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7065F" w14:textId="5E095C58" w:rsidR="00A40570" w:rsidRPr="00AF79E5" w:rsidRDefault="00430DBD" w:rsidP="00CC0BB2">
      <w:pPr>
        <w:ind w:left="284"/>
        <w:jc w:val="right"/>
        <w:rPr>
          <w:sz w:val="22"/>
          <w:szCs w:val="22"/>
        </w:rPr>
      </w:pPr>
      <w:bookmarkStart w:id="0" w:name="_Hlk126682086"/>
      <w:r w:rsidRPr="00AF79E5">
        <w:rPr>
          <w:sz w:val="22"/>
          <w:szCs w:val="22"/>
        </w:rPr>
        <w:t>1</w:t>
      </w:r>
      <w:r w:rsidR="00A40570" w:rsidRPr="00AF79E5">
        <w:rPr>
          <w:sz w:val="22"/>
          <w:szCs w:val="22"/>
        </w:rPr>
        <w:t>. pielikums</w:t>
      </w:r>
    </w:p>
    <w:bookmarkEnd w:id="0"/>
    <w:p w14:paraId="6C9C66BE" w14:textId="28A06445" w:rsidR="00A40570" w:rsidRDefault="00A40570" w:rsidP="00CC0BB2">
      <w:pPr>
        <w:ind w:left="284"/>
        <w:jc w:val="right"/>
        <w:rPr>
          <w:bCs/>
          <w:color w:val="000000" w:themeColor="text1"/>
          <w:sz w:val="22"/>
          <w:szCs w:val="22"/>
        </w:rPr>
      </w:pPr>
      <w:r w:rsidRPr="60D82159">
        <w:rPr>
          <w:color w:val="000000" w:themeColor="text1"/>
          <w:sz w:val="22"/>
          <w:szCs w:val="22"/>
        </w:rPr>
        <w:t>Projekt</w:t>
      </w:r>
      <w:r w:rsidR="511668ED" w:rsidRPr="60D82159">
        <w:rPr>
          <w:color w:val="000000" w:themeColor="text1"/>
          <w:sz w:val="22"/>
          <w:szCs w:val="22"/>
        </w:rPr>
        <w:t>a</w:t>
      </w:r>
      <w:r w:rsidRPr="60D82159">
        <w:rPr>
          <w:color w:val="000000" w:themeColor="text1"/>
          <w:sz w:val="22"/>
          <w:szCs w:val="22"/>
        </w:rPr>
        <w:t xml:space="preserve"> iesniegum</w:t>
      </w:r>
      <w:r w:rsidR="20B971AE" w:rsidRPr="60D82159">
        <w:rPr>
          <w:color w:val="000000" w:themeColor="text1"/>
          <w:sz w:val="22"/>
          <w:szCs w:val="22"/>
        </w:rPr>
        <w:t>a</w:t>
      </w:r>
      <w:r>
        <w:rPr>
          <w:bCs/>
          <w:color w:val="000000" w:themeColor="text1"/>
          <w:sz w:val="22"/>
          <w:szCs w:val="22"/>
        </w:rPr>
        <w:t xml:space="preserve"> atlases nolikumam</w:t>
      </w:r>
    </w:p>
    <w:p w14:paraId="471E6728" w14:textId="77777777" w:rsidR="00A40570" w:rsidRDefault="00A40570" w:rsidP="00CC0BB2"/>
    <w:p w14:paraId="7468452A" w14:textId="77777777" w:rsidR="00A40570" w:rsidRDefault="00A40570" w:rsidP="00CC0BB2"/>
    <w:p w14:paraId="36E28DD7" w14:textId="792861C4" w:rsidR="00430DBD" w:rsidRDefault="00A40570" w:rsidP="00CC0BB2">
      <w:pPr>
        <w:pStyle w:val="Heading1"/>
        <w:spacing w:before="0" w:beforeAutospacing="0" w:after="0" w:afterAutospacing="0"/>
        <w:jc w:val="center"/>
        <w:rPr>
          <w:rFonts w:eastAsia="Times New Roman"/>
          <w:sz w:val="24"/>
          <w:szCs w:val="24"/>
        </w:rPr>
      </w:pPr>
      <w:r w:rsidRPr="7DFA86D6">
        <w:rPr>
          <w:rFonts w:eastAsia="Times New Roman"/>
          <w:sz w:val="24"/>
          <w:szCs w:val="24"/>
        </w:rPr>
        <w:t>4.3.</w:t>
      </w:r>
      <w:r w:rsidR="00E85138" w:rsidRPr="7DFA86D6">
        <w:rPr>
          <w:rFonts w:eastAsia="Times New Roman"/>
          <w:sz w:val="24"/>
          <w:szCs w:val="24"/>
        </w:rPr>
        <w:t>5</w:t>
      </w:r>
      <w:r w:rsidRPr="7DFA86D6">
        <w:rPr>
          <w:rFonts w:eastAsia="Times New Roman"/>
          <w:sz w:val="24"/>
          <w:szCs w:val="24"/>
        </w:rPr>
        <w:t xml:space="preserve">. specifiskā atbalsta mērķa </w:t>
      </w:r>
      <w:bookmarkStart w:id="1" w:name="_Hlk155869028"/>
      <w:r w:rsidR="00903C1D" w:rsidRPr="00903C1D">
        <w:rPr>
          <w:rFonts w:eastAsia="Times New Roman"/>
          <w:sz w:val="24"/>
          <w:szCs w:val="24"/>
        </w:rPr>
        <w:t>“</w:t>
      </w:r>
      <w:bookmarkEnd w:id="1"/>
      <w:r w:rsidR="406787CD" w:rsidRPr="7DFA86D6">
        <w:rPr>
          <w:rFonts w:eastAsia="Times New Roman"/>
          <w:sz w:val="24"/>
          <w:szCs w:val="24"/>
        </w:rPr>
        <w:t xml:space="preserve">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406787CD" w:rsidRPr="7DFA86D6">
        <w:rPr>
          <w:rFonts w:eastAsia="Times New Roman"/>
          <w:sz w:val="24"/>
          <w:szCs w:val="24"/>
        </w:rPr>
        <w:t>izturētspēju</w:t>
      </w:r>
      <w:proofErr w:type="spellEnd"/>
      <w:r w:rsidR="00903C1D" w:rsidRPr="00903C1D">
        <w:rPr>
          <w:rFonts w:eastAsia="Times New Roman"/>
          <w:sz w:val="24"/>
          <w:szCs w:val="24"/>
        </w:rPr>
        <w:t>”</w:t>
      </w:r>
      <w:r w:rsidR="406787CD" w:rsidRPr="7DFA86D6">
        <w:rPr>
          <w:rFonts w:eastAsia="Times New Roman"/>
          <w:sz w:val="24"/>
          <w:szCs w:val="24"/>
        </w:rPr>
        <w:t xml:space="preserve"> </w:t>
      </w:r>
    </w:p>
    <w:p w14:paraId="5F326214" w14:textId="540F4623" w:rsidR="00A40570" w:rsidRPr="007604AC" w:rsidRDefault="00A40570" w:rsidP="00CC0BB2">
      <w:pPr>
        <w:pStyle w:val="Heading1"/>
        <w:spacing w:before="0" w:beforeAutospacing="0" w:after="0" w:afterAutospacing="0"/>
        <w:jc w:val="center"/>
        <w:rPr>
          <w:rFonts w:eastAsia="Times New Roman"/>
          <w:sz w:val="24"/>
          <w:szCs w:val="24"/>
        </w:rPr>
      </w:pPr>
      <w:r w:rsidRPr="6C2632A1">
        <w:rPr>
          <w:rFonts w:eastAsia="Times New Roman"/>
          <w:sz w:val="24"/>
          <w:szCs w:val="24"/>
        </w:rPr>
        <w:t>4.3.5.</w:t>
      </w:r>
      <w:r w:rsidR="539F0D3C" w:rsidRPr="6C2632A1">
        <w:rPr>
          <w:rFonts w:eastAsia="Times New Roman"/>
          <w:sz w:val="24"/>
          <w:szCs w:val="24"/>
        </w:rPr>
        <w:t>4.</w:t>
      </w:r>
      <w:r w:rsidRPr="6C2632A1">
        <w:rPr>
          <w:rFonts w:eastAsia="Times New Roman"/>
          <w:sz w:val="24"/>
          <w:szCs w:val="24"/>
        </w:rPr>
        <w:t xml:space="preserve"> pasākuma </w:t>
      </w:r>
      <w:bookmarkStart w:id="2" w:name="_Hlk155868691"/>
      <w:r w:rsidRPr="6C2632A1">
        <w:rPr>
          <w:rFonts w:eastAsia="Times New Roman"/>
          <w:sz w:val="24"/>
          <w:szCs w:val="24"/>
        </w:rPr>
        <w:t>“</w:t>
      </w:r>
      <w:bookmarkEnd w:id="2"/>
      <w:r w:rsidR="00D406AF" w:rsidRPr="00D406AF">
        <w:rPr>
          <w:rFonts w:eastAsia="Times New Roman"/>
          <w:sz w:val="24"/>
          <w:szCs w:val="24"/>
        </w:rPr>
        <w:t>Profesionāla un mūsdienīga sociālā darba attīstība</w:t>
      </w:r>
      <w:r w:rsidRPr="6C2632A1">
        <w:rPr>
          <w:rFonts w:eastAsia="Times New Roman"/>
          <w:sz w:val="24"/>
          <w:szCs w:val="24"/>
        </w:rPr>
        <w:t>” (turpmāk – pasākums)</w:t>
      </w:r>
      <w:r w:rsidR="00AE4A54">
        <w:rPr>
          <w:rFonts w:eastAsia="Times New Roman"/>
          <w:sz w:val="24"/>
          <w:szCs w:val="24"/>
        </w:rPr>
        <w:t xml:space="preserve"> </w:t>
      </w:r>
      <w:r w:rsidRPr="7DFA86D6">
        <w:rPr>
          <w:rFonts w:eastAsia="Times New Roman"/>
          <w:sz w:val="24"/>
          <w:szCs w:val="24"/>
        </w:rPr>
        <w:t xml:space="preserve">projekta iesnieguma aizpildīšanas metodika (turpmāk – metodika) </w:t>
      </w:r>
    </w:p>
    <w:p w14:paraId="2AE982FE" w14:textId="77777777" w:rsidR="00A40570" w:rsidRPr="007604AC" w:rsidRDefault="00A40570" w:rsidP="00CC0BB2">
      <w:pPr>
        <w:rPr>
          <w:rFonts w:eastAsia="Times New Roman"/>
        </w:rPr>
      </w:pPr>
    </w:p>
    <w:p w14:paraId="5B530910" w14:textId="72C9C515" w:rsidR="00A40570" w:rsidRPr="0060389B" w:rsidRDefault="6852BDA4" w:rsidP="00CC0BB2">
      <w:pPr>
        <w:ind w:right="-2" w:firstLine="720"/>
        <w:jc w:val="both"/>
      </w:pPr>
      <w:r>
        <w:t xml:space="preserve">Metodika ir sagatavota, ievērojot </w:t>
      </w:r>
      <w:hyperlink r:id="rId11" w:history="1">
        <w:r w:rsidRPr="00BE599F">
          <w:rPr>
            <w:rStyle w:val="Hyperlink"/>
            <w:rFonts w:eastAsia="Times New Roman"/>
          </w:rPr>
          <w:t xml:space="preserve">Ministru kabineta 2023. gada </w:t>
        </w:r>
        <w:r w:rsidR="27087362" w:rsidRPr="00BE599F">
          <w:rPr>
            <w:rStyle w:val="Hyperlink"/>
            <w:rFonts w:eastAsia="Times New Roman"/>
          </w:rPr>
          <w:t>12</w:t>
        </w:r>
        <w:r w:rsidRPr="00BE599F">
          <w:rPr>
            <w:rStyle w:val="Hyperlink"/>
            <w:rFonts w:eastAsia="Times New Roman"/>
          </w:rPr>
          <w:t>. </w:t>
        </w:r>
        <w:r w:rsidR="27087362" w:rsidRPr="00BE599F">
          <w:rPr>
            <w:rStyle w:val="Hyperlink"/>
            <w:rFonts w:eastAsia="Times New Roman"/>
          </w:rPr>
          <w:t xml:space="preserve">decembra </w:t>
        </w:r>
        <w:r w:rsidRPr="00BE599F">
          <w:rPr>
            <w:rStyle w:val="Hyperlink"/>
            <w:rFonts w:eastAsia="Times New Roman"/>
          </w:rPr>
          <w:t>noteikumos Nr. </w:t>
        </w:r>
        <w:r w:rsidR="27087362" w:rsidRPr="00BE599F">
          <w:rPr>
            <w:rStyle w:val="Hyperlink"/>
            <w:rFonts w:eastAsia="Times New Roman"/>
          </w:rPr>
          <w:t xml:space="preserve">751 </w:t>
        </w:r>
        <w:r w:rsidRPr="00BE599F">
          <w:rPr>
            <w:rStyle w:val="Hyperlink"/>
            <w:rFonts w:eastAsia="Times New Roman"/>
          </w:rPr>
          <w:t>“</w:t>
        </w:r>
        <w:r w:rsidR="3EC748AF" w:rsidRPr="00BE599F">
          <w:rPr>
            <w:rStyle w:val="Hyperlink"/>
            <w:rFonts w:eastAsia="Times New Roman"/>
          </w:rPr>
          <w:t xml:space="preserve">Eiropas Savienības kohēzijas politikas programmas 2021.–2027. gadam 4.3.5. specifiskā atbalsta mērķa </w:t>
        </w:r>
        <w:r w:rsidR="00BE599F" w:rsidRPr="00BE599F">
          <w:rPr>
            <w:rStyle w:val="Hyperlink"/>
            <w:rFonts w:eastAsia="Times New Roman"/>
          </w:rPr>
          <w:t>“</w:t>
        </w:r>
        <w:r w:rsidR="3EC748AF" w:rsidRPr="00BE599F">
          <w:rPr>
            <w:rStyle w:val="Hyperlink"/>
            <w:rFonts w:eastAsia="Times New Roman"/>
          </w:rPr>
          <w:t>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izturētspēju</w:t>
        </w:r>
        <w:r w:rsidR="00C85B99" w:rsidRPr="00BE599F">
          <w:rPr>
            <w:rStyle w:val="Hyperlink"/>
            <w:rFonts w:eastAsia="Times New Roman"/>
          </w:rPr>
          <w:t>”</w:t>
        </w:r>
        <w:r w:rsidR="3EC748AF" w:rsidRPr="00BE599F">
          <w:rPr>
            <w:rStyle w:val="Hyperlink"/>
            <w:rFonts w:eastAsia="Times New Roman"/>
          </w:rPr>
          <w:t xml:space="preserve"> 4.3.5.4. pasākuma </w:t>
        </w:r>
        <w:r w:rsidR="00BE599F" w:rsidRPr="00BE599F">
          <w:rPr>
            <w:rStyle w:val="Hyperlink"/>
            <w:rFonts w:eastAsia="Times New Roman"/>
          </w:rPr>
          <w:t>“</w:t>
        </w:r>
        <w:r w:rsidR="3EC748AF" w:rsidRPr="00BE599F">
          <w:rPr>
            <w:rStyle w:val="Hyperlink"/>
            <w:rFonts w:eastAsia="Times New Roman"/>
          </w:rPr>
          <w:t>Profesionāla un mūsdienīga sociālā darba attīstība</w:t>
        </w:r>
        <w:r w:rsidR="00C85B99" w:rsidRPr="00BE599F">
          <w:rPr>
            <w:rStyle w:val="Hyperlink"/>
            <w:rFonts w:eastAsia="Times New Roman"/>
          </w:rPr>
          <w:t>”</w:t>
        </w:r>
        <w:r w:rsidR="3EC748AF" w:rsidRPr="00BE599F">
          <w:rPr>
            <w:rStyle w:val="Hyperlink"/>
            <w:rFonts w:eastAsia="Times New Roman"/>
          </w:rPr>
          <w:t xml:space="preserve"> īstenošanas noteikumi</w:t>
        </w:r>
        <w:r w:rsidR="35FAB0A8" w:rsidRPr="00BE599F">
          <w:rPr>
            <w:rStyle w:val="Hyperlink"/>
            <w:rFonts w:eastAsia="Times New Roman"/>
          </w:rPr>
          <w:t>”</w:t>
        </w:r>
      </w:hyperlink>
      <w:r w:rsidR="776ED1A0" w:rsidRPr="005837C1">
        <w:rPr>
          <w:rFonts w:eastAsia="Times New Roman"/>
        </w:rPr>
        <w:t xml:space="preserve"> </w:t>
      </w:r>
      <w:r>
        <w:t>(turpmāk – MK noteikumi), projekt</w:t>
      </w:r>
      <w:r w:rsidR="5223413C">
        <w:t>a</w:t>
      </w:r>
      <w:r>
        <w:t xml:space="preserve"> iesniegum</w:t>
      </w:r>
      <w:r w:rsidR="721B3840">
        <w:t>a</w:t>
      </w:r>
      <w:r>
        <w:t xml:space="preserve"> atlases nolikumā (turpmāk – atlases nolikums) un projekt</w:t>
      </w:r>
      <w:r w:rsidR="7044F0F6">
        <w:t>a</w:t>
      </w:r>
      <w:r>
        <w:t xml:space="preserve"> iesniegum</w:t>
      </w:r>
      <w:r w:rsidR="1A6170A5">
        <w:t>a</w:t>
      </w:r>
      <w:r>
        <w:t xml:space="preserve"> vērtēšanas kritēriju piemērošanas metodikā iekļautos skaidrojumus. Projekta iesniegumu sagatavo un iesniedz </w:t>
      </w:r>
      <w:r w:rsidRPr="005837C1">
        <w:rPr>
          <w:color w:val="000000" w:themeColor="text1"/>
        </w:rPr>
        <w:t xml:space="preserve">Kohēzijas politikas fondu vadības informācijas sistēmā (turpmāk – KPVIS) </w:t>
      </w:r>
      <w:hyperlink r:id="rId12">
        <w:r w:rsidRPr="005837C1">
          <w:rPr>
            <w:rStyle w:val="Hyperlink"/>
            <w:rFonts w:eastAsia="Times New Roman"/>
          </w:rPr>
          <w:t>https://projekti.cfla.gov.lv/</w:t>
        </w:r>
      </w:hyperlink>
      <w:r>
        <w:t>.</w:t>
      </w:r>
    </w:p>
    <w:p w14:paraId="1B8F8CE5" w14:textId="4883EA43" w:rsidR="00A40570" w:rsidRPr="0060389B" w:rsidRDefault="00A40570" w:rsidP="00CC0BB2">
      <w:pPr>
        <w:ind w:right="-2" w:firstLine="720"/>
        <w:jc w:val="both"/>
      </w:pPr>
      <w:r w:rsidRPr="0060389B">
        <w:t xml:space="preserve">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w:t>
      </w:r>
      <w:r w:rsidR="0046027D">
        <w:t>no</w:t>
      </w:r>
      <w:r w:rsidRPr="0060389B">
        <w:t>daļā “Projektu iesniegumu noformēšanas un iesniegšanas kārtība”.</w:t>
      </w:r>
    </w:p>
    <w:p w14:paraId="6D1CFE1D" w14:textId="77777777" w:rsidR="00A40570" w:rsidRPr="0060389B" w:rsidRDefault="00A40570" w:rsidP="00CC0BB2">
      <w:pPr>
        <w:ind w:right="-2" w:firstLine="720"/>
        <w:jc w:val="both"/>
      </w:pPr>
      <w:r w:rsidRPr="0060389B">
        <w:t>Aizpildot projekta iesniegumu, jānodrošina sniegtās informācijas saskaņotība starp visām projekta iesnieguma sadaļām un pielikumiem, kurās tā minēta vai uz kuru atsaucas.</w:t>
      </w:r>
    </w:p>
    <w:p w14:paraId="0C4D7EF9" w14:textId="77777777" w:rsidR="00A40570" w:rsidRPr="0060389B" w:rsidRDefault="00A40570" w:rsidP="00CC0BB2">
      <w:pPr>
        <w:ind w:firstLine="720"/>
        <w:jc w:val="both"/>
        <w:rPr>
          <w:color w:val="7F7F7F" w:themeColor="text1" w:themeTint="80"/>
        </w:rPr>
      </w:pPr>
      <w:r w:rsidRPr="0060389B">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60389B">
        <w:rPr>
          <w:i/>
          <w:iCs/>
          <w:color w:val="0000FF"/>
        </w:rPr>
        <w:t>zilā krāsā</w:t>
      </w:r>
      <w:r w:rsidRPr="0060389B">
        <w:t>”, papildus tehniskas norādes noformētas “</w:t>
      </w:r>
      <w:r w:rsidRPr="0060389B">
        <w:rPr>
          <w:color w:val="7F7F7F" w:themeColor="text1" w:themeTint="80"/>
        </w:rPr>
        <w:t>pelēkā krāsā”.</w:t>
      </w:r>
    </w:p>
    <w:p w14:paraId="140CC13E" w14:textId="0971D20A" w:rsidR="00A40570" w:rsidRDefault="00A40570" w:rsidP="00CC0BB2">
      <w:pPr>
        <w:ind w:right="-2" w:firstLine="720"/>
        <w:jc w:val="both"/>
      </w:pPr>
      <w:r>
        <w:t>Papildus, aizpildot projekta iesniegumu KPVIS, izmantojama KPVIS elektroniskā lietotāju rokasgrāmata (</w:t>
      </w:r>
      <w:proofErr w:type="spellStart"/>
      <w:r>
        <w:t>eLRG</w:t>
      </w:r>
      <w:proofErr w:type="spellEnd"/>
      <w:r>
        <w:t xml:space="preserve">) - </w:t>
      </w:r>
      <w:hyperlink r:id="rId13">
        <w:r w:rsidRPr="6C7E0831">
          <w:rPr>
            <w:rStyle w:val="Hyperlink"/>
          </w:rPr>
          <w:t>https://elrg.cfla.gov.lv/</w:t>
        </w:r>
      </w:hyperlink>
      <w:r>
        <w:t xml:space="preserve">, kurā pieejamas aktuālās KPVIS funkcionalitāšu tehniskās un biznesa lietošanas instrukcijas, t.sk. par KPVIS </w:t>
      </w:r>
      <w:proofErr w:type="spellStart"/>
      <w:r>
        <w:t>ekrānskatiem</w:t>
      </w:r>
      <w:proofErr w:type="spellEnd"/>
      <w:r>
        <w:t>, specifiskām datu ievades prasībām un pielietojamiem risinājumiem.</w:t>
      </w:r>
    </w:p>
    <w:p w14:paraId="210ED007" w14:textId="77777777" w:rsidR="005D61AD" w:rsidRDefault="005D61AD" w:rsidP="00CC0BB2">
      <w:pPr>
        <w:rPr>
          <w:sz w:val="28"/>
          <w:szCs w:val="28"/>
        </w:rPr>
      </w:pPr>
    </w:p>
    <w:p w14:paraId="52F1FE05" w14:textId="1BCAB05B" w:rsidR="00A40570" w:rsidRPr="005D61AD" w:rsidRDefault="0BDE4C2E" w:rsidP="00CC0BB2">
      <w:pPr>
        <w:pStyle w:val="ListParagraph"/>
        <w:numPr>
          <w:ilvl w:val="0"/>
          <w:numId w:val="23"/>
        </w:numPr>
        <w:spacing w:line="240" w:lineRule="auto"/>
        <w:jc w:val="both"/>
        <w:rPr>
          <w:rFonts w:ascii="Times New Roman" w:hAnsi="Times New Roman"/>
          <w:b/>
          <w:bCs/>
          <w:kern w:val="36"/>
          <w:sz w:val="28"/>
          <w:szCs w:val="28"/>
        </w:rPr>
      </w:pPr>
      <w:r w:rsidRPr="005837C1">
        <w:rPr>
          <w:rStyle w:val="normaltextrun"/>
          <w:rFonts w:ascii="Times New Roman" w:hAnsi="Times New Roman"/>
          <w:i/>
          <w:iCs/>
          <w:color w:val="0000FF"/>
          <w:shd w:val="clear" w:color="auto" w:fill="FFFFFF"/>
        </w:rPr>
        <w:t xml:space="preserve">Vēršam uzmanību, ka metodikā iekļautajiem KPVIS </w:t>
      </w:r>
      <w:proofErr w:type="spellStart"/>
      <w:r w:rsidRPr="005837C1">
        <w:rPr>
          <w:rStyle w:val="normaltextrun"/>
          <w:rFonts w:ascii="Times New Roman" w:hAnsi="Times New Roman"/>
          <w:i/>
          <w:iCs/>
          <w:color w:val="0000FF"/>
          <w:shd w:val="clear" w:color="auto" w:fill="FFFFFF"/>
        </w:rPr>
        <w:t>ekrānskatiem</w:t>
      </w:r>
      <w:proofErr w:type="spellEnd"/>
      <w:r w:rsidRPr="005837C1">
        <w:rPr>
          <w:rStyle w:val="normaltextrun"/>
          <w:rFonts w:ascii="Times New Roman" w:hAnsi="Times New Roman"/>
          <w:i/>
          <w:iCs/>
          <w:color w:val="0000FF"/>
          <w:shd w:val="clear" w:color="auto" w:fill="FFFFFF"/>
        </w:rPr>
        <w:t xml:space="preserve"> ir tikai informatīvs raksturs ar mērķi sniegt priekšstatu par attiecīgās sadaļas vizuālo izskatu un tie pilnībā neatspoguļo</w:t>
      </w:r>
      <w:r w:rsidR="58073363" w:rsidRPr="005837C1">
        <w:rPr>
          <w:rStyle w:val="normaltextrun"/>
          <w:rFonts w:ascii="Times New Roman" w:hAnsi="Times New Roman"/>
          <w:i/>
          <w:iCs/>
          <w:color w:val="0000FF"/>
          <w:shd w:val="clear" w:color="auto" w:fill="FFFFFF"/>
        </w:rPr>
        <w:t xml:space="preserve"> </w:t>
      </w:r>
      <w:r w:rsidRPr="005837C1">
        <w:rPr>
          <w:rStyle w:val="normaltextrun"/>
          <w:rFonts w:ascii="Times New Roman" w:hAnsi="Times New Roman"/>
          <w:i/>
          <w:iCs/>
          <w:color w:val="0000FF"/>
          <w:shd w:val="clear" w:color="auto" w:fill="FFFFFF"/>
        </w:rPr>
        <w:t>pasākuma nosacījumus.</w:t>
      </w:r>
    </w:p>
    <w:p w14:paraId="485E367F" w14:textId="7943C573" w:rsidR="00A40570" w:rsidRPr="005D61AD" w:rsidRDefault="0BDE4C2E" w:rsidP="00CC0BB2">
      <w:pPr>
        <w:jc w:val="both"/>
        <w:rPr>
          <w:b/>
          <w:bCs/>
          <w:kern w:val="36"/>
        </w:rPr>
      </w:pPr>
      <w:r w:rsidRPr="005D61AD">
        <w:rPr>
          <w:rStyle w:val="eop"/>
          <w:color w:val="0000FF"/>
          <w:shd w:val="clear" w:color="auto" w:fill="FFFFFF"/>
        </w:rPr>
        <w:t> </w:t>
      </w:r>
      <w:r w:rsidR="00A40570" w:rsidRPr="005D61AD">
        <w:rPr>
          <w:sz w:val="28"/>
          <w:szCs w:val="28"/>
        </w:rPr>
        <w:br w:type="page"/>
      </w:r>
    </w:p>
    <w:p w14:paraId="0290C874" w14:textId="4957CA9C" w:rsidR="00A62235" w:rsidRPr="00EE38AC" w:rsidRDefault="00A562E9" w:rsidP="00CC0BB2">
      <w:pPr>
        <w:pStyle w:val="Heading1"/>
        <w:spacing w:before="0" w:beforeAutospacing="0" w:after="0" w:afterAutospacing="0"/>
        <w:jc w:val="center"/>
        <w:rPr>
          <w:sz w:val="28"/>
          <w:szCs w:val="28"/>
        </w:rPr>
      </w:pPr>
      <w:r w:rsidRPr="00EE38AC">
        <w:rPr>
          <w:sz w:val="28"/>
          <w:szCs w:val="28"/>
        </w:rPr>
        <w:lastRenderedPageBreak/>
        <w:t>Projekta iesniegums</w:t>
      </w:r>
    </w:p>
    <w:p w14:paraId="1B6E0F33" w14:textId="77777777" w:rsidR="00B93B92" w:rsidRPr="00EE38AC" w:rsidRDefault="00B93B92" w:rsidP="00CC0BB2">
      <w:pPr>
        <w:rPr>
          <w:color w:val="7F7F7F" w:themeColor="text1" w:themeTint="80"/>
        </w:rPr>
      </w:pPr>
    </w:p>
    <w:p w14:paraId="297954DA" w14:textId="35678299" w:rsidR="000C66AC" w:rsidRDefault="00057D69" w:rsidP="00CC0BB2">
      <w:pPr>
        <w:pStyle w:val="Heading2"/>
        <w:spacing w:before="0" w:beforeAutospacing="0" w:after="0" w:afterAutospacing="0"/>
        <w:jc w:val="center"/>
        <w:rPr>
          <w:rFonts w:eastAsia="Times New Roman"/>
          <w:sz w:val="32"/>
          <w:szCs w:val="32"/>
        </w:rPr>
      </w:pPr>
      <w:r w:rsidRPr="00EE38AC">
        <w:rPr>
          <w:rFonts w:eastAsia="Times New Roman"/>
          <w:sz w:val="32"/>
          <w:szCs w:val="32"/>
        </w:rPr>
        <w:t>SADAĻA - PROJEKTA IESNIEDZĒJS</w:t>
      </w:r>
    </w:p>
    <w:p w14:paraId="5F09FF3F" w14:textId="3011DF06" w:rsidR="00C5320F" w:rsidRDefault="00C5320F" w:rsidP="00CC0BB2"/>
    <w:p w14:paraId="38A5B289" w14:textId="77777777" w:rsidR="00C5320F" w:rsidRPr="00EE38AC" w:rsidRDefault="00C5320F" w:rsidP="00CC0BB2"/>
    <w:tbl>
      <w:tblPr>
        <w:tblStyle w:val="TableGrid"/>
        <w:tblW w:w="0" w:type="auto"/>
        <w:tblLook w:val="04A0" w:firstRow="1" w:lastRow="0" w:firstColumn="1" w:lastColumn="0" w:noHBand="0" w:noVBand="1"/>
      </w:tblPr>
      <w:tblGrid>
        <w:gridCol w:w="3996"/>
        <w:gridCol w:w="5631"/>
      </w:tblGrid>
      <w:tr w:rsidR="00284E0C" w:rsidRPr="00A564A5" w14:paraId="17E75572" w14:textId="77777777" w:rsidTr="6C7E0831">
        <w:trPr>
          <w:trHeight w:val="1110"/>
        </w:trPr>
        <w:tc>
          <w:tcPr>
            <w:tcW w:w="3964" w:type="dxa"/>
            <w:vMerge w:val="restart"/>
          </w:tcPr>
          <w:p w14:paraId="6D7FD312" w14:textId="4BA190A0" w:rsidR="00B93B92" w:rsidRPr="00A564A5" w:rsidRDefault="00B93B92" w:rsidP="00CC0BB2">
            <w:pPr>
              <w:rPr>
                <w:rFonts w:eastAsia="Times New Roman"/>
                <w:highlight w:val="yellow"/>
              </w:rPr>
            </w:pPr>
          </w:p>
          <w:p w14:paraId="758E2433" w14:textId="13306997" w:rsidR="00284E0C" w:rsidRPr="00A564A5" w:rsidRDefault="009513B4" w:rsidP="00CC0BB2">
            <w:pPr>
              <w:rPr>
                <w:rFonts w:eastAsia="Times New Roman"/>
                <w:highlight w:val="yellow"/>
              </w:rPr>
            </w:pPr>
            <w:r w:rsidRPr="003C6E78">
              <w:rPr>
                <w:noProof/>
              </w:rPr>
              <w:drawing>
                <wp:inline distT="0" distB="0" distL="0" distR="0" wp14:anchorId="434F9355" wp14:editId="57DC8251">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4">
                            <a:extLst>
                              <a:ext uri="{BEBA8EAE-BF5A-486C-A8C5-ECC9F3942E4B}">
                                <a14:imgProps xmlns:a14="http://schemas.microsoft.com/office/drawing/2010/main">
                                  <a14:imgLayer r:embed="rId15">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7655" w:type="dxa"/>
          </w:tcPr>
          <w:p w14:paraId="12F71CB8" w14:textId="77777777" w:rsidR="00284E0C" w:rsidRPr="00EE38AC" w:rsidRDefault="00284E0C" w:rsidP="00CC0BB2">
            <w:pPr>
              <w:rPr>
                <w:rFonts w:eastAsia="Times New Roman"/>
              </w:rPr>
            </w:pPr>
            <w:r w:rsidRPr="00EE38AC">
              <w:rPr>
                <w:rFonts w:eastAsia="Times New Roman"/>
              </w:rPr>
              <w:t>Projekta nosaukums</w:t>
            </w:r>
          </w:p>
          <w:p w14:paraId="2D156F06" w14:textId="77777777" w:rsidR="00284E0C" w:rsidRPr="00EE38AC" w:rsidRDefault="00284E0C" w:rsidP="00CC0BB2">
            <w:pPr>
              <w:rPr>
                <w:color w:val="7F7F7F" w:themeColor="text1" w:themeTint="80"/>
              </w:rPr>
            </w:pPr>
            <w:r w:rsidRPr="00EE38AC">
              <w:rPr>
                <w:color w:val="7F7F7F" w:themeColor="text1" w:themeTint="80"/>
              </w:rPr>
              <w:t>Ievada informāciju</w:t>
            </w:r>
          </w:p>
          <w:p w14:paraId="690FA2D9" w14:textId="2A510B27" w:rsidR="00284E0C" w:rsidRPr="00A564A5" w:rsidRDefault="00284E0C" w:rsidP="00CC0BB2">
            <w:pPr>
              <w:jc w:val="both"/>
              <w:rPr>
                <w:rFonts w:eastAsia="Times New Roman"/>
                <w:highlight w:val="yellow"/>
              </w:rPr>
            </w:pPr>
            <w:r w:rsidRPr="00EE38AC">
              <w:rPr>
                <w:i/>
                <w:iCs/>
                <w:color w:val="0000FF"/>
              </w:rPr>
              <w:t>Projekta nosaukums nedrīkst pārsniegt vienu teikumu. Tam kodolīgi jāatspoguļo projekta mērķis.</w:t>
            </w:r>
          </w:p>
        </w:tc>
      </w:tr>
      <w:tr w:rsidR="00284E0C" w:rsidRPr="00A564A5" w14:paraId="2A3404D3" w14:textId="77777777" w:rsidTr="6C7E0831">
        <w:trPr>
          <w:trHeight w:val="300"/>
        </w:trPr>
        <w:tc>
          <w:tcPr>
            <w:tcW w:w="3964" w:type="dxa"/>
            <w:vMerge/>
          </w:tcPr>
          <w:p w14:paraId="20C5BE7F" w14:textId="77777777" w:rsidR="00284E0C" w:rsidRPr="00A564A5" w:rsidRDefault="00284E0C" w:rsidP="00CC0BB2">
            <w:pPr>
              <w:pStyle w:val="NormalWeb"/>
              <w:spacing w:before="0" w:beforeAutospacing="0" w:after="0" w:afterAutospacing="0"/>
              <w:jc w:val="both"/>
              <w:rPr>
                <w:rFonts w:eastAsia="Times New Roman"/>
                <w:b/>
                <w:bCs/>
                <w:sz w:val="28"/>
                <w:szCs w:val="28"/>
                <w:highlight w:val="yellow"/>
              </w:rPr>
            </w:pPr>
          </w:p>
        </w:tc>
        <w:tc>
          <w:tcPr>
            <w:tcW w:w="7655" w:type="dxa"/>
          </w:tcPr>
          <w:p w14:paraId="1F98F815" w14:textId="77777777" w:rsidR="00284E0C" w:rsidRPr="00EE38AC" w:rsidRDefault="00284E0C" w:rsidP="00CC0BB2">
            <w:pPr>
              <w:pStyle w:val="NormalWeb"/>
              <w:spacing w:before="0" w:beforeAutospacing="0" w:after="0" w:afterAutospacing="0"/>
              <w:jc w:val="both"/>
              <w:rPr>
                <w:rFonts w:eastAsia="Times New Roman"/>
                <w:b/>
                <w:bCs/>
              </w:rPr>
            </w:pPr>
            <w:r w:rsidRPr="00EE38AC">
              <w:rPr>
                <w:rFonts w:eastAsia="Times New Roman"/>
                <w:b/>
                <w:bCs/>
              </w:rPr>
              <w:t>Projekta iesniedzēja nosaukums</w:t>
            </w:r>
          </w:p>
          <w:p w14:paraId="4A71F47A" w14:textId="77777777" w:rsidR="00284E0C" w:rsidRPr="00EE38AC" w:rsidRDefault="00284E0C" w:rsidP="00CC0BB2">
            <w:pPr>
              <w:rPr>
                <w:color w:val="7F7F7F" w:themeColor="text1" w:themeTint="80"/>
              </w:rPr>
            </w:pPr>
            <w:r w:rsidRPr="00EE38AC">
              <w:rPr>
                <w:color w:val="7F7F7F" w:themeColor="text1" w:themeTint="80"/>
              </w:rPr>
              <w:t>Lauks tiek automātiski aizpildīts</w:t>
            </w:r>
          </w:p>
          <w:p w14:paraId="10BCC4AA" w14:textId="229167FD" w:rsidR="00284E0C" w:rsidRPr="00EE38AC" w:rsidRDefault="24557C04" w:rsidP="00CC0BB2">
            <w:pPr>
              <w:jc w:val="both"/>
              <w:rPr>
                <w:i/>
                <w:iCs/>
                <w:color w:val="0000FF"/>
              </w:rPr>
            </w:pPr>
            <w:r w:rsidRPr="6C7E0831">
              <w:rPr>
                <w:i/>
                <w:iCs/>
                <w:color w:val="0000FF"/>
              </w:rPr>
              <w:t>Norāda projekta iesniedzēja juridisko nosaukumu</w:t>
            </w:r>
            <w:r w:rsidR="60A81040" w:rsidRPr="6C7E0831">
              <w:rPr>
                <w:i/>
                <w:iCs/>
                <w:color w:val="0000FF"/>
              </w:rPr>
              <w:t xml:space="preserve">, </w:t>
            </w:r>
            <w:r w:rsidR="613258ED" w:rsidRPr="6C7E0831">
              <w:rPr>
                <w:i/>
                <w:iCs/>
                <w:color w:val="0000FF"/>
              </w:rPr>
              <w:t>neizmantojot tā saīsinājumus.</w:t>
            </w:r>
            <w:r w:rsidRPr="6C7E0831">
              <w:rPr>
                <w:i/>
                <w:iCs/>
                <w:color w:val="0000FF"/>
              </w:rPr>
              <w:t xml:space="preserve"> </w:t>
            </w:r>
          </w:p>
          <w:p w14:paraId="5D29DDEF" w14:textId="06359C31" w:rsidR="00284E0C" w:rsidRPr="00A564A5" w:rsidRDefault="00BE5103" w:rsidP="00CC0BB2">
            <w:pPr>
              <w:pStyle w:val="NormalWeb"/>
              <w:spacing w:before="0" w:beforeAutospacing="0" w:after="0" w:afterAutospacing="0"/>
              <w:jc w:val="both"/>
              <w:rPr>
                <w:rFonts w:eastAsia="Times New Roman"/>
                <w:b/>
                <w:bCs/>
                <w:highlight w:val="yellow"/>
              </w:rPr>
            </w:pPr>
            <w:r w:rsidRPr="00F62B9F">
              <w:rPr>
                <w:i/>
                <w:iCs/>
                <w:color w:val="0000FF"/>
              </w:rPr>
              <w:t>Projekta iesniedzējs atbilstoši MK noteikumu</w:t>
            </w:r>
            <w:r>
              <w:rPr>
                <w:i/>
                <w:iCs/>
                <w:color w:val="0000FF"/>
              </w:rPr>
              <w:t xml:space="preserve"> </w:t>
            </w:r>
            <w:r w:rsidR="004E25E1">
              <w:rPr>
                <w:i/>
                <w:iCs/>
                <w:color w:val="0000FF"/>
              </w:rPr>
              <w:t>1</w:t>
            </w:r>
            <w:r w:rsidR="00003706">
              <w:rPr>
                <w:i/>
                <w:iCs/>
                <w:color w:val="0000FF"/>
              </w:rPr>
              <w:t>0</w:t>
            </w:r>
            <w:r w:rsidR="004E25E1">
              <w:rPr>
                <w:i/>
                <w:iCs/>
                <w:color w:val="0000FF"/>
              </w:rPr>
              <w:t xml:space="preserve">. punktam ir </w:t>
            </w:r>
            <w:r w:rsidR="00003706">
              <w:rPr>
                <w:i/>
                <w:iCs/>
                <w:color w:val="0000FF"/>
              </w:rPr>
              <w:t>Labklāj</w:t>
            </w:r>
            <w:r w:rsidR="00F516A5">
              <w:rPr>
                <w:i/>
                <w:iCs/>
                <w:color w:val="0000FF"/>
              </w:rPr>
              <w:t>ības ministrija</w:t>
            </w:r>
            <w:r w:rsidR="00FF78B1">
              <w:rPr>
                <w:i/>
                <w:iCs/>
                <w:color w:val="0000FF"/>
              </w:rPr>
              <w:t>.</w:t>
            </w:r>
          </w:p>
        </w:tc>
      </w:tr>
      <w:tr w:rsidR="00284E0C" w:rsidRPr="00A564A5" w14:paraId="7FEF8C5A" w14:textId="77777777" w:rsidTr="6C7E0831">
        <w:trPr>
          <w:trHeight w:val="300"/>
        </w:trPr>
        <w:tc>
          <w:tcPr>
            <w:tcW w:w="3964" w:type="dxa"/>
            <w:vMerge/>
          </w:tcPr>
          <w:p w14:paraId="28A9D4D1" w14:textId="77777777" w:rsidR="00284E0C" w:rsidRPr="00A564A5" w:rsidRDefault="00284E0C" w:rsidP="00CC0BB2">
            <w:pPr>
              <w:pStyle w:val="NormalWeb"/>
              <w:spacing w:before="0" w:beforeAutospacing="0" w:after="0" w:afterAutospacing="0"/>
              <w:jc w:val="both"/>
              <w:rPr>
                <w:rFonts w:eastAsia="Times New Roman"/>
                <w:b/>
                <w:bCs/>
                <w:sz w:val="28"/>
                <w:szCs w:val="28"/>
                <w:highlight w:val="yellow"/>
              </w:rPr>
            </w:pPr>
          </w:p>
        </w:tc>
        <w:tc>
          <w:tcPr>
            <w:tcW w:w="7655" w:type="dxa"/>
          </w:tcPr>
          <w:p w14:paraId="30F1AF50" w14:textId="77777777" w:rsidR="00284E0C" w:rsidRPr="00682620" w:rsidRDefault="00284E0C" w:rsidP="00CC0BB2">
            <w:pPr>
              <w:jc w:val="both"/>
              <w:rPr>
                <w:rFonts w:eastAsia="Times New Roman"/>
                <w:b/>
                <w:bCs/>
              </w:rPr>
            </w:pPr>
            <w:r w:rsidRPr="00682620">
              <w:rPr>
                <w:rFonts w:eastAsia="Times New Roman"/>
                <w:b/>
                <w:bCs/>
              </w:rPr>
              <w:t>Nodokļu maksātāja reģistrācijas kods</w:t>
            </w:r>
          </w:p>
          <w:p w14:paraId="16561851" w14:textId="0C84BBE9" w:rsidR="00284E0C" w:rsidRPr="00682620" w:rsidRDefault="00284E0C" w:rsidP="00CC0BB2">
            <w:pPr>
              <w:rPr>
                <w:color w:val="7F7F7F" w:themeColor="text1" w:themeTint="80"/>
              </w:rPr>
            </w:pPr>
            <w:r w:rsidRPr="00682620">
              <w:rPr>
                <w:color w:val="7F7F7F" w:themeColor="text1" w:themeTint="80"/>
              </w:rPr>
              <w:t>Lauks tiek automātiski aizpildīts</w:t>
            </w:r>
          </w:p>
        </w:tc>
      </w:tr>
      <w:tr w:rsidR="00284E0C" w:rsidRPr="00A564A5" w14:paraId="29C1D738" w14:textId="77777777" w:rsidTr="6C7E0831">
        <w:trPr>
          <w:trHeight w:val="300"/>
        </w:trPr>
        <w:tc>
          <w:tcPr>
            <w:tcW w:w="3964" w:type="dxa"/>
            <w:vMerge/>
          </w:tcPr>
          <w:p w14:paraId="23E849FD" w14:textId="77777777" w:rsidR="00284E0C" w:rsidRPr="00A564A5" w:rsidRDefault="00284E0C" w:rsidP="00CC0BB2">
            <w:pPr>
              <w:pStyle w:val="NormalWeb"/>
              <w:spacing w:before="0" w:beforeAutospacing="0" w:after="0" w:afterAutospacing="0"/>
              <w:jc w:val="both"/>
              <w:rPr>
                <w:rFonts w:eastAsia="Times New Roman"/>
                <w:b/>
                <w:bCs/>
                <w:sz w:val="28"/>
                <w:szCs w:val="28"/>
                <w:highlight w:val="yellow"/>
              </w:rPr>
            </w:pPr>
          </w:p>
        </w:tc>
        <w:tc>
          <w:tcPr>
            <w:tcW w:w="7655" w:type="dxa"/>
          </w:tcPr>
          <w:p w14:paraId="0089304E" w14:textId="77777777" w:rsidR="00284E0C" w:rsidRPr="00682620" w:rsidRDefault="00284E0C" w:rsidP="00CC0BB2">
            <w:pPr>
              <w:jc w:val="both"/>
              <w:rPr>
                <w:rFonts w:eastAsia="Times New Roman"/>
                <w:b/>
                <w:bCs/>
              </w:rPr>
            </w:pPr>
            <w:r w:rsidRPr="00682620">
              <w:rPr>
                <w:rFonts w:eastAsia="Times New Roman"/>
                <w:b/>
                <w:bCs/>
              </w:rPr>
              <w:t>Patiesā labuma guvējs</w:t>
            </w:r>
          </w:p>
          <w:p w14:paraId="216B3AF7" w14:textId="09CD0D8F" w:rsidR="00284E0C" w:rsidRPr="00682620" w:rsidRDefault="00284E0C" w:rsidP="00CC0BB2">
            <w:pPr>
              <w:rPr>
                <w:color w:val="7F7F7F" w:themeColor="text1" w:themeTint="80"/>
              </w:rPr>
            </w:pPr>
            <w:r w:rsidRPr="00682620">
              <w:rPr>
                <w:color w:val="7F7F7F" w:themeColor="text1" w:themeTint="80"/>
              </w:rPr>
              <w:t>Lauks tiek automātiski aizpildīts</w:t>
            </w:r>
          </w:p>
        </w:tc>
      </w:tr>
      <w:tr w:rsidR="00284E0C" w:rsidRPr="00A564A5" w14:paraId="4795278D" w14:textId="77777777" w:rsidTr="6C7E0831">
        <w:trPr>
          <w:trHeight w:val="300"/>
        </w:trPr>
        <w:tc>
          <w:tcPr>
            <w:tcW w:w="3964" w:type="dxa"/>
            <w:vMerge/>
          </w:tcPr>
          <w:p w14:paraId="0C6A4FBF" w14:textId="77777777" w:rsidR="00284E0C" w:rsidRPr="00A564A5" w:rsidRDefault="00284E0C" w:rsidP="00CC0BB2">
            <w:pPr>
              <w:pStyle w:val="NormalWeb"/>
              <w:spacing w:before="0" w:beforeAutospacing="0" w:after="0" w:afterAutospacing="0"/>
              <w:jc w:val="both"/>
              <w:rPr>
                <w:rFonts w:eastAsia="Times New Roman"/>
                <w:b/>
                <w:bCs/>
                <w:sz w:val="28"/>
                <w:szCs w:val="28"/>
                <w:highlight w:val="yellow"/>
              </w:rPr>
            </w:pPr>
          </w:p>
        </w:tc>
        <w:tc>
          <w:tcPr>
            <w:tcW w:w="7655" w:type="dxa"/>
          </w:tcPr>
          <w:p w14:paraId="08D740B5" w14:textId="77777777" w:rsidR="00284E0C" w:rsidRPr="00682620" w:rsidRDefault="00284E0C" w:rsidP="00CC0BB2">
            <w:pPr>
              <w:jc w:val="both"/>
              <w:rPr>
                <w:rFonts w:eastAsia="Times New Roman"/>
                <w:b/>
                <w:bCs/>
              </w:rPr>
            </w:pPr>
            <w:r w:rsidRPr="00682620">
              <w:rPr>
                <w:rFonts w:eastAsia="Times New Roman"/>
                <w:b/>
                <w:bCs/>
              </w:rPr>
              <w:t>Projekta iesniedzēja veids</w:t>
            </w:r>
          </w:p>
          <w:p w14:paraId="6582020A" w14:textId="44DA1BFF" w:rsidR="00284E0C" w:rsidRPr="00682620" w:rsidRDefault="00284E0C" w:rsidP="00CC0BB2">
            <w:pPr>
              <w:pStyle w:val="NormalWeb"/>
              <w:spacing w:before="0" w:beforeAutospacing="0" w:after="0" w:afterAutospacing="0"/>
              <w:jc w:val="both"/>
              <w:rPr>
                <w:rFonts w:eastAsia="Times New Roman"/>
                <w:b/>
                <w:bCs/>
              </w:rPr>
            </w:pPr>
            <w:r w:rsidRPr="00682620">
              <w:rPr>
                <w:color w:val="7F7F7F" w:themeColor="text1" w:themeTint="80"/>
              </w:rPr>
              <w:t>Lauks tiek automātiski aizpildīts</w:t>
            </w:r>
          </w:p>
        </w:tc>
      </w:tr>
      <w:tr w:rsidR="00284E0C" w:rsidRPr="00A564A5" w14:paraId="5FEC1B4E" w14:textId="77777777" w:rsidTr="6C7E0831">
        <w:trPr>
          <w:trHeight w:val="1298"/>
        </w:trPr>
        <w:tc>
          <w:tcPr>
            <w:tcW w:w="3964" w:type="dxa"/>
            <w:vMerge/>
          </w:tcPr>
          <w:p w14:paraId="401B37F8" w14:textId="77777777" w:rsidR="00284E0C" w:rsidRPr="00A564A5" w:rsidRDefault="00284E0C" w:rsidP="00CC0BB2">
            <w:pPr>
              <w:pStyle w:val="NormalWeb"/>
              <w:spacing w:before="0" w:beforeAutospacing="0" w:after="0" w:afterAutospacing="0"/>
              <w:jc w:val="both"/>
              <w:rPr>
                <w:rFonts w:eastAsia="Times New Roman"/>
                <w:b/>
                <w:bCs/>
                <w:sz w:val="28"/>
                <w:szCs w:val="28"/>
                <w:highlight w:val="yellow"/>
              </w:rPr>
            </w:pPr>
          </w:p>
        </w:tc>
        <w:tc>
          <w:tcPr>
            <w:tcW w:w="7655" w:type="dxa"/>
          </w:tcPr>
          <w:p w14:paraId="432F30B0" w14:textId="77777777" w:rsidR="00284E0C" w:rsidRPr="00682620" w:rsidRDefault="00284E0C" w:rsidP="00CC0BB2">
            <w:pPr>
              <w:jc w:val="both"/>
              <w:rPr>
                <w:rFonts w:eastAsia="Times New Roman"/>
                <w:b/>
                <w:bCs/>
              </w:rPr>
            </w:pPr>
            <w:r w:rsidRPr="00682620">
              <w:rPr>
                <w:rFonts w:eastAsia="Times New Roman"/>
                <w:b/>
                <w:bCs/>
              </w:rPr>
              <w:t>Projekta iesniedzēja tips</w:t>
            </w:r>
          </w:p>
          <w:p w14:paraId="046BB46C" w14:textId="77777777" w:rsidR="00284E0C" w:rsidRPr="00682620" w:rsidRDefault="00284E0C" w:rsidP="00CC0BB2">
            <w:pPr>
              <w:tabs>
                <w:tab w:val="left" w:pos="900"/>
              </w:tabs>
              <w:rPr>
                <w:i/>
                <w:color w:val="0000FF"/>
              </w:rPr>
            </w:pPr>
            <w:r w:rsidRPr="00682620">
              <w:rPr>
                <w:color w:val="7F7F7F" w:themeColor="text1" w:themeTint="80"/>
              </w:rPr>
              <w:t>Izvēlas atbilstošo no klasifikatora:</w:t>
            </w:r>
            <w:r w:rsidRPr="00682620">
              <w:rPr>
                <w:i/>
                <w:color w:val="0000FF"/>
              </w:rPr>
              <w:t xml:space="preserve"> </w:t>
            </w:r>
          </w:p>
          <w:p w14:paraId="32F5369A" w14:textId="77777777" w:rsidR="00284E0C" w:rsidRPr="00682620" w:rsidRDefault="00284E0C" w:rsidP="00CC0BB2">
            <w:pPr>
              <w:pStyle w:val="ListParagraph"/>
              <w:numPr>
                <w:ilvl w:val="0"/>
                <w:numId w:val="3"/>
              </w:numPr>
              <w:tabs>
                <w:tab w:val="left" w:pos="900"/>
              </w:tabs>
              <w:spacing w:after="0" w:line="240" w:lineRule="auto"/>
              <w:rPr>
                <w:rFonts w:ascii="Times New Roman" w:hAnsi="Times New Roman"/>
                <w:i/>
                <w:color w:val="0000FF"/>
                <w:sz w:val="24"/>
                <w:szCs w:val="24"/>
              </w:rPr>
            </w:pPr>
            <w:r w:rsidRPr="00682620">
              <w:rPr>
                <w:rFonts w:ascii="Times New Roman" w:hAnsi="Times New Roman"/>
                <w:i/>
                <w:color w:val="0000FF"/>
                <w:sz w:val="24"/>
                <w:szCs w:val="24"/>
              </w:rPr>
              <w:t>lielais uzņēmums</w:t>
            </w:r>
          </w:p>
          <w:p w14:paraId="507BF9E6" w14:textId="77777777" w:rsidR="00B93B92" w:rsidRPr="00682620" w:rsidRDefault="00284E0C" w:rsidP="00CC0BB2">
            <w:pPr>
              <w:pStyle w:val="ListParagraph"/>
              <w:numPr>
                <w:ilvl w:val="0"/>
                <w:numId w:val="3"/>
              </w:numPr>
              <w:tabs>
                <w:tab w:val="left" w:pos="900"/>
              </w:tabs>
              <w:spacing w:after="0" w:line="240" w:lineRule="auto"/>
              <w:rPr>
                <w:rFonts w:ascii="Times New Roman" w:eastAsia="Times New Roman" w:hAnsi="Times New Roman"/>
                <w:b/>
                <w:bCs/>
                <w:sz w:val="24"/>
                <w:szCs w:val="24"/>
              </w:rPr>
            </w:pPr>
            <w:r w:rsidRPr="00682620">
              <w:rPr>
                <w:rFonts w:ascii="Times New Roman" w:hAnsi="Times New Roman"/>
                <w:i/>
                <w:color w:val="0000FF"/>
                <w:sz w:val="24"/>
                <w:szCs w:val="24"/>
              </w:rPr>
              <w:t>MVU</w:t>
            </w:r>
          </w:p>
          <w:p w14:paraId="2621C690" w14:textId="77777777" w:rsidR="00284E0C" w:rsidRPr="00682620" w:rsidRDefault="24557C04" w:rsidP="00CC0BB2">
            <w:pPr>
              <w:pStyle w:val="ListParagraph"/>
              <w:numPr>
                <w:ilvl w:val="0"/>
                <w:numId w:val="3"/>
              </w:numPr>
              <w:tabs>
                <w:tab w:val="left" w:pos="900"/>
              </w:tabs>
              <w:spacing w:after="0" w:line="240" w:lineRule="auto"/>
              <w:rPr>
                <w:rFonts w:ascii="Times New Roman" w:eastAsia="Times New Roman" w:hAnsi="Times New Roman"/>
                <w:b/>
                <w:bCs/>
                <w:sz w:val="24"/>
                <w:szCs w:val="24"/>
              </w:rPr>
            </w:pPr>
            <w:r w:rsidRPr="6C7E0831">
              <w:rPr>
                <w:rFonts w:ascii="Times New Roman" w:hAnsi="Times New Roman"/>
                <w:i/>
                <w:iCs/>
                <w:color w:val="0000FF"/>
                <w:sz w:val="24"/>
                <w:szCs w:val="24"/>
              </w:rPr>
              <w:t>N/A</w:t>
            </w:r>
          </w:p>
          <w:p w14:paraId="6F3F0693" w14:textId="7071EC05" w:rsidR="00FF78B1" w:rsidRPr="00FF78B1" w:rsidRDefault="00FF78B1" w:rsidP="00CC0BB2">
            <w:pPr>
              <w:tabs>
                <w:tab w:val="left" w:pos="900"/>
              </w:tabs>
              <w:jc w:val="both"/>
              <w:rPr>
                <w:rFonts w:eastAsia="Calibri"/>
                <w:i/>
                <w:iCs/>
                <w:color w:val="0000FF"/>
                <w:lang w:eastAsia="en-US"/>
              </w:rPr>
            </w:pPr>
            <w:r w:rsidRPr="1319A00A">
              <w:rPr>
                <w:rFonts w:eastAsia="Calibri"/>
                <w:i/>
                <w:iCs/>
                <w:color w:val="0000FF"/>
                <w:lang w:eastAsia="en-US"/>
              </w:rPr>
              <w:t>Norāda N/A, jo uz pasākum</w:t>
            </w:r>
            <w:r w:rsidR="21D0A92B" w:rsidRPr="1319A00A">
              <w:rPr>
                <w:rFonts w:eastAsia="Calibri"/>
                <w:i/>
                <w:iCs/>
                <w:color w:val="0000FF"/>
                <w:lang w:eastAsia="en-US"/>
              </w:rPr>
              <w:t>ā</w:t>
            </w:r>
            <w:r w:rsidRPr="1319A00A">
              <w:rPr>
                <w:rFonts w:eastAsia="Calibri"/>
                <w:i/>
                <w:iCs/>
                <w:color w:val="0000FF"/>
                <w:lang w:eastAsia="en-US"/>
              </w:rPr>
              <w:t xml:space="preserve"> noteikto projekta iesniedzēju neattiecas Regulas 651/2014</w:t>
            </w:r>
            <w:r w:rsidR="00AF79E5">
              <w:rPr>
                <w:rStyle w:val="FootnoteReference"/>
                <w:rFonts w:eastAsia="Calibri"/>
                <w:i/>
                <w:iCs/>
                <w:color w:val="0000FF"/>
                <w:lang w:eastAsia="en-US"/>
              </w:rPr>
              <w:footnoteReference w:id="2"/>
            </w:r>
            <w:r w:rsidRPr="1319A00A">
              <w:rPr>
                <w:rFonts w:eastAsia="Calibri"/>
                <w:i/>
                <w:iCs/>
                <w:color w:val="0000FF"/>
                <w:lang w:eastAsia="en-US"/>
              </w:rPr>
              <w:t xml:space="preserve"> 1.</w:t>
            </w:r>
            <w:r w:rsidR="005128B9" w:rsidRPr="1319A00A">
              <w:rPr>
                <w:rFonts w:eastAsia="Calibri"/>
                <w:i/>
                <w:iCs/>
                <w:color w:val="0000FF"/>
                <w:lang w:eastAsia="en-US"/>
              </w:rPr>
              <w:t> </w:t>
            </w:r>
            <w:r w:rsidRPr="1319A00A">
              <w:rPr>
                <w:rFonts w:eastAsia="Calibri"/>
                <w:i/>
                <w:iCs/>
                <w:color w:val="0000FF"/>
                <w:lang w:eastAsia="en-US"/>
              </w:rPr>
              <w:t>pielikuma nosacījumi.</w:t>
            </w:r>
          </w:p>
        </w:tc>
      </w:tr>
      <w:tr w:rsidR="00284E0C" w:rsidRPr="00A564A5" w14:paraId="2CCA689C" w14:textId="77777777" w:rsidTr="6C7E0831">
        <w:trPr>
          <w:trHeight w:val="300"/>
        </w:trPr>
        <w:tc>
          <w:tcPr>
            <w:tcW w:w="3964" w:type="dxa"/>
            <w:vMerge/>
          </w:tcPr>
          <w:p w14:paraId="7FE05A5F" w14:textId="77777777" w:rsidR="00284E0C" w:rsidRPr="00A564A5" w:rsidRDefault="00284E0C" w:rsidP="00CC0BB2">
            <w:pPr>
              <w:pStyle w:val="NormalWeb"/>
              <w:spacing w:before="0" w:beforeAutospacing="0" w:after="0" w:afterAutospacing="0"/>
              <w:jc w:val="both"/>
              <w:rPr>
                <w:rFonts w:eastAsia="Times New Roman"/>
                <w:b/>
                <w:bCs/>
                <w:sz w:val="28"/>
                <w:szCs w:val="28"/>
                <w:highlight w:val="yellow"/>
              </w:rPr>
            </w:pPr>
          </w:p>
        </w:tc>
        <w:tc>
          <w:tcPr>
            <w:tcW w:w="7655" w:type="dxa"/>
          </w:tcPr>
          <w:p w14:paraId="1736CE5B" w14:textId="77777777" w:rsidR="00284E0C" w:rsidRPr="001C7ED5" w:rsidRDefault="00284E0C" w:rsidP="00CC0BB2">
            <w:pPr>
              <w:jc w:val="both"/>
              <w:rPr>
                <w:rFonts w:eastAsia="Times New Roman"/>
                <w:b/>
                <w:bCs/>
              </w:rPr>
            </w:pPr>
            <w:r w:rsidRPr="001C7ED5">
              <w:rPr>
                <w:rFonts w:eastAsia="Times New Roman"/>
                <w:b/>
                <w:bCs/>
              </w:rPr>
              <w:t>Vai ir valsts budžeta finansēta institūcija?</w:t>
            </w:r>
          </w:p>
          <w:p w14:paraId="2C973155" w14:textId="77777777" w:rsidR="00284E0C" w:rsidRPr="001C7ED5" w:rsidRDefault="00284E0C" w:rsidP="00CC0BB2">
            <w:pPr>
              <w:tabs>
                <w:tab w:val="left" w:pos="900"/>
              </w:tabs>
              <w:jc w:val="both"/>
              <w:rPr>
                <w:i/>
                <w:color w:val="0000FF"/>
              </w:rPr>
            </w:pPr>
            <w:r w:rsidRPr="001C7ED5">
              <w:rPr>
                <w:color w:val="7F7F7F" w:themeColor="text1" w:themeTint="80"/>
              </w:rPr>
              <w:t>Izvēlas atbilstošo no klasifikatora:</w:t>
            </w:r>
          </w:p>
          <w:p w14:paraId="24A87F4E" w14:textId="77777777" w:rsidR="00EF2F1B" w:rsidRDefault="00EF2F1B" w:rsidP="00CC0BB2">
            <w:pPr>
              <w:numPr>
                <w:ilvl w:val="0"/>
                <w:numId w:val="4"/>
              </w:numPr>
              <w:tabs>
                <w:tab w:val="left" w:pos="900"/>
              </w:tabs>
              <w:contextualSpacing/>
              <w:jc w:val="both"/>
              <w:rPr>
                <w:rFonts w:eastAsia="Calibri"/>
                <w:i/>
                <w:color w:val="0000FF"/>
                <w:lang w:eastAsia="en-US"/>
              </w:rPr>
            </w:pPr>
            <w:r w:rsidRPr="00EF2F1B">
              <w:rPr>
                <w:rFonts w:eastAsia="Calibri"/>
                <w:b/>
                <w:i/>
                <w:color w:val="0000FF"/>
                <w:lang w:eastAsia="en-US"/>
              </w:rPr>
              <w:t xml:space="preserve">Jā </w:t>
            </w:r>
            <w:r w:rsidRPr="00EF2F1B">
              <w:rPr>
                <w:rFonts w:eastAsia="Calibri"/>
                <w:i/>
                <w:color w:val="0000FF"/>
                <w:lang w:eastAsia="en-US"/>
              </w:rPr>
              <w:t xml:space="preserve">– norāda, ja projekta iesniedzējs saņem projekta </w:t>
            </w:r>
            <w:proofErr w:type="spellStart"/>
            <w:r w:rsidRPr="00EF2F1B">
              <w:rPr>
                <w:rFonts w:eastAsia="Calibri"/>
                <w:i/>
                <w:color w:val="0000FF"/>
                <w:lang w:eastAsia="en-US"/>
              </w:rPr>
              <w:t>priekšfinansējumu</w:t>
            </w:r>
            <w:proofErr w:type="spellEnd"/>
            <w:r w:rsidRPr="00EF2F1B">
              <w:rPr>
                <w:rFonts w:eastAsia="Calibri"/>
                <w:i/>
                <w:color w:val="0000FF"/>
                <w:lang w:eastAsia="en-US"/>
              </w:rPr>
              <w:t xml:space="preserve"> no valsts budžeta līdzekļiem</w:t>
            </w:r>
            <w:r w:rsidRPr="00EF2F1B">
              <w:rPr>
                <w:rFonts w:eastAsia="Calibri"/>
                <w:i/>
                <w:color w:val="0000FF"/>
                <w:vertAlign w:val="superscript"/>
                <w:lang w:eastAsia="en-US"/>
              </w:rPr>
              <w:footnoteReference w:id="3"/>
            </w:r>
            <w:r w:rsidRPr="00EF2F1B">
              <w:rPr>
                <w:rFonts w:eastAsia="Calibri"/>
                <w:i/>
                <w:color w:val="0000FF"/>
                <w:lang w:eastAsia="en-US"/>
              </w:rPr>
              <w:t xml:space="preserve">, </w:t>
            </w:r>
          </w:p>
          <w:p w14:paraId="68AD5FAA" w14:textId="44A0F432" w:rsidR="00F84F75" w:rsidRDefault="7C80386F" w:rsidP="00CC0BB2">
            <w:pPr>
              <w:numPr>
                <w:ilvl w:val="0"/>
                <w:numId w:val="4"/>
              </w:numPr>
              <w:tabs>
                <w:tab w:val="left" w:pos="900"/>
              </w:tabs>
              <w:contextualSpacing/>
              <w:jc w:val="both"/>
              <w:rPr>
                <w:rFonts w:eastAsia="Calibri"/>
                <w:i/>
                <w:color w:val="0000FF"/>
                <w:lang w:eastAsia="en-US"/>
              </w:rPr>
            </w:pPr>
            <w:r w:rsidRPr="6C7E0831">
              <w:rPr>
                <w:rFonts w:eastAsia="Calibri"/>
                <w:b/>
                <w:bCs/>
                <w:i/>
                <w:iCs/>
                <w:color w:val="0000FF"/>
                <w:lang w:eastAsia="en-US"/>
              </w:rPr>
              <w:t>Nē</w:t>
            </w:r>
            <w:r w:rsidRPr="6C7E0831">
              <w:rPr>
                <w:rFonts w:eastAsia="Calibri"/>
                <w:i/>
                <w:iCs/>
                <w:color w:val="0000FF"/>
                <w:lang w:eastAsia="en-US"/>
              </w:rPr>
              <w:t xml:space="preserve"> – norāda visi pārējie.</w:t>
            </w:r>
          </w:p>
          <w:p w14:paraId="5CF7E2F3" w14:textId="234456FB" w:rsidR="00CB553C" w:rsidRPr="00A564A5" w:rsidRDefault="00CB553C" w:rsidP="00CC0BB2">
            <w:pPr>
              <w:tabs>
                <w:tab w:val="left" w:pos="900"/>
              </w:tabs>
              <w:jc w:val="both"/>
              <w:rPr>
                <w:i/>
                <w:color w:val="0000FF"/>
                <w:highlight w:val="yellow"/>
              </w:rPr>
            </w:pPr>
            <w:r w:rsidRPr="00CB553C">
              <w:rPr>
                <w:i/>
                <w:color w:val="0000FF"/>
              </w:rPr>
              <w:t>Pasākumā norāda “Jā”.</w:t>
            </w:r>
          </w:p>
        </w:tc>
      </w:tr>
      <w:tr w:rsidR="00284E0C" w:rsidRPr="00A564A5" w14:paraId="181E5EA7" w14:textId="77777777" w:rsidTr="6C7E0831">
        <w:trPr>
          <w:trHeight w:val="300"/>
        </w:trPr>
        <w:tc>
          <w:tcPr>
            <w:tcW w:w="3964" w:type="dxa"/>
            <w:vMerge/>
          </w:tcPr>
          <w:p w14:paraId="6C1BE476" w14:textId="77777777" w:rsidR="00284E0C" w:rsidRPr="00A564A5" w:rsidRDefault="00284E0C" w:rsidP="00CC0BB2">
            <w:pPr>
              <w:pStyle w:val="NormalWeb"/>
              <w:spacing w:before="0" w:beforeAutospacing="0" w:after="0" w:afterAutospacing="0"/>
              <w:jc w:val="both"/>
              <w:rPr>
                <w:rFonts w:eastAsia="Times New Roman"/>
                <w:b/>
                <w:bCs/>
                <w:sz w:val="28"/>
                <w:szCs w:val="28"/>
                <w:highlight w:val="yellow"/>
              </w:rPr>
            </w:pPr>
          </w:p>
        </w:tc>
        <w:tc>
          <w:tcPr>
            <w:tcW w:w="7655" w:type="dxa"/>
            <w:shd w:val="clear" w:color="auto" w:fill="auto"/>
          </w:tcPr>
          <w:p w14:paraId="4C095488" w14:textId="77777777" w:rsidR="00284E0C" w:rsidRPr="00767DAE" w:rsidRDefault="00284E0C" w:rsidP="00CC0BB2">
            <w:pPr>
              <w:jc w:val="both"/>
              <w:rPr>
                <w:rFonts w:eastAsia="Times New Roman"/>
                <w:b/>
                <w:bCs/>
              </w:rPr>
            </w:pPr>
            <w:r w:rsidRPr="00767DAE">
              <w:rPr>
                <w:rFonts w:eastAsia="Times New Roman"/>
                <w:b/>
                <w:bCs/>
              </w:rPr>
              <w:t>Projekta iesniedzēja NACE klasifikators</w:t>
            </w:r>
          </w:p>
          <w:p w14:paraId="1CFCB56F" w14:textId="77777777" w:rsidR="00284E0C" w:rsidRPr="00767DAE" w:rsidRDefault="24557C04" w:rsidP="00CC0BB2">
            <w:pPr>
              <w:rPr>
                <w:color w:val="7F7F7F" w:themeColor="text1" w:themeTint="80"/>
              </w:rPr>
            </w:pPr>
            <w:bookmarkStart w:id="3" w:name="_Hlk126841165"/>
            <w:r w:rsidRPr="6C7E0831">
              <w:rPr>
                <w:color w:val="7F7F7F" w:themeColor="text1" w:themeTint="80"/>
              </w:rPr>
              <w:t>Ievada informāciju</w:t>
            </w:r>
          </w:p>
          <w:bookmarkEnd w:id="3"/>
          <w:p w14:paraId="05188120" w14:textId="73234BC0" w:rsidR="00284E0C" w:rsidRPr="00767DAE" w:rsidRDefault="00B31CAA" w:rsidP="6C7E0831">
            <w:pPr>
              <w:pStyle w:val="NormalWeb"/>
              <w:spacing w:before="0" w:beforeAutospacing="0" w:after="0" w:afterAutospacing="0"/>
              <w:jc w:val="both"/>
              <w:rPr>
                <w:i/>
                <w:iCs/>
                <w:color w:val="0000FF"/>
              </w:rPr>
            </w:pPr>
            <w:r w:rsidRPr="6C7E0831">
              <w:rPr>
                <w:b/>
                <w:bCs/>
                <w:i/>
                <w:iCs/>
                <w:color w:val="0000FF"/>
              </w:rPr>
              <w:t xml:space="preserve">Projekta iesniedzējs </w:t>
            </w:r>
            <w:r w:rsidR="3120D2AB" w:rsidRPr="6C7E0831">
              <w:rPr>
                <w:b/>
                <w:bCs/>
                <w:i/>
                <w:iCs/>
                <w:color w:val="0000FF"/>
              </w:rPr>
              <w:t xml:space="preserve">norāda </w:t>
            </w:r>
            <w:r w:rsidR="29158FD6" w:rsidRPr="6C7E0831">
              <w:rPr>
                <w:i/>
                <w:iCs/>
                <w:color w:val="0000FF"/>
              </w:rPr>
              <w:t xml:space="preserve">savai pamatdarbībai atbilstošo ekonomiskās darbības kodu </w:t>
            </w:r>
            <w:r w:rsidRPr="6C7E0831">
              <w:rPr>
                <w:i/>
                <w:iCs/>
                <w:color w:val="0000FF"/>
              </w:rPr>
              <w:t>no NACE 2. redakcijas klasifikatora, kas pieejams Centrālās statistikas pārvaldes tīmekļa vietnē (</w:t>
            </w:r>
            <w:hyperlink r:id="rId16">
              <w:r w:rsidR="67161A67" w:rsidRPr="6C7E0831">
                <w:rPr>
                  <w:rStyle w:val="Hyperlink"/>
                  <w:i/>
                  <w:iCs/>
                </w:rPr>
                <w:t>http://www.csb.gov.lv/node/29900/list</w:t>
              </w:r>
            </w:hyperlink>
            <w:r w:rsidRPr="6C7E0831">
              <w:rPr>
                <w:i/>
                <w:iCs/>
                <w:color w:val="0000FF"/>
              </w:rPr>
              <w:t>)</w:t>
            </w:r>
            <w:r w:rsidR="67161A67" w:rsidRPr="6C7E0831">
              <w:rPr>
                <w:i/>
                <w:iCs/>
                <w:color w:val="0000FF"/>
              </w:rPr>
              <w:t>. Ja</w:t>
            </w:r>
            <w:r w:rsidR="461556E4" w:rsidRPr="6C7E0831">
              <w:rPr>
                <w:i/>
                <w:iCs/>
                <w:color w:val="0000FF"/>
              </w:rPr>
              <w:t xml:space="preserve"> uz projekta iesniedzēju</w:t>
            </w:r>
            <w:r w:rsidR="3AD496B9" w:rsidRPr="6C7E0831">
              <w:rPr>
                <w:i/>
                <w:iCs/>
                <w:color w:val="0000FF"/>
              </w:rPr>
              <w:t xml:space="preserve"> attiecas vairākas darbības, šajā</w:t>
            </w:r>
            <w:r w:rsidR="698076F5" w:rsidRPr="6C7E0831">
              <w:rPr>
                <w:i/>
                <w:iCs/>
                <w:color w:val="0000FF"/>
              </w:rPr>
              <w:t xml:space="preserve"> datu laukā </w:t>
            </w:r>
            <w:r w:rsidR="0D3A3216" w:rsidRPr="6C7E0831">
              <w:rPr>
                <w:i/>
                <w:iCs/>
                <w:color w:val="0000FF"/>
              </w:rPr>
              <w:t>norāda galveno pamatdarbību.</w:t>
            </w:r>
          </w:p>
        </w:tc>
      </w:tr>
    </w:tbl>
    <w:p w14:paraId="52231A61" w14:textId="77777777" w:rsidR="00E45960" w:rsidRDefault="00E45960" w:rsidP="00CC0BB2">
      <w:pPr>
        <w:rPr>
          <w:rFonts w:eastAsia="Times New Roman"/>
          <w:b/>
          <w:bCs/>
          <w:sz w:val="32"/>
          <w:szCs w:val="32"/>
        </w:rPr>
      </w:pPr>
    </w:p>
    <w:p w14:paraId="5EA4E1BB" w14:textId="77777777" w:rsidR="00767DAE" w:rsidRDefault="00767DAE" w:rsidP="00CC0BB2">
      <w:pPr>
        <w:rPr>
          <w:rFonts w:eastAsia="Times New Roman"/>
          <w:b/>
          <w:bCs/>
          <w:sz w:val="32"/>
          <w:szCs w:val="32"/>
        </w:rPr>
      </w:pPr>
    </w:p>
    <w:p w14:paraId="5DCE1307" w14:textId="478E983C" w:rsidR="00094E34" w:rsidRPr="001C7ED5" w:rsidRDefault="00057D69" w:rsidP="00CC0BB2">
      <w:pPr>
        <w:jc w:val="center"/>
        <w:rPr>
          <w:rFonts w:eastAsia="Times New Roman"/>
          <w:b/>
          <w:bCs/>
          <w:sz w:val="32"/>
          <w:szCs w:val="32"/>
        </w:rPr>
      </w:pPr>
      <w:r w:rsidRPr="001C7ED5">
        <w:rPr>
          <w:rFonts w:eastAsia="Times New Roman"/>
          <w:b/>
          <w:bCs/>
          <w:sz w:val="32"/>
          <w:szCs w:val="32"/>
        </w:rPr>
        <w:t>SADAĻA - PROJEKTA APRAKSTS</w:t>
      </w:r>
    </w:p>
    <w:p w14:paraId="3A429181" w14:textId="1B03899E" w:rsidR="00A613BC" w:rsidRPr="00B669FD" w:rsidRDefault="00AC5142" w:rsidP="00CC0BB2">
      <w:pPr>
        <w:pStyle w:val="Heading3"/>
        <w:numPr>
          <w:ilvl w:val="0"/>
          <w:numId w:val="15"/>
        </w:numPr>
        <w:spacing w:after="120" w:afterAutospacing="0"/>
        <w:ind w:left="284" w:hanging="284"/>
        <w:rPr>
          <w:rFonts w:eastAsia="Times New Roman"/>
        </w:rPr>
      </w:pPr>
      <w:r w:rsidRPr="00B669FD">
        <w:rPr>
          <w:rFonts w:eastAsia="Times New Roman"/>
        </w:rPr>
        <w:t>Vispārīgi</w:t>
      </w:r>
    </w:p>
    <w:p w14:paraId="6F11DD43" w14:textId="2A69E0EF" w:rsidR="00C92922" w:rsidRPr="003C6E78" w:rsidRDefault="006908F1" w:rsidP="00B96B65">
      <w:pPr>
        <w:pStyle w:val="Heading3"/>
        <w:spacing w:before="0" w:beforeAutospacing="0" w:after="0" w:afterAutospacing="0"/>
        <w:ind w:left="720" w:hanging="720"/>
        <w:jc w:val="both"/>
        <w:rPr>
          <w:rFonts w:eastAsia="Times New Roman"/>
          <w:sz w:val="28"/>
          <w:szCs w:val="28"/>
        </w:rPr>
      </w:pPr>
      <w:r w:rsidRPr="006908F1">
        <w:rPr>
          <w:rStyle w:val="normaltextrun"/>
          <w:color w:val="000000"/>
          <w:shd w:val="clear" w:color="auto" w:fill="FFFFFF"/>
        </w:rPr>
        <w:t>1.1.</w:t>
      </w:r>
      <w:r w:rsidRPr="006908F1">
        <w:rPr>
          <w:rStyle w:val="normaltextrun"/>
          <w:color w:val="000000"/>
          <w:shd w:val="clear" w:color="auto" w:fill="FFFFFF"/>
        </w:rPr>
        <w:tab/>
        <w:t>Kopsavilkums, kas publicējams Eiropas Savienības fondu tīmekļa vietnē (esfondi.lv)</w:t>
      </w:r>
    </w:p>
    <w:p w14:paraId="4D79FC2E" w14:textId="77777777" w:rsidR="00BC01D2" w:rsidRDefault="00BC01D2" w:rsidP="00CC0BB2">
      <w:pPr>
        <w:pStyle w:val="NormalWeb"/>
        <w:spacing w:before="0" w:beforeAutospacing="0" w:after="0" w:afterAutospacing="0"/>
        <w:jc w:val="both"/>
        <w:rPr>
          <w:i/>
          <w:iCs/>
          <w:color w:val="0000FF"/>
        </w:rPr>
      </w:pPr>
    </w:p>
    <w:p w14:paraId="5BDED43C" w14:textId="1E3F11E7" w:rsidR="00CE518F" w:rsidRPr="00D369B2" w:rsidRDefault="000C5C05" w:rsidP="00CC0BB2">
      <w:pPr>
        <w:pStyle w:val="NormalWeb"/>
        <w:spacing w:before="0" w:beforeAutospacing="0" w:after="0" w:afterAutospacing="0"/>
        <w:jc w:val="both"/>
        <w:rPr>
          <w:i/>
          <w:iCs/>
          <w:color w:val="0000FF"/>
        </w:rPr>
      </w:pPr>
      <w:r w:rsidRPr="007703D8">
        <w:rPr>
          <w:b/>
          <w:bCs/>
          <w:i/>
          <w:iCs/>
          <w:color w:val="0000FF"/>
        </w:rPr>
        <w:t>Šajā sadaļā</w:t>
      </w:r>
      <w:r w:rsidR="00CE518F" w:rsidRPr="007703D8">
        <w:rPr>
          <w:b/>
          <w:bCs/>
          <w:i/>
          <w:iCs/>
          <w:color w:val="0000FF"/>
        </w:rPr>
        <w:t xml:space="preserve"> projekta iesniedzējs</w:t>
      </w:r>
      <w:r w:rsidR="00CE518F" w:rsidRPr="00D369B2">
        <w:rPr>
          <w:i/>
          <w:iCs/>
          <w:color w:val="0000FF"/>
        </w:rPr>
        <w:t xml:space="preserve"> </w:t>
      </w:r>
      <w:r w:rsidR="00CE518F" w:rsidRPr="00D369B2">
        <w:rPr>
          <w:i/>
          <w:iCs/>
          <w:color w:val="0000FF"/>
          <w:u w:val="single"/>
        </w:rPr>
        <w:t>sniedz visaptverošu, īsu un strukturētu projekta būtības kopsavilkumu</w:t>
      </w:r>
      <w:r w:rsidR="00CE518F" w:rsidRPr="00D369B2">
        <w:rPr>
          <w:i/>
          <w:iCs/>
          <w:color w:val="0000FF"/>
        </w:rPr>
        <w:t>, kas jebkuram interesentam sniedz ieskatu par to, kas projektā plānots, t.sk. norāda informāciju par:</w:t>
      </w:r>
    </w:p>
    <w:p w14:paraId="0E80F364" w14:textId="77777777" w:rsidR="00CE518F" w:rsidRDefault="00CE518F" w:rsidP="00CC0BB2">
      <w:pPr>
        <w:pStyle w:val="NormalWeb"/>
        <w:numPr>
          <w:ilvl w:val="0"/>
          <w:numId w:val="18"/>
        </w:numPr>
        <w:spacing w:before="0" w:beforeAutospacing="0" w:after="0" w:afterAutospacing="0"/>
        <w:jc w:val="both"/>
        <w:rPr>
          <w:i/>
          <w:iCs/>
          <w:color w:val="0000FF"/>
        </w:rPr>
      </w:pPr>
      <w:r>
        <w:rPr>
          <w:i/>
          <w:iCs/>
          <w:color w:val="0000FF"/>
        </w:rPr>
        <w:t>projekta mērķi (īsi);</w:t>
      </w:r>
    </w:p>
    <w:p w14:paraId="040604E5" w14:textId="77777777" w:rsidR="00CE518F" w:rsidRPr="00ED66F3" w:rsidRDefault="00CE518F" w:rsidP="00CC0BB2">
      <w:pPr>
        <w:pStyle w:val="NormalWeb"/>
        <w:numPr>
          <w:ilvl w:val="0"/>
          <w:numId w:val="18"/>
        </w:numPr>
        <w:spacing w:before="0" w:beforeAutospacing="0" w:after="0" w:afterAutospacing="0"/>
        <w:jc w:val="both"/>
        <w:rPr>
          <w:i/>
          <w:iCs/>
          <w:color w:val="0000FF"/>
        </w:rPr>
      </w:pPr>
      <w:r w:rsidRPr="00ED66F3">
        <w:rPr>
          <w:i/>
          <w:color w:val="0000FF"/>
        </w:rPr>
        <w:t>galvenajām projekta darbībām (atbilstoši projekta iesnieguma sadaļā “Darbības” paredzētajam)</w:t>
      </w:r>
      <w:r w:rsidRPr="00ED66F3">
        <w:rPr>
          <w:i/>
          <w:iCs/>
          <w:color w:val="0000FF"/>
        </w:rPr>
        <w:t>;</w:t>
      </w:r>
    </w:p>
    <w:p w14:paraId="75F67631" w14:textId="77777777" w:rsidR="00CE518F" w:rsidRPr="00ED66F3" w:rsidRDefault="00CE518F" w:rsidP="00CC0BB2">
      <w:pPr>
        <w:pStyle w:val="NormalWeb"/>
        <w:numPr>
          <w:ilvl w:val="0"/>
          <w:numId w:val="18"/>
        </w:numPr>
        <w:spacing w:before="0" w:beforeAutospacing="0" w:after="0" w:afterAutospacing="0"/>
        <w:jc w:val="both"/>
        <w:rPr>
          <w:i/>
          <w:iCs/>
          <w:color w:val="0000FF"/>
        </w:rPr>
      </w:pPr>
      <w:r w:rsidRPr="00ED66F3">
        <w:rPr>
          <w:i/>
          <w:iCs/>
          <w:color w:val="0000FF"/>
        </w:rPr>
        <w:t>plānotajiem rezultātiem;</w:t>
      </w:r>
    </w:p>
    <w:p w14:paraId="0B212E10" w14:textId="00553027" w:rsidR="00CE518F" w:rsidRPr="001966FE" w:rsidRDefault="00CE518F" w:rsidP="00CC0BB2">
      <w:pPr>
        <w:pStyle w:val="NormalWeb"/>
        <w:numPr>
          <w:ilvl w:val="0"/>
          <w:numId w:val="18"/>
        </w:numPr>
        <w:jc w:val="both"/>
        <w:rPr>
          <w:i/>
          <w:color w:val="0000FF"/>
        </w:rPr>
      </w:pPr>
      <w:r w:rsidRPr="00ED66F3">
        <w:rPr>
          <w:i/>
          <w:color w:val="0000FF"/>
        </w:rPr>
        <w:t xml:space="preserve">projekta kopējām izmaksām </w:t>
      </w:r>
      <w:r w:rsidR="3461C165" w:rsidRPr="00ED66F3">
        <w:rPr>
          <w:i/>
          <w:iCs/>
          <w:color w:val="0000FF"/>
        </w:rPr>
        <w:t>un</w:t>
      </w:r>
      <w:r w:rsidRPr="00ED66F3">
        <w:rPr>
          <w:i/>
          <w:iCs/>
          <w:color w:val="0000FF"/>
        </w:rPr>
        <w:t xml:space="preserve"> </w:t>
      </w:r>
      <w:r w:rsidR="22D229FF" w:rsidRPr="00393F25">
        <w:rPr>
          <w:rStyle w:val="normaltextrun"/>
          <w:rFonts w:eastAsia="Times New Roman"/>
          <w:i/>
          <w:iCs/>
          <w:color w:val="0000FF"/>
        </w:rPr>
        <w:t>dalījumā pa finansēšanas avotiem</w:t>
      </w:r>
      <w:r w:rsidR="22D229FF" w:rsidRPr="00ED66F3">
        <w:t xml:space="preserve"> </w:t>
      </w:r>
      <w:r w:rsidRPr="001966FE">
        <w:rPr>
          <w:i/>
          <w:iCs/>
          <w:color w:val="0000FF"/>
        </w:rPr>
        <w:t>(</w:t>
      </w:r>
      <w:r w:rsidRPr="001966FE">
        <w:rPr>
          <w:i/>
          <w:color w:val="0000FF"/>
        </w:rPr>
        <w:t xml:space="preserve">var izcelt plānoto Eiropas Sociālā fonda Plus (turpmāk – ESF+) </w:t>
      </w:r>
      <w:r w:rsidR="00DD5F7E" w:rsidRPr="001966FE">
        <w:rPr>
          <w:i/>
          <w:color w:val="0000FF"/>
        </w:rPr>
        <w:t>finan</w:t>
      </w:r>
      <w:r w:rsidR="004749FA" w:rsidRPr="001966FE">
        <w:rPr>
          <w:i/>
          <w:color w:val="0000FF"/>
        </w:rPr>
        <w:t xml:space="preserve">sējumu </w:t>
      </w:r>
      <w:r w:rsidR="001C7A17" w:rsidRPr="001966FE">
        <w:rPr>
          <w:i/>
          <w:color w:val="0000FF"/>
        </w:rPr>
        <w:t>un valsts budžeta līdzfinansējuma</w:t>
      </w:r>
      <w:r w:rsidRPr="001966FE">
        <w:rPr>
          <w:i/>
          <w:color w:val="0000FF"/>
        </w:rPr>
        <w:t xml:space="preserve"> apjomu);</w:t>
      </w:r>
    </w:p>
    <w:p w14:paraId="12F0E3D2" w14:textId="4D4D54C0" w:rsidR="00CE518F" w:rsidRPr="00ED66F3" w:rsidRDefault="002317FC" w:rsidP="00CC0BB2">
      <w:pPr>
        <w:pStyle w:val="NormalWeb"/>
        <w:numPr>
          <w:ilvl w:val="0"/>
          <w:numId w:val="18"/>
        </w:numPr>
        <w:jc w:val="both"/>
        <w:rPr>
          <w:i/>
          <w:color w:val="0000FF"/>
        </w:rPr>
      </w:pPr>
      <w:r>
        <w:rPr>
          <w:i/>
          <w:color w:val="0000FF"/>
        </w:rPr>
        <w:t xml:space="preserve">plānoto </w:t>
      </w:r>
      <w:r w:rsidR="00CE518F" w:rsidRPr="00ED66F3">
        <w:rPr>
          <w:i/>
          <w:color w:val="0000FF"/>
        </w:rPr>
        <w:t xml:space="preserve">projekta īstenošanas </w:t>
      </w:r>
      <w:r>
        <w:rPr>
          <w:i/>
          <w:color w:val="0000FF"/>
        </w:rPr>
        <w:t xml:space="preserve">periodu </w:t>
      </w:r>
      <w:r w:rsidR="00CE518F" w:rsidRPr="00ED66F3">
        <w:rPr>
          <w:i/>
          <w:color w:val="0000FF"/>
        </w:rPr>
        <w:t>(atbilstoši projekta iesnieguma sadaļā “Īstenošanas grafiks” paredzētajam).</w:t>
      </w:r>
    </w:p>
    <w:p w14:paraId="7BBA17D7" w14:textId="4C48E6CE" w:rsidR="00BE7CDA" w:rsidRPr="00721268" w:rsidRDefault="00BE7CDA" w:rsidP="00CC0BB2">
      <w:pPr>
        <w:pStyle w:val="NormalWeb"/>
        <w:numPr>
          <w:ilvl w:val="0"/>
          <w:numId w:val="24"/>
        </w:numPr>
        <w:spacing w:before="240" w:beforeAutospacing="0"/>
        <w:ind w:left="426"/>
        <w:jc w:val="both"/>
        <w:rPr>
          <w:i/>
          <w:iCs/>
          <w:color w:val="0000FF"/>
        </w:rPr>
      </w:pPr>
      <w:r w:rsidRPr="00ED66F3">
        <w:rPr>
          <w:i/>
          <w:iCs/>
          <w:color w:val="0000FF"/>
        </w:rPr>
        <w:t>Par projekta īstenošanas sākumu uzskatāms plānotais vienošanās</w:t>
      </w:r>
      <w:r w:rsidRPr="6D444631">
        <w:rPr>
          <w:i/>
          <w:iCs/>
          <w:color w:val="0000FF"/>
        </w:rPr>
        <w:t xml:space="preserve"> par projekta īstenošanu noslēgšanas datums, bet izmaksas saskaņā ar MK </w:t>
      </w:r>
      <w:r w:rsidRPr="00721268">
        <w:rPr>
          <w:i/>
          <w:iCs/>
          <w:color w:val="0000FF"/>
        </w:rPr>
        <w:t xml:space="preserve">noteikumu </w:t>
      </w:r>
      <w:r w:rsidR="00D04642">
        <w:rPr>
          <w:i/>
          <w:iCs/>
          <w:color w:val="0000FF"/>
        </w:rPr>
        <w:t>9</w:t>
      </w:r>
      <w:r w:rsidRPr="00721268">
        <w:rPr>
          <w:i/>
          <w:iCs/>
          <w:color w:val="0000FF"/>
        </w:rPr>
        <w:t>.</w:t>
      </w:r>
      <w:r w:rsidR="003F407D">
        <w:rPr>
          <w:i/>
          <w:iCs/>
          <w:color w:val="0000FF"/>
        </w:rPr>
        <w:t> </w:t>
      </w:r>
      <w:r w:rsidRPr="00721268">
        <w:rPr>
          <w:i/>
          <w:iCs/>
          <w:color w:val="0000FF"/>
        </w:rPr>
        <w:t>punktu būs attiecināmas, ja tās radušās no 202</w:t>
      </w:r>
      <w:r w:rsidR="00D36A78">
        <w:rPr>
          <w:i/>
          <w:iCs/>
          <w:color w:val="0000FF"/>
        </w:rPr>
        <w:t>2</w:t>
      </w:r>
      <w:r w:rsidRPr="00721268">
        <w:rPr>
          <w:i/>
          <w:iCs/>
          <w:color w:val="0000FF"/>
        </w:rPr>
        <w:t>.</w:t>
      </w:r>
      <w:r w:rsidR="00D26E87">
        <w:rPr>
          <w:i/>
          <w:iCs/>
          <w:color w:val="0000FF"/>
        </w:rPr>
        <w:t> </w:t>
      </w:r>
      <w:r w:rsidRPr="00721268">
        <w:rPr>
          <w:i/>
          <w:iCs/>
          <w:color w:val="0000FF"/>
        </w:rPr>
        <w:t xml:space="preserve">gada </w:t>
      </w:r>
      <w:r w:rsidR="000C5E87" w:rsidRPr="00721268">
        <w:rPr>
          <w:i/>
          <w:iCs/>
          <w:color w:val="0000FF"/>
        </w:rPr>
        <w:t>1</w:t>
      </w:r>
      <w:r w:rsidRPr="00721268">
        <w:rPr>
          <w:i/>
          <w:iCs/>
          <w:color w:val="0000FF"/>
        </w:rPr>
        <w:t>.</w:t>
      </w:r>
      <w:r w:rsidR="003F407D">
        <w:rPr>
          <w:i/>
          <w:iCs/>
          <w:color w:val="0000FF"/>
        </w:rPr>
        <w:t> </w:t>
      </w:r>
      <w:r w:rsidRPr="00721268">
        <w:rPr>
          <w:i/>
          <w:iCs/>
          <w:color w:val="0000FF"/>
        </w:rPr>
        <w:t>septembra.</w:t>
      </w:r>
    </w:p>
    <w:p w14:paraId="2D3184D9" w14:textId="02CA0D1A" w:rsidR="00BE7CDA" w:rsidRPr="00E528A1" w:rsidRDefault="00BE7CDA" w:rsidP="00CC0BB2">
      <w:pPr>
        <w:pStyle w:val="NormalWeb"/>
        <w:numPr>
          <w:ilvl w:val="0"/>
          <w:numId w:val="24"/>
        </w:numPr>
        <w:spacing w:before="240" w:beforeAutospacing="0"/>
        <w:ind w:left="426"/>
        <w:jc w:val="both"/>
        <w:rPr>
          <w:i/>
          <w:iCs/>
          <w:color w:val="0000FF"/>
        </w:rPr>
      </w:pPr>
      <w:r w:rsidRPr="37C509A5">
        <w:rPr>
          <w:i/>
          <w:iCs/>
          <w:color w:val="0000FF"/>
        </w:rPr>
        <w:t xml:space="preserve">Atbilstoši MK noteikumu </w:t>
      </w:r>
      <w:r w:rsidR="000304F6">
        <w:rPr>
          <w:i/>
          <w:iCs/>
          <w:color w:val="0000FF"/>
        </w:rPr>
        <w:t>27</w:t>
      </w:r>
      <w:r w:rsidRPr="00B11D2D">
        <w:rPr>
          <w:i/>
          <w:iCs/>
          <w:color w:val="0000FF"/>
        </w:rPr>
        <w:t>.</w:t>
      </w:r>
      <w:r w:rsidR="003F407D">
        <w:rPr>
          <w:i/>
          <w:iCs/>
          <w:color w:val="0000FF"/>
        </w:rPr>
        <w:t> </w:t>
      </w:r>
      <w:r w:rsidRPr="00B11D2D">
        <w:rPr>
          <w:i/>
          <w:iCs/>
          <w:color w:val="0000FF"/>
        </w:rPr>
        <w:t xml:space="preserve">punktam </w:t>
      </w:r>
      <w:r w:rsidRPr="37C509A5">
        <w:rPr>
          <w:i/>
          <w:iCs/>
          <w:color w:val="0000FF"/>
        </w:rPr>
        <w:t xml:space="preserve">projektu īsteno ne ilgāk kā līdz </w:t>
      </w:r>
      <w:r w:rsidRPr="00B11D2D">
        <w:rPr>
          <w:i/>
          <w:iCs/>
          <w:color w:val="0000FF"/>
        </w:rPr>
        <w:t>2029.</w:t>
      </w:r>
      <w:r w:rsidR="003F407D">
        <w:rPr>
          <w:i/>
          <w:iCs/>
          <w:color w:val="0000FF"/>
        </w:rPr>
        <w:t> </w:t>
      </w:r>
      <w:r w:rsidRPr="00B11D2D">
        <w:rPr>
          <w:i/>
          <w:iCs/>
          <w:color w:val="0000FF"/>
        </w:rPr>
        <w:t>gada 31.</w:t>
      </w:r>
      <w:r w:rsidR="003F407D">
        <w:rPr>
          <w:i/>
          <w:iCs/>
          <w:color w:val="0000FF"/>
        </w:rPr>
        <w:t> </w:t>
      </w:r>
      <w:r w:rsidRPr="00B11D2D">
        <w:rPr>
          <w:i/>
          <w:iCs/>
          <w:color w:val="0000FF"/>
        </w:rPr>
        <w:t>decembrim</w:t>
      </w:r>
      <w:r w:rsidRPr="37C509A5">
        <w:rPr>
          <w:i/>
          <w:iCs/>
          <w:color w:val="0000FF"/>
        </w:rPr>
        <w:t xml:space="preserve">, bet projektā norāda faktisko plānoto projekta īstenošanas </w:t>
      </w:r>
      <w:r w:rsidR="001020B0">
        <w:rPr>
          <w:i/>
          <w:iCs/>
          <w:color w:val="0000FF"/>
        </w:rPr>
        <w:t xml:space="preserve">beigu </w:t>
      </w:r>
      <w:r w:rsidRPr="37C509A5">
        <w:rPr>
          <w:i/>
          <w:iCs/>
          <w:color w:val="0000FF"/>
        </w:rPr>
        <w:t>termiņu.</w:t>
      </w:r>
    </w:p>
    <w:p w14:paraId="3E60B81F" w14:textId="2971612A" w:rsidR="00CE518F" w:rsidRDefault="00CE518F" w:rsidP="00CC0BB2">
      <w:pPr>
        <w:numPr>
          <w:ilvl w:val="0"/>
          <w:numId w:val="1"/>
        </w:numPr>
        <w:ind w:left="426"/>
        <w:jc w:val="both"/>
        <w:rPr>
          <w:b/>
          <w:bCs/>
          <w:i/>
          <w:iCs/>
          <w:color w:val="0000FF"/>
        </w:rPr>
      </w:pPr>
      <w:r>
        <w:rPr>
          <w:b/>
          <w:bCs/>
          <w:i/>
          <w:iCs/>
          <w:color w:val="0000FF"/>
        </w:rPr>
        <w:t xml:space="preserve">Šī informācija par projektu pēc projekta iesnieguma apstiprināšanas tiks publicēta Eiropas Savienības fondu vadošās iestādes tīmekļa vietnē </w:t>
      </w:r>
      <w:hyperlink r:id="rId17" w:history="1">
        <w:r>
          <w:rPr>
            <w:rStyle w:val="Hyperlink"/>
            <w:b/>
            <w:bCs/>
            <w:i/>
            <w:iCs/>
          </w:rPr>
          <w:t>www.esfondi.lv</w:t>
        </w:r>
      </w:hyperlink>
      <w:r>
        <w:rPr>
          <w:b/>
          <w:bCs/>
        </w:rPr>
        <w:t>.</w:t>
      </w:r>
    </w:p>
    <w:p w14:paraId="635FEF90" w14:textId="77777777" w:rsidR="000659BF" w:rsidRDefault="000659BF" w:rsidP="00CC0BB2">
      <w:pPr>
        <w:pStyle w:val="NormalWeb"/>
        <w:spacing w:before="0" w:beforeAutospacing="0" w:after="0" w:afterAutospacing="0"/>
        <w:jc w:val="both"/>
        <w:rPr>
          <w:i/>
          <w:iCs/>
          <w:color w:val="0000FF"/>
        </w:rPr>
      </w:pPr>
    </w:p>
    <w:p w14:paraId="69466D2E" w14:textId="77777777" w:rsidR="005E198A" w:rsidRPr="00A564A5" w:rsidRDefault="005E198A" w:rsidP="00CC0BB2">
      <w:pPr>
        <w:pStyle w:val="NormalWeb"/>
        <w:spacing w:before="0" w:beforeAutospacing="0" w:after="0" w:afterAutospacing="0"/>
        <w:jc w:val="both"/>
        <w:rPr>
          <w:i/>
          <w:iCs/>
          <w:color w:val="0000FF"/>
          <w:highlight w:val="yellow"/>
        </w:rPr>
      </w:pPr>
    </w:p>
    <w:p w14:paraId="5C33F794" w14:textId="55ACFFE4" w:rsidR="00255E46" w:rsidRPr="003C6E78" w:rsidRDefault="00AC5142" w:rsidP="00CC0BB2">
      <w:pPr>
        <w:pStyle w:val="Heading3"/>
        <w:spacing w:before="0" w:beforeAutospacing="0" w:after="0" w:afterAutospacing="0"/>
        <w:jc w:val="both"/>
        <w:rPr>
          <w:rFonts w:eastAsia="Times New Roman"/>
          <w:sz w:val="28"/>
          <w:szCs w:val="28"/>
        </w:rPr>
      </w:pPr>
      <w:r w:rsidRPr="00F83D30">
        <w:rPr>
          <w:rFonts w:eastAsia="Times New Roman"/>
          <w:sz w:val="28"/>
          <w:szCs w:val="28"/>
        </w:rPr>
        <w:t xml:space="preserve">1.2. </w:t>
      </w:r>
      <w:r w:rsidR="00255E46" w:rsidRPr="00F83D30">
        <w:rPr>
          <w:rFonts w:eastAsia="Times New Roman"/>
          <w:sz w:val="28"/>
          <w:szCs w:val="28"/>
        </w:rPr>
        <w:t>Projekta mērķis</w:t>
      </w:r>
    </w:p>
    <w:p w14:paraId="3960058B" w14:textId="77777777" w:rsidR="001720FC" w:rsidRDefault="001720FC" w:rsidP="00CC0BB2">
      <w:pPr>
        <w:jc w:val="both"/>
        <w:rPr>
          <w:b/>
          <w:i/>
          <w:color w:val="0000FF"/>
        </w:rPr>
      </w:pPr>
    </w:p>
    <w:p w14:paraId="21A47E9C" w14:textId="77777777" w:rsidR="00D75AFA" w:rsidRDefault="00D75AFA" w:rsidP="00CC0BB2">
      <w:pPr>
        <w:jc w:val="both"/>
        <w:rPr>
          <w:b/>
          <w:bCs/>
          <w:color w:val="7F7F7F" w:themeColor="text1" w:themeTint="80"/>
        </w:rPr>
      </w:pPr>
      <w:bookmarkStart w:id="4" w:name="_Hlk135238159"/>
      <w:r w:rsidRPr="00B93E84">
        <w:rPr>
          <w:b/>
          <w:bCs/>
          <w:i/>
          <w:iCs/>
          <w:color w:val="0000FF"/>
        </w:rPr>
        <w:t>Šajā sadaļā projekta iesniedzējs</w:t>
      </w:r>
      <w:r w:rsidRPr="00B93E84">
        <w:rPr>
          <w:b/>
          <w:bCs/>
          <w:i/>
          <w:color w:val="0000FF"/>
        </w:rPr>
        <w:t>:</w:t>
      </w:r>
      <w:r w:rsidRPr="00B93E84">
        <w:rPr>
          <w:b/>
          <w:bCs/>
          <w:color w:val="7F7F7F" w:themeColor="text1" w:themeTint="80"/>
        </w:rPr>
        <w:t xml:space="preserve"> </w:t>
      </w:r>
    </w:p>
    <w:p w14:paraId="02BE3BC0" w14:textId="77777777" w:rsidR="00B93E84" w:rsidRPr="00B93E84" w:rsidRDefault="00B93E84" w:rsidP="00CC0BB2">
      <w:pPr>
        <w:jc w:val="both"/>
        <w:rPr>
          <w:b/>
          <w:bCs/>
          <w:i/>
          <w:iCs/>
          <w:color w:val="0000FF"/>
        </w:rPr>
      </w:pPr>
    </w:p>
    <w:bookmarkEnd w:id="4"/>
    <w:p w14:paraId="352F879A" w14:textId="06FE3124" w:rsidR="00B816C0" w:rsidRPr="00BF2F89" w:rsidRDefault="00BF2F89" w:rsidP="00CC0BB2">
      <w:pPr>
        <w:pStyle w:val="ListParagraph"/>
        <w:numPr>
          <w:ilvl w:val="0"/>
          <w:numId w:val="20"/>
        </w:numPr>
        <w:spacing w:line="240" w:lineRule="auto"/>
        <w:jc w:val="both"/>
        <w:rPr>
          <w:rFonts w:ascii="Times New Roman" w:hAnsi="Times New Roman"/>
          <w:b/>
          <w:i/>
          <w:color w:val="0000FF"/>
          <w:sz w:val="24"/>
          <w:szCs w:val="24"/>
        </w:rPr>
      </w:pPr>
      <w:r w:rsidRPr="00B93E84">
        <w:rPr>
          <w:rFonts w:ascii="Times New Roman" w:hAnsi="Times New Roman"/>
          <w:b/>
          <w:bCs/>
          <w:i/>
          <w:iCs/>
          <w:color w:val="0000FF"/>
          <w:sz w:val="24"/>
          <w:szCs w:val="24"/>
        </w:rPr>
        <w:t>definē projekta mērķi</w:t>
      </w:r>
      <w:r w:rsidR="00B12177" w:rsidRPr="00B93E84">
        <w:rPr>
          <w:rFonts w:ascii="Times New Roman" w:hAnsi="Times New Roman"/>
          <w:b/>
          <w:bCs/>
          <w:i/>
          <w:iCs/>
          <w:color w:val="0000FF"/>
          <w:sz w:val="24"/>
          <w:szCs w:val="24"/>
        </w:rPr>
        <w:t>, tam jābūt</w:t>
      </w:r>
      <w:r w:rsidR="00B12177">
        <w:rPr>
          <w:rFonts w:ascii="Times New Roman" w:hAnsi="Times New Roman"/>
          <w:b/>
          <w:bCs/>
          <w:i/>
          <w:iCs/>
          <w:color w:val="0000FF"/>
          <w:sz w:val="24"/>
          <w:szCs w:val="24"/>
        </w:rPr>
        <w:t xml:space="preserve">: </w:t>
      </w:r>
    </w:p>
    <w:p w14:paraId="715069AF" w14:textId="3FB792EE" w:rsidR="003C6E78" w:rsidRDefault="131714AE" w:rsidP="00CC0BB2">
      <w:pPr>
        <w:pStyle w:val="ListParagraph"/>
        <w:numPr>
          <w:ilvl w:val="0"/>
          <w:numId w:val="19"/>
        </w:numPr>
        <w:spacing w:line="240" w:lineRule="auto"/>
        <w:ind w:left="993"/>
        <w:jc w:val="both"/>
        <w:rPr>
          <w:rFonts w:ascii="Times New Roman" w:hAnsi="Times New Roman"/>
          <w:i/>
          <w:iCs/>
          <w:color w:val="0000FF"/>
          <w:sz w:val="24"/>
          <w:szCs w:val="24"/>
        </w:rPr>
      </w:pPr>
      <w:r w:rsidRPr="005837C1">
        <w:rPr>
          <w:rFonts w:ascii="Times New Roman" w:hAnsi="Times New Roman"/>
          <w:i/>
          <w:iCs/>
          <w:color w:val="0000FF"/>
          <w:sz w:val="24"/>
          <w:szCs w:val="24"/>
        </w:rPr>
        <w:t>atbilstošam pasākuma mērķim, kas norādīts MK noteikumu</w:t>
      </w:r>
      <w:r w:rsidR="76700B2E" w:rsidRPr="005837C1">
        <w:rPr>
          <w:rFonts w:ascii="Times New Roman" w:hAnsi="Times New Roman"/>
          <w:i/>
          <w:iCs/>
          <w:color w:val="0000FF"/>
          <w:sz w:val="24"/>
          <w:szCs w:val="24"/>
        </w:rPr>
        <w:t xml:space="preserve"> </w:t>
      </w:r>
      <w:r w:rsidR="5DB28FD2" w:rsidRPr="005837C1">
        <w:rPr>
          <w:rFonts w:ascii="Times New Roman" w:hAnsi="Times New Roman"/>
          <w:i/>
          <w:iCs/>
          <w:color w:val="0000FF"/>
          <w:sz w:val="24"/>
          <w:szCs w:val="24"/>
        </w:rPr>
        <w:t>2. punk</w:t>
      </w:r>
      <w:r w:rsidR="63C62DAC" w:rsidRPr="005837C1">
        <w:rPr>
          <w:rFonts w:ascii="Times New Roman" w:hAnsi="Times New Roman"/>
          <w:i/>
          <w:iCs/>
          <w:color w:val="0000FF"/>
          <w:sz w:val="24"/>
          <w:szCs w:val="24"/>
        </w:rPr>
        <w:t>tā</w:t>
      </w:r>
      <w:r w:rsidR="3F5E0728" w:rsidRPr="005837C1">
        <w:rPr>
          <w:rFonts w:ascii="Times New Roman" w:hAnsi="Times New Roman"/>
          <w:i/>
          <w:iCs/>
          <w:color w:val="0000FF"/>
          <w:sz w:val="24"/>
          <w:szCs w:val="24"/>
        </w:rPr>
        <w:t xml:space="preserve"> </w:t>
      </w:r>
      <w:r w:rsidR="64E76D7A" w:rsidRPr="005837C1">
        <w:rPr>
          <w:rFonts w:ascii="Times New Roman" w:hAnsi="Times New Roman"/>
          <w:i/>
          <w:iCs/>
          <w:color w:val="0000FF"/>
          <w:sz w:val="24"/>
          <w:szCs w:val="24"/>
        </w:rPr>
        <w:t>–</w:t>
      </w:r>
      <w:r w:rsidR="3F5E0728" w:rsidRPr="005837C1">
        <w:rPr>
          <w:rFonts w:ascii="Times New Roman" w:hAnsi="Times New Roman"/>
          <w:i/>
          <w:iCs/>
          <w:color w:val="0000FF"/>
          <w:sz w:val="24"/>
          <w:szCs w:val="24"/>
        </w:rPr>
        <w:t xml:space="preserve"> </w:t>
      </w:r>
      <w:r w:rsidR="7ED2CFCE" w:rsidRPr="005837C1">
        <w:rPr>
          <w:rFonts w:ascii="Times New Roman" w:hAnsi="Times New Roman"/>
          <w:i/>
          <w:iCs/>
          <w:color w:val="0000FF"/>
          <w:sz w:val="24"/>
          <w:szCs w:val="24"/>
        </w:rPr>
        <w:t>paaugstināt</w:t>
      </w:r>
      <w:r w:rsidR="64E76D7A" w:rsidRPr="005837C1">
        <w:rPr>
          <w:rFonts w:ascii="Times New Roman" w:hAnsi="Times New Roman"/>
          <w:i/>
          <w:iCs/>
          <w:color w:val="0000FF"/>
          <w:sz w:val="24"/>
          <w:szCs w:val="24"/>
        </w:rPr>
        <w:t xml:space="preserve"> sociālā dar</w:t>
      </w:r>
      <w:r w:rsidR="41FF441A" w:rsidRPr="005837C1">
        <w:rPr>
          <w:rFonts w:ascii="Times New Roman" w:hAnsi="Times New Roman"/>
          <w:i/>
          <w:iCs/>
          <w:color w:val="0000FF"/>
          <w:sz w:val="24"/>
          <w:szCs w:val="24"/>
        </w:rPr>
        <w:t>ba efektivitāti</w:t>
      </w:r>
      <w:r w:rsidR="079BC3F0" w:rsidRPr="005837C1">
        <w:rPr>
          <w:rFonts w:ascii="Times New Roman" w:hAnsi="Times New Roman"/>
          <w:i/>
          <w:iCs/>
          <w:color w:val="0000FF"/>
          <w:sz w:val="24"/>
          <w:szCs w:val="24"/>
        </w:rPr>
        <w:t xml:space="preserve"> un sociālajā jomā strādājošo speciālistu profesionalitāti</w:t>
      </w:r>
      <w:r w:rsidR="6449D2CE" w:rsidRPr="005837C1">
        <w:rPr>
          <w:rFonts w:ascii="Times New Roman" w:hAnsi="Times New Roman"/>
          <w:i/>
          <w:iCs/>
          <w:color w:val="0000FF"/>
          <w:sz w:val="24"/>
          <w:szCs w:val="24"/>
        </w:rPr>
        <w:t>;</w:t>
      </w:r>
    </w:p>
    <w:p w14:paraId="535EFF22" w14:textId="0D4EE78D" w:rsidR="00CE3F64" w:rsidRDefault="00965EBF" w:rsidP="00CC0BB2">
      <w:pPr>
        <w:pStyle w:val="ListParagraph"/>
        <w:numPr>
          <w:ilvl w:val="0"/>
          <w:numId w:val="19"/>
        </w:numPr>
        <w:spacing w:line="240" w:lineRule="auto"/>
        <w:ind w:left="993"/>
        <w:jc w:val="both"/>
        <w:rPr>
          <w:rFonts w:ascii="Times New Roman" w:hAnsi="Times New Roman"/>
          <w:i/>
          <w:iCs/>
          <w:color w:val="0000FF"/>
          <w:sz w:val="24"/>
          <w:szCs w:val="24"/>
        </w:rPr>
      </w:pPr>
      <w:r w:rsidRPr="00965EBF">
        <w:rPr>
          <w:rFonts w:ascii="Times New Roman" w:hAnsi="Times New Roman"/>
          <w:i/>
          <w:iCs/>
          <w:color w:val="0000FF"/>
          <w:sz w:val="24"/>
          <w:szCs w:val="24"/>
        </w:rPr>
        <w:t xml:space="preserve">sasniedzamam, t.i., projektā noteikto darbību īstenošanas rezultātā to var sasniegt. Definējot projekta mērķi, </w:t>
      </w:r>
      <w:r w:rsidR="00B93E84">
        <w:rPr>
          <w:rFonts w:ascii="Times New Roman" w:hAnsi="Times New Roman"/>
          <w:i/>
          <w:iCs/>
          <w:color w:val="0000FF"/>
          <w:sz w:val="24"/>
          <w:szCs w:val="24"/>
        </w:rPr>
        <w:t>jāņem vērā</w:t>
      </w:r>
      <w:r w:rsidRPr="00965EBF">
        <w:rPr>
          <w:rFonts w:ascii="Times New Roman" w:hAnsi="Times New Roman"/>
          <w:i/>
          <w:iCs/>
          <w:color w:val="0000FF"/>
          <w:sz w:val="24"/>
          <w:szCs w:val="24"/>
        </w:rPr>
        <w:t>, ka projekta mērķim ir jābūt atbilstošam projekta iesniedzēja kompetencei un tādam, kuru ar pieejamiem resursiem var sasniegt projektā plānotā termiņā.</w:t>
      </w:r>
    </w:p>
    <w:p w14:paraId="2C58CD89" w14:textId="77777777" w:rsidR="0045419C" w:rsidRPr="00261ED8" w:rsidRDefault="0045419C" w:rsidP="00CC0BB2">
      <w:pPr>
        <w:pStyle w:val="ListParagraph"/>
        <w:spacing w:line="240" w:lineRule="auto"/>
        <w:jc w:val="both"/>
        <w:rPr>
          <w:rFonts w:ascii="Times New Roman" w:hAnsi="Times New Roman"/>
          <w:i/>
          <w:iCs/>
          <w:color w:val="0000FF"/>
          <w:sz w:val="10"/>
          <w:szCs w:val="10"/>
        </w:rPr>
      </w:pPr>
    </w:p>
    <w:p w14:paraId="523049A9" w14:textId="00D07249" w:rsidR="003A3C31" w:rsidRPr="00DD37F1" w:rsidRDefault="00E809B8" w:rsidP="00CC0BB2">
      <w:pPr>
        <w:pStyle w:val="ListParagraph"/>
        <w:numPr>
          <w:ilvl w:val="0"/>
          <w:numId w:val="20"/>
        </w:numPr>
        <w:spacing w:line="240" w:lineRule="auto"/>
        <w:jc w:val="both"/>
        <w:rPr>
          <w:rFonts w:ascii="Times New Roman" w:hAnsi="Times New Roman"/>
          <w:i/>
          <w:iCs/>
          <w:color w:val="0000FF"/>
          <w:sz w:val="24"/>
          <w:szCs w:val="24"/>
        </w:rPr>
      </w:pPr>
      <w:r w:rsidRPr="00E809B8">
        <w:rPr>
          <w:rFonts w:ascii="Times New Roman" w:hAnsi="Times New Roman"/>
          <w:b/>
          <w:bCs/>
          <w:i/>
          <w:iCs/>
          <w:color w:val="0000FF"/>
          <w:sz w:val="24"/>
          <w:szCs w:val="24"/>
        </w:rPr>
        <w:t>identificē projektā risināmo problēmu</w:t>
      </w:r>
      <w:r w:rsidR="00DD37F1">
        <w:rPr>
          <w:rFonts w:ascii="Times New Roman" w:hAnsi="Times New Roman"/>
          <w:b/>
          <w:bCs/>
          <w:i/>
          <w:iCs/>
          <w:color w:val="0000FF"/>
          <w:sz w:val="24"/>
          <w:szCs w:val="24"/>
        </w:rPr>
        <w:t>:</w:t>
      </w:r>
    </w:p>
    <w:p w14:paraId="09985DA7" w14:textId="68AACB90" w:rsidR="00DD37F1" w:rsidRPr="00A62CA1" w:rsidRDefault="00DF188C" w:rsidP="00CC0BB2">
      <w:pPr>
        <w:pStyle w:val="ListParagraph"/>
        <w:numPr>
          <w:ilvl w:val="0"/>
          <w:numId w:val="21"/>
        </w:numPr>
        <w:spacing w:line="240" w:lineRule="auto"/>
        <w:ind w:left="993" w:hanging="338"/>
        <w:jc w:val="both"/>
        <w:rPr>
          <w:rFonts w:ascii="Times New Roman" w:hAnsi="Times New Roman"/>
          <w:i/>
          <w:iCs/>
          <w:color w:val="0000FF"/>
          <w:sz w:val="24"/>
          <w:szCs w:val="24"/>
        </w:rPr>
      </w:pPr>
      <w:r w:rsidRPr="00DF188C">
        <w:rPr>
          <w:rFonts w:ascii="Times New Roman" w:hAnsi="Times New Roman"/>
          <w:i/>
          <w:color w:val="0000FF"/>
          <w:sz w:val="24"/>
          <w:szCs w:val="24"/>
        </w:rPr>
        <w:t>norāda tās aktualitāti, īsi raksturo pašreizējo situāciju un pamato, kāpēc identificēto problēmu nepieciešams risināt konkrētajā laikā un vietā, kā arī norāda paredzamās sekas, ja projekts netiks īstenots</w:t>
      </w:r>
      <w:r w:rsidR="00676A49">
        <w:rPr>
          <w:rFonts w:ascii="Times New Roman" w:hAnsi="Times New Roman"/>
          <w:i/>
          <w:color w:val="0000FF"/>
          <w:sz w:val="24"/>
          <w:szCs w:val="24"/>
        </w:rPr>
        <w:t>;</w:t>
      </w:r>
    </w:p>
    <w:p w14:paraId="2058AD63" w14:textId="1471D78E" w:rsidR="00A62CA1" w:rsidRDefault="00A62CA1" w:rsidP="00CC0BB2">
      <w:pPr>
        <w:pStyle w:val="ListParagraph"/>
        <w:numPr>
          <w:ilvl w:val="0"/>
          <w:numId w:val="21"/>
        </w:numPr>
        <w:spacing w:line="240" w:lineRule="auto"/>
        <w:ind w:left="993" w:hanging="338"/>
        <w:jc w:val="both"/>
        <w:rPr>
          <w:rFonts w:ascii="Times New Roman" w:hAnsi="Times New Roman"/>
          <w:i/>
          <w:iCs/>
          <w:color w:val="0000FF"/>
          <w:sz w:val="24"/>
          <w:szCs w:val="24"/>
        </w:rPr>
      </w:pPr>
      <w:r w:rsidRPr="00A62CA1">
        <w:rPr>
          <w:rFonts w:ascii="Times New Roman" w:hAnsi="Times New Roman"/>
          <w:i/>
          <w:iCs/>
          <w:color w:val="0000FF"/>
          <w:sz w:val="24"/>
          <w:szCs w:val="24"/>
        </w:rPr>
        <w:t>norāda, kādu ieguldījumu projekta īstenošana dos pasākuma mērķa sasniegšanā un identificētās problēmas risināšanā</w:t>
      </w:r>
      <w:r w:rsidR="000A4E1A">
        <w:rPr>
          <w:rFonts w:ascii="Times New Roman" w:hAnsi="Times New Roman"/>
          <w:i/>
          <w:iCs/>
          <w:color w:val="0000FF"/>
          <w:sz w:val="24"/>
          <w:szCs w:val="24"/>
        </w:rPr>
        <w:t>;</w:t>
      </w:r>
    </w:p>
    <w:p w14:paraId="201EF02B" w14:textId="256C73DC" w:rsidR="00736182" w:rsidRDefault="00FC0DAA" w:rsidP="00CC0BB2">
      <w:pPr>
        <w:pStyle w:val="NormalWeb"/>
        <w:numPr>
          <w:ilvl w:val="0"/>
          <w:numId w:val="20"/>
        </w:numPr>
        <w:spacing w:before="0" w:beforeAutospacing="0" w:after="0" w:afterAutospacing="0"/>
        <w:jc w:val="both"/>
        <w:rPr>
          <w:rFonts w:eastAsia="Calibri"/>
          <w:i/>
          <w:iCs/>
          <w:color w:val="0000FF"/>
          <w:lang w:eastAsia="en-US"/>
        </w:rPr>
      </w:pPr>
      <w:r w:rsidRPr="00486D1D">
        <w:rPr>
          <w:rFonts w:eastAsia="Calibri"/>
          <w:b/>
          <w:bCs/>
          <w:i/>
          <w:iCs/>
          <w:color w:val="0000FF"/>
          <w:lang w:eastAsia="en-US"/>
        </w:rPr>
        <w:lastRenderedPageBreak/>
        <w:t>norāda informāciju par</w:t>
      </w:r>
      <w:r w:rsidR="0001363D" w:rsidRPr="00486D1D">
        <w:rPr>
          <w:rFonts w:eastAsia="Calibri"/>
          <w:b/>
          <w:bCs/>
          <w:i/>
          <w:iCs/>
          <w:color w:val="0000FF"/>
          <w:lang w:eastAsia="en-US"/>
        </w:rPr>
        <w:t xml:space="preserve"> </w:t>
      </w:r>
      <w:r w:rsidR="00FC4542" w:rsidRPr="00FC4542">
        <w:rPr>
          <w:rFonts w:eastAsia="Calibri"/>
          <w:b/>
          <w:bCs/>
          <w:i/>
          <w:iCs/>
          <w:color w:val="0000FF"/>
          <w:lang w:eastAsia="en-US"/>
        </w:rPr>
        <w:t xml:space="preserve">mērķa grupas atlases procesu </w:t>
      </w:r>
      <w:r w:rsidR="00FC4542" w:rsidRPr="00FC4542">
        <w:rPr>
          <w:rFonts w:eastAsia="Calibri"/>
          <w:i/>
          <w:iCs/>
          <w:color w:val="0000FF"/>
          <w:lang w:eastAsia="en-US"/>
        </w:rPr>
        <w:t xml:space="preserve">katrā no plānotajām izglītības programmām (profesionālās pilnveides izglītības programmas, studiju programmas), </w:t>
      </w:r>
      <w:r w:rsidR="00EF2D20">
        <w:rPr>
          <w:rFonts w:eastAsia="Calibri"/>
          <w:i/>
          <w:iCs/>
          <w:color w:val="0000FF"/>
          <w:lang w:eastAsia="en-US"/>
        </w:rPr>
        <w:t>t.sk.</w:t>
      </w:r>
      <w:r w:rsidR="00FC4542" w:rsidRPr="00FC4542">
        <w:rPr>
          <w:rFonts w:eastAsia="Calibri"/>
          <w:i/>
          <w:iCs/>
          <w:color w:val="0000FF"/>
          <w:lang w:eastAsia="en-US"/>
        </w:rPr>
        <w:t xml:space="preserve"> </w:t>
      </w:r>
      <w:r w:rsidR="00EF2D20">
        <w:rPr>
          <w:rFonts w:eastAsia="Calibri"/>
          <w:i/>
          <w:iCs/>
          <w:color w:val="0000FF"/>
          <w:lang w:eastAsia="en-US"/>
        </w:rPr>
        <w:t xml:space="preserve">norāda </w:t>
      </w:r>
      <w:r w:rsidR="00FC4542" w:rsidRPr="00FC4542">
        <w:rPr>
          <w:rFonts w:eastAsia="Calibri"/>
          <w:i/>
          <w:iCs/>
          <w:color w:val="0000FF"/>
          <w:lang w:eastAsia="en-US"/>
        </w:rPr>
        <w:t>mērķa grupas atlases kritērij</w:t>
      </w:r>
      <w:r w:rsidR="00FC4542">
        <w:rPr>
          <w:rFonts w:eastAsia="Calibri"/>
          <w:i/>
          <w:iCs/>
          <w:color w:val="0000FF"/>
          <w:lang w:eastAsia="en-US"/>
        </w:rPr>
        <w:t>us</w:t>
      </w:r>
      <w:r w:rsidR="00FC4542" w:rsidRPr="00FC4542">
        <w:rPr>
          <w:rFonts w:eastAsia="Calibri"/>
          <w:i/>
          <w:iCs/>
          <w:color w:val="0000FF"/>
          <w:lang w:eastAsia="en-US"/>
        </w:rPr>
        <w:t xml:space="preserve"> un veid</w:t>
      </w:r>
      <w:r w:rsidR="00FC4542">
        <w:rPr>
          <w:rFonts w:eastAsia="Calibri"/>
          <w:i/>
          <w:iCs/>
          <w:color w:val="0000FF"/>
          <w:lang w:eastAsia="en-US"/>
        </w:rPr>
        <w:t>us</w:t>
      </w:r>
      <w:r w:rsidR="00FC4542" w:rsidRPr="00FC4542">
        <w:rPr>
          <w:rFonts w:eastAsia="Calibri"/>
          <w:i/>
          <w:iCs/>
          <w:color w:val="0000FF"/>
          <w:lang w:eastAsia="en-US"/>
        </w:rPr>
        <w:t>, kā</w:t>
      </w:r>
      <w:r w:rsidR="001B6994">
        <w:rPr>
          <w:rFonts w:eastAsia="Calibri"/>
          <w:i/>
          <w:iCs/>
          <w:color w:val="0000FF"/>
          <w:lang w:eastAsia="en-US"/>
        </w:rPr>
        <w:t xml:space="preserve"> arī </w:t>
      </w:r>
      <w:r w:rsidR="000C6FF4">
        <w:rPr>
          <w:rFonts w:eastAsia="Calibri"/>
          <w:i/>
          <w:iCs/>
          <w:color w:val="0000FF"/>
          <w:lang w:eastAsia="en-US"/>
        </w:rPr>
        <w:t>apraksta</w:t>
      </w:r>
      <w:r w:rsidR="00473ACE">
        <w:rPr>
          <w:rFonts w:eastAsia="Calibri"/>
          <w:i/>
          <w:iCs/>
          <w:color w:val="0000FF"/>
          <w:lang w:eastAsia="en-US"/>
        </w:rPr>
        <w:t>,</w:t>
      </w:r>
      <w:r w:rsidR="000C6FF4">
        <w:rPr>
          <w:rFonts w:eastAsia="Calibri"/>
          <w:i/>
          <w:iCs/>
          <w:color w:val="0000FF"/>
          <w:lang w:eastAsia="en-US"/>
        </w:rPr>
        <w:t xml:space="preserve"> </w:t>
      </w:r>
      <w:r w:rsidR="003F2CBF">
        <w:rPr>
          <w:rFonts w:eastAsia="Calibri"/>
          <w:i/>
          <w:iCs/>
          <w:color w:val="0000FF"/>
          <w:lang w:eastAsia="en-US"/>
        </w:rPr>
        <w:t>kā</w:t>
      </w:r>
      <w:r w:rsidR="00FC4542" w:rsidRPr="00FC4542">
        <w:rPr>
          <w:rFonts w:eastAsia="Calibri"/>
          <w:i/>
          <w:iCs/>
          <w:color w:val="0000FF"/>
          <w:lang w:eastAsia="en-US"/>
        </w:rPr>
        <w:t xml:space="preserve"> mērķa grupa tiks uzrunāta un informēta par iespējām piedalīties pasākumos</w:t>
      </w:r>
      <w:r w:rsidR="00736182">
        <w:rPr>
          <w:rFonts w:eastAsia="Calibri"/>
          <w:i/>
          <w:iCs/>
          <w:color w:val="0000FF"/>
          <w:lang w:eastAsia="en-US"/>
        </w:rPr>
        <w:t>;</w:t>
      </w:r>
    </w:p>
    <w:p w14:paraId="2EB05C19" w14:textId="58EC6EED" w:rsidR="00A16C29" w:rsidRDefault="00172D44" w:rsidP="00CC0BB2">
      <w:pPr>
        <w:pStyle w:val="NormalWeb"/>
        <w:numPr>
          <w:ilvl w:val="0"/>
          <w:numId w:val="20"/>
        </w:numPr>
        <w:spacing w:before="0" w:beforeAutospacing="0" w:after="0" w:afterAutospacing="0"/>
        <w:jc w:val="both"/>
        <w:rPr>
          <w:rFonts w:eastAsia="Calibri"/>
          <w:i/>
          <w:iCs/>
          <w:color w:val="0000FF"/>
          <w:lang w:eastAsia="en-US"/>
        </w:rPr>
      </w:pPr>
      <w:r w:rsidRPr="00C27278">
        <w:rPr>
          <w:rFonts w:eastAsia="Calibri"/>
          <w:b/>
          <w:bCs/>
          <w:i/>
          <w:iCs/>
          <w:color w:val="0000FF"/>
          <w:lang w:eastAsia="en-US"/>
        </w:rPr>
        <w:t xml:space="preserve">sniedz informāciju par gadījumiem (krīzes situācijām), </w:t>
      </w:r>
      <w:r w:rsidR="00615863" w:rsidRPr="00C27278">
        <w:rPr>
          <w:rFonts w:eastAsia="Calibri"/>
          <w:b/>
          <w:bCs/>
          <w:i/>
          <w:iCs/>
          <w:color w:val="0000FF"/>
          <w:lang w:eastAsia="en-US"/>
        </w:rPr>
        <w:t>kādos</w:t>
      </w:r>
      <w:r w:rsidRPr="00C27278">
        <w:rPr>
          <w:rFonts w:eastAsia="Calibri"/>
          <w:b/>
          <w:bCs/>
          <w:i/>
          <w:iCs/>
          <w:color w:val="0000FF"/>
          <w:lang w:eastAsia="en-US"/>
        </w:rPr>
        <w:t xml:space="preserve"> būs iespējams pieteikties</w:t>
      </w:r>
      <w:r w:rsidRPr="00172D44">
        <w:rPr>
          <w:rFonts w:eastAsia="Calibri"/>
          <w:i/>
          <w:iCs/>
          <w:color w:val="0000FF"/>
          <w:lang w:eastAsia="en-US"/>
        </w:rPr>
        <w:t xml:space="preserve"> starpdisciplinārās ekspertu komandas </w:t>
      </w:r>
      <w:r w:rsidRPr="00C27278">
        <w:rPr>
          <w:rFonts w:eastAsia="Calibri"/>
          <w:b/>
          <w:bCs/>
          <w:i/>
          <w:iCs/>
          <w:color w:val="0000FF"/>
          <w:lang w:eastAsia="en-US"/>
        </w:rPr>
        <w:t>atbalstam pilotprojekta ietvaros</w:t>
      </w:r>
      <w:r w:rsidRPr="00172D44">
        <w:rPr>
          <w:rFonts w:eastAsia="Calibri"/>
          <w:i/>
          <w:iCs/>
          <w:color w:val="0000FF"/>
          <w:lang w:eastAsia="en-US"/>
        </w:rPr>
        <w:t xml:space="preserve"> (</w:t>
      </w:r>
      <w:r w:rsidR="00615863">
        <w:rPr>
          <w:rFonts w:eastAsia="Calibri"/>
          <w:i/>
          <w:iCs/>
          <w:color w:val="0000FF"/>
          <w:lang w:eastAsia="en-US"/>
        </w:rPr>
        <w:t xml:space="preserve">t.sk. </w:t>
      </w:r>
      <w:r w:rsidRPr="00172D44">
        <w:rPr>
          <w:rFonts w:eastAsia="Calibri"/>
          <w:i/>
          <w:iCs/>
          <w:color w:val="0000FF"/>
          <w:lang w:eastAsia="en-US"/>
        </w:rPr>
        <w:t>norād</w:t>
      </w:r>
      <w:r w:rsidR="00615863">
        <w:rPr>
          <w:rFonts w:eastAsia="Calibri"/>
          <w:i/>
          <w:iCs/>
          <w:color w:val="0000FF"/>
          <w:lang w:eastAsia="en-US"/>
        </w:rPr>
        <w:t>a</w:t>
      </w:r>
      <w:r w:rsidRPr="00172D44">
        <w:rPr>
          <w:rFonts w:eastAsia="Calibri"/>
          <w:i/>
          <w:iCs/>
          <w:color w:val="0000FF"/>
          <w:lang w:eastAsia="en-US"/>
        </w:rPr>
        <w:t xml:space="preserve"> īstenošanas ilgumu), aprakst</w:t>
      </w:r>
      <w:r w:rsidR="00A16C29">
        <w:rPr>
          <w:rFonts w:eastAsia="Calibri"/>
          <w:i/>
          <w:iCs/>
          <w:color w:val="0000FF"/>
          <w:lang w:eastAsia="en-US"/>
        </w:rPr>
        <w:t>a</w:t>
      </w:r>
      <w:r w:rsidRPr="00172D44">
        <w:rPr>
          <w:rFonts w:eastAsia="Calibri"/>
          <w:i/>
          <w:iCs/>
          <w:color w:val="0000FF"/>
          <w:lang w:eastAsia="en-US"/>
        </w:rPr>
        <w:t xml:space="preserve"> pamata/vispārīg</w:t>
      </w:r>
      <w:r w:rsidR="001924ED">
        <w:rPr>
          <w:rFonts w:eastAsia="Calibri"/>
          <w:i/>
          <w:iCs/>
          <w:color w:val="0000FF"/>
          <w:lang w:eastAsia="en-US"/>
        </w:rPr>
        <w:t>os</w:t>
      </w:r>
      <w:r w:rsidRPr="00172D44">
        <w:rPr>
          <w:rFonts w:eastAsia="Calibri"/>
          <w:i/>
          <w:iCs/>
          <w:color w:val="0000FF"/>
          <w:lang w:eastAsia="en-US"/>
        </w:rPr>
        <w:t xml:space="preserve"> nosacījum</w:t>
      </w:r>
      <w:r w:rsidR="00A16C29">
        <w:rPr>
          <w:rFonts w:eastAsia="Calibri"/>
          <w:i/>
          <w:iCs/>
          <w:color w:val="0000FF"/>
          <w:lang w:eastAsia="en-US"/>
        </w:rPr>
        <w:t>us</w:t>
      </w:r>
      <w:r w:rsidRPr="00172D44">
        <w:rPr>
          <w:rFonts w:eastAsia="Calibri"/>
          <w:i/>
          <w:iCs/>
          <w:color w:val="0000FF"/>
          <w:lang w:eastAsia="en-US"/>
        </w:rPr>
        <w:t xml:space="preserve"> sociālo pakalpojumu sniedzēju iestādēm, kuras varēs saņemt starpdisciplinārās ekspertu komandas atbalstu. </w:t>
      </w:r>
    </w:p>
    <w:p w14:paraId="0A430A02" w14:textId="494D00EF" w:rsidR="00E94FA5" w:rsidRDefault="00172D44" w:rsidP="00CC0BB2">
      <w:pPr>
        <w:pStyle w:val="NormalWeb"/>
        <w:numPr>
          <w:ilvl w:val="0"/>
          <w:numId w:val="96"/>
        </w:numPr>
        <w:spacing w:before="0" w:beforeAutospacing="0" w:after="0" w:afterAutospacing="0"/>
        <w:jc w:val="both"/>
        <w:rPr>
          <w:rFonts w:eastAsia="Calibri"/>
          <w:i/>
          <w:iCs/>
          <w:color w:val="0000FF"/>
          <w:lang w:eastAsia="en-US"/>
        </w:rPr>
      </w:pPr>
      <w:r w:rsidRPr="00172D44">
        <w:rPr>
          <w:rFonts w:eastAsia="Calibri"/>
          <w:i/>
          <w:iCs/>
          <w:color w:val="0000FF"/>
          <w:lang w:eastAsia="en-US"/>
        </w:rPr>
        <w:t>No apraksta jāizriet, ka pilotprojekta ietvaros starpdisciplinārās ekspertu komandas atbalsts tiks sniegts sociālo pakalpojumu sniedzējiem katrā no</w:t>
      </w:r>
      <w:r w:rsidR="00024538">
        <w:rPr>
          <w:rFonts w:eastAsia="Calibri"/>
          <w:i/>
          <w:iCs/>
          <w:color w:val="0000FF"/>
          <w:lang w:eastAsia="en-US"/>
        </w:rPr>
        <w:t xml:space="preserve"> plānošanas</w:t>
      </w:r>
      <w:r w:rsidRPr="00172D44">
        <w:rPr>
          <w:rFonts w:eastAsia="Calibri"/>
          <w:i/>
          <w:iCs/>
          <w:color w:val="0000FF"/>
          <w:lang w:eastAsia="en-US"/>
        </w:rPr>
        <w:t xml:space="preserve"> reģion</w:t>
      </w:r>
      <w:r w:rsidR="00C27278">
        <w:rPr>
          <w:rFonts w:eastAsia="Calibri"/>
          <w:i/>
          <w:iCs/>
          <w:color w:val="0000FF"/>
          <w:lang w:eastAsia="en-US"/>
        </w:rPr>
        <w:t>u teritorijām.</w:t>
      </w:r>
    </w:p>
    <w:p w14:paraId="5C86F348" w14:textId="77777777" w:rsidR="003F0364" w:rsidRDefault="006B2669" w:rsidP="00FE5896">
      <w:pPr>
        <w:pStyle w:val="NormalWeb"/>
        <w:numPr>
          <w:ilvl w:val="0"/>
          <w:numId w:val="20"/>
        </w:numPr>
        <w:spacing w:before="0" w:beforeAutospacing="0" w:after="0" w:afterAutospacing="0"/>
        <w:jc w:val="both"/>
        <w:rPr>
          <w:rFonts w:eastAsia="Calibri"/>
          <w:i/>
          <w:iCs/>
          <w:color w:val="0000FF"/>
          <w:lang w:eastAsia="en-US"/>
        </w:rPr>
      </w:pPr>
      <w:r w:rsidRPr="00F6416E">
        <w:rPr>
          <w:rFonts w:eastAsia="Calibri"/>
          <w:b/>
          <w:bCs/>
          <w:i/>
          <w:iCs/>
          <w:color w:val="0000FF"/>
          <w:lang w:eastAsia="en-US"/>
        </w:rPr>
        <w:t>i</w:t>
      </w:r>
      <w:r w:rsidR="009D6561" w:rsidRPr="00F6416E">
        <w:rPr>
          <w:rFonts w:eastAsia="Calibri"/>
          <w:b/>
          <w:bCs/>
          <w:i/>
          <w:iCs/>
          <w:color w:val="0000FF"/>
          <w:lang w:eastAsia="en-US"/>
        </w:rPr>
        <w:t xml:space="preserve">ekļauj </w:t>
      </w:r>
      <w:r w:rsidR="00CC0BB2" w:rsidRPr="00F6416E">
        <w:rPr>
          <w:rFonts w:eastAsia="Calibri"/>
          <w:b/>
          <w:bCs/>
          <w:i/>
          <w:iCs/>
          <w:color w:val="0000FF"/>
          <w:lang w:eastAsia="en-US"/>
        </w:rPr>
        <w:t>informācij</w:t>
      </w:r>
      <w:r w:rsidRPr="00F6416E">
        <w:rPr>
          <w:rFonts w:eastAsia="Calibri"/>
          <w:b/>
          <w:bCs/>
          <w:i/>
          <w:iCs/>
          <w:color w:val="0000FF"/>
          <w:lang w:eastAsia="en-US"/>
        </w:rPr>
        <w:t xml:space="preserve">u, kas </w:t>
      </w:r>
      <w:r w:rsidR="00CC0BB2" w:rsidRPr="00F6416E">
        <w:rPr>
          <w:rFonts w:eastAsia="Calibri"/>
          <w:b/>
          <w:bCs/>
          <w:i/>
          <w:iCs/>
          <w:color w:val="0000FF"/>
          <w:lang w:eastAsia="en-US"/>
        </w:rPr>
        <w:t>liecina, ka informatīvi izglītojošie pasākumi sociālo pakalpojumu sniedzējiem</w:t>
      </w:r>
      <w:r w:rsidR="00CC0BB2" w:rsidRPr="00CC0BB2">
        <w:rPr>
          <w:rFonts w:eastAsia="Calibri"/>
          <w:i/>
          <w:iCs/>
          <w:color w:val="0000FF"/>
          <w:lang w:eastAsia="en-US"/>
        </w:rPr>
        <w:t xml:space="preserve">, tai skaitā sociālā darba speciālistiem, iestāžu, organizāciju un to struktūrvienību vadītājiem, vadītāju vietniekiem, aprūpes speciālistiem un personām, kas nodrošina ģimenes asistenta pakalpojumu, un sabiedrības izpratnes un informētības veicināšanai </w:t>
      </w:r>
      <w:r w:rsidR="00CC0BB2" w:rsidRPr="002A0FCF">
        <w:rPr>
          <w:rFonts w:eastAsia="Calibri"/>
          <w:b/>
          <w:bCs/>
          <w:i/>
          <w:iCs/>
          <w:color w:val="0000FF"/>
          <w:lang w:eastAsia="en-US"/>
        </w:rPr>
        <w:t>tiks īstenoti kā Rīgā, tā arī citur Latvijā</w:t>
      </w:r>
      <w:r w:rsidR="00CC0BB2" w:rsidRPr="00CC0BB2">
        <w:rPr>
          <w:rFonts w:eastAsia="Calibri"/>
          <w:i/>
          <w:iCs/>
          <w:color w:val="0000FF"/>
          <w:lang w:eastAsia="en-US"/>
        </w:rPr>
        <w:t xml:space="preserve">, </w:t>
      </w:r>
      <w:r w:rsidR="007B51A7">
        <w:rPr>
          <w:rFonts w:eastAsia="Calibri"/>
          <w:i/>
          <w:iCs/>
          <w:color w:val="0000FF"/>
          <w:lang w:eastAsia="en-US"/>
        </w:rPr>
        <w:t>nodrošinot</w:t>
      </w:r>
      <w:r w:rsidR="00CC0BB2" w:rsidRPr="00CC0BB2">
        <w:rPr>
          <w:rFonts w:eastAsia="Calibri"/>
          <w:i/>
          <w:iCs/>
          <w:color w:val="0000FF"/>
          <w:lang w:eastAsia="en-US"/>
        </w:rPr>
        <w:t xml:space="preserve"> izpratnes un informētības pieaugumu arī Latvijas reģionos ārpus Rīgas</w:t>
      </w:r>
      <w:r w:rsidR="00CE74AF">
        <w:rPr>
          <w:rFonts w:eastAsia="Calibri"/>
          <w:i/>
          <w:iCs/>
          <w:color w:val="0000FF"/>
          <w:lang w:eastAsia="en-US"/>
        </w:rPr>
        <w:t xml:space="preserve">, t.sk. </w:t>
      </w:r>
      <w:r w:rsidR="00FE5896">
        <w:rPr>
          <w:rFonts w:eastAsia="Calibri"/>
          <w:i/>
          <w:iCs/>
          <w:color w:val="0000FF"/>
          <w:lang w:eastAsia="en-US"/>
        </w:rPr>
        <w:t xml:space="preserve">norāda </w:t>
      </w:r>
      <w:r w:rsidR="00CC0BB2" w:rsidRPr="00FE5896">
        <w:rPr>
          <w:rFonts w:eastAsia="Calibri"/>
          <w:i/>
          <w:iCs/>
          <w:color w:val="0000FF"/>
          <w:lang w:eastAsia="en-US"/>
        </w:rPr>
        <w:t>attiecīg</w:t>
      </w:r>
      <w:r w:rsidR="00FE5896">
        <w:rPr>
          <w:rFonts w:eastAsia="Calibri"/>
          <w:i/>
          <w:iCs/>
          <w:color w:val="0000FF"/>
          <w:lang w:eastAsia="en-US"/>
        </w:rPr>
        <w:t>o</w:t>
      </w:r>
      <w:r w:rsidR="00CC0BB2" w:rsidRPr="00FE5896">
        <w:rPr>
          <w:rFonts w:eastAsia="Calibri"/>
          <w:i/>
          <w:iCs/>
          <w:color w:val="0000FF"/>
          <w:lang w:eastAsia="en-US"/>
        </w:rPr>
        <w:t xml:space="preserve"> teritoriāl</w:t>
      </w:r>
      <w:r w:rsidR="00FE5896">
        <w:rPr>
          <w:rFonts w:eastAsia="Calibri"/>
          <w:i/>
          <w:iCs/>
          <w:color w:val="0000FF"/>
          <w:lang w:eastAsia="en-US"/>
        </w:rPr>
        <w:t>o</w:t>
      </w:r>
      <w:r w:rsidR="00CC0BB2" w:rsidRPr="00FE5896">
        <w:rPr>
          <w:rFonts w:eastAsia="Calibri"/>
          <w:i/>
          <w:iCs/>
          <w:color w:val="0000FF"/>
          <w:lang w:eastAsia="en-US"/>
        </w:rPr>
        <w:t xml:space="preserve"> griezum</w:t>
      </w:r>
      <w:r w:rsidR="00FE5896">
        <w:rPr>
          <w:rFonts w:eastAsia="Calibri"/>
          <w:i/>
          <w:iCs/>
          <w:color w:val="0000FF"/>
          <w:lang w:eastAsia="en-US"/>
        </w:rPr>
        <w:t xml:space="preserve">u </w:t>
      </w:r>
      <w:r w:rsidR="00EC31E0">
        <w:rPr>
          <w:rFonts w:eastAsia="Calibri"/>
          <w:i/>
          <w:iCs/>
          <w:color w:val="0000FF"/>
          <w:lang w:eastAsia="en-US"/>
        </w:rPr>
        <w:t xml:space="preserve">jeb </w:t>
      </w:r>
      <w:r w:rsidR="00CC0BB2" w:rsidRPr="00FE5896">
        <w:rPr>
          <w:rFonts w:eastAsia="Calibri"/>
          <w:i/>
          <w:iCs/>
          <w:color w:val="0000FF"/>
          <w:lang w:eastAsia="en-US"/>
        </w:rPr>
        <w:t>reģionāl</w:t>
      </w:r>
      <w:r w:rsidR="00EC31E0">
        <w:rPr>
          <w:rFonts w:eastAsia="Calibri"/>
          <w:i/>
          <w:iCs/>
          <w:color w:val="0000FF"/>
          <w:lang w:eastAsia="en-US"/>
        </w:rPr>
        <w:t>o</w:t>
      </w:r>
      <w:r w:rsidR="00CC0BB2" w:rsidRPr="00FE5896">
        <w:rPr>
          <w:rFonts w:eastAsia="Calibri"/>
          <w:i/>
          <w:iCs/>
          <w:color w:val="0000FF"/>
          <w:lang w:eastAsia="en-US"/>
        </w:rPr>
        <w:t xml:space="preserve"> pārklājum</w:t>
      </w:r>
      <w:r w:rsidR="00EC31E0">
        <w:rPr>
          <w:rFonts w:eastAsia="Calibri"/>
          <w:i/>
          <w:iCs/>
          <w:color w:val="0000FF"/>
          <w:lang w:eastAsia="en-US"/>
        </w:rPr>
        <w:t>u</w:t>
      </w:r>
      <w:r w:rsidR="00CC0BB2" w:rsidRPr="00FE5896">
        <w:rPr>
          <w:rFonts w:eastAsia="Calibri"/>
          <w:i/>
          <w:iCs/>
          <w:color w:val="0000FF"/>
          <w:lang w:eastAsia="en-US"/>
        </w:rPr>
        <w:t>, plānoto pasākumu veid</w:t>
      </w:r>
      <w:r w:rsidR="00EC31E0">
        <w:rPr>
          <w:rFonts w:eastAsia="Calibri"/>
          <w:i/>
          <w:iCs/>
          <w:color w:val="0000FF"/>
          <w:lang w:eastAsia="en-US"/>
        </w:rPr>
        <w:t>us</w:t>
      </w:r>
      <w:r w:rsidR="00CC0BB2" w:rsidRPr="00FE5896">
        <w:rPr>
          <w:rFonts w:eastAsia="Calibri"/>
          <w:i/>
          <w:iCs/>
          <w:color w:val="0000FF"/>
          <w:lang w:eastAsia="en-US"/>
        </w:rPr>
        <w:t>, indikatīv</w:t>
      </w:r>
      <w:r w:rsidR="00EC31E0">
        <w:rPr>
          <w:rFonts w:eastAsia="Calibri"/>
          <w:i/>
          <w:iCs/>
          <w:color w:val="0000FF"/>
          <w:lang w:eastAsia="en-US"/>
        </w:rPr>
        <w:t>o</w:t>
      </w:r>
      <w:r w:rsidR="00CC0BB2" w:rsidRPr="00FE5896">
        <w:rPr>
          <w:rFonts w:eastAsia="Calibri"/>
          <w:i/>
          <w:iCs/>
          <w:color w:val="0000FF"/>
          <w:lang w:eastAsia="en-US"/>
        </w:rPr>
        <w:t xml:space="preserve"> regularitāt</w:t>
      </w:r>
      <w:r w:rsidR="00EC31E0">
        <w:rPr>
          <w:rFonts w:eastAsia="Calibri"/>
          <w:i/>
          <w:iCs/>
          <w:color w:val="0000FF"/>
          <w:lang w:eastAsia="en-US"/>
        </w:rPr>
        <w:t>i</w:t>
      </w:r>
      <w:r w:rsidR="00CC0BB2" w:rsidRPr="00FE5896">
        <w:rPr>
          <w:rFonts w:eastAsia="Calibri"/>
          <w:i/>
          <w:iCs/>
          <w:color w:val="0000FF"/>
          <w:lang w:eastAsia="en-US"/>
        </w:rPr>
        <w:t xml:space="preserve"> un īstenošanas vietas, plānotās mērķauditorijas raksturojum</w:t>
      </w:r>
      <w:r w:rsidR="003F0364">
        <w:rPr>
          <w:rFonts w:eastAsia="Calibri"/>
          <w:i/>
          <w:iCs/>
          <w:color w:val="0000FF"/>
          <w:lang w:eastAsia="en-US"/>
        </w:rPr>
        <w:t>u</w:t>
      </w:r>
      <w:r w:rsidR="00CC0BB2" w:rsidRPr="00FE5896">
        <w:rPr>
          <w:rFonts w:eastAsia="Calibri"/>
          <w:i/>
          <w:iCs/>
          <w:color w:val="0000FF"/>
          <w:lang w:eastAsia="en-US"/>
        </w:rPr>
        <w:t>, mērķauditorijas informēšanas (piesaistes) veid</w:t>
      </w:r>
      <w:r w:rsidR="003F0364">
        <w:rPr>
          <w:rFonts w:eastAsia="Calibri"/>
          <w:i/>
          <w:iCs/>
          <w:color w:val="0000FF"/>
          <w:lang w:eastAsia="en-US"/>
        </w:rPr>
        <w:t>u</w:t>
      </w:r>
      <w:r w:rsidR="00CC0BB2" w:rsidRPr="00FE5896">
        <w:rPr>
          <w:rFonts w:eastAsia="Calibri"/>
          <w:i/>
          <w:iCs/>
          <w:color w:val="0000FF"/>
          <w:lang w:eastAsia="en-US"/>
        </w:rPr>
        <w:t xml:space="preserve"> dalībai pasākumos, provizorisk</w:t>
      </w:r>
      <w:r w:rsidR="003F0364">
        <w:rPr>
          <w:rFonts w:eastAsia="Calibri"/>
          <w:i/>
          <w:iCs/>
          <w:color w:val="0000FF"/>
          <w:lang w:eastAsia="en-US"/>
        </w:rPr>
        <w:t>o</w:t>
      </w:r>
      <w:r w:rsidR="00CC0BB2" w:rsidRPr="00FE5896">
        <w:rPr>
          <w:rFonts w:eastAsia="Calibri"/>
          <w:i/>
          <w:iCs/>
          <w:color w:val="0000FF"/>
          <w:lang w:eastAsia="en-US"/>
        </w:rPr>
        <w:t xml:space="preserve"> dalībnieku skait</w:t>
      </w:r>
      <w:r w:rsidR="003F0364">
        <w:rPr>
          <w:rFonts w:eastAsia="Calibri"/>
          <w:i/>
          <w:iCs/>
          <w:color w:val="0000FF"/>
          <w:lang w:eastAsia="en-US"/>
        </w:rPr>
        <w:t>u</w:t>
      </w:r>
      <w:r w:rsidR="00CC0BB2" w:rsidRPr="00FE5896">
        <w:rPr>
          <w:rFonts w:eastAsia="Calibri"/>
          <w:i/>
          <w:iCs/>
          <w:color w:val="0000FF"/>
          <w:lang w:eastAsia="en-US"/>
        </w:rPr>
        <w:t xml:space="preserve"> Rīgā un reģionos. </w:t>
      </w:r>
    </w:p>
    <w:p w14:paraId="3FD5B37B" w14:textId="3C3F1EA2" w:rsidR="00CC0BB2" w:rsidRPr="00FE5896" w:rsidRDefault="00CC0BB2" w:rsidP="003F0364">
      <w:pPr>
        <w:pStyle w:val="NormalWeb"/>
        <w:numPr>
          <w:ilvl w:val="0"/>
          <w:numId w:val="96"/>
        </w:numPr>
        <w:spacing w:before="0" w:beforeAutospacing="0" w:after="0" w:afterAutospacing="0"/>
        <w:jc w:val="both"/>
        <w:rPr>
          <w:rFonts w:eastAsia="Calibri"/>
          <w:i/>
          <w:iCs/>
          <w:color w:val="0000FF"/>
          <w:lang w:eastAsia="en-US"/>
        </w:rPr>
      </w:pPr>
      <w:r w:rsidRPr="00FE5896">
        <w:rPr>
          <w:rFonts w:eastAsia="Calibri"/>
          <w:i/>
          <w:iCs/>
          <w:color w:val="0000FF"/>
          <w:lang w:eastAsia="en-US"/>
        </w:rPr>
        <w:t>No projekta iesniegumā iekļautā apraksta jāizriet, ka minēto pasākumu īstenošana reģionos tiks nodrošināta ar tādu pašu kvalitāti un efektivitāti kā Rīgā.</w:t>
      </w:r>
    </w:p>
    <w:p w14:paraId="5B5D7382" w14:textId="77777777" w:rsidR="00AC5AA7" w:rsidRDefault="00AC5AA7" w:rsidP="00CC0BB2">
      <w:pPr>
        <w:pStyle w:val="ListParagraph"/>
        <w:spacing w:line="240" w:lineRule="auto"/>
        <w:jc w:val="both"/>
        <w:rPr>
          <w:i/>
          <w:color w:val="0000FF"/>
        </w:rPr>
      </w:pPr>
    </w:p>
    <w:p w14:paraId="50C5A532" w14:textId="583E3A06" w:rsidR="00E33C07" w:rsidRPr="008E20EC" w:rsidRDefault="00E33C07" w:rsidP="008E20EC">
      <w:pPr>
        <w:pStyle w:val="ListParagraph"/>
        <w:numPr>
          <w:ilvl w:val="0"/>
          <w:numId w:val="96"/>
        </w:numPr>
        <w:spacing w:line="240" w:lineRule="auto"/>
        <w:ind w:left="567"/>
        <w:jc w:val="both"/>
        <w:rPr>
          <w:b/>
          <w:bCs/>
          <w:i/>
          <w:color w:val="0000FF"/>
        </w:rPr>
      </w:pPr>
      <w:r w:rsidRPr="008E20EC">
        <w:rPr>
          <w:rFonts w:ascii="Times New Roman" w:hAnsi="Times New Roman"/>
          <w:b/>
          <w:bCs/>
          <w:i/>
          <w:color w:val="0000FF"/>
        </w:rPr>
        <w:t xml:space="preserve">Ja </w:t>
      </w:r>
      <w:r w:rsidR="005F1526" w:rsidRPr="008E20EC">
        <w:rPr>
          <w:rFonts w:ascii="Times New Roman" w:hAnsi="Times New Roman"/>
          <w:b/>
          <w:bCs/>
          <w:i/>
          <w:color w:val="0000FF"/>
        </w:rPr>
        <w:t>iepriekš minētā</w:t>
      </w:r>
      <w:r w:rsidR="00886AC6" w:rsidRPr="008E20EC">
        <w:rPr>
          <w:rFonts w:ascii="Times New Roman" w:hAnsi="Times New Roman"/>
          <w:b/>
          <w:bCs/>
          <w:i/>
          <w:color w:val="0000FF"/>
        </w:rPr>
        <w:t xml:space="preserve"> šajā </w:t>
      </w:r>
      <w:proofErr w:type="spellStart"/>
      <w:r w:rsidR="00886AC6" w:rsidRPr="008E20EC">
        <w:rPr>
          <w:rFonts w:ascii="Times New Roman" w:hAnsi="Times New Roman"/>
          <w:b/>
          <w:bCs/>
          <w:i/>
          <w:color w:val="0000FF"/>
        </w:rPr>
        <w:t>apak</w:t>
      </w:r>
      <w:r w:rsidR="00A4239E" w:rsidRPr="008E20EC">
        <w:rPr>
          <w:rFonts w:ascii="Times New Roman" w:hAnsi="Times New Roman"/>
          <w:b/>
          <w:bCs/>
          <w:i/>
          <w:color w:val="0000FF"/>
        </w:rPr>
        <w:t>šsadaļā</w:t>
      </w:r>
      <w:proofErr w:type="spellEnd"/>
      <w:r w:rsidR="005F1526" w:rsidRPr="008E20EC">
        <w:rPr>
          <w:rFonts w:ascii="Times New Roman" w:hAnsi="Times New Roman"/>
          <w:b/>
          <w:bCs/>
          <w:i/>
          <w:color w:val="0000FF"/>
        </w:rPr>
        <w:t xml:space="preserve"> norādāmā </w:t>
      </w:r>
      <w:r w:rsidR="00886AC6" w:rsidRPr="008E20EC">
        <w:rPr>
          <w:rFonts w:ascii="Times New Roman" w:hAnsi="Times New Roman"/>
          <w:b/>
          <w:bCs/>
          <w:i/>
          <w:color w:val="0000FF"/>
        </w:rPr>
        <w:t>informācija</w:t>
      </w:r>
      <w:r w:rsidR="005F1526" w:rsidRPr="008E20EC">
        <w:rPr>
          <w:rFonts w:ascii="Times New Roman" w:hAnsi="Times New Roman"/>
          <w:b/>
          <w:bCs/>
          <w:i/>
          <w:color w:val="0000FF"/>
        </w:rPr>
        <w:t xml:space="preserve"> </w:t>
      </w:r>
      <w:r w:rsidR="00F7589A" w:rsidRPr="008E20EC">
        <w:rPr>
          <w:rFonts w:ascii="Times New Roman" w:hAnsi="Times New Roman"/>
          <w:b/>
          <w:bCs/>
          <w:i/>
          <w:color w:val="0000FF"/>
        </w:rPr>
        <w:t>tiek</w:t>
      </w:r>
      <w:r w:rsidR="005F1526" w:rsidRPr="008E20EC">
        <w:rPr>
          <w:rFonts w:ascii="Times New Roman" w:hAnsi="Times New Roman"/>
          <w:b/>
          <w:bCs/>
          <w:i/>
          <w:color w:val="0000FF"/>
        </w:rPr>
        <w:t xml:space="preserve"> sniegta </w:t>
      </w:r>
      <w:r w:rsidR="002A199E" w:rsidRPr="008E20EC">
        <w:rPr>
          <w:rFonts w:ascii="Times New Roman" w:hAnsi="Times New Roman"/>
          <w:b/>
          <w:bCs/>
          <w:i/>
          <w:color w:val="0000FF"/>
        </w:rPr>
        <w:t>sadaļā “Darbības”</w:t>
      </w:r>
      <w:r w:rsidR="006B4A95" w:rsidRPr="008E20EC">
        <w:rPr>
          <w:rFonts w:ascii="Times New Roman" w:hAnsi="Times New Roman"/>
          <w:b/>
          <w:bCs/>
          <w:i/>
          <w:color w:val="0000FF"/>
        </w:rPr>
        <w:t>, iekļaujot to attiecīgās darbības/apa</w:t>
      </w:r>
      <w:r w:rsidR="006B1C74" w:rsidRPr="008E20EC">
        <w:rPr>
          <w:rFonts w:ascii="Times New Roman" w:hAnsi="Times New Roman"/>
          <w:b/>
          <w:bCs/>
          <w:i/>
          <w:color w:val="0000FF"/>
        </w:rPr>
        <w:t>kš</w:t>
      </w:r>
      <w:r w:rsidR="006B4A95" w:rsidRPr="008E20EC">
        <w:rPr>
          <w:rFonts w:ascii="Times New Roman" w:hAnsi="Times New Roman"/>
          <w:b/>
          <w:bCs/>
          <w:i/>
          <w:color w:val="0000FF"/>
        </w:rPr>
        <w:t>darbības aprakstā</w:t>
      </w:r>
      <w:r w:rsidR="002A199E" w:rsidRPr="008E20EC">
        <w:rPr>
          <w:rFonts w:ascii="Times New Roman" w:hAnsi="Times New Roman"/>
          <w:b/>
          <w:bCs/>
          <w:i/>
          <w:color w:val="0000FF"/>
        </w:rPr>
        <w:t xml:space="preserve">, to nav nepieciešams </w:t>
      </w:r>
      <w:r w:rsidR="00886AC6" w:rsidRPr="008E20EC">
        <w:rPr>
          <w:rFonts w:ascii="Times New Roman" w:hAnsi="Times New Roman"/>
          <w:b/>
          <w:bCs/>
          <w:i/>
          <w:color w:val="0000FF"/>
        </w:rPr>
        <w:t xml:space="preserve">dublēt </w:t>
      </w:r>
      <w:r w:rsidR="006B4A95" w:rsidRPr="008E20EC">
        <w:rPr>
          <w:rFonts w:ascii="Times New Roman" w:hAnsi="Times New Roman"/>
          <w:b/>
          <w:bCs/>
          <w:i/>
          <w:color w:val="0000FF"/>
        </w:rPr>
        <w:t xml:space="preserve">šajā </w:t>
      </w:r>
      <w:proofErr w:type="spellStart"/>
      <w:r w:rsidR="008E20EC" w:rsidRPr="008E20EC">
        <w:rPr>
          <w:rFonts w:ascii="Times New Roman" w:hAnsi="Times New Roman"/>
          <w:b/>
          <w:bCs/>
          <w:i/>
          <w:color w:val="0000FF"/>
        </w:rPr>
        <w:t>ap</w:t>
      </w:r>
      <w:r w:rsidR="00246AED">
        <w:rPr>
          <w:rFonts w:ascii="Times New Roman" w:hAnsi="Times New Roman"/>
          <w:b/>
          <w:bCs/>
          <w:i/>
          <w:color w:val="0000FF"/>
        </w:rPr>
        <w:t>a</w:t>
      </w:r>
      <w:r w:rsidR="008E20EC" w:rsidRPr="008E20EC">
        <w:rPr>
          <w:rFonts w:ascii="Times New Roman" w:hAnsi="Times New Roman"/>
          <w:b/>
          <w:bCs/>
          <w:i/>
          <w:color w:val="0000FF"/>
        </w:rPr>
        <w:t>kšsadaļā</w:t>
      </w:r>
      <w:proofErr w:type="spellEnd"/>
      <w:r w:rsidR="008E20EC" w:rsidRPr="008E20EC">
        <w:rPr>
          <w:rFonts w:ascii="Times New Roman" w:hAnsi="Times New Roman"/>
          <w:b/>
          <w:bCs/>
          <w:i/>
          <w:color w:val="0000FF"/>
        </w:rPr>
        <w:t>.</w:t>
      </w:r>
    </w:p>
    <w:p w14:paraId="205042A6" w14:textId="77777777" w:rsidR="001720FC" w:rsidRDefault="001720FC" w:rsidP="00CC0BB2">
      <w:pPr>
        <w:jc w:val="both"/>
        <w:rPr>
          <w:i/>
          <w:iCs/>
          <w:color w:val="FF0000"/>
        </w:rPr>
      </w:pPr>
    </w:p>
    <w:p w14:paraId="7E8A412C" w14:textId="5E8F0B4F" w:rsidR="00D8002E" w:rsidRPr="00824AF7" w:rsidRDefault="00AC5142" w:rsidP="00CC0BB2">
      <w:pPr>
        <w:pStyle w:val="Heading3"/>
        <w:numPr>
          <w:ilvl w:val="1"/>
          <w:numId w:val="2"/>
        </w:numPr>
        <w:spacing w:before="0" w:beforeAutospacing="0" w:after="0" w:afterAutospacing="0"/>
        <w:ind w:left="567" w:hanging="567"/>
        <w:jc w:val="both"/>
        <w:rPr>
          <w:rFonts w:eastAsia="Times New Roman"/>
          <w:sz w:val="28"/>
          <w:szCs w:val="28"/>
        </w:rPr>
      </w:pPr>
      <w:bookmarkStart w:id="5" w:name="_Hlk140489806"/>
      <w:r w:rsidRPr="00824AF7">
        <w:rPr>
          <w:rFonts w:eastAsia="Times New Roman"/>
          <w:sz w:val="28"/>
          <w:szCs w:val="28"/>
        </w:rPr>
        <w:t>Projekta īstenošanas vieta</w:t>
      </w:r>
      <w:r w:rsidR="003C6E78">
        <w:rPr>
          <w:rFonts w:eastAsia="Times New Roman"/>
          <w:sz w:val="28"/>
          <w:szCs w:val="28"/>
        </w:rPr>
        <w:t xml:space="preserve"> </w:t>
      </w:r>
    </w:p>
    <w:bookmarkEnd w:id="5"/>
    <w:p w14:paraId="39C8EA9B" w14:textId="5B666752" w:rsidR="00D8002E" w:rsidRDefault="00AC5142" w:rsidP="00CC0BB2">
      <w:pPr>
        <w:jc w:val="both"/>
        <w:rPr>
          <w:i/>
          <w:color w:val="0000FF"/>
        </w:rPr>
      </w:pPr>
      <w:r w:rsidRPr="00824AF7">
        <w:rPr>
          <w:rFonts w:eastAsia="Times New Roman"/>
          <w:b/>
          <w:bCs/>
        </w:rPr>
        <w:t>Vai projekta īstenošanas vieta ir visa Latvija?</w:t>
      </w:r>
      <w:r w:rsidR="00D8002E" w:rsidRPr="00824AF7">
        <w:rPr>
          <w:i/>
          <w:color w:val="0000FF"/>
        </w:rPr>
        <w:t xml:space="preserve"> </w:t>
      </w:r>
    </w:p>
    <w:p w14:paraId="3AEAB22C" w14:textId="77777777" w:rsidR="00C5320F" w:rsidRDefault="00C5320F" w:rsidP="00CC0BB2">
      <w:pPr>
        <w:jc w:val="both"/>
        <w:rPr>
          <w:i/>
          <w:color w:val="FF0000"/>
          <w:highlight w:val="yellow"/>
        </w:rPr>
      </w:pPr>
    </w:p>
    <w:tbl>
      <w:tblPr>
        <w:tblStyle w:val="TableGrid"/>
        <w:tblW w:w="0" w:type="auto"/>
        <w:tblLook w:val="04A0" w:firstRow="1" w:lastRow="0" w:firstColumn="1" w:lastColumn="0" w:noHBand="0" w:noVBand="1"/>
      </w:tblPr>
      <w:tblGrid>
        <w:gridCol w:w="4700"/>
        <w:gridCol w:w="4927"/>
      </w:tblGrid>
      <w:tr w:rsidR="00720CD4" w:rsidRPr="00824AF7" w14:paraId="2CD5D42B" w14:textId="77777777" w:rsidTr="00F36072">
        <w:trPr>
          <w:trHeight w:val="271"/>
        </w:trPr>
        <w:tc>
          <w:tcPr>
            <w:tcW w:w="4700" w:type="dxa"/>
            <w:vAlign w:val="center"/>
          </w:tcPr>
          <w:p w14:paraId="27FFC106" w14:textId="1D6E934C" w:rsidR="00720CD4" w:rsidRPr="00824AF7" w:rsidRDefault="00B3275E" w:rsidP="00CC0BB2">
            <w:pPr>
              <w:jc w:val="center"/>
              <w:rPr>
                <w:i/>
                <w:color w:val="0000FF"/>
              </w:rPr>
            </w:pPr>
            <w:bookmarkStart w:id="6" w:name="_Hlk135336870"/>
            <w:r w:rsidRPr="00824AF7">
              <w:rPr>
                <w:noProof/>
              </w:rPr>
              <w:drawing>
                <wp:inline distT="0" distB="0" distL="0" distR="0" wp14:anchorId="36158F2B" wp14:editId="34845110">
                  <wp:extent cx="2123794" cy="87187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137078" cy="877323"/>
                          </a:xfrm>
                          <a:prstGeom prst="rect">
                            <a:avLst/>
                          </a:prstGeom>
                        </pic:spPr>
                      </pic:pic>
                    </a:graphicData>
                  </a:graphic>
                </wp:inline>
              </w:drawing>
            </w:r>
          </w:p>
        </w:tc>
        <w:tc>
          <w:tcPr>
            <w:tcW w:w="4927" w:type="dxa"/>
            <w:vAlign w:val="center"/>
          </w:tcPr>
          <w:p w14:paraId="19534509" w14:textId="06AB97B5" w:rsidR="00F95304" w:rsidRPr="00B475B5" w:rsidRDefault="00F95304" w:rsidP="00CC0BB2">
            <w:pPr>
              <w:pStyle w:val="ListParagraph"/>
              <w:numPr>
                <w:ilvl w:val="0"/>
                <w:numId w:val="65"/>
              </w:numPr>
              <w:spacing w:line="240" w:lineRule="auto"/>
              <w:ind w:left="150"/>
              <w:jc w:val="center"/>
              <w:rPr>
                <w:rFonts w:ascii="Times New Roman" w:hAnsi="Times New Roman"/>
                <w:i/>
                <w:iCs/>
                <w:color w:val="0000FF"/>
                <w:sz w:val="24"/>
                <w:szCs w:val="24"/>
              </w:rPr>
            </w:pPr>
            <w:r w:rsidRPr="00B475B5">
              <w:rPr>
                <w:rFonts w:ascii="Times New Roman" w:hAnsi="Times New Roman"/>
                <w:i/>
                <w:iCs/>
                <w:color w:val="0000FF"/>
                <w:sz w:val="24"/>
                <w:szCs w:val="24"/>
              </w:rPr>
              <w:t xml:space="preserve">Atbilstoši MK noteikumu </w:t>
            </w:r>
            <w:r w:rsidR="00A97949">
              <w:rPr>
                <w:rFonts w:ascii="Times New Roman" w:hAnsi="Times New Roman"/>
                <w:i/>
                <w:iCs/>
                <w:color w:val="0000FF"/>
                <w:sz w:val="24"/>
                <w:szCs w:val="24"/>
              </w:rPr>
              <w:t>28</w:t>
            </w:r>
            <w:r w:rsidRPr="00B475B5">
              <w:rPr>
                <w:rFonts w:ascii="Times New Roman" w:hAnsi="Times New Roman"/>
                <w:i/>
                <w:iCs/>
                <w:color w:val="0000FF"/>
                <w:sz w:val="24"/>
                <w:szCs w:val="24"/>
              </w:rPr>
              <w:t>.</w:t>
            </w:r>
            <w:r w:rsidR="0046515A" w:rsidRPr="00B475B5">
              <w:rPr>
                <w:rFonts w:ascii="Times New Roman" w:hAnsi="Times New Roman"/>
                <w:i/>
                <w:iCs/>
                <w:color w:val="0000FF"/>
                <w:sz w:val="24"/>
                <w:szCs w:val="24"/>
              </w:rPr>
              <w:t> </w:t>
            </w:r>
            <w:r w:rsidRPr="00B475B5">
              <w:rPr>
                <w:rFonts w:ascii="Times New Roman" w:hAnsi="Times New Roman"/>
                <w:i/>
                <w:iCs/>
                <w:color w:val="0000FF"/>
                <w:sz w:val="24"/>
                <w:szCs w:val="24"/>
              </w:rPr>
              <w:t>punktam projekta īstenošanas vieta ir Latvijas Republika</w:t>
            </w:r>
            <w:r w:rsidR="0056347A" w:rsidRPr="00B475B5">
              <w:rPr>
                <w:rFonts w:ascii="Times New Roman" w:hAnsi="Times New Roman"/>
                <w:i/>
                <w:iCs/>
                <w:color w:val="0000FF"/>
                <w:sz w:val="24"/>
                <w:szCs w:val="24"/>
              </w:rPr>
              <w:t>s teritori</w:t>
            </w:r>
            <w:r w:rsidR="00372624" w:rsidRPr="00B475B5">
              <w:rPr>
                <w:rFonts w:ascii="Times New Roman" w:hAnsi="Times New Roman"/>
                <w:i/>
                <w:iCs/>
                <w:color w:val="0000FF"/>
                <w:sz w:val="24"/>
                <w:szCs w:val="24"/>
              </w:rPr>
              <w:t>ja</w:t>
            </w:r>
            <w:r w:rsidRPr="00B475B5">
              <w:rPr>
                <w:rFonts w:ascii="Times New Roman" w:hAnsi="Times New Roman"/>
                <w:i/>
                <w:iCs/>
                <w:color w:val="0000FF"/>
                <w:sz w:val="24"/>
                <w:szCs w:val="24"/>
              </w:rPr>
              <w:t>.</w:t>
            </w:r>
          </w:p>
          <w:p w14:paraId="5349F1D8" w14:textId="48344BF8" w:rsidR="00720CD4" w:rsidRPr="00824AF7" w:rsidRDefault="00720CD4" w:rsidP="00CC0BB2">
            <w:pPr>
              <w:jc w:val="center"/>
              <w:rPr>
                <w:color w:val="7F7F7F" w:themeColor="text1" w:themeTint="80"/>
              </w:rPr>
            </w:pPr>
            <w:r w:rsidRPr="00824AF7">
              <w:rPr>
                <w:color w:val="7F7F7F" w:themeColor="text1" w:themeTint="80"/>
              </w:rPr>
              <w:t>Lauks tiek automātiski aizpildīts</w:t>
            </w:r>
          </w:p>
          <w:p w14:paraId="199CBB9A" w14:textId="77777777" w:rsidR="00720CD4" w:rsidRPr="00824AF7" w:rsidRDefault="00720CD4" w:rsidP="00CC0BB2">
            <w:pPr>
              <w:jc w:val="center"/>
              <w:rPr>
                <w:i/>
                <w:color w:val="0000FF"/>
              </w:rPr>
            </w:pPr>
          </w:p>
        </w:tc>
      </w:tr>
      <w:bookmarkEnd w:id="6"/>
    </w:tbl>
    <w:p w14:paraId="2611C919" w14:textId="77777777" w:rsidR="00C5320F" w:rsidRDefault="00C5320F" w:rsidP="00CC0BB2">
      <w:pPr>
        <w:pStyle w:val="NormalWeb"/>
        <w:spacing w:before="0" w:beforeAutospacing="0" w:after="0" w:afterAutospacing="0"/>
        <w:jc w:val="both"/>
        <w:rPr>
          <w:i/>
          <w:color w:val="FF0000"/>
          <w:highlight w:val="yellow"/>
        </w:rPr>
      </w:pPr>
    </w:p>
    <w:p w14:paraId="5B733D26" w14:textId="77777777" w:rsidR="00F159A0" w:rsidRDefault="00F159A0" w:rsidP="00CC0BB2">
      <w:pPr>
        <w:pStyle w:val="NormalWeb"/>
        <w:spacing w:before="0" w:beforeAutospacing="0" w:after="0" w:afterAutospacing="0"/>
        <w:jc w:val="both"/>
        <w:rPr>
          <w:i/>
          <w:color w:val="FF0000"/>
          <w:highlight w:val="yellow"/>
        </w:rPr>
      </w:pPr>
    </w:p>
    <w:p w14:paraId="472DBCCC" w14:textId="2EFF3C6F" w:rsidR="00772C03" w:rsidRPr="00321E53" w:rsidRDefault="00455E2A" w:rsidP="00CC0BB2">
      <w:pPr>
        <w:pStyle w:val="Heading3"/>
        <w:numPr>
          <w:ilvl w:val="1"/>
          <w:numId w:val="2"/>
        </w:numPr>
        <w:spacing w:before="0" w:beforeAutospacing="0" w:after="0" w:afterAutospacing="0"/>
        <w:ind w:left="567" w:hanging="513"/>
        <w:jc w:val="both"/>
        <w:rPr>
          <w:color w:val="FF0000"/>
        </w:rPr>
      </w:pPr>
      <w:r w:rsidRPr="00321E53">
        <w:rPr>
          <w:rFonts w:eastAsia="Times New Roman"/>
          <w:sz w:val="28"/>
          <w:szCs w:val="28"/>
        </w:rPr>
        <w:t xml:space="preserve">Mērķa grupas apraksts </w:t>
      </w:r>
    </w:p>
    <w:p w14:paraId="2D52F3E7" w14:textId="77777777" w:rsidR="00321E53" w:rsidRPr="00321E53" w:rsidRDefault="00321E53" w:rsidP="00CC0BB2">
      <w:pPr>
        <w:pStyle w:val="Heading3"/>
        <w:spacing w:before="0" w:beforeAutospacing="0" w:after="0" w:afterAutospacing="0"/>
        <w:ind w:left="567"/>
        <w:jc w:val="both"/>
        <w:rPr>
          <w:color w:val="FF0000"/>
        </w:rPr>
      </w:pPr>
    </w:p>
    <w:p w14:paraId="1B03B28A" w14:textId="0CA68735" w:rsidR="00772C03" w:rsidRPr="00CB4DD5" w:rsidRDefault="00772C03" w:rsidP="00CC0BB2">
      <w:pPr>
        <w:jc w:val="both"/>
        <w:rPr>
          <w:i/>
          <w:iCs/>
          <w:color w:val="0000FF"/>
        </w:rPr>
      </w:pPr>
      <w:r>
        <w:rPr>
          <w:b/>
          <w:i/>
          <w:color w:val="0000FF"/>
        </w:rPr>
        <w:t xml:space="preserve">Šajā sadaļā </w:t>
      </w:r>
      <w:r w:rsidRPr="00CB4DD5">
        <w:rPr>
          <w:b/>
          <w:i/>
          <w:color w:val="0000FF"/>
        </w:rPr>
        <w:t>projekta iesniedzējs</w:t>
      </w:r>
      <w:r w:rsidR="00DF5CC3" w:rsidRPr="00CB4DD5">
        <w:rPr>
          <w:b/>
          <w:i/>
          <w:color w:val="0000FF"/>
        </w:rPr>
        <w:t>:</w:t>
      </w:r>
      <w:r w:rsidRPr="00CB4DD5">
        <w:rPr>
          <w:b/>
          <w:i/>
          <w:color w:val="0000FF"/>
        </w:rPr>
        <w:t xml:space="preserve"> </w:t>
      </w:r>
    </w:p>
    <w:p w14:paraId="77E50D41" w14:textId="53DB6C8F" w:rsidR="00772C03" w:rsidRPr="00CB4DD5" w:rsidRDefault="00DF5CC3" w:rsidP="00CC0BB2">
      <w:pPr>
        <w:numPr>
          <w:ilvl w:val="0"/>
          <w:numId w:val="22"/>
        </w:numPr>
        <w:spacing w:after="60"/>
        <w:jc w:val="both"/>
        <w:rPr>
          <w:i/>
          <w:color w:val="0000FF"/>
        </w:rPr>
      </w:pPr>
      <w:r w:rsidRPr="00CB4DD5">
        <w:rPr>
          <w:i/>
          <w:color w:val="0000FF"/>
        </w:rPr>
        <w:t xml:space="preserve">identificē </w:t>
      </w:r>
      <w:r w:rsidR="00772C03" w:rsidRPr="00CB4DD5">
        <w:rPr>
          <w:i/>
          <w:color w:val="0000FF"/>
        </w:rPr>
        <w:t>projekta mērķa grupu</w:t>
      </w:r>
      <w:r w:rsidR="00B96BC8" w:rsidRPr="00CB4DD5">
        <w:rPr>
          <w:i/>
          <w:color w:val="0000FF"/>
        </w:rPr>
        <w:t>;</w:t>
      </w:r>
    </w:p>
    <w:p w14:paraId="7ACD2447" w14:textId="409DC940" w:rsidR="00B96BC8" w:rsidRPr="004E304F" w:rsidRDefault="005A2AB1" w:rsidP="00CC0BB2">
      <w:pPr>
        <w:pStyle w:val="ListParagraph"/>
        <w:numPr>
          <w:ilvl w:val="0"/>
          <w:numId w:val="23"/>
        </w:numPr>
        <w:spacing w:after="60" w:line="240" w:lineRule="auto"/>
        <w:ind w:left="1134"/>
        <w:jc w:val="both"/>
        <w:rPr>
          <w:rFonts w:ascii="Times New Roman" w:hAnsi="Times New Roman"/>
          <w:i/>
          <w:color w:val="0000FF"/>
          <w:sz w:val="24"/>
          <w:szCs w:val="24"/>
        </w:rPr>
      </w:pPr>
      <w:r w:rsidRPr="00D65221">
        <w:rPr>
          <w:rFonts w:ascii="Times New Roman" w:hAnsi="Times New Roman"/>
          <w:i/>
          <w:color w:val="0000FF"/>
          <w:sz w:val="24"/>
          <w:szCs w:val="24"/>
        </w:rPr>
        <w:t xml:space="preserve">Projekta </w:t>
      </w:r>
      <w:r w:rsidRPr="0012291A">
        <w:rPr>
          <w:rFonts w:ascii="Times New Roman" w:hAnsi="Times New Roman"/>
          <w:i/>
          <w:color w:val="0000FF"/>
          <w:sz w:val="24"/>
          <w:szCs w:val="24"/>
        </w:rPr>
        <w:t>m</w:t>
      </w:r>
      <w:r w:rsidR="00876671" w:rsidRPr="0012291A">
        <w:rPr>
          <w:rFonts w:ascii="Times New Roman" w:hAnsi="Times New Roman"/>
          <w:i/>
          <w:color w:val="0000FF"/>
          <w:sz w:val="24"/>
          <w:szCs w:val="24"/>
        </w:rPr>
        <w:t>ērķa grupai jāatbilst MK noteikumu 3.</w:t>
      </w:r>
      <w:r w:rsidR="0046515A" w:rsidRPr="0012291A">
        <w:rPr>
          <w:rFonts w:ascii="Times New Roman" w:hAnsi="Times New Roman"/>
          <w:i/>
          <w:color w:val="0000FF"/>
          <w:sz w:val="24"/>
          <w:szCs w:val="24"/>
        </w:rPr>
        <w:t> </w:t>
      </w:r>
      <w:r w:rsidR="00876671" w:rsidRPr="0012291A">
        <w:rPr>
          <w:rFonts w:ascii="Times New Roman" w:hAnsi="Times New Roman"/>
          <w:i/>
          <w:color w:val="0000FF"/>
          <w:sz w:val="24"/>
          <w:szCs w:val="24"/>
        </w:rPr>
        <w:t xml:space="preserve">punktā noteiktajai </w:t>
      </w:r>
      <w:r w:rsidRPr="0012291A">
        <w:rPr>
          <w:rFonts w:ascii="Times New Roman" w:hAnsi="Times New Roman"/>
          <w:i/>
          <w:color w:val="0000FF"/>
          <w:sz w:val="24"/>
          <w:szCs w:val="24"/>
        </w:rPr>
        <w:t xml:space="preserve">pasākuma </w:t>
      </w:r>
      <w:r w:rsidR="00876671" w:rsidRPr="0012291A">
        <w:rPr>
          <w:rFonts w:ascii="Times New Roman" w:hAnsi="Times New Roman"/>
          <w:i/>
          <w:color w:val="0000FF"/>
          <w:sz w:val="24"/>
          <w:szCs w:val="24"/>
        </w:rPr>
        <w:t>mērķa grupai</w:t>
      </w:r>
      <w:r w:rsidR="00CB4DD5" w:rsidRPr="0012291A">
        <w:rPr>
          <w:rFonts w:ascii="Times New Roman" w:hAnsi="Times New Roman"/>
          <w:i/>
          <w:color w:val="0000FF"/>
          <w:sz w:val="24"/>
          <w:szCs w:val="24"/>
        </w:rPr>
        <w:t>:</w:t>
      </w:r>
    </w:p>
    <w:p w14:paraId="26C93203" w14:textId="432368D1" w:rsidR="002F04C0" w:rsidRPr="005D5D0F" w:rsidRDefault="00AE26F1" w:rsidP="00CC0BB2">
      <w:pPr>
        <w:pStyle w:val="ListParagraph"/>
        <w:numPr>
          <w:ilvl w:val="0"/>
          <w:numId w:val="63"/>
        </w:numPr>
        <w:spacing w:after="60" w:line="240" w:lineRule="auto"/>
        <w:jc w:val="both"/>
        <w:rPr>
          <w:rFonts w:ascii="Times New Roman" w:hAnsi="Times New Roman"/>
          <w:i/>
          <w:color w:val="0000FF"/>
          <w:sz w:val="24"/>
          <w:szCs w:val="24"/>
        </w:rPr>
      </w:pPr>
      <w:r w:rsidRPr="004E304F">
        <w:rPr>
          <w:rFonts w:ascii="Times New Roman" w:hAnsi="Times New Roman"/>
          <w:i/>
          <w:color w:val="0000FF"/>
          <w:sz w:val="24"/>
          <w:szCs w:val="24"/>
        </w:rPr>
        <w:t xml:space="preserve">sociālo pakalpojumu sniedzēji un tajos nodarbinātie, </w:t>
      </w:r>
      <w:r w:rsidR="00075902">
        <w:rPr>
          <w:rFonts w:ascii="Times New Roman" w:hAnsi="Times New Roman"/>
          <w:i/>
          <w:color w:val="0000FF"/>
          <w:sz w:val="24"/>
          <w:szCs w:val="24"/>
        </w:rPr>
        <w:t>t.sk.</w:t>
      </w:r>
      <w:r w:rsidR="0057057A" w:rsidRPr="005D5D0F">
        <w:rPr>
          <w:rFonts w:ascii="Times New Roman" w:hAnsi="Times New Roman"/>
          <w:i/>
          <w:color w:val="0000FF"/>
          <w:sz w:val="24"/>
          <w:szCs w:val="24"/>
        </w:rPr>
        <w:t>;</w:t>
      </w:r>
    </w:p>
    <w:p w14:paraId="6B18A5F7" w14:textId="77777777" w:rsidR="0012291A" w:rsidRPr="004E304F" w:rsidRDefault="0012291A" w:rsidP="00CC0BB2">
      <w:pPr>
        <w:pStyle w:val="ListParagraph"/>
        <w:numPr>
          <w:ilvl w:val="0"/>
          <w:numId w:val="89"/>
        </w:numPr>
        <w:spacing w:after="60" w:line="240" w:lineRule="auto"/>
        <w:jc w:val="both"/>
        <w:rPr>
          <w:rFonts w:ascii="Times New Roman" w:hAnsi="Times New Roman"/>
          <w:i/>
          <w:color w:val="0000FF"/>
          <w:sz w:val="24"/>
          <w:szCs w:val="24"/>
        </w:rPr>
      </w:pPr>
      <w:r w:rsidRPr="004E304F">
        <w:rPr>
          <w:rFonts w:ascii="Times New Roman" w:hAnsi="Times New Roman"/>
          <w:i/>
          <w:color w:val="0000FF"/>
          <w:sz w:val="24"/>
          <w:szCs w:val="24"/>
        </w:rPr>
        <w:t>sociālie darbinieki, kuri iesaistīti sociālo pakalpojumu sniegšanā;</w:t>
      </w:r>
    </w:p>
    <w:p w14:paraId="0BF2C019" w14:textId="77777777" w:rsidR="0012291A" w:rsidRPr="005D5D0F" w:rsidRDefault="0012291A" w:rsidP="00CC0BB2">
      <w:pPr>
        <w:pStyle w:val="ListParagraph"/>
        <w:numPr>
          <w:ilvl w:val="0"/>
          <w:numId w:val="89"/>
        </w:numPr>
        <w:spacing w:after="60" w:line="240" w:lineRule="auto"/>
        <w:jc w:val="both"/>
        <w:rPr>
          <w:rFonts w:ascii="Times New Roman" w:hAnsi="Times New Roman"/>
          <w:i/>
          <w:color w:val="0000FF"/>
          <w:sz w:val="24"/>
          <w:szCs w:val="24"/>
        </w:rPr>
      </w:pPr>
      <w:r w:rsidRPr="005D5D0F">
        <w:rPr>
          <w:rFonts w:ascii="Times New Roman" w:hAnsi="Times New Roman"/>
          <w:i/>
          <w:color w:val="0000FF"/>
          <w:sz w:val="24"/>
          <w:szCs w:val="24"/>
        </w:rPr>
        <w:t>sociālā darba speciālisti pašvaldību iestādēs, kas ir sociālo pakalpojumu sniedzējas;</w:t>
      </w:r>
    </w:p>
    <w:p w14:paraId="428B5ECF" w14:textId="77777777" w:rsidR="0012291A" w:rsidRPr="005D5D0F" w:rsidRDefault="0012291A" w:rsidP="00CC0BB2">
      <w:pPr>
        <w:pStyle w:val="ListParagraph"/>
        <w:numPr>
          <w:ilvl w:val="0"/>
          <w:numId w:val="89"/>
        </w:numPr>
        <w:spacing w:after="60" w:line="240" w:lineRule="auto"/>
        <w:jc w:val="both"/>
        <w:rPr>
          <w:rFonts w:ascii="Times New Roman" w:hAnsi="Times New Roman"/>
          <w:i/>
          <w:color w:val="0000FF"/>
          <w:sz w:val="24"/>
          <w:szCs w:val="24"/>
        </w:rPr>
      </w:pPr>
      <w:r w:rsidRPr="005D5D0F">
        <w:rPr>
          <w:rFonts w:ascii="Times New Roman" w:hAnsi="Times New Roman"/>
          <w:i/>
          <w:color w:val="0000FF"/>
          <w:sz w:val="24"/>
          <w:szCs w:val="24"/>
        </w:rPr>
        <w:t>sociālā darba speciālisti valsts iestādēs, biedrībās un nodibinājumos, kas ir sociālo pakalpojumu sniedzēji;</w:t>
      </w:r>
    </w:p>
    <w:p w14:paraId="621626CC" w14:textId="77777777" w:rsidR="0012291A" w:rsidRPr="005D5D0F" w:rsidRDefault="0012291A" w:rsidP="00CC0BB2">
      <w:pPr>
        <w:pStyle w:val="ListParagraph"/>
        <w:numPr>
          <w:ilvl w:val="0"/>
          <w:numId w:val="89"/>
        </w:numPr>
        <w:spacing w:after="60" w:line="240" w:lineRule="auto"/>
        <w:jc w:val="both"/>
        <w:rPr>
          <w:rFonts w:ascii="Times New Roman" w:hAnsi="Times New Roman"/>
          <w:i/>
          <w:color w:val="0000FF"/>
          <w:sz w:val="24"/>
          <w:szCs w:val="24"/>
        </w:rPr>
      </w:pPr>
      <w:r w:rsidRPr="005D5D0F">
        <w:rPr>
          <w:rFonts w:ascii="Times New Roman" w:hAnsi="Times New Roman"/>
          <w:i/>
          <w:color w:val="0000FF"/>
          <w:sz w:val="24"/>
          <w:szCs w:val="24"/>
        </w:rPr>
        <w:lastRenderedPageBreak/>
        <w:t>vadītāji un vadītāju vietnieki, kā arī struktūrvienību vadītāji un vadītāju vietnieki valsts un pašvaldību iestādēs, kas ir sociālo pakalpojumu sniedzējas;</w:t>
      </w:r>
    </w:p>
    <w:p w14:paraId="3A58E17B" w14:textId="77777777" w:rsidR="0012291A" w:rsidRPr="005D5D0F" w:rsidRDefault="0012291A" w:rsidP="00CC0BB2">
      <w:pPr>
        <w:pStyle w:val="ListParagraph"/>
        <w:numPr>
          <w:ilvl w:val="0"/>
          <w:numId w:val="89"/>
        </w:numPr>
        <w:spacing w:after="60" w:line="240" w:lineRule="auto"/>
        <w:jc w:val="both"/>
        <w:rPr>
          <w:rFonts w:ascii="Times New Roman" w:hAnsi="Times New Roman"/>
          <w:i/>
          <w:color w:val="0000FF"/>
          <w:sz w:val="24"/>
          <w:szCs w:val="24"/>
        </w:rPr>
      </w:pPr>
      <w:r w:rsidRPr="005D5D0F">
        <w:rPr>
          <w:rFonts w:ascii="Times New Roman" w:hAnsi="Times New Roman"/>
          <w:i/>
          <w:color w:val="0000FF"/>
          <w:sz w:val="24"/>
          <w:szCs w:val="24"/>
        </w:rPr>
        <w:t>vadītāji un vadītāju vietnieki, kā arī struktūrvienību vadītāji un vadītāju vietnieki biedrībās un nodibinājumos, kas ir sociālo pakalpojumu sniedzēji;</w:t>
      </w:r>
    </w:p>
    <w:p w14:paraId="1A8F08F3" w14:textId="77777777" w:rsidR="0012291A" w:rsidRPr="005D5D0F" w:rsidRDefault="0012291A" w:rsidP="00CC0BB2">
      <w:pPr>
        <w:pStyle w:val="ListParagraph"/>
        <w:numPr>
          <w:ilvl w:val="0"/>
          <w:numId w:val="89"/>
        </w:numPr>
        <w:spacing w:after="60" w:line="240" w:lineRule="auto"/>
        <w:jc w:val="both"/>
        <w:rPr>
          <w:rFonts w:ascii="Times New Roman" w:hAnsi="Times New Roman"/>
          <w:i/>
          <w:color w:val="0000FF"/>
          <w:sz w:val="24"/>
          <w:szCs w:val="24"/>
        </w:rPr>
      </w:pPr>
      <w:r w:rsidRPr="005D5D0F">
        <w:rPr>
          <w:rFonts w:ascii="Times New Roman" w:hAnsi="Times New Roman"/>
          <w:i/>
          <w:color w:val="0000FF"/>
          <w:sz w:val="24"/>
          <w:szCs w:val="24"/>
        </w:rPr>
        <w:t>aprūpētāji valsts un pašvaldību iestādēs, biedrībās un nodibinājumos, kas ir sociālo pakalpojumu sniedzēji;</w:t>
      </w:r>
    </w:p>
    <w:p w14:paraId="23679A90" w14:textId="12E29C33" w:rsidR="0012291A" w:rsidRPr="005D5D0F" w:rsidRDefault="0012291A" w:rsidP="00CC0BB2">
      <w:pPr>
        <w:pStyle w:val="ListParagraph"/>
        <w:numPr>
          <w:ilvl w:val="0"/>
          <w:numId w:val="89"/>
        </w:numPr>
        <w:spacing w:after="60" w:line="240" w:lineRule="auto"/>
        <w:jc w:val="both"/>
        <w:rPr>
          <w:rFonts w:ascii="Times New Roman" w:hAnsi="Times New Roman"/>
          <w:i/>
          <w:color w:val="0000FF"/>
          <w:sz w:val="24"/>
          <w:szCs w:val="24"/>
        </w:rPr>
      </w:pPr>
      <w:r w:rsidRPr="005D5D0F">
        <w:rPr>
          <w:rFonts w:ascii="Times New Roman" w:hAnsi="Times New Roman"/>
          <w:i/>
          <w:color w:val="0000FF"/>
          <w:sz w:val="24"/>
          <w:szCs w:val="24"/>
        </w:rPr>
        <w:t>personas, kuras nodrošina ģimenes asistenta pakalpojumu;</w:t>
      </w:r>
    </w:p>
    <w:p w14:paraId="00E4014D" w14:textId="7370AEAB" w:rsidR="001701F0" w:rsidRDefault="00D65221" w:rsidP="00CC0BB2">
      <w:pPr>
        <w:pStyle w:val="ListParagraph"/>
        <w:numPr>
          <w:ilvl w:val="0"/>
          <w:numId w:val="63"/>
        </w:numPr>
        <w:spacing w:after="60" w:line="240" w:lineRule="auto"/>
        <w:jc w:val="both"/>
        <w:rPr>
          <w:rFonts w:ascii="Times New Roman" w:hAnsi="Times New Roman"/>
          <w:i/>
          <w:color w:val="0000FF"/>
          <w:sz w:val="24"/>
          <w:szCs w:val="24"/>
        </w:rPr>
      </w:pPr>
      <w:r w:rsidRPr="004E304F">
        <w:rPr>
          <w:rFonts w:ascii="Times New Roman" w:hAnsi="Times New Roman"/>
          <w:i/>
          <w:color w:val="0000FF"/>
          <w:sz w:val="24"/>
          <w:szCs w:val="24"/>
        </w:rPr>
        <w:t>mācībspēki augstskolās, kuras akreditēta studiju virziena</w:t>
      </w:r>
      <w:r w:rsidRPr="00D65221">
        <w:rPr>
          <w:rFonts w:ascii="Times New Roman" w:hAnsi="Times New Roman"/>
          <w:i/>
          <w:color w:val="0000FF"/>
          <w:sz w:val="24"/>
          <w:szCs w:val="24"/>
        </w:rPr>
        <w:t xml:space="preserve"> ietvaros nodrošina īsā cikla profesionālās augstākās izglītības, pirmā cikla  un otrā cikla augstākās izglītības studiju programmas sociālā darba jomā;</w:t>
      </w:r>
    </w:p>
    <w:p w14:paraId="6B898B11" w14:textId="2260DB50" w:rsidR="00042DAE" w:rsidRDefault="003A586E" w:rsidP="00CC0BB2">
      <w:pPr>
        <w:pStyle w:val="ListParagraph"/>
        <w:numPr>
          <w:ilvl w:val="0"/>
          <w:numId w:val="63"/>
        </w:numPr>
        <w:spacing w:after="60" w:line="240" w:lineRule="auto"/>
        <w:jc w:val="both"/>
        <w:rPr>
          <w:i/>
          <w:color w:val="0000FF"/>
        </w:rPr>
      </w:pPr>
      <w:r>
        <w:rPr>
          <w:rFonts w:ascii="Times New Roman" w:hAnsi="Times New Roman"/>
          <w:i/>
          <w:color w:val="0000FF"/>
          <w:sz w:val="24"/>
          <w:szCs w:val="24"/>
        </w:rPr>
        <w:t>sociālā darba studiju</w:t>
      </w:r>
      <w:r w:rsidR="004A59E2">
        <w:rPr>
          <w:rFonts w:ascii="Times New Roman" w:hAnsi="Times New Roman"/>
          <w:i/>
          <w:color w:val="0000FF"/>
          <w:sz w:val="24"/>
          <w:szCs w:val="24"/>
        </w:rPr>
        <w:t xml:space="preserve"> programmu studenti.</w:t>
      </w:r>
    </w:p>
    <w:p w14:paraId="56303F5D" w14:textId="77777777" w:rsidR="006D3883" w:rsidRPr="006D3883" w:rsidRDefault="006D3883" w:rsidP="00CC0BB2">
      <w:pPr>
        <w:numPr>
          <w:ilvl w:val="0"/>
          <w:numId w:val="22"/>
        </w:numPr>
        <w:spacing w:after="60"/>
        <w:jc w:val="both"/>
        <w:rPr>
          <w:i/>
          <w:color w:val="0000FF"/>
        </w:rPr>
      </w:pPr>
      <w:r w:rsidRPr="006D3883">
        <w:rPr>
          <w:i/>
          <w:color w:val="0000FF"/>
        </w:rPr>
        <w:t>norāda mērķa grupas vajadzības un risināmās problēmas;</w:t>
      </w:r>
    </w:p>
    <w:p w14:paraId="41ADEFF4" w14:textId="1ED5B53A" w:rsidR="00772C03" w:rsidRDefault="0047323B" w:rsidP="00CC0BB2">
      <w:pPr>
        <w:numPr>
          <w:ilvl w:val="0"/>
          <w:numId w:val="22"/>
        </w:numPr>
        <w:spacing w:after="60"/>
        <w:jc w:val="both"/>
        <w:rPr>
          <w:i/>
          <w:color w:val="0000FF"/>
        </w:rPr>
      </w:pPr>
      <w:r>
        <w:rPr>
          <w:i/>
          <w:color w:val="0000FF"/>
        </w:rPr>
        <w:t>apraksta</w:t>
      </w:r>
      <w:r w:rsidR="008F7375">
        <w:rPr>
          <w:i/>
          <w:color w:val="0000FF"/>
        </w:rPr>
        <w:t>,</w:t>
      </w:r>
      <w:r>
        <w:rPr>
          <w:i/>
          <w:color w:val="0000FF"/>
        </w:rPr>
        <w:t xml:space="preserve"> </w:t>
      </w:r>
      <w:r w:rsidR="00772C03">
        <w:rPr>
          <w:i/>
          <w:color w:val="0000FF"/>
        </w:rPr>
        <w:t>kā plānotās projekta darbības risinās mērķa grupas vajadzības un problēmas.</w:t>
      </w:r>
    </w:p>
    <w:p w14:paraId="6B13D58D" w14:textId="77777777" w:rsidR="00C76F95" w:rsidRDefault="00C76F95" w:rsidP="00CC0BB2">
      <w:pPr>
        <w:spacing w:after="60"/>
        <w:jc w:val="both"/>
        <w:rPr>
          <w:i/>
          <w:color w:val="0000FF"/>
        </w:rPr>
      </w:pPr>
    </w:p>
    <w:p w14:paraId="5D052C9A" w14:textId="10EB2AAD" w:rsidR="00B16AE1" w:rsidRPr="00AA646D" w:rsidRDefault="00AC5142" w:rsidP="00CC0BB2">
      <w:pPr>
        <w:pStyle w:val="Heading3"/>
        <w:numPr>
          <w:ilvl w:val="0"/>
          <w:numId w:val="2"/>
        </w:numPr>
        <w:spacing w:after="120" w:afterAutospacing="0"/>
        <w:ind w:left="284" w:hanging="284"/>
        <w:rPr>
          <w:rFonts w:eastAsia="Times New Roman"/>
          <w:sz w:val="28"/>
          <w:szCs w:val="28"/>
        </w:rPr>
      </w:pPr>
      <w:bookmarkStart w:id="7" w:name="_Hlk140488014"/>
      <w:r w:rsidRPr="00AA646D">
        <w:rPr>
          <w:rFonts w:eastAsia="Times New Roman"/>
          <w:sz w:val="28"/>
          <w:szCs w:val="28"/>
        </w:rPr>
        <w:t>Projekta īstenošana un vadība</w:t>
      </w:r>
      <w:r w:rsidR="003C6E78">
        <w:rPr>
          <w:rFonts w:eastAsia="Times New Roman"/>
          <w:sz w:val="28"/>
          <w:szCs w:val="28"/>
        </w:rPr>
        <w:t xml:space="preserve"> </w:t>
      </w:r>
    </w:p>
    <w:p w14:paraId="176EDBEA" w14:textId="24C529EC" w:rsidR="00315C34" w:rsidRPr="00AA646D" w:rsidRDefault="00AC5142" w:rsidP="00CC0BB2">
      <w:pPr>
        <w:pStyle w:val="Heading3"/>
        <w:spacing w:before="0" w:beforeAutospacing="0" w:after="0" w:afterAutospacing="0"/>
        <w:jc w:val="both"/>
        <w:rPr>
          <w:rFonts w:eastAsia="Times New Roman"/>
          <w:sz w:val="28"/>
          <w:szCs w:val="28"/>
        </w:rPr>
      </w:pPr>
      <w:r w:rsidRPr="00AA646D">
        <w:rPr>
          <w:rFonts w:eastAsia="Times New Roman"/>
          <w:sz w:val="28"/>
          <w:szCs w:val="28"/>
        </w:rPr>
        <w:t xml:space="preserve">2.1. </w:t>
      </w:r>
      <w:r w:rsidR="00255E46" w:rsidRPr="00AA646D">
        <w:rPr>
          <w:rFonts w:eastAsia="Times New Roman"/>
          <w:sz w:val="28"/>
          <w:szCs w:val="28"/>
        </w:rPr>
        <w:t>Projekta administrēšanas kapacitāte</w:t>
      </w:r>
      <w:bookmarkEnd w:id="7"/>
    </w:p>
    <w:p w14:paraId="7A4FF5D7" w14:textId="77777777" w:rsidR="00B4422C" w:rsidRDefault="00B4422C" w:rsidP="00CC0BB2">
      <w:pPr>
        <w:jc w:val="both"/>
        <w:rPr>
          <w:b/>
          <w:bCs/>
          <w:i/>
          <w:color w:val="0000FF"/>
        </w:rPr>
      </w:pPr>
    </w:p>
    <w:p w14:paraId="6DD1B9B5" w14:textId="77777777" w:rsidR="00C5114D" w:rsidRPr="00C5114D" w:rsidRDefault="00C5114D" w:rsidP="00CC0BB2">
      <w:pPr>
        <w:jc w:val="both"/>
        <w:rPr>
          <w:b/>
          <w:bCs/>
          <w:i/>
          <w:color w:val="0000FF"/>
        </w:rPr>
      </w:pPr>
      <w:r w:rsidRPr="00C5114D">
        <w:rPr>
          <w:b/>
          <w:bCs/>
          <w:i/>
          <w:color w:val="0000FF"/>
        </w:rPr>
        <w:t xml:space="preserve">Šajā </w:t>
      </w:r>
      <w:r w:rsidRPr="00C5114D">
        <w:rPr>
          <w:b/>
          <w:bCs/>
          <w:i/>
          <w:iCs/>
          <w:color w:val="0000FF"/>
        </w:rPr>
        <w:t xml:space="preserve">sadaļā </w:t>
      </w:r>
      <w:r w:rsidRPr="00C5114D">
        <w:rPr>
          <w:b/>
          <w:bCs/>
          <w:i/>
          <w:color w:val="0000FF"/>
        </w:rPr>
        <w:t>projekta iesniedzējs:</w:t>
      </w:r>
    </w:p>
    <w:p w14:paraId="21CE4560" w14:textId="77777777" w:rsidR="00C5114D" w:rsidRPr="00C5114D" w:rsidRDefault="00C5114D" w:rsidP="00CC0BB2">
      <w:pPr>
        <w:jc w:val="both"/>
        <w:rPr>
          <w:b/>
          <w:bCs/>
          <w:i/>
          <w:color w:val="0000FF"/>
        </w:rPr>
      </w:pPr>
    </w:p>
    <w:p w14:paraId="014827A8" w14:textId="6DB410CF" w:rsidR="00C5114D" w:rsidRPr="00C5114D" w:rsidRDefault="00C5114D" w:rsidP="00CC0BB2">
      <w:pPr>
        <w:numPr>
          <w:ilvl w:val="0"/>
          <w:numId w:val="49"/>
        </w:numPr>
        <w:ind w:left="851"/>
        <w:jc w:val="both"/>
        <w:rPr>
          <w:i/>
          <w:color w:val="0000FF"/>
        </w:rPr>
      </w:pPr>
      <w:r w:rsidRPr="00C5114D">
        <w:rPr>
          <w:i/>
          <w:color w:val="0000FF"/>
        </w:rPr>
        <w:t xml:space="preserve">sniedz informāciju par </w:t>
      </w:r>
      <w:r w:rsidR="00006198">
        <w:rPr>
          <w:i/>
          <w:color w:val="0000FF"/>
        </w:rPr>
        <w:t xml:space="preserve">projekta </w:t>
      </w:r>
      <w:r w:rsidRPr="00C5114D">
        <w:rPr>
          <w:i/>
          <w:color w:val="0000FF"/>
        </w:rPr>
        <w:t>vadības un īstenošanas procesa organizēšanai nepieciešamo personālu;</w:t>
      </w:r>
    </w:p>
    <w:p w14:paraId="4825F8DA" w14:textId="2E0BD52F" w:rsidR="00C5114D" w:rsidRPr="00C5114D" w:rsidRDefault="00C5114D" w:rsidP="00CC0BB2">
      <w:pPr>
        <w:numPr>
          <w:ilvl w:val="0"/>
          <w:numId w:val="49"/>
        </w:numPr>
        <w:ind w:left="851"/>
        <w:jc w:val="both"/>
        <w:rPr>
          <w:i/>
          <w:color w:val="0000FF"/>
        </w:rPr>
      </w:pPr>
      <w:r w:rsidRPr="00C5114D">
        <w:rPr>
          <w:i/>
          <w:color w:val="0000FF"/>
        </w:rPr>
        <w:t>apraksta to pienākumus projektā, nepieciešamo kvalifikāciju, t</w:t>
      </w:r>
      <w:r w:rsidR="0095744D">
        <w:rPr>
          <w:i/>
          <w:color w:val="0000FF"/>
        </w:rPr>
        <w:t>.sk.</w:t>
      </w:r>
      <w:r w:rsidRPr="00C5114D">
        <w:rPr>
          <w:i/>
          <w:color w:val="0000FF"/>
        </w:rPr>
        <w:t xml:space="preserve"> pieredzi un kompetenci.</w:t>
      </w:r>
    </w:p>
    <w:p w14:paraId="73C88C19" w14:textId="77777777" w:rsidR="00C5114D" w:rsidRPr="00C5114D" w:rsidRDefault="00C5114D" w:rsidP="00CC0BB2">
      <w:pPr>
        <w:ind w:left="851"/>
        <w:jc w:val="both"/>
        <w:rPr>
          <w:i/>
          <w:color w:val="0000FF"/>
        </w:rPr>
      </w:pPr>
    </w:p>
    <w:p w14:paraId="6FB39CA1" w14:textId="77777777" w:rsidR="00C5114D" w:rsidRPr="00C5114D" w:rsidRDefault="00C5114D" w:rsidP="00CC0BB2">
      <w:pPr>
        <w:numPr>
          <w:ilvl w:val="0"/>
          <w:numId w:val="68"/>
        </w:numPr>
        <w:spacing w:after="160"/>
        <w:contextualSpacing/>
        <w:jc w:val="both"/>
        <w:rPr>
          <w:rFonts w:eastAsia="Calibri"/>
          <w:i/>
          <w:color w:val="0000FF"/>
          <w:lang w:eastAsia="en-US"/>
        </w:rPr>
      </w:pPr>
      <w:r w:rsidRPr="00C5114D">
        <w:rPr>
          <w:rFonts w:eastAsia="Calibri"/>
          <w:i/>
          <w:color w:val="0000FF"/>
          <w:lang w:eastAsia="en-US"/>
        </w:rPr>
        <w:t>Norādītajai informācijai ir jāliecina par to, ka prasības projekta vadības un īstenošanas personālam ir pietiekamas, lai nodrošinātu projekta vadības un īstenošanas procesa norisi.</w:t>
      </w:r>
    </w:p>
    <w:p w14:paraId="58CA1976" w14:textId="77777777" w:rsidR="0049106E" w:rsidRDefault="0049106E" w:rsidP="00CC0BB2">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6658"/>
        <w:gridCol w:w="2969"/>
      </w:tblGrid>
      <w:tr w:rsidR="00720CD4" w:rsidRPr="00AA646D" w14:paraId="1E42D5A7" w14:textId="77777777" w:rsidTr="00B93B92">
        <w:tc>
          <w:tcPr>
            <w:tcW w:w="6658" w:type="dxa"/>
          </w:tcPr>
          <w:p w14:paraId="5234CBEC" w14:textId="4329BFBD" w:rsidR="00720CD4" w:rsidRPr="00AA646D" w:rsidRDefault="00720CD4" w:rsidP="00CC0BB2">
            <w:pPr>
              <w:pStyle w:val="NormalWeb"/>
              <w:spacing w:before="0" w:beforeAutospacing="0" w:after="0" w:afterAutospacing="0"/>
              <w:jc w:val="center"/>
              <w:rPr>
                <w:rFonts w:eastAsia="Times New Roman"/>
                <w:b/>
                <w:bCs/>
              </w:rPr>
            </w:pPr>
            <w:r w:rsidRPr="00AA646D">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9"/>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AA646D" w:rsidRDefault="00720CD4" w:rsidP="00CC0BB2">
            <w:pPr>
              <w:jc w:val="center"/>
              <w:rPr>
                <w:rFonts w:eastAsia="Times New Roman"/>
                <w:b/>
                <w:bCs/>
              </w:rPr>
            </w:pPr>
            <w:r w:rsidRPr="00AA646D">
              <w:rPr>
                <w:color w:val="7F7F7F" w:themeColor="text1" w:themeTint="80"/>
              </w:rPr>
              <w:t>Pievieno amatu.</w:t>
            </w:r>
          </w:p>
          <w:p w14:paraId="4E7FF766" w14:textId="33792F35" w:rsidR="00720CD4" w:rsidRPr="00AA646D" w:rsidRDefault="00720CD4" w:rsidP="00CC0BB2">
            <w:pPr>
              <w:pStyle w:val="NormalWeb"/>
              <w:spacing w:before="0" w:beforeAutospacing="0" w:after="0" w:afterAutospacing="0"/>
              <w:jc w:val="center"/>
              <w:rPr>
                <w:rFonts w:eastAsia="Times New Roman"/>
                <w:b/>
                <w:bCs/>
              </w:rPr>
            </w:pPr>
            <w:r w:rsidRPr="00AA646D">
              <w:rPr>
                <w:color w:val="0000FF"/>
              </w:rPr>
              <w:t>Var pievienot vairākus amatus, katram izveidojot atsevišķu tabulu.</w:t>
            </w:r>
          </w:p>
        </w:tc>
      </w:tr>
    </w:tbl>
    <w:p w14:paraId="5C830E6F" w14:textId="3D07D3C7" w:rsidR="00720CD4" w:rsidRDefault="00720CD4" w:rsidP="00CC0BB2">
      <w:pPr>
        <w:pStyle w:val="NormalWeb"/>
        <w:spacing w:before="0" w:beforeAutospacing="0" w:after="0" w:afterAutospacing="0"/>
        <w:jc w:val="both"/>
        <w:rPr>
          <w:rFonts w:eastAsia="Times New Roman"/>
          <w:b/>
          <w:bCs/>
        </w:rPr>
      </w:pPr>
    </w:p>
    <w:p w14:paraId="77156824" w14:textId="77777777" w:rsidR="00742967" w:rsidRPr="00AA646D" w:rsidRDefault="00742967" w:rsidP="00CC0BB2">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382"/>
        <w:gridCol w:w="4245"/>
      </w:tblGrid>
      <w:tr w:rsidR="00720CD4" w:rsidRPr="00AA646D" w14:paraId="255A2E9F" w14:textId="77777777" w:rsidTr="00052C66">
        <w:tc>
          <w:tcPr>
            <w:tcW w:w="5382" w:type="dxa"/>
            <w:vMerge w:val="restart"/>
          </w:tcPr>
          <w:p w14:paraId="35227582" w14:textId="7BF5B229" w:rsidR="00720CD4" w:rsidRPr="00AA646D" w:rsidRDefault="00B93B92" w:rsidP="00CC0BB2">
            <w:pPr>
              <w:pStyle w:val="NormalWeb"/>
              <w:spacing w:before="0" w:beforeAutospacing="0" w:after="0" w:afterAutospacing="0"/>
              <w:jc w:val="center"/>
              <w:rPr>
                <w:noProof/>
              </w:rPr>
            </w:pPr>
            <w:r w:rsidRPr="00AA646D">
              <w:rPr>
                <w:noProof/>
              </w:rPr>
              <w:drawing>
                <wp:inline distT="0" distB="0" distL="0" distR="0" wp14:anchorId="263FA222" wp14:editId="6334A970">
                  <wp:extent cx="3181350" cy="4933431"/>
                  <wp:effectExtent l="0" t="0" r="0" b="63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20">
                            <a:extLst>
                              <a:ext uri="{BEBA8EAE-BF5A-486C-A8C5-ECC9F3942E4B}">
                                <a14:imgProps xmlns:a14="http://schemas.microsoft.com/office/drawing/2010/main">
                                  <a14:imgLayer r:embed="rId21">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244EBEAD" w:rsidR="00720CD4" w:rsidRPr="00AA646D" w:rsidRDefault="00720CD4" w:rsidP="00CC0BB2">
            <w:pPr>
              <w:pStyle w:val="NormalWeb"/>
              <w:spacing w:before="0" w:beforeAutospacing="0" w:after="0" w:afterAutospacing="0"/>
              <w:jc w:val="center"/>
              <w:rPr>
                <w:rFonts w:eastAsia="Times New Roman"/>
                <w:b/>
                <w:bCs/>
              </w:rPr>
            </w:pPr>
          </w:p>
        </w:tc>
        <w:tc>
          <w:tcPr>
            <w:tcW w:w="4245" w:type="dxa"/>
          </w:tcPr>
          <w:p w14:paraId="614CD0E6" w14:textId="77777777" w:rsidR="00720CD4" w:rsidRPr="00AA646D" w:rsidRDefault="00720CD4" w:rsidP="00CC0BB2">
            <w:pPr>
              <w:pStyle w:val="NormalWeb"/>
              <w:spacing w:before="0" w:beforeAutospacing="0" w:after="0" w:afterAutospacing="0"/>
              <w:jc w:val="both"/>
              <w:rPr>
                <w:color w:val="7F7F7F" w:themeColor="text1" w:themeTint="80"/>
              </w:rPr>
            </w:pPr>
            <w:r w:rsidRPr="00AA646D">
              <w:rPr>
                <w:rFonts w:eastAsia="Times New Roman"/>
                <w:b/>
                <w:bCs/>
              </w:rPr>
              <w:t>Amata nosaukums</w:t>
            </w:r>
            <w:r w:rsidRPr="00AA646D">
              <w:rPr>
                <w:color w:val="7F7F7F" w:themeColor="text1" w:themeTint="80"/>
              </w:rPr>
              <w:t xml:space="preserve"> </w:t>
            </w:r>
          </w:p>
          <w:p w14:paraId="351FEDDF" w14:textId="77777777" w:rsidR="00B93B92" w:rsidRPr="00AA646D" w:rsidRDefault="00B93B92" w:rsidP="00CC0BB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29E3DB20" w14:textId="5C6F378D" w:rsidR="00720CD4" w:rsidRPr="00C2260E" w:rsidRDefault="00B93B92" w:rsidP="00CC0BB2">
            <w:pPr>
              <w:pStyle w:val="NormalWeb"/>
              <w:spacing w:before="0" w:beforeAutospacing="0" w:after="0" w:afterAutospacing="0"/>
              <w:jc w:val="both"/>
              <w:rPr>
                <w:i/>
                <w:iCs/>
                <w:color w:val="7F7F7F" w:themeColor="text1" w:themeTint="80"/>
              </w:rPr>
            </w:pPr>
            <w:r w:rsidRPr="00C2260E">
              <w:rPr>
                <w:i/>
                <w:iCs/>
                <w:color w:val="0000FF"/>
              </w:rPr>
              <w:t>Norāda</w:t>
            </w:r>
            <w:r w:rsidR="00720CD4" w:rsidRPr="00C2260E">
              <w:rPr>
                <w:i/>
                <w:iCs/>
                <w:color w:val="0000FF"/>
              </w:rPr>
              <w:t xml:space="preserve"> amata nosaukumu</w:t>
            </w:r>
          </w:p>
        </w:tc>
      </w:tr>
      <w:tr w:rsidR="00720CD4" w:rsidRPr="00AA646D" w14:paraId="705810EF" w14:textId="77777777" w:rsidTr="00052C66">
        <w:tc>
          <w:tcPr>
            <w:tcW w:w="5382" w:type="dxa"/>
            <w:vMerge/>
          </w:tcPr>
          <w:p w14:paraId="5AEC4F93" w14:textId="77777777" w:rsidR="00720CD4" w:rsidRPr="00AA646D" w:rsidRDefault="00720CD4" w:rsidP="00CC0BB2">
            <w:pPr>
              <w:pStyle w:val="NormalWeb"/>
              <w:spacing w:before="0" w:beforeAutospacing="0" w:after="0" w:afterAutospacing="0"/>
              <w:jc w:val="both"/>
              <w:rPr>
                <w:rFonts w:eastAsia="Times New Roman"/>
                <w:b/>
                <w:bCs/>
              </w:rPr>
            </w:pPr>
          </w:p>
        </w:tc>
        <w:tc>
          <w:tcPr>
            <w:tcW w:w="4245" w:type="dxa"/>
          </w:tcPr>
          <w:p w14:paraId="03AB62B3" w14:textId="2F181F83" w:rsidR="00720CD4" w:rsidRPr="00AA646D" w:rsidRDefault="00720CD4" w:rsidP="00CC0BB2">
            <w:pPr>
              <w:pStyle w:val="NormalWeb"/>
              <w:spacing w:before="0" w:beforeAutospacing="0" w:after="0" w:afterAutospacing="0"/>
              <w:jc w:val="both"/>
              <w:rPr>
                <w:rFonts w:eastAsia="Times New Roman"/>
                <w:b/>
                <w:bCs/>
              </w:rPr>
            </w:pPr>
            <w:r w:rsidRPr="00AA646D">
              <w:rPr>
                <w:rFonts w:eastAsia="Times New Roman"/>
                <w:b/>
                <w:bCs/>
              </w:rPr>
              <w:t>Personāla veids</w:t>
            </w:r>
          </w:p>
          <w:p w14:paraId="60F627D8" w14:textId="38DD3311" w:rsidR="00720CD4" w:rsidRPr="00AA646D" w:rsidRDefault="00720CD4" w:rsidP="00CC0BB2">
            <w:pPr>
              <w:pStyle w:val="NormalWeb"/>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14:paraId="5E6379DC" w14:textId="77777777" w:rsidR="00720CD4" w:rsidRPr="00AA646D" w:rsidRDefault="00720CD4" w:rsidP="00CC0BB2">
            <w:pPr>
              <w:pStyle w:val="NormalWeb"/>
              <w:numPr>
                <w:ilvl w:val="0"/>
                <w:numId w:val="5"/>
              </w:numPr>
              <w:spacing w:before="0" w:beforeAutospacing="0" w:after="0" w:afterAutospacing="0"/>
              <w:ind w:left="456"/>
              <w:jc w:val="both"/>
              <w:rPr>
                <w:color w:val="7F7F7F" w:themeColor="text1" w:themeTint="80"/>
              </w:rPr>
            </w:pPr>
            <w:r w:rsidRPr="00AA646D">
              <w:rPr>
                <w:color w:val="7F7F7F" w:themeColor="text1" w:themeTint="80"/>
              </w:rPr>
              <w:t xml:space="preserve">īstenošanas </w:t>
            </w:r>
          </w:p>
          <w:p w14:paraId="36B59D15" w14:textId="10D373D5" w:rsidR="00720CD4" w:rsidRPr="00AA646D" w:rsidRDefault="00720CD4" w:rsidP="00CC0BB2">
            <w:pPr>
              <w:pStyle w:val="NormalWeb"/>
              <w:numPr>
                <w:ilvl w:val="0"/>
                <w:numId w:val="5"/>
              </w:numPr>
              <w:spacing w:before="0" w:beforeAutospacing="0" w:after="0" w:afterAutospacing="0"/>
              <w:ind w:left="456"/>
              <w:jc w:val="both"/>
              <w:rPr>
                <w:color w:val="7F7F7F" w:themeColor="text1" w:themeTint="80"/>
              </w:rPr>
            </w:pPr>
            <w:r w:rsidRPr="00AA646D">
              <w:rPr>
                <w:color w:val="7F7F7F" w:themeColor="text1" w:themeTint="80"/>
              </w:rPr>
              <w:t xml:space="preserve">vadības </w:t>
            </w:r>
          </w:p>
        </w:tc>
      </w:tr>
      <w:tr w:rsidR="00720CD4" w:rsidRPr="00AA646D" w14:paraId="2D29F104" w14:textId="77777777" w:rsidTr="00052C66">
        <w:tc>
          <w:tcPr>
            <w:tcW w:w="5382" w:type="dxa"/>
            <w:vMerge/>
          </w:tcPr>
          <w:p w14:paraId="198F00A5" w14:textId="77777777" w:rsidR="00720CD4" w:rsidRPr="00AA646D" w:rsidRDefault="00720CD4" w:rsidP="00CC0BB2">
            <w:pPr>
              <w:pStyle w:val="NormalWeb"/>
              <w:spacing w:before="0" w:beforeAutospacing="0" w:after="0" w:afterAutospacing="0"/>
              <w:jc w:val="both"/>
              <w:rPr>
                <w:rFonts w:eastAsia="Times New Roman"/>
                <w:b/>
                <w:bCs/>
              </w:rPr>
            </w:pPr>
          </w:p>
        </w:tc>
        <w:tc>
          <w:tcPr>
            <w:tcW w:w="4245" w:type="dxa"/>
          </w:tcPr>
          <w:p w14:paraId="1DEA59FE" w14:textId="2FBAADC2" w:rsidR="00720CD4" w:rsidRPr="000247B1" w:rsidRDefault="00720CD4" w:rsidP="00CC0BB2">
            <w:pPr>
              <w:pStyle w:val="NormalWeb"/>
              <w:spacing w:before="0" w:beforeAutospacing="0" w:after="0" w:afterAutospacing="0"/>
              <w:jc w:val="both"/>
              <w:rPr>
                <w:rFonts w:eastAsia="Times New Roman"/>
                <w:i/>
                <w:iCs/>
              </w:rPr>
            </w:pPr>
            <w:r w:rsidRPr="00AA646D">
              <w:rPr>
                <w:rFonts w:eastAsia="Times New Roman"/>
                <w:b/>
                <w:bCs/>
              </w:rPr>
              <w:t>Vai projektā paredzētas atlīdzības izmaksas projekta vadībai?</w:t>
            </w:r>
            <w:r w:rsidR="000247B1" w:rsidRPr="003C6E78">
              <w:rPr>
                <w:rFonts w:eastAsia="Times New Roman"/>
                <w:b/>
                <w:bCs/>
                <w:i/>
                <w:iCs/>
                <w:color w:val="FF0000"/>
              </w:rPr>
              <w:t xml:space="preserve"> </w:t>
            </w:r>
          </w:p>
          <w:p w14:paraId="1E18816D" w14:textId="428B312D" w:rsidR="00720CD4" w:rsidRPr="00AA646D" w:rsidRDefault="00720CD4" w:rsidP="00CC0BB2">
            <w:pPr>
              <w:pStyle w:val="NormalWeb"/>
              <w:spacing w:before="0" w:beforeAutospacing="0" w:after="0" w:afterAutospacing="0"/>
              <w:jc w:val="both"/>
              <w:rPr>
                <w:color w:val="7F7F7F" w:themeColor="text1" w:themeTint="80"/>
              </w:rPr>
            </w:pPr>
            <w:r w:rsidRPr="00AA646D">
              <w:rPr>
                <w:color w:val="7F7F7F" w:themeColor="text1" w:themeTint="80"/>
              </w:rPr>
              <w:t>Izvēlnē atzīmē atbilstošo</w:t>
            </w:r>
          </w:p>
        </w:tc>
      </w:tr>
      <w:tr w:rsidR="00720CD4" w:rsidRPr="00A564A5" w14:paraId="1125C87A" w14:textId="77777777" w:rsidTr="00052C66">
        <w:tc>
          <w:tcPr>
            <w:tcW w:w="5382" w:type="dxa"/>
            <w:vMerge/>
          </w:tcPr>
          <w:p w14:paraId="2F261E4B" w14:textId="77777777" w:rsidR="00720CD4" w:rsidRPr="00A564A5" w:rsidRDefault="00720CD4" w:rsidP="00CC0BB2">
            <w:pPr>
              <w:pStyle w:val="NormalWeb"/>
              <w:spacing w:before="0" w:beforeAutospacing="0" w:after="0" w:afterAutospacing="0"/>
              <w:jc w:val="both"/>
              <w:rPr>
                <w:rFonts w:eastAsia="Times New Roman"/>
                <w:b/>
                <w:bCs/>
                <w:highlight w:val="yellow"/>
              </w:rPr>
            </w:pPr>
          </w:p>
        </w:tc>
        <w:tc>
          <w:tcPr>
            <w:tcW w:w="4245" w:type="dxa"/>
          </w:tcPr>
          <w:p w14:paraId="70EA6542" w14:textId="2DE48BFC" w:rsidR="00720CD4" w:rsidRPr="00AA646D" w:rsidRDefault="00720CD4" w:rsidP="00CC0BB2">
            <w:pPr>
              <w:pStyle w:val="NormalWeb"/>
              <w:spacing w:before="0" w:beforeAutospacing="0" w:after="0" w:afterAutospacing="0"/>
              <w:jc w:val="both"/>
              <w:rPr>
                <w:rFonts w:eastAsia="Times New Roman"/>
                <w:b/>
                <w:bCs/>
              </w:rPr>
            </w:pPr>
            <w:r w:rsidRPr="00AA646D">
              <w:rPr>
                <w:rFonts w:eastAsia="Times New Roman"/>
                <w:b/>
                <w:bCs/>
              </w:rPr>
              <w:t>Līguma veids</w:t>
            </w:r>
          </w:p>
          <w:p w14:paraId="6B3B93FA" w14:textId="77777777" w:rsidR="00720CD4" w:rsidRPr="00AA646D" w:rsidRDefault="00720CD4" w:rsidP="00CC0BB2">
            <w:pPr>
              <w:pStyle w:val="NormalWeb"/>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14:paraId="692B3168" w14:textId="77777777" w:rsidR="00B93B92" w:rsidRPr="00AA646D" w:rsidRDefault="00720CD4" w:rsidP="00CC0BB2">
            <w:pPr>
              <w:pStyle w:val="NormalWeb"/>
              <w:numPr>
                <w:ilvl w:val="0"/>
                <w:numId w:val="6"/>
              </w:numPr>
              <w:spacing w:before="0" w:beforeAutospacing="0" w:after="0" w:afterAutospacing="0"/>
              <w:ind w:left="456" w:hanging="284"/>
              <w:jc w:val="both"/>
              <w:rPr>
                <w:color w:val="7F7F7F" w:themeColor="text1" w:themeTint="80"/>
              </w:rPr>
            </w:pPr>
            <w:r w:rsidRPr="00AA646D">
              <w:rPr>
                <w:color w:val="7F7F7F" w:themeColor="text1" w:themeTint="80"/>
              </w:rPr>
              <w:t xml:space="preserve">uzņēmuma līgums </w:t>
            </w:r>
          </w:p>
          <w:p w14:paraId="6464FC09" w14:textId="59FB8464" w:rsidR="00950628" w:rsidRPr="00A15C61" w:rsidRDefault="00720CD4" w:rsidP="00CC0BB2">
            <w:pPr>
              <w:pStyle w:val="NormalWeb"/>
              <w:numPr>
                <w:ilvl w:val="0"/>
                <w:numId w:val="6"/>
              </w:numPr>
              <w:spacing w:before="0" w:beforeAutospacing="0" w:after="0" w:afterAutospacing="0"/>
              <w:ind w:left="456" w:hanging="284"/>
              <w:jc w:val="both"/>
              <w:rPr>
                <w:i/>
                <w:iCs/>
                <w:color w:val="7F7F7F" w:themeColor="text1" w:themeTint="80"/>
              </w:rPr>
            </w:pPr>
            <w:r w:rsidRPr="00AA646D">
              <w:rPr>
                <w:color w:val="7F7F7F" w:themeColor="text1" w:themeTint="80"/>
              </w:rPr>
              <w:t>darba līgums</w:t>
            </w:r>
          </w:p>
        </w:tc>
      </w:tr>
      <w:tr w:rsidR="00720CD4" w:rsidRPr="00A564A5" w14:paraId="6C7E74AF" w14:textId="77777777" w:rsidTr="00052C66">
        <w:tc>
          <w:tcPr>
            <w:tcW w:w="5382" w:type="dxa"/>
            <w:vMerge/>
          </w:tcPr>
          <w:p w14:paraId="4F30E01F" w14:textId="77777777" w:rsidR="00720CD4" w:rsidRPr="00A564A5" w:rsidRDefault="00720CD4" w:rsidP="00CC0BB2">
            <w:pPr>
              <w:pStyle w:val="NormalWeb"/>
              <w:spacing w:before="0" w:beforeAutospacing="0" w:after="0" w:afterAutospacing="0"/>
              <w:jc w:val="both"/>
              <w:rPr>
                <w:rFonts w:eastAsia="Times New Roman"/>
                <w:b/>
                <w:bCs/>
                <w:highlight w:val="yellow"/>
              </w:rPr>
            </w:pPr>
          </w:p>
        </w:tc>
        <w:tc>
          <w:tcPr>
            <w:tcW w:w="4245" w:type="dxa"/>
          </w:tcPr>
          <w:p w14:paraId="51515C04" w14:textId="0D2BD24C" w:rsidR="00720CD4" w:rsidRPr="00AA646D" w:rsidRDefault="00720CD4" w:rsidP="00CC0BB2">
            <w:pPr>
              <w:pStyle w:val="NormalWeb"/>
              <w:spacing w:before="0" w:beforeAutospacing="0" w:after="0" w:afterAutospacing="0"/>
              <w:jc w:val="both"/>
              <w:rPr>
                <w:rFonts w:eastAsia="Times New Roman"/>
                <w:b/>
                <w:bCs/>
              </w:rPr>
            </w:pPr>
            <w:r w:rsidRPr="00AA646D">
              <w:rPr>
                <w:rFonts w:eastAsia="Times New Roman"/>
                <w:b/>
                <w:bCs/>
              </w:rPr>
              <w:t>Slodze</w:t>
            </w:r>
            <w:r w:rsidR="000247B1">
              <w:rPr>
                <w:rFonts w:eastAsia="Times New Roman"/>
                <w:b/>
                <w:bCs/>
              </w:rPr>
              <w:t xml:space="preserve"> </w:t>
            </w:r>
          </w:p>
          <w:p w14:paraId="3943DF71" w14:textId="77777777" w:rsidR="00720CD4" w:rsidRPr="00AA646D" w:rsidRDefault="00720CD4" w:rsidP="00CC0BB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2112E240" w14:textId="5AF6F0C1" w:rsidR="00720CD4" w:rsidRPr="00954571" w:rsidRDefault="00720CD4" w:rsidP="00CC0BB2">
            <w:pPr>
              <w:pStyle w:val="NormalWeb"/>
              <w:spacing w:before="0" w:beforeAutospacing="0" w:after="0" w:afterAutospacing="0"/>
              <w:jc w:val="both"/>
              <w:rPr>
                <w:i/>
                <w:iCs/>
                <w:color w:val="0000FF"/>
              </w:rPr>
            </w:pPr>
            <w:r w:rsidRPr="00954571">
              <w:rPr>
                <w:i/>
                <w:iCs/>
                <w:color w:val="0000FF"/>
              </w:rPr>
              <w:t>Norāda amatā nodarbinātās personas slodzi projektā</w:t>
            </w:r>
          </w:p>
        </w:tc>
      </w:tr>
      <w:tr w:rsidR="000247B1" w:rsidRPr="00A564A5" w14:paraId="7EF1B195" w14:textId="77777777" w:rsidTr="00052C66">
        <w:tc>
          <w:tcPr>
            <w:tcW w:w="5382" w:type="dxa"/>
            <w:vMerge/>
          </w:tcPr>
          <w:p w14:paraId="6E1A6674" w14:textId="77777777" w:rsidR="000247B1" w:rsidRPr="00A564A5" w:rsidRDefault="000247B1" w:rsidP="00CC0BB2">
            <w:pPr>
              <w:pStyle w:val="NormalWeb"/>
              <w:spacing w:before="0" w:beforeAutospacing="0" w:after="0" w:afterAutospacing="0"/>
              <w:jc w:val="both"/>
              <w:rPr>
                <w:rFonts w:eastAsia="Times New Roman"/>
                <w:b/>
                <w:bCs/>
                <w:highlight w:val="yellow"/>
              </w:rPr>
            </w:pPr>
          </w:p>
        </w:tc>
        <w:tc>
          <w:tcPr>
            <w:tcW w:w="4245" w:type="dxa"/>
          </w:tcPr>
          <w:p w14:paraId="2CA1BB2C" w14:textId="5E6284DB" w:rsidR="000247B1" w:rsidRPr="00AA646D" w:rsidRDefault="000247B1" w:rsidP="00CC0BB2">
            <w:pPr>
              <w:pStyle w:val="NormalWeb"/>
              <w:spacing w:before="0" w:beforeAutospacing="0" w:after="0" w:afterAutospacing="0"/>
              <w:jc w:val="both"/>
              <w:rPr>
                <w:rFonts w:eastAsia="Times New Roman"/>
                <w:b/>
                <w:bCs/>
              </w:rPr>
            </w:pPr>
            <w:r>
              <w:rPr>
                <w:rFonts w:eastAsia="Times New Roman"/>
                <w:b/>
                <w:bCs/>
              </w:rPr>
              <w:t xml:space="preserve">Likme </w:t>
            </w:r>
          </w:p>
          <w:p w14:paraId="5396433A" w14:textId="77777777" w:rsidR="000247B1" w:rsidRPr="00AA646D" w:rsidRDefault="000247B1" w:rsidP="00CC0BB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05D95DD7" w14:textId="36D7FCB2" w:rsidR="000247B1" w:rsidRPr="00954571" w:rsidRDefault="000247B1" w:rsidP="00CC0BB2">
            <w:pPr>
              <w:pStyle w:val="NormalWeb"/>
              <w:spacing w:before="0" w:beforeAutospacing="0" w:after="0" w:afterAutospacing="0"/>
              <w:jc w:val="both"/>
              <w:rPr>
                <w:rFonts w:eastAsia="Times New Roman"/>
                <w:b/>
                <w:bCs/>
                <w:i/>
                <w:iCs/>
              </w:rPr>
            </w:pPr>
            <w:r w:rsidRPr="00954571">
              <w:rPr>
                <w:i/>
                <w:iCs/>
                <w:color w:val="0000FF"/>
              </w:rPr>
              <w:t>Norāda amatā nodarbinātās personas likmi projektā</w:t>
            </w:r>
          </w:p>
        </w:tc>
      </w:tr>
      <w:tr w:rsidR="00720CD4" w:rsidRPr="00A564A5" w14:paraId="01D62293" w14:textId="77777777" w:rsidTr="00052C66">
        <w:tc>
          <w:tcPr>
            <w:tcW w:w="5382" w:type="dxa"/>
            <w:vMerge/>
          </w:tcPr>
          <w:p w14:paraId="358D097C" w14:textId="77777777" w:rsidR="00720CD4" w:rsidRPr="00A564A5" w:rsidRDefault="00720CD4" w:rsidP="00CC0BB2">
            <w:pPr>
              <w:pStyle w:val="NormalWeb"/>
              <w:spacing w:before="0" w:beforeAutospacing="0" w:after="0" w:afterAutospacing="0"/>
              <w:jc w:val="both"/>
              <w:rPr>
                <w:rFonts w:eastAsia="Times New Roman"/>
                <w:b/>
                <w:bCs/>
                <w:highlight w:val="yellow"/>
              </w:rPr>
            </w:pPr>
          </w:p>
        </w:tc>
        <w:tc>
          <w:tcPr>
            <w:tcW w:w="4245" w:type="dxa"/>
          </w:tcPr>
          <w:p w14:paraId="547B118A" w14:textId="4F13F5AE" w:rsidR="00720CD4" w:rsidRPr="00AA646D" w:rsidRDefault="00720CD4" w:rsidP="00CC0BB2">
            <w:pPr>
              <w:pStyle w:val="NormalWeb"/>
              <w:spacing w:before="0" w:beforeAutospacing="0" w:after="0" w:afterAutospacing="0"/>
              <w:jc w:val="both"/>
              <w:rPr>
                <w:rFonts w:eastAsia="Times New Roman"/>
                <w:b/>
                <w:bCs/>
              </w:rPr>
            </w:pPr>
            <w:r w:rsidRPr="00AA646D">
              <w:rPr>
                <w:rFonts w:eastAsia="Times New Roman"/>
                <w:b/>
                <w:bCs/>
              </w:rPr>
              <w:t>Pienākumi</w:t>
            </w:r>
          </w:p>
          <w:p w14:paraId="105CD08C" w14:textId="77777777" w:rsidR="00720CD4" w:rsidRPr="00AA646D" w:rsidRDefault="00720CD4" w:rsidP="00CC0BB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7EB1B0BC" w14:textId="41DDCD33" w:rsidR="00720CD4" w:rsidRPr="00954571" w:rsidRDefault="00720CD4" w:rsidP="00CC0BB2">
            <w:pPr>
              <w:pStyle w:val="NormalWeb"/>
              <w:spacing w:before="0" w:beforeAutospacing="0" w:after="0" w:afterAutospacing="0"/>
              <w:jc w:val="both"/>
              <w:rPr>
                <w:rFonts w:eastAsia="Times New Roman"/>
                <w:b/>
                <w:bCs/>
                <w:i/>
                <w:iCs/>
              </w:rPr>
            </w:pPr>
            <w:r w:rsidRPr="00954571">
              <w:rPr>
                <w:i/>
                <w:iCs/>
                <w:color w:val="0000FF"/>
              </w:rPr>
              <w:t xml:space="preserve">Norāda </w:t>
            </w:r>
            <w:r w:rsidR="00782E5A" w:rsidRPr="00954571">
              <w:rPr>
                <w:i/>
                <w:iCs/>
                <w:color w:val="0000FF"/>
              </w:rPr>
              <w:t xml:space="preserve">amatā nodarbinātās personas </w:t>
            </w:r>
            <w:r w:rsidRPr="00954571">
              <w:rPr>
                <w:i/>
                <w:iCs/>
                <w:color w:val="0000FF"/>
              </w:rPr>
              <w:t>pienākumus projektā</w:t>
            </w:r>
          </w:p>
        </w:tc>
      </w:tr>
      <w:tr w:rsidR="00720CD4" w:rsidRPr="00A564A5" w14:paraId="2E454187" w14:textId="77777777" w:rsidTr="00052C66">
        <w:tc>
          <w:tcPr>
            <w:tcW w:w="5382" w:type="dxa"/>
            <w:vMerge/>
          </w:tcPr>
          <w:p w14:paraId="0EF901B3" w14:textId="77777777" w:rsidR="00720CD4" w:rsidRPr="00A564A5" w:rsidRDefault="00720CD4" w:rsidP="00CC0BB2">
            <w:pPr>
              <w:pStyle w:val="NormalWeb"/>
              <w:spacing w:before="0" w:beforeAutospacing="0" w:after="0" w:afterAutospacing="0"/>
              <w:jc w:val="both"/>
              <w:rPr>
                <w:rFonts w:eastAsia="Times New Roman"/>
                <w:b/>
                <w:bCs/>
                <w:highlight w:val="yellow"/>
              </w:rPr>
            </w:pPr>
          </w:p>
        </w:tc>
        <w:tc>
          <w:tcPr>
            <w:tcW w:w="4245" w:type="dxa"/>
          </w:tcPr>
          <w:p w14:paraId="0839B125" w14:textId="62B657C1" w:rsidR="00720CD4" w:rsidRPr="00AA646D" w:rsidRDefault="00720CD4" w:rsidP="00CC0BB2">
            <w:pPr>
              <w:pStyle w:val="NormalWeb"/>
              <w:spacing w:before="0" w:beforeAutospacing="0" w:after="0" w:afterAutospacing="0"/>
              <w:jc w:val="both"/>
              <w:rPr>
                <w:rFonts w:eastAsia="Times New Roman"/>
                <w:b/>
                <w:bCs/>
              </w:rPr>
            </w:pPr>
            <w:r w:rsidRPr="00AA646D">
              <w:rPr>
                <w:rFonts w:eastAsia="Times New Roman"/>
                <w:b/>
                <w:bCs/>
              </w:rPr>
              <w:t>Kvalifikācija</w:t>
            </w:r>
          </w:p>
          <w:p w14:paraId="284D9715" w14:textId="77777777" w:rsidR="00720CD4" w:rsidRPr="00AA646D" w:rsidRDefault="00720CD4" w:rsidP="00CC0BB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01C2EE86" w14:textId="2BFFE7AC" w:rsidR="00720CD4" w:rsidRPr="00954571" w:rsidRDefault="00720CD4" w:rsidP="00CC0BB2">
            <w:pPr>
              <w:pStyle w:val="NormalWeb"/>
              <w:spacing w:before="0" w:beforeAutospacing="0" w:after="0" w:afterAutospacing="0"/>
              <w:jc w:val="both"/>
              <w:rPr>
                <w:i/>
                <w:iCs/>
                <w:color w:val="0000FF"/>
              </w:rPr>
            </w:pPr>
            <w:r w:rsidRPr="00954571">
              <w:rPr>
                <w:i/>
                <w:iCs/>
                <w:color w:val="0000FF"/>
              </w:rPr>
              <w:t xml:space="preserve">Norāda </w:t>
            </w:r>
            <w:r w:rsidR="00782E5A" w:rsidRPr="00954571">
              <w:rPr>
                <w:i/>
                <w:iCs/>
                <w:color w:val="0000FF"/>
              </w:rPr>
              <w:t xml:space="preserve">amatā nodarbinātai personai </w:t>
            </w:r>
            <w:r w:rsidRPr="00954571">
              <w:rPr>
                <w:i/>
                <w:iCs/>
                <w:color w:val="0000FF"/>
              </w:rPr>
              <w:t>izvirzītās kvalifikācijas, pieredzes un kompetences prasības</w:t>
            </w:r>
          </w:p>
        </w:tc>
      </w:tr>
      <w:tr w:rsidR="00720CD4" w:rsidRPr="00A564A5" w14:paraId="08EB43CE" w14:textId="77777777" w:rsidTr="00052C66">
        <w:tc>
          <w:tcPr>
            <w:tcW w:w="5382" w:type="dxa"/>
            <w:vMerge/>
          </w:tcPr>
          <w:p w14:paraId="31EFB063" w14:textId="77777777" w:rsidR="00720CD4" w:rsidRPr="00A564A5" w:rsidRDefault="00720CD4" w:rsidP="00CC0BB2">
            <w:pPr>
              <w:pStyle w:val="NormalWeb"/>
              <w:spacing w:before="0" w:beforeAutospacing="0" w:after="0" w:afterAutospacing="0"/>
              <w:jc w:val="both"/>
              <w:rPr>
                <w:rFonts w:eastAsia="Times New Roman"/>
                <w:b/>
                <w:bCs/>
                <w:highlight w:val="yellow"/>
              </w:rPr>
            </w:pPr>
          </w:p>
        </w:tc>
        <w:tc>
          <w:tcPr>
            <w:tcW w:w="4245" w:type="dxa"/>
          </w:tcPr>
          <w:p w14:paraId="082602A0" w14:textId="77777777" w:rsidR="00720CD4" w:rsidRPr="00AA646D" w:rsidRDefault="00720CD4" w:rsidP="00CC0BB2">
            <w:pPr>
              <w:pStyle w:val="NormalWeb"/>
              <w:spacing w:before="0" w:beforeAutospacing="0" w:after="0" w:afterAutospacing="0"/>
              <w:jc w:val="both"/>
              <w:rPr>
                <w:rFonts w:eastAsia="Times New Roman"/>
                <w:b/>
                <w:bCs/>
              </w:rPr>
            </w:pPr>
            <w:r w:rsidRPr="00AA646D">
              <w:rPr>
                <w:rFonts w:eastAsia="Times New Roman"/>
                <w:b/>
                <w:bCs/>
              </w:rPr>
              <w:t>Nodarbināto personu skaits</w:t>
            </w:r>
          </w:p>
          <w:p w14:paraId="0B12DE99" w14:textId="77777777" w:rsidR="00B93B92" w:rsidRPr="00AA646D" w:rsidRDefault="00B93B92" w:rsidP="00CC0BB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534E965D" w14:textId="38E70B30" w:rsidR="00720CD4" w:rsidRPr="00AA646D" w:rsidRDefault="00B93B92" w:rsidP="00CC0BB2">
            <w:pPr>
              <w:pStyle w:val="NormalWeb"/>
              <w:spacing w:before="0" w:beforeAutospacing="0" w:after="0" w:afterAutospacing="0"/>
              <w:jc w:val="both"/>
              <w:rPr>
                <w:rFonts w:eastAsia="Times New Roman"/>
                <w:b/>
                <w:bCs/>
              </w:rPr>
            </w:pPr>
            <w:r w:rsidRPr="00AA646D">
              <w:rPr>
                <w:color w:val="7F7F7F" w:themeColor="text1" w:themeTint="80"/>
              </w:rPr>
              <w:t>Norāda</w:t>
            </w:r>
            <w:r w:rsidR="00720CD4" w:rsidRPr="00AA646D">
              <w:rPr>
                <w:color w:val="7F7F7F" w:themeColor="text1" w:themeTint="80"/>
              </w:rPr>
              <w:t xml:space="preserve"> atbilstošajā amatā nodarbināto skaitu</w:t>
            </w:r>
          </w:p>
        </w:tc>
      </w:tr>
    </w:tbl>
    <w:p w14:paraId="46D3D14E" w14:textId="77777777" w:rsidR="00F74553" w:rsidRPr="00761087" w:rsidRDefault="00F74553" w:rsidP="00CC0BB2">
      <w:pPr>
        <w:spacing w:before="60" w:after="60"/>
        <w:jc w:val="both"/>
        <w:rPr>
          <w:i/>
          <w:color w:val="0000FF"/>
          <w:highlight w:val="yellow"/>
        </w:rPr>
      </w:pPr>
    </w:p>
    <w:p w14:paraId="5827A090" w14:textId="77777777" w:rsidR="00455E2A" w:rsidRDefault="00455E2A" w:rsidP="00CC0BB2">
      <w:pPr>
        <w:pStyle w:val="NormalWeb"/>
        <w:spacing w:before="0" w:beforeAutospacing="0" w:after="0" w:afterAutospacing="0"/>
        <w:jc w:val="both"/>
        <w:rPr>
          <w:color w:val="FF0000"/>
        </w:rPr>
      </w:pPr>
    </w:p>
    <w:p w14:paraId="69CD3F9C" w14:textId="77777777" w:rsidR="00742967" w:rsidRPr="00455E2A" w:rsidRDefault="00742967" w:rsidP="00CC0BB2">
      <w:pPr>
        <w:pStyle w:val="NormalWeb"/>
        <w:spacing w:before="0" w:beforeAutospacing="0" w:after="0" w:afterAutospacing="0"/>
        <w:jc w:val="both"/>
        <w:rPr>
          <w:color w:val="FF0000"/>
        </w:rPr>
      </w:pPr>
    </w:p>
    <w:p w14:paraId="7B168D4F" w14:textId="573CE0F1" w:rsidR="009E54D4" w:rsidRPr="00AA646D" w:rsidRDefault="00AC5142" w:rsidP="00CC0BB2">
      <w:pPr>
        <w:pStyle w:val="Heading3"/>
        <w:spacing w:before="0" w:beforeAutospacing="0" w:after="0" w:afterAutospacing="0"/>
        <w:jc w:val="both"/>
        <w:rPr>
          <w:rFonts w:eastAsia="Times New Roman"/>
          <w:sz w:val="28"/>
          <w:szCs w:val="28"/>
        </w:rPr>
      </w:pPr>
      <w:r w:rsidRPr="00AA646D">
        <w:rPr>
          <w:rFonts w:eastAsia="Times New Roman"/>
          <w:sz w:val="28"/>
          <w:szCs w:val="28"/>
        </w:rPr>
        <w:t xml:space="preserve">2.2. </w:t>
      </w:r>
      <w:r w:rsidR="00255E46" w:rsidRPr="00AA646D">
        <w:rPr>
          <w:rFonts w:eastAsia="Times New Roman"/>
          <w:sz w:val="28"/>
          <w:szCs w:val="28"/>
        </w:rPr>
        <w:t>Projekta īstenošanas kapacitāte</w:t>
      </w:r>
    </w:p>
    <w:p w14:paraId="139531BB" w14:textId="550BBF7E" w:rsidR="00C010F3" w:rsidRDefault="006C2EDC" w:rsidP="00CC0BB2">
      <w:pPr>
        <w:jc w:val="both"/>
        <w:rPr>
          <w:color w:val="7F7F7F" w:themeColor="text1" w:themeTint="80"/>
        </w:rPr>
      </w:pPr>
      <w:r w:rsidRPr="00E25956">
        <w:rPr>
          <w:color w:val="7F7F7F" w:themeColor="text1" w:themeTint="80"/>
        </w:rPr>
        <w:t>Ievada informāciju</w:t>
      </w:r>
    </w:p>
    <w:p w14:paraId="3EAB0BBE" w14:textId="77777777" w:rsidR="006C2EDC" w:rsidRPr="00AA646D" w:rsidRDefault="006C2EDC" w:rsidP="00CC0BB2">
      <w:pPr>
        <w:jc w:val="both"/>
        <w:rPr>
          <w:i/>
          <w:color w:val="0000FF"/>
        </w:rPr>
      </w:pPr>
    </w:p>
    <w:p w14:paraId="20AAE528" w14:textId="77777777" w:rsidR="00865159" w:rsidRPr="0031366F" w:rsidRDefault="00865159" w:rsidP="00CC0BB2">
      <w:pPr>
        <w:jc w:val="both"/>
        <w:rPr>
          <w:b/>
          <w:bCs/>
          <w:i/>
          <w:color w:val="0000FF"/>
        </w:rPr>
      </w:pPr>
      <w:r w:rsidRPr="0031366F">
        <w:rPr>
          <w:b/>
          <w:bCs/>
          <w:i/>
          <w:color w:val="0000FF"/>
        </w:rPr>
        <w:t xml:space="preserve">Šajā </w:t>
      </w:r>
      <w:r>
        <w:rPr>
          <w:b/>
          <w:bCs/>
          <w:i/>
          <w:iCs/>
          <w:color w:val="0000FF"/>
        </w:rPr>
        <w:t>sadaļā</w:t>
      </w:r>
      <w:r w:rsidRPr="0031366F">
        <w:rPr>
          <w:b/>
          <w:bCs/>
          <w:i/>
          <w:iCs/>
          <w:color w:val="0000FF"/>
        </w:rPr>
        <w:t xml:space="preserve"> </w:t>
      </w:r>
      <w:r w:rsidRPr="0031366F">
        <w:rPr>
          <w:b/>
          <w:bCs/>
          <w:i/>
          <w:color w:val="0000FF"/>
        </w:rPr>
        <w:t>projekta iesniedzējs:</w:t>
      </w:r>
    </w:p>
    <w:p w14:paraId="5725F9C9" w14:textId="77777777" w:rsidR="00865159" w:rsidRPr="009F15F8" w:rsidRDefault="00865159" w:rsidP="00CC0BB2">
      <w:pPr>
        <w:numPr>
          <w:ilvl w:val="0"/>
          <w:numId w:val="49"/>
        </w:numPr>
        <w:jc w:val="both"/>
        <w:rPr>
          <w:i/>
          <w:color w:val="0000FF"/>
        </w:rPr>
      </w:pPr>
      <w:r w:rsidRPr="00E25956">
        <w:rPr>
          <w:i/>
          <w:color w:val="0000FF"/>
        </w:rPr>
        <w:t xml:space="preserve">apraksta </w:t>
      </w:r>
      <w:r w:rsidRPr="009F15F8">
        <w:rPr>
          <w:i/>
          <w:color w:val="0000FF"/>
        </w:rPr>
        <w:t>projekta vadības un īstenošanas procesu un tā organizēšanu;</w:t>
      </w:r>
    </w:p>
    <w:p w14:paraId="42D49316" w14:textId="77777777" w:rsidR="00971662" w:rsidRPr="008965A3" w:rsidRDefault="00865159" w:rsidP="00CC0BB2">
      <w:pPr>
        <w:numPr>
          <w:ilvl w:val="0"/>
          <w:numId w:val="49"/>
        </w:numPr>
        <w:jc w:val="both"/>
        <w:rPr>
          <w:i/>
          <w:color w:val="0000FF"/>
        </w:rPr>
      </w:pPr>
      <w:r w:rsidRPr="009F15F8">
        <w:rPr>
          <w:i/>
          <w:color w:val="0000FF"/>
        </w:rPr>
        <w:t xml:space="preserve">sniedz </w:t>
      </w:r>
      <w:r w:rsidRPr="008965A3">
        <w:rPr>
          <w:i/>
          <w:color w:val="0000FF"/>
        </w:rPr>
        <w:t>informāciju par projekta vadībai un īstenošanai</w:t>
      </w:r>
      <w:r w:rsidR="00DD1B61" w:rsidRPr="008965A3">
        <w:rPr>
          <w:i/>
          <w:color w:val="0000FF"/>
        </w:rPr>
        <w:t>:</w:t>
      </w:r>
    </w:p>
    <w:p w14:paraId="392B7C4D" w14:textId="161B9CB6" w:rsidR="001B72D6" w:rsidRPr="008965A3" w:rsidRDefault="006E3C70" w:rsidP="00CC0BB2">
      <w:pPr>
        <w:pStyle w:val="ListParagraph"/>
        <w:numPr>
          <w:ilvl w:val="0"/>
          <w:numId w:val="62"/>
        </w:numPr>
        <w:spacing w:line="240" w:lineRule="auto"/>
        <w:jc w:val="both"/>
        <w:rPr>
          <w:rFonts w:ascii="Times New Roman" w:hAnsi="Times New Roman"/>
          <w:i/>
          <w:color w:val="0000FF"/>
          <w:sz w:val="24"/>
          <w:szCs w:val="24"/>
        </w:rPr>
      </w:pPr>
      <w:r w:rsidRPr="008965A3">
        <w:rPr>
          <w:rFonts w:ascii="Times New Roman" w:hAnsi="Times New Roman"/>
          <w:i/>
          <w:color w:val="0000FF"/>
          <w:sz w:val="24"/>
          <w:szCs w:val="24"/>
        </w:rPr>
        <w:t xml:space="preserve">nepieciešamo </w:t>
      </w:r>
      <w:r w:rsidR="00E54CF6" w:rsidRPr="008965A3">
        <w:rPr>
          <w:rFonts w:ascii="Times New Roman" w:hAnsi="Times New Roman"/>
          <w:i/>
          <w:color w:val="0000FF"/>
          <w:sz w:val="24"/>
          <w:szCs w:val="24"/>
        </w:rPr>
        <w:t>atbildīgo speciālistu pieejamību</w:t>
      </w:r>
      <w:r w:rsidR="001D6C81" w:rsidRPr="008965A3">
        <w:rPr>
          <w:rFonts w:ascii="Times New Roman" w:hAnsi="Times New Roman"/>
          <w:i/>
          <w:color w:val="0000FF"/>
          <w:sz w:val="24"/>
          <w:szCs w:val="24"/>
        </w:rPr>
        <w:t xml:space="preserve"> vai </w:t>
      </w:r>
      <w:r w:rsidR="004B0C5E" w:rsidRPr="008965A3">
        <w:rPr>
          <w:rFonts w:ascii="Times New Roman" w:hAnsi="Times New Roman"/>
          <w:i/>
          <w:color w:val="0000FF"/>
          <w:sz w:val="24"/>
          <w:szCs w:val="24"/>
        </w:rPr>
        <w:t xml:space="preserve">to plānoto </w:t>
      </w:r>
      <w:r w:rsidR="00906951" w:rsidRPr="008965A3">
        <w:rPr>
          <w:rFonts w:ascii="Times New Roman" w:hAnsi="Times New Roman"/>
          <w:i/>
          <w:color w:val="0000FF"/>
          <w:sz w:val="24"/>
          <w:szCs w:val="24"/>
        </w:rPr>
        <w:t xml:space="preserve">iesaistīšanu </w:t>
      </w:r>
      <w:r w:rsidR="008965A3" w:rsidRPr="008965A3">
        <w:rPr>
          <w:rFonts w:ascii="Times New Roman" w:hAnsi="Times New Roman"/>
          <w:i/>
          <w:color w:val="0000FF"/>
          <w:sz w:val="24"/>
          <w:szCs w:val="24"/>
        </w:rPr>
        <w:t>projekta īstenošanas laikā;</w:t>
      </w:r>
    </w:p>
    <w:p w14:paraId="66EC6E15" w14:textId="6C37F128" w:rsidR="00865159" w:rsidRPr="008965A3" w:rsidRDefault="00865159" w:rsidP="00CC0BB2">
      <w:pPr>
        <w:pStyle w:val="ListParagraph"/>
        <w:numPr>
          <w:ilvl w:val="0"/>
          <w:numId w:val="62"/>
        </w:numPr>
        <w:spacing w:line="240" w:lineRule="auto"/>
        <w:jc w:val="both"/>
        <w:rPr>
          <w:rFonts w:ascii="Times New Roman" w:hAnsi="Times New Roman"/>
          <w:i/>
          <w:color w:val="0000FF"/>
          <w:sz w:val="24"/>
          <w:szCs w:val="24"/>
        </w:rPr>
      </w:pPr>
      <w:r w:rsidRPr="008965A3">
        <w:rPr>
          <w:rFonts w:ascii="Times New Roman" w:hAnsi="Times New Roman"/>
          <w:i/>
          <w:color w:val="0000FF"/>
          <w:sz w:val="24"/>
          <w:szCs w:val="24"/>
        </w:rPr>
        <w:t>nepieciešamo un pieejamo materiāltehnisko nodrošinājumu</w:t>
      </w:r>
      <w:r w:rsidR="007A5B52" w:rsidRPr="008965A3">
        <w:rPr>
          <w:rFonts w:ascii="Times New Roman" w:hAnsi="Times New Roman"/>
          <w:i/>
          <w:color w:val="0000FF"/>
          <w:sz w:val="24"/>
          <w:szCs w:val="24"/>
        </w:rPr>
        <w:t>.</w:t>
      </w:r>
    </w:p>
    <w:p w14:paraId="6EBF23E6" w14:textId="40ED1518" w:rsidR="004265A2" w:rsidRDefault="00AE5945" w:rsidP="00CC0BB2">
      <w:pPr>
        <w:pStyle w:val="ListParagraph"/>
        <w:numPr>
          <w:ilvl w:val="0"/>
          <w:numId w:val="50"/>
        </w:numPr>
        <w:spacing w:line="240" w:lineRule="auto"/>
        <w:ind w:left="1560" w:hanging="426"/>
        <w:jc w:val="both"/>
        <w:rPr>
          <w:rFonts w:ascii="Times New Roman" w:hAnsi="Times New Roman"/>
          <w:i/>
          <w:color w:val="0000FF"/>
          <w:sz w:val="24"/>
          <w:szCs w:val="24"/>
        </w:rPr>
      </w:pPr>
      <w:r w:rsidRPr="008965A3">
        <w:rPr>
          <w:rFonts w:ascii="Times New Roman" w:hAnsi="Times New Roman"/>
          <w:i/>
          <w:color w:val="0000FF"/>
          <w:sz w:val="24"/>
          <w:szCs w:val="24"/>
        </w:rPr>
        <w:t xml:space="preserve"> </w:t>
      </w:r>
      <w:r w:rsidR="00EB513C" w:rsidRPr="008965A3">
        <w:rPr>
          <w:rFonts w:ascii="Times New Roman" w:hAnsi="Times New Roman"/>
          <w:i/>
          <w:color w:val="0000FF"/>
          <w:sz w:val="24"/>
          <w:szCs w:val="24"/>
        </w:rPr>
        <w:t>Ja projekta iesnieguma attiecināmajās izmaksās ir paredzēta darbavietas aprīkojuma iegāde, sniedz detalizētu informāciju par nepieciešamo materiāltehnisko</w:t>
      </w:r>
      <w:r w:rsidR="00EB513C" w:rsidRPr="009F15F8">
        <w:rPr>
          <w:rFonts w:ascii="Times New Roman" w:hAnsi="Times New Roman"/>
          <w:i/>
          <w:color w:val="0000FF"/>
          <w:sz w:val="24"/>
          <w:szCs w:val="24"/>
        </w:rPr>
        <w:t xml:space="preserve"> līdzekļu veidiem un skaitu, norādot, kas ir projekta iesniedzēja rīcībā un ko plānots iegādāties vai nomāt projekta ietvaros, kā arī norāda precīzu materiāltehniskā nodrošinājuma piesaistes veidu. Šī informācija var tikt pievienota kā papildu pielikums.</w:t>
      </w:r>
    </w:p>
    <w:p w14:paraId="3107D534" w14:textId="77777777" w:rsidR="008965A3" w:rsidRDefault="008965A3" w:rsidP="00CC0BB2">
      <w:pPr>
        <w:pStyle w:val="ListParagraph"/>
        <w:spacing w:line="240" w:lineRule="auto"/>
        <w:ind w:left="1560"/>
        <w:jc w:val="both"/>
        <w:rPr>
          <w:rFonts w:ascii="Times New Roman" w:hAnsi="Times New Roman"/>
          <w:i/>
          <w:color w:val="0000FF"/>
          <w:sz w:val="24"/>
          <w:szCs w:val="24"/>
        </w:rPr>
      </w:pPr>
    </w:p>
    <w:p w14:paraId="0F9D7FF4" w14:textId="77777777" w:rsidR="00742967" w:rsidRDefault="00742967" w:rsidP="00CC0BB2">
      <w:pPr>
        <w:pStyle w:val="ListParagraph"/>
        <w:spacing w:line="240" w:lineRule="auto"/>
        <w:ind w:left="1560"/>
        <w:jc w:val="both"/>
        <w:rPr>
          <w:rFonts w:ascii="Times New Roman" w:hAnsi="Times New Roman"/>
          <w:i/>
          <w:color w:val="0000FF"/>
          <w:sz w:val="24"/>
          <w:szCs w:val="24"/>
        </w:rPr>
      </w:pPr>
    </w:p>
    <w:p w14:paraId="19D634E8" w14:textId="77777777" w:rsidR="00742967" w:rsidRPr="009F15F8" w:rsidRDefault="00742967" w:rsidP="00CC0BB2">
      <w:pPr>
        <w:pStyle w:val="ListParagraph"/>
        <w:spacing w:line="240" w:lineRule="auto"/>
        <w:ind w:left="1560"/>
        <w:jc w:val="both"/>
        <w:rPr>
          <w:rFonts w:ascii="Times New Roman" w:hAnsi="Times New Roman"/>
          <w:i/>
          <w:color w:val="0000FF"/>
          <w:sz w:val="24"/>
          <w:szCs w:val="24"/>
        </w:rPr>
      </w:pPr>
    </w:p>
    <w:p w14:paraId="0492E074" w14:textId="00CF7ABA" w:rsidR="00182447" w:rsidRPr="00FE08B3" w:rsidRDefault="004265A2" w:rsidP="00CC0BB2">
      <w:pPr>
        <w:jc w:val="both"/>
        <w:rPr>
          <w:b/>
          <w:bCs/>
          <w:iCs/>
          <w:sz w:val="28"/>
          <w:szCs w:val="28"/>
        </w:rPr>
      </w:pPr>
      <w:r w:rsidRPr="00FE08B3">
        <w:rPr>
          <w:b/>
          <w:bCs/>
          <w:iCs/>
          <w:sz w:val="28"/>
          <w:szCs w:val="28"/>
        </w:rPr>
        <w:lastRenderedPageBreak/>
        <w:t>Projekta īstenošanas/uzraudzības shēmas apraksts</w:t>
      </w:r>
      <w:r w:rsidR="000247B1">
        <w:rPr>
          <w:b/>
          <w:bCs/>
          <w:iCs/>
          <w:sz w:val="28"/>
          <w:szCs w:val="28"/>
        </w:rPr>
        <w:t xml:space="preserve"> </w:t>
      </w:r>
    </w:p>
    <w:p w14:paraId="60975868" w14:textId="4C4C4488" w:rsidR="004265A2" w:rsidRDefault="009837FB" w:rsidP="00CC0BB2">
      <w:pPr>
        <w:jc w:val="both"/>
        <w:rPr>
          <w:color w:val="7F7F7F" w:themeColor="text1" w:themeTint="80"/>
        </w:rPr>
      </w:pPr>
      <w:r w:rsidRPr="00E25956">
        <w:rPr>
          <w:color w:val="7F7F7F" w:themeColor="text1" w:themeTint="80"/>
        </w:rPr>
        <w:t>Ievada informāciju</w:t>
      </w:r>
    </w:p>
    <w:p w14:paraId="47123A39" w14:textId="77777777" w:rsidR="00B8633D" w:rsidRDefault="00B8633D" w:rsidP="00CC0BB2">
      <w:pPr>
        <w:jc w:val="both"/>
        <w:rPr>
          <w:color w:val="7F7F7F" w:themeColor="text1" w:themeTint="80"/>
        </w:rPr>
      </w:pPr>
    </w:p>
    <w:p w14:paraId="2A4EE7C5" w14:textId="77777777" w:rsidR="00B8633D" w:rsidRPr="0031366F" w:rsidRDefault="00B8633D" w:rsidP="00CC0BB2">
      <w:pPr>
        <w:jc w:val="both"/>
        <w:rPr>
          <w:b/>
          <w:bCs/>
          <w:i/>
          <w:color w:val="0000FF"/>
        </w:rPr>
      </w:pPr>
      <w:r w:rsidRPr="0031366F">
        <w:rPr>
          <w:b/>
          <w:bCs/>
          <w:i/>
          <w:color w:val="0000FF"/>
        </w:rPr>
        <w:t xml:space="preserve">Šajā </w:t>
      </w:r>
      <w:r>
        <w:rPr>
          <w:b/>
          <w:bCs/>
          <w:i/>
          <w:iCs/>
          <w:color w:val="0000FF"/>
        </w:rPr>
        <w:t>sadaļā</w:t>
      </w:r>
      <w:r w:rsidRPr="0031366F">
        <w:rPr>
          <w:b/>
          <w:bCs/>
          <w:i/>
          <w:iCs/>
          <w:color w:val="0000FF"/>
        </w:rPr>
        <w:t xml:space="preserve"> </w:t>
      </w:r>
      <w:r w:rsidRPr="0031366F">
        <w:rPr>
          <w:b/>
          <w:bCs/>
          <w:i/>
          <w:color w:val="0000FF"/>
        </w:rPr>
        <w:t>projekta iesniedzējs:</w:t>
      </w:r>
    </w:p>
    <w:p w14:paraId="18AD54B9" w14:textId="10A102C4" w:rsidR="006D5584" w:rsidRPr="00F004CD" w:rsidRDefault="006D5584" w:rsidP="00CC0BB2">
      <w:pPr>
        <w:numPr>
          <w:ilvl w:val="0"/>
          <w:numId w:val="49"/>
        </w:numPr>
        <w:spacing w:before="120"/>
        <w:ind w:left="567" w:hanging="357"/>
        <w:jc w:val="both"/>
        <w:rPr>
          <w:i/>
          <w:color w:val="0000FF"/>
        </w:rPr>
      </w:pPr>
      <w:r>
        <w:rPr>
          <w:i/>
          <w:color w:val="0000FF"/>
        </w:rPr>
        <w:t>raksturo</w:t>
      </w:r>
      <w:r w:rsidRPr="00600B0E">
        <w:rPr>
          <w:i/>
          <w:color w:val="0000FF"/>
        </w:rPr>
        <w:t xml:space="preserve"> plānoto projekta vadības sistēmu, t.i., kādas darbības plānotas, lai nodrošinātu sekmīgu projekta īstenošanu, kādi </w:t>
      </w:r>
      <w:r w:rsidR="001A59F9">
        <w:rPr>
          <w:i/>
          <w:color w:val="0000FF"/>
        </w:rPr>
        <w:t xml:space="preserve">iekšējie </w:t>
      </w:r>
      <w:r w:rsidRPr="00600B0E">
        <w:rPr>
          <w:i/>
          <w:color w:val="0000FF"/>
        </w:rPr>
        <w:t>uzraudzības instrumenti plānoti projekta vadības kvalitātes nodrošināšanai un kontrolei, u.tml.</w:t>
      </w:r>
      <w:r w:rsidR="00244A42">
        <w:rPr>
          <w:i/>
          <w:color w:val="0000FF"/>
        </w:rPr>
        <w:t>;</w:t>
      </w:r>
    </w:p>
    <w:p w14:paraId="53731A8C" w14:textId="10046E7F" w:rsidR="000F4A81" w:rsidRDefault="003A059B" w:rsidP="00CC0BB2">
      <w:pPr>
        <w:numPr>
          <w:ilvl w:val="0"/>
          <w:numId w:val="49"/>
        </w:numPr>
        <w:spacing w:before="120"/>
        <w:ind w:left="567" w:hanging="357"/>
        <w:jc w:val="both"/>
        <w:rPr>
          <w:i/>
          <w:color w:val="0000FF"/>
        </w:rPr>
      </w:pPr>
      <w:r w:rsidRPr="005420E7">
        <w:rPr>
          <w:i/>
          <w:color w:val="0000FF"/>
        </w:rPr>
        <w:t xml:space="preserve">apraksta projekta vadības un īstenošanas personāla </w:t>
      </w:r>
      <w:r w:rsidR="00CB3B3D">
        <w:rPr>
          <w:i/>
          <w:color w:val="0000FF"/>
        </w:rPr>
        <w:t xml:space="preserve">savstarpējās </w:t>
      </w:r>
      <w:r w:rsidRPr="005420E7">
        <w:rPr>
          <w:i/>
          <w:color w:val="0000FF"/>
        </w:rPr>
        <w:t>sadarbības mehānismu projekta ietvaros</w:t>
      </w:r>
      <w:r w:rsidR="00876CC9">
        <w:rPr>
          <w:i/>
          <w:color w:val="0000FF"/>
        </w:rPr>
        <w:t>;</w:t>
      </w:r>
    </w:p>
    <w:p w14:paraId="4AA67EDC" w14:textId="1AD2EC12" w:rsidR="00780306" w:rsidRDefault="00641C7B" w:rsidP="003D424B">
      <w:pPr>
        <w:numPr>
          <w:ilvl w:val="0"/>
          <w:numId w:val="49"/>
        </w:numPr>
        <w:spacing w:before="120"/>
        <w:ind w:left="567" w:hanging="357"/>
        <w:jc w:val="both"/>
        <w:rPr>
          <w:i/>
          <w:color w:val="0000FF"/>
        </w:rPr>
      </w:pPr>
      <w:r w:rsidRPr="00641C7B">
        <w:rPr>
          <w:i/>
          <w:color w:val="0000FF"/>
        </w:rPr>
        <w:t xml:space="preserve">norāda informāciju par projekta iesniedzēja plānoto sadarbību ar MK noteikumu </w:t>
      </w:r>
      <w:r w:rsidR="00E77EB8">
        <w:rPr>
          <w:i/>
          <w:color w:val="0000FF"/>
        </w:rPr>
        <w:t>17</w:t>
      </w:r>
      <w:r w:rsidRPr="00641C7B">
        <w:rPr>
          <w:i/>
          <w:color w:val="0000FF"/>
        </w:rPr>
        <w:t>.</w:t>
      </w:r>
      <w:r w:rsidR="002A5FBB">
        <w:rPr>
          <w:i/>
          <w:color w:val="0000FF"/>
        </w:rPr>
        <w:t> </w:t>
      </w:r>
      <w:r w:rsidRPr="00641C7B">
        <w:rPr>
          <w:i/>
          <w:color w:val="0000FF"/>
        </w:rPr>
        <w:t xml:space="preserve">punktā noteikto </w:t>
      </w:r>
      <w:r w:rsidR="0078224D">
        <w:rPr>
          <w:i/>
          <w:color w:val="0000FF"/>
        </w:rPr>
        <w:t xml:space="preserve">Labklājības ministrijas </w:t>
      </w:r>
      <w:r w:rsidR="00C81376">
        <w:rPr>
          <w:i/>
          <w:color w:val="0000FF"/>
        </w:rPr>
        <w:t xml:space="preserve">izveidoto </w:t>
      </w:r>
      <w:r w:rsidR="0078224D" w:rsidRPr="0078224D">
        <w:rPr>
          <w:i/>
          <w:color w:val="0000FF"/>
        </w:rPr>
        <w:t>Sociālā darba speciālistu sadarbības</w:t>
      </w:r>
      <w:r w:rsidR="00664356">
        <w:rPr>
          <w:i/>
          <w:color w:val="0000FF"/>
        </w:rPr>
        <w:t xml:space="preserve"> </w:t>
      </w:r>
      <w:r w:rsidRPr="00641C7B">
        <w:rPr>
          <w:i/>
          <w:color w:val="0000FF"/>
        </w:rPr>
        <w:t>padomi</w:t>
      </w:r>
      <w:r w:rsidR="003D424B">
        <w:rPr>
          <w:i/>
          <w:color w:val="0000FF"/>
        </w:rPr>
        <w:t>;</w:t>
      </w:r>
    </w:p>
    <w:p w14:paraId="59902611" w14:textId="03AC9E1E" w:rsidR="003D424B" w:rsidRPr="009D7F5B" w:rsidRDefault="003D424B" w:rsidP="003D424B">
      <w:pPr>
        <w:numPr>
          <w:ilvl w:val="0"/>
          <w:numId w:val="49"/>
        </w:numPr>
        <w:spacing w:before="120"/>
        <w:ind w:left="567" w:hanging="357"/>
        <w:jc w:val="both"/>
        <w:rPr>
          <w:i/>
          <w:color w:val="0000FF"/>
        </w:rPr>
      </w:pPr>
      <w:r w:rsidRPr="003D424B">
        <w:rPr>
          <w:i/>
          <w:color w:val="0000FF"/>
          <w:u w:val="single"/>
        </w:rPr>
        <w:t xml:space="preserve">apraksta mehānismu projekta ietvaros izstrādāto izglītības programmu, metodiku un </w:t>
      </w:r>
      <w:proofErr w:type="spellStart"/>
      <w:r w:rsidRPr="003D424B">
        <w:rPr>
          <w:i/>
          <w:color w:val="0000FF"/>
          <w:u w:val="single"/>
        </w:rPr>
        <w:t>izvērtējumu</w:t>
      </w:r>
      <w:proofErr w:type="spellEnd"/>
      <w:r w:rsidRPr="003D424B">
        <w:rPr>
          <w:i/>
          <w:color w:val="0000FF"/>
          <w:u w:val="single"/>
        </w:rPr>
        <w:t xml:space="preserve"> nodevumu satura un kvalitātes kontroles nodrošināšanai</w:t>
      </w:r>
      <w:r w:rsidRPr="003D424B">
        <w:rPr>
          <w:i/>
          <w:color w:val="0000FF"/>
        </w:rPr>
        <w:t>.</w:t>
      </w:r>
    </w:p>
    <w:p w14:paraId="2A74ACAE" w14:textId="7454F404" w:rsidR="0005510A" w:rsidRPr="00285C16" w:rsidRDefault="0005510A" w:rsidP="00285C16">
      <w:pPr>
        <w:pStyle w:val="ListParagraph"/>
        <w:numPr>
          <w:ilvl w:val="0"/>
          <w:numId w:val="98"/>
        </w:numPr>
        <w:spacing w:before="120"/>
        <w:ind w:left="567" w:hanging="425"/>
        <w:jc w:val="both"/>
        <w:rPr>
          <w:rFonts w:ascii="Times New Roman" w:hAnsi="Times New Roman"/>
          <w:i/>
          <w:color w:val="FF0000"/>
          <w:sz w:val="24"/>
          <w:szCs w:val="24"/>
        </w:rPr>
      </w:pPr>
      <w:r w:rsidRPr="00285C16">
        <w:rPr>
          <w:rFonts w:ascii="Times New Roman" w:hAnsi="Times New Roman"/>
          <w:i/>
          <w:color w:val="0000FF"/>
          <w:sz w:val="24"/>
          <w:szCs w:val="24"/>
        </w:rPr>
        <w:t>Ja sadaļā neietilpst viss nepieciešamais sniedzamās informācijas apjoms, tad daļu no tā var piesaistīt attiecīgajai sadaļai kā papildu pielikumu, norādot aprakstā informāciju par attiecīgajai sadaļai piesaistīto pielikumu.</w:t>
      </w:r>
    </w:p>
    <w:p w14:paraId="770919AA" w14:textId="77777777" w:rsidR="00B16AE1" w:rsidRDefault="00B16AE1" w:rsidP="00CC0BB2">
      <w:pPr>
        <w:pStyle w:val="NormalWeb"/>
        <w:spacing w:before="0" w:beforeAutospacing="0" w:after="0" w:afterAutospacing="0"/>
        <w:jc w:val="both"/>
        <w:rPr>
          <w:sz w:val="28"/>
          <w:szCs w:val="28"/>
        </w:rPr>
      </w:pPr>
    </w:p>
    <w:p w14:paraId="6CFE2C81" w14:textId="77777777" w:rsidR="00D6472C" w:rsidRPr="00FE08B3" w:rsidRDefault="00D6472C" w:rsidP="00CC0BB2">
      <w:pPr>
        <w:pStyle w:val="NormalWeb"/>
        <w:spacing w:before="0" w:beforeAutospacing="0" w:after="0" w:afterAutospacing="0"/>
        <w:jc w:val="both"/>
        <w:rPr>
          <w:sz w:val="28"/>
          <w:szCs w:val="28"/>
        </w:rPr>
      </w:pPr>
    </w:p>
    <w:p w14:paraId="20CF825B" w14:textId="46A659B5" w:rsidR="009E54D4" w:rsidRPr="00FF0F69" w:rsidRDefault="00AC5142" w:rsidP="00CC0BB2">
      <w:pPr>
        <w:pStyle w:val="Heading3"/>
        <w:spacing w:before="0" w:beforeAutospacing="0" w:after="0" w:afterAutospacing="0"/>
        <w:jc w:val="both"/>
        <w:rPr>
          <w:rFonts w:eastAsia="Times New Roman"/>
          <w:sz w:val="28"/>
          <w:szCs w:val="28"/>
        </w:rPr>
      </w:pPr>
      <w:r w:rsidRPr="00FF0F69">
        <w:rPr>
          <w:rFonts w:eastAsia="Times New Roman"/>
          <w:sz w:val="28"/>
          <w:szCs w:val="28"/>
        </w:rPr>
        <w:t>2.3. Projekta finansiālā kapacitāte</w:t>
      </w:r>
    </w:p>
    <w:p w14:paraId="6337C175" w14:textId="77777777" w:rsidR="00281215" w:rsidRPr="00E25956" w:rsidRDefault="00281215" w:rsidP="00CC0BB2">
      <w:pPr>
        <w:pStyle w:val="NormalWeb"/>
        <w:spacing w:before="0" w:beforeAutospacing="0" w:after="0" w:afterAutospacing="0"/>
        <w:jc w:val="both"/>
        <w:rPr>
          <w:rFonts w:eastAsia="Times New Roman"/>
          <w:b/>
          <w:bCs/>
        </w:rPr>
      </w:pPr>
      <w:bookmarkStart w:id="8" w:name="_Hlk135662358"/>
      <w:r w:rsidRPr="00E25956">
        <w:rPr>
          <w:color w:val="7F7F7F" w:themeColor="text1" w:themeTint="80"/>
        </w:rPr>
        <w:t>Ievada informāciju</w:t>
      </w:r>
      <w:r w:rsidRPr="00E25956">
        <w:rPr>
          <w:rFonts w:eastAsia="Times New Roman"/>
          <w:b/>
          <w:bCs/>
        </w:rPr>
        <w:t xml:space="preserve"> </w:t>
      </w:r>
    </w:p>
    <w:bookmarkEnd w:id="8"/>
    <w:p w14:paraId="1C78FAE1" w14:textId="77777777" w:rsidR="004C4950" w:rsidRDefault="004C4950" w:rsidP="00CC0BB2">
      <w:pPr>
        <w:jc w:val="both"/>
        <w:rPr>
          <w:b/>
          <w:bCs/>
          <w:i/>
          <w:color w:val="0000FF"/>
        </w:rPr>
      </w:pPr>
    </w:p>
    <w:p w14:paraId="4111471E" w14:textId="2A58B778" w:rsidR="00294056" w:rsidRPr="00294056" w:rsidRDefault="00A740FA" w:rsidP="00CC0BB2">
      <w:pPr>
        <w:jc w:val="both"/>
        <w:rPr>
          <w:i/>
          <w:color w:val="0000FF"/>
        </w:rPr>
      </w:pPr>
      <w:r w:rsidRPr="0031366F">
        <w:rPr>
          <w:b/>
          <w:bCs/>
          <w:i/>
          <w:color w:val="0000FF"/>
        </w:rPr>
        <w:t xml:space="preserve">Šajā </w:t>
      </w:r>
      <w:r w:rsidRPr="0031366F">
        <w:rPr>
          <w:b/>
          <w:bCs/>
          <w:i/>
          <w:iCs/>
          <w:color w:val="0000FF"/>
        </w:rPr>
        <w:t xml:space="preserve">sadaļā </w:t>
      </w:r>
      <w:r w:rsidRPr="0031366F">
        <w:rPr>
          <w:b/>
          <w:bCs/>
          <w:i/>
          <w:color w:val="0000FF"/>
        </w:rPr>
        <w:t>projekta iesniedzējs</w:t>
      </w:r>
      <w:r>
        <w:rPr>
          <w:i/>
          <w:color w:val="0000FF"/>
        </w:rPr>
        <w:t xml:space="preserve">, </w:t>
      </w:r>
      <w:r w:rsidR="00294056" w:rsidRPr="00294056">
        <w:rPr>
          <w:i/>
          <w:color w:val="0000FF"/>
        </w:rPr>
        <w:t xml:space="preserve">raksturojot projekta finansiālo kapacitāti, </w:t>
      </w:r>
      <w:r w:rsidR="00294056" w:rsidRPr="00294056">
        <w:rPr>
          <w:b/>
          <w:bCs/>
          <w:i/>
          <w:color w:val="0000FF"/>
        </w:rPr>
        <w:t>sniedz informāciju par pieejamajiem finanšu līdzekļiem projekta īstenošanai</w:t>
      </w:r>
      <w:r w:rsidR="00294056" w:rsidRPr="00294056">
        <w:rPr>
          <w:i/>
          <w:color w:val="0000FF"/>
        </w:rPr>
        <w:t>, t.sk. norāda informāciju par:</w:t>
      </w:r>
    </w:p>
    <w:p w14:paraId="54485DEB" w14:textId="3157FCDE" w:rsidR="00294056" w:rsidRPr="00294056" w:rsidRDefault="00294056" w:rsidP="00CC0BB2">
      <w:pPr>
        <w:numPr>
          <w:ilvl w:val="1"/>
          <w:numId w:val="49"/>
        </w:numPr>
        <w:ind w:left="567"/>
        <w:contextualSpacing/>
        <w:jc w:val="both"/>
        <w:rPr>
          <w:rFonts w:eastAsia="Calibri"/>
          <w:i/>
          <w:color w:val="0000FF"/>
          <w:lang w:eastAsia="en-US"/>
        </w:rPr>
      </w:pPr>
      <w:r w:rsidRPr="00294056">
        <w:rPr>
          <w:rFonts w:eastAsia="Calibri"/>
          <w:i/>
          <w:color w:val="0000FF"/>
          <w:lang w:eastAsia="en-US"/>
        </w:rPr>
        <w:t xml:space="preserve">darbību, kas veiktas pirms </w:t>
      </w:r>
      <w:r w:rsidR="001A48B5">
        <w:rPr>
          <w:rFonts w:eastAsia="Calibri"/>
          <w:i/>
          <w:color w:val="0000FF"/>
          <w:lang w:eastAsia="en-US"/>
        </w:rPr>
        <w:t xml:space="preserve">un pēc </w:t>
      </w:r>
      <w:r w:rsidR="002C6BB3">
        <w:rPr>
          <w:rFonts w:eastAsia="Calibri"/>
          <w:i/>
          <w:color w:val="0000FF"/>
          <w:lang w:eastAsia="en-US"/>
        </w:rPr>
        <w:t>vienošanās</w:t>
      </w:r>
      <w:r w:rsidRPr="00294056">
        <w:rPr>
          <w:rFonts w:eastAsia="Calibri"/>
          <w:i/>
          <w:color w:val="0000FF"/>
          <w:lang w:eastAsia="en-US"/>
        </w:rPr>
        <w:t xml:space="preserve"> par projekta īstenošanu noslēgšan</w:t>
      </w:r>
      <w:r w:rsidR="008525DD">
        <w:rPr>
          <w:rFonts w:eastAsia="Calibri"/>
          <w:i/>
          <w:color w:val="0000FF"/>
          <w:lang w:eastAsia="en-US"/>
        </w:rPr>
        <w:t>ās</w:t>
      </w:r>
      <w:r w:rsidRPr="00294056">
        <w:rPr>
          <w:rFonts w:eastAsia="Calibri"/>
          <w:i/>
          <w:color w:val="0000FF"/>
          <w:lang w:eastAsia="en-US"/>
        </w:rPr>
        <w:t xml:space="preserve">  finansēšanu;</w:t>
      </w:r>
    </w:p>
    <w:p w14:paraId="7747DF74" w14:textId="5B4C354D" w:rsidR="00294056" w:rsidRPr="00FA083D" w:rsidRDefault="00294056" w:rsidP="54A3CD59">
      <w:pPr>
        <w:numPr>
          <w:ilvl w:val="1"/>
          <w:numId w:val="49"/>
        </w:numPr>
        <w:ind w:left="567"/>
        <w:contextualSpacing/>
        <w:jc w:val="both"/>
        <w:rPr>
          <w:rFonts w:eastAsia="Calibri"/>
          <w:i/>
          <w:iCs/>
          <w:color w:val="0000FF"/>
          <w:lang w:eastAsia="en-US"/>
        </w:rPr>
      </w:pPr>
      <w:r w:rsidRPr="00FA083D">
        <w:rPr>
          <w:rFonts w:eastAsia="Calibri"/>
          <w:i/>
          <w:iCs/>
          <w:color w:val="0000FF"/>
          <w:lang w:eastAsia="en-US"/>
        </w:rPr>
        <w:t>par pievienotās vērtības nodokļa (turpmāk – PVN) iekļaušanu vai neiekļaušanu projekta attiecināmajās izmaksās.</w:t>
      </w:r>
    </w:p>
    <w:p w14:paraId="538CB037" w14:textId="77777777" w:rsidR="002A32F4" w:rsidRPr="00E071CF" w:rsidRDefault="002A32F4" w:rsidP="00CC0BB2">
      <w:pPr>
        <w:jc w:val="both"/>
        <w:rPr>
          <w:i/>
          <w:color w:val="0000FF"/>
        </w:rPr>
      </w:pPr>
    </w:p>
    <w:p w14:paraId="2B3F0C9C" w14:textId="47DC8857" w:rsidR="006D3600" w:rsidRPr="00FD4F0C" w:rsidRDefault="006D3600" w:rsidP="00CC0BB2">
      <w:pPr>
        <w:pStyle w:val="ListParagraph"/>
        <w:numPr>
          <w:ilvl w:val="0"/>
          <w:numId w:val="1"/>
        </w:numPr>
        <w:spacing w:line="240" w:lineRule="auto"/>
        <w:ind w:left="426"/>
        <w:jc w:val="both"/>
        <w:rPr>
          <w:rFonts w:ascii="Times New Roman" w:eastAsiaTheme="minorEastAsia" w:hAnsi="Times New Roman"/>
          <w:i/>
          <w:iCs/>
          <w:color w:val="0000FF"/>
          <w:sz w:val="24"/>
          <w:szCs w:val="24"/>
          <w:lang w:eastAsia="lv-LV"/>
        </w:rPr>
      </w:pPr>
      <w:r w:rsidRPr="00E071CF">
        <w:rPr>
          <w:rFonts w:ascii="Times New Roman" w:hAnsi="Times New Roman"/>
          <w:i/>
          <w:iCs/>
          <w:color w:val="0000FF"/>
          <w:sz w:val="24"/>
          <w:szCs w:val="24"/>
        </w:rPr>
        <w:t xml:space="preserve">Atlasē projekta </w:t>
      </w:r>
      <w:r w:rsidRPr="00E071CF">
        <w:rPr>
          <w:rFonts w:ascii="Times New Roman" w:hAnsi="Times New Roman"/>
          <w:i/>
          <w:iCs/>
          <w:color w:val="0000FF"/>
          <w:sz w:val="24"/>
          <w:szCs w:val="24"/>
          <w:u w:val="single"/>
        </w:rPr>
        <w:t>finanšu kapacitāte tiek vērtēta kā pietiekama, ja</w:t>
      </w:r>
      <w:r w:rsidRPr="00E071CF">
        <w:rPr>
          <w:rFonts w:ascii="Times New Roman" w:hAnsi="Times New Roman"/>
          <w:i/>
          <w:iCs/>
          <w:color w:val="0000FF"/>
          <w:sz w:val="24"/>
          <w:szCs w:val="24"/>
        </w:rPr>
        <w:t xml:space="preserve"> ir norādīts, ka</w:t>
      </w:r>
      <w:r w:rsidR="0055521C" w:rsidRPr="00E071CF">
        <w:rPr>
          <w:rFonts w:ascii="Times New Roman" w:eastAsiaTheme="minorEastAsia" w:hAnsi="Times New Roman"/>
          <w:i/>
          <w:iCs/>
          <w:color w:val="0000FF"/>
          <w:sz w:val="24"/>
          <w:szCs w:val="24"/>
          <w:lang w:eastAsia="lv-LV"/>
        </w:rPr>
        <w:t xml:space="preserve"> projekta izdevumus </w:t>
      </w:r>
      <w:r w:rsidR="0055521C" w:rsidRPr="00861A6B">
        <w:rPr>
          <w:rFonts w:ascii="Times New Roman" w:eastAsiaTheme="minorEastAsia" w:hAnsi="Times New Roman"/>
          <w:i/>
          <w:iCs/>
          <w:color w:val="0000FF"/>
          <w:sz w:val="24"/>
          <w:szCs w:val="24"/>
          <w:u w:val="single"/>
          <w:lang w:eastAsia="lv-LV"/>
        </w:rPr>
        <w:t>pirms un pēc projekta</w:t>
      </w:r>
      <w:r w:rsidR="0055521C" w:rsidRPr="00E071CF">
        <w:rPr>
          <w:rFonts w:ascii="Times New Roman" w:eastAsiaTheme="minorEastAsia" w:hAnsi="Times New Roman"/>
          <w:i/>
          <w:iCs/>
          <w:color w:val="0000FF"/>
          <w:sz w:val="24"/>
          <w:szCs w:val="24"/>
          <w:lang w:eastAsia="lv-LV"/>
        </w:rPr>
        <w:t xml:space="preserve"> iesnieguma</w:t>
      </w:r>
      <w:r w:rsidR="0055521C" w:rsidRPr="0055521C">
        <w:rPr>
          <w:rFonts w:ascii="Times New Roman" w:eastAsiaTheme="minorEastAsia" w:hAnsi="Times New Roman"/>
          <w:i/>
          <w:iCs/>
          <w:color w:val="0000FF"/>
          <w:sz w:val="24"/>
          <w:szCs w:val="24"/>
          <w:lang w:eastAsia="lv-LV"/>
        </w:rPr>
        <w:t xml:space="preserve"> apstiprināšanas sadarbības iestādē, normatīvajos aktos par kārtību, kādā veic gadskārtējā valsts budžeta likumā noteiktās apropriācijas izmaiņas, noteiktajā kārtībā nodrošina no budžeta resora “74. Gadskārtējā valsts budžeta izpildes procesā pārdalāmais finansējums” programmas 80.00.00 “Nesadalītais finansējums Eiropas Savienības politiku instrumentu un pārējās ārvalstu finanšu palīdzības līdzfinansēto projektu un pasākumu īstenošanai”. </w:t>
      </w:r>
    </w:p>
    <w:p w14:paraId="28ECA3A7" w14:textId="50515688" w:rsidR="0076233F" w:rsidRDefault="0076233F" w:rsidP="00CC0BB2">
      <w:pPr>
        <w:pStyle w:val="NormalWeb"/>
        <w:numPr>
          <w:ilvl w:val="0"/>
          <w:numId w:val="1"/>
        </w:numPr>
        <w:spacing w:before="0" w:beforeAutospacing="0" w:after="0" w:afterAutospacing="0"/>
        <w:ind w:left="426" w:hanging="426"/>
        <w:jc w:val="both"/>
        <w:rPr>
          <w:i/>
          <w:iCs/>
          <w:color w:val="0000FF"/>
        </w:rPr>
      </w:pPr>
      <w:r>
        <w:rPr>
          <w:i/>
          <w:iCs/>
          <w:color w:val="0000FF"/>
        </w:rPr>
        <w:t>A</w:t>
      </w:r>
      <w:r w:rsidRPr="00E25956">
        <w:rPr>
          <w:i/>
          <w:iCs/>
          <w:color w:val="0000FF"/>
        </w:rPr>
        <w:t xml:space="preserve">tbilstoši MK noteikumu </w:t>
      </w:r>
      <w:r>
        <w:rPr>
          <w:i/>
          <w:iCs/>
          <w:color w:val="0000FF"/>
        </w:rPr>
        <w:t>1</w:t>
      </w:r>
      <w:r w:rsidR="00C90BA1">
        <w:rPr>
          <w:i/>
          <w:iCs/>
          <w:color w:val="0000FF"/>
        </w:rPr>
        <w:t>5</w:t>
      </w:r>
      <w:r w:rsidRPr="00E25956">
        <w:rPr>
          <w:i/>
          <w:iCs/>
          <w:color w:val="0000FF"/>
        </w:rPr>
        <w:t>.</w:t>
      </w:r>
      <w:r w:rsidR="00271E12">
        <w:rPr>
          <w:i/>
          <w:iCs/>
          <w:color w:val="0000FF"/>
        </w:rPr>
        <w:t> </w:t>
      </w:r>
      <w:r w:rsidRPr="00E25956">
        <w:rPr>
          <w:i/>
          <w:iCs/>
          <w:color w:val="0000FF"/>
        </w:rPr>
        <w:t>punktā noteiktajam PVN</w:t>
      </w:r>
      <w:r w:rsidR="001D53B1">
        <w:rPr>
          <w:i/>
          <w:iCs/>
          <w:color w:val="0000FF"/>
        </w:rPr>
        <w:t xml:space="preserve"> pasākuma ietvaros atbalstāmajām darbībām</w:t>
      </w:r>
      <w:r w:rsidR="00EF1A17">
        <w:rPr>
          <w:i/>
          <w:iCs/>
          <w:color w:val="0000FF"/>
        </w:rPr>
        <w:t xml:space="preserve"> </w:t>
      </w:r>
      <w:r w:rsidRPr="00E25956">
        <w:rPr>
          <w:i/>
          <w:iCs/>
          <w:color w:val="0000FF"/>
        </w:rPr>
        <w:t xml:space="preserve">uzskatāms par attiecināmām izmaksām saskaņā ar </w:t>
      </w:r>
      <w:r w:rsidR="002A76C0" w:rsidRPr="002A76C0">
        <w:rPr>
          <w:i/>
          <w:iCs/>
          <w:color w:val="0000FF"/>
        </w:rPr>
        <w:t>Eiropas Parlamenta un Padomes 2021.</w:t>
      </w:r>
      <w:r w:rsidR="002A76C0">
        <w:rPr>
          <w:i/>
          <w:iCs/>
          <w:color w:val="0000FF"/>
        </w:rPr>
        <w:t> </w:t>
      </w:r>
      <w:r w:rsidR="002A76C0" w:rsidRPr="002A76C0">
        <w:rPr>
          <w:i/>
          <w:iCs/>
          <w:color w:val="0000FF"/>
        </w:rPr>
        <w:t>gada 24.</w:t>
      </w:r>
      <w:r w:rsidR="002A76C0">
        <w:rPr>
          <w:i/>
          <w:iCs/>
          <w:color w:val="0000FF"/>
        </w:rPr>
        <w:t> </w:t>
      </w:r>
      <w:r w:rsidR="002A76C0" w:rsidRPr="002A76C0">
        <w:rPr>
          <w:i/>
          <w:iCs/>
          <w:color w:val="0000FF"/>
        </w:rPr>
        <w:t>jūnija Regulas (ES) 2021/1060</w:t>
      </w:r>
      <w:r w:rsidR="00901405">
        <w:rPr>
          <w:rStyle w:val="FootnoteReference"/>
          <w:i/>
          <w:iCs/>
          <w:color w:val="0000FF"/>
        </w:rPr>
        <w:footnoteReference w:id="4"/>
      </w:r>
      <w:r w:rsidR="002A76C0">
        <w:rPr>
          <w:i/>
          <w:iCs/>
          <w:color w:val="0000FF"/>
        </w:rPr>
        <w:t xml:space="preserve"> </w:t>
      </w:r>
      <w:r w:rsidRPr="00E25956">
        <w:rPr>
          <w:i/>
          <w:iCs/>
          <w:color w:val="0000FF"/>
        </w:rPr>
        <w:t>64. panta 1. punkta “c” apakšpunktā ietvertajiem nosacījumiem</w:t>
      </w:r>
      <w:r w:rsidR="002D7EAC">
        <w:rPr>
          <w:i/>
          <w:iCs/>
          <w:color w:val="0000FF"/>
        </w:rPr>
        <w:t>,</w:t>
      </w:r>
      <w:r w:rsidR="002D7EAC" w:rsidRPr="002D7EAC">
        <w:rPr>
          <w:i/>
          <w:iCs/>
          <w:color w:val="0000FF"/>
        </w:rPr>
        <w:t xml:space="preserve"> ja tas nav atgūstams atbilstoši normatīvajiem aktiem nodokļu politikas jomā.</w:t>
      </w:r>
    </w:p>
    <w:p w14:paraId="6D673BAC" w14:textId="77777777" w:rsidR="00CF6C0A" w:rsidRDefault="00CF6C0A" w:rsidP="00CC0BB2">
      <w:pPr>
        <w:pStyle w:val="ListParagraph"/>
        <w:spacing w:line="240" w:lineRule="auto"/>
        <w:rPr>
          <w:i/>
          <w:iCs/>
          <w:color w:val="0000FF"/>
        </w:rPr>
      </w:pPr>
    </w:p>
    <w:p w14:paraId="73507968" w14:textId="77777777" w:rsidR="00455E2A" w:rsidRPr="00455E2A" w:rsidRDefault="00455E2A" w:rsidP="00CC0BB2">
      <w:pPr>
        <w:pStyle w:val="NormalWeb"/>
        <w:spacing w:before="0" w:beforeAutospacing="0" w:after="0" w:afterAutospacing="0"/>
        <w:jc w:val="both"/>
        <w:rPr>
          <w:color w:val="FF0000"/>
        </w:rPr>
      </w:pPr>
    </w:p>
    <w:p w14:paraId="029D3518" w14:textId="640A79DC" w:rsidR="00455E2A" w:rsidRPr="00455E2A" w:rsidRDefault="00AC5142" w:rsidP="00CC0BB2">
      <w:pPr>
        <w:pStyle w:val="Heading3"/>
        <w:spacing w:before="0" w:beforeAutospacing="0" w:after="0" w:afterAutospacing="0"/>
        <w:jc w:val="both"/>
        <w:rPr>
          <w:rFonts w:eastAsia="Times New Roman"/>
          <w:sz w:val="28"/>
          <w:szCs w:val="28"/>
        </w:rPr>
      </w:pPr>
      <w:r w:rsidRPr="009E71BF">
        <w:rPr>
          <w:rFonts w:eastAsia="Times New Roman"/>
          <w:sz w:val="28"/>
          <w:szCs w:val="28"/>
        </w:rPr>
        <w:lastRenderedPageBreak/>
        <w:t xml:space="preserve">2.4. Projekta risku </w:t>
      </w:r>
      <w:proofErr w:type="spellStart"/>
      <w:r w:rsidR="005A2362" w:rsidRPr="009E71BF">
        <w:rPr>
          <w:rFonts w:eastAsia="Times New Roman"/>
          <w:sz w:val="28"/>
          <w:szCs w:val="28"/>
        </w:rPr>
        <w:t>i</w:t>
      </w:r>
      <w:r w:rsidR="00044867" w:rsidRPr="009E71BF">
        <w:rPr>
          <w:rFonts w:eastAsia="Times New Roman"/>
          <w:sz w:val="28"/>
          <w:szCs w:val="28"/>
        </w:rPr>
        <w:t>z</w:t>
      </w:r>
      <w:r w:rsidR="005A2362" w:rsidRPr="009E71BF">
        <w:rPr>
          <w:rFonts w:eastAsia="Times New Roman"/>
          <w:sz w:val="28"/>
          <w:szCs w:val="28"/>
        </w:rPr>
        <w:t>v</w:t>
      </w:r>
      <w:r w:rsidR="00044867" w:rsidRPr="009E71BF">
        <w:rPr>
          <w:rFonts w:eastAsia="Times New Roman"/>
          <w:sz w:val="28"/>
          <w:szCs w:val="28"/>
        </w:rPr>
        <w:t>ē</w:t>
      </w:r>
      <w:r w:rsidR="005A2362" w:rsidRPr="009E71BF">
        <w:rPr>
          <w:rFonts w:eastAsia="Times New Roman"/>
          <w:sz w:val="28"/>
          <w:szCs w:val="28"/>
        </w:rPr>
        <w:t>rtējums</w:t>
      </w:r>
      <w:proofErr w:type="spellEnd"/>
    </w:p>
    <w:p w14:paraId="6BB01982" w14:textId="77777777" w:rsidR="00BB4ACE" w:rsidRPr="00455E2A" w:rsidRDefault="00BB4ACE" w:rsidP="00CC0BB2">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5524"/>
        <w:gridCol w:w="4103"/>
      </w:tblGrid>
      <w:tr w:rsidR="00726E81" w:rsidRPr="00A564A5" w14:paraId="53358A6E" w14:textId="77777777" w:rsidTr="00337F7B">
        <w:trPr>
          <w:trHeight w:val="2753"/>
        </w:trPr>
        <w:tc>
          <w:tcPr>
            <w:tcW w:w="5524" w:type="dxa"/>
            <w:vAlign w:val="center"/>
          </w:tcPr>
          <w:p w14:paraId="71F41B75" w14:textId="4B251633" w:rsidR="00726E81" w:rsidRPr="00A564A5" w:rsidRDefault="00052C66" w:rsidP="00CC0BB2">
            <w:pPr>
              <w:pStyle w:val="Heading3"/>
              <w:spacing w:before="0" w:beforeAutospacing="0" w:after="0" w:afterAutospacing="0"/>
              <w:rPr>
                <w:rFonts w:eastAsia="Times New Roman"/>
                <w:sz w:val="28"/>
                <w:szCs w:val="28"/>
                <w:highlight w:val="yellow"/>
              </w:rPr>
            </w:pPr>
            <w:r w:rsidRPr="000247B1">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463D5E" w:rsidRDefault="00726E81" w:rsidP="00CC0BB2">
            <w:pPr>
              <w:rPr>
                <w:rFonts w:eastAsia="Times New Roman"/>
                <w:b/>
                <w:bCs/>
              </w:rPr>
            </w:pPr>
            <w:r w:rsidRPr="00463D5E">
              <w:rPr>
                <w:color w:val="7F7F7F" w:themeColor="text1" w:themeTint="80"/>
              </w:rPr>
              <w:t xml:space="preserve">Pievieno risku. </w:t>
            </w:r>
          </w:p>
          <w:p w14:paraId="3CCE58E8" w14:textId="7AEEEA6B" w:rsidR="00726E81" w:rsidRPr="00A564A5" w:rsidRDefault="00726E81" w:rsidP="00CC0BB2">
            <w:pPr>
              <w:pStyle w:val="NormalWeb"/>
              <w:spacing w:before="0" w:beforeAutospacing="0" w:after="0" w:afterAutospacing="0"/>
              <w:rPr>
                <w:rFonts w:eastAsia="Times New Roman"/>
                <w:b/>
                <w:bCs/>
                <w:highlight w:val="yellow"/>
              </w:rPr>
            </w:pPr>
            <w:r w:rsidRPr="00463D5E">
              <w:rPr>
                <w:color w:val="0000FF"/>
              </w:rPr>
              <w:t>Var pievienot vairākus riskus, katram izveidojot atsevišķu tabulu</w:t>
            </w:r>
          </w:p>
        </w:tc>
      </w:tr>
    </w:tbl>
    <w:p w14:paraId="2DF61BD4" w14:textId="10A64675" w:rsidR="00726E81" w:rsidRPr="00761087" w:rsidRDefault="00726E81" w:rsidP="00CC0BB2">
      <w:pPr>
        <w:rPr>
          <w:rFonts w:eastAsia="Times New Roman"/>
          <w:b/>
          <w:bCs/>
          <w:sz w:val="28"/>
          <w:szCs w:val="28"/>
          <w:highlight w:val="yellow"/>
        </w:rPr>
      </w:pPr>
    </w:p>
    <w:tbl>
      <w:tblPr>
        <w:tblStyle w:val="TableGrid"/>
        <w:tblW w:w="9634" w:type="dxa"/>
        <w:tblLook w:val="04A0" w:firstRow="1" w:lastRow="0" w:firstColumn="1" w:lastColumn="0" w:noHBand="0" w:noVBand="1"/>
      </w:tblPr>
      <w:tblGrid>
        <w:gridCol w:w="5524"/>
        <w:gridCol w:w="4110"/>
      </w:tblGrid>
      <w:tr w:rsidR="00726E81" w:rsidRPr="00A564A5" w14:paraId="732CAADB" w14:textId="77777777" w:rsidTr="00C5320F">
        <w:trPr>
          <w:cantSplit/>
        </w:trPr>
        <w:tc>
          <w:tcPr>
            <w:tcW w:w="5524" w:type="dxa"/>
            <w:vMerge w:val="restart"/>
            <w:vAlign w:val="center"/>
          </w:tcPr>
          <w:p w14:paraId="1D6207C7" w14:textId="4AD437CB" w:rsidR="00726E81" w:rsidRPr="00761087" w:rsidRDefault="00052C66" w:rsidP="00CC0BB2">
            <w:pPr>
              <w:pStyle w:val="Heading3"/>
              <w:spacing w:before="0" w:beforeAutospacing="0" w:after="0" w:afterAutospacing="0"/>
              <w:ind w:right="170"/>
              <w:jc w:val="center"/>
              <w:rPr>
                <w:rFonts w:eastAsia="Times New Roman"/>
                <w:sz w:val="28"/>
                <w:szCs w:val="28"/>
                <w:highlight w:val="yellow"/>
              </w:rPr>
            </w:pPr>
            <w:r w:rsidRPr="000247B1">
              <w:rPr>
                <w:noProof/>
              </w:rPr>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tcPr>
          <w:p w14:paraId="3AA412B7" w14:textId="77777777" w:rsidR="00726E81" w:rsidRPr="00463D5E" w:rsidRDefault="00726E81" w:rsidP="00CC0BB2">
            <w:pPr>
              <w:pStyle w:val="NormalWeb"/>
              <w:spacing w:before="0" w:beforeAutospacing="0" w:after="0" w:afterAutospacing="0"/>
              <w:rPr>
                <w:rFonts w:eastAsia="Times New Roman"/>
                <w:b/>
                <w:bCs/>
              </w:rPr>
            </w:pPr>
            <w:r w:rsidRPr="00463D5E">
              <w:rPr>
                <w:rFonts w:eastAsia="Times New Roman"/>
                <w:b/>
                <w:bCs/>
              </w:rPr>
              <w:t>Projekta riska veids</w:t>
            </w:r>
          </w:p>
          <w:p w14:paraId="436EDC75" w14:textId="77777777" w:rsidR="00726E81" w:rsidRPr="00463D5E" w:rsidRDefault="00726E81" w:rsidP="00CC0BB2">
            <w:pPr>
              <w:pStyle w:val="NormalWeb"/>
              <w:spacing w:before="0" w:beforeAutospacing="0" w:after="0" w:afterAutospacing="0"/>
              <w:rPr>
                <w:color w:val="7F7F7F" w:themeColor="text1" w:themeTint="80"/>
              </w:rPr>
            </w:pPr>
            <w:r w:rsidRPr="00463D5E">
              <w:rPr>
                <w:color w:val="7F7F7F" w:themeColor="text1" w:themeTint="80"/>
              </w:rPr>
              <w:t xml:space="preserve">Izvēlnē atzīmē atbilstošo: </w:t>
            </w:r>
          </w:p>
          <w:p w14:paraId="0F0C5683" w14:textId="77777777" w:rsidR="00726E81" w:rsidRPr="00463D5E" w:rsidRDefault="00726E81" w:rsidP="00CC0BB2">
            <w:pPr>
              <w:pStyle w:val="NormalWeb"/>
              <w:numPr>
                <w:ilvl w:val="0"/>
                <w:numId w:val="7"/>
              </w:numPr>
              <w:spacing w:before="0" w:beforeAutospacing="0" w:after="0" w:afterAutospacing="0"/>
              <w:rPr>
                <w:color w:val="7F7F7F" w:themeColor="text1" w:themeTint="80"/>
              </w:rPr>
            </w:pPr>
            <w:r w:rsidRPr="00463D5E">
              <w:rPr>
                <w:color w:val="7F7F7F" w:themeColor="text1" w:themeTint="80"/>
              </w:rPr>
              <w:t xml:space="preserve">finanšu, </w:t>
            </w:r>
          </w:p>
          <w:p w14:paraId="675FA98B" w14:textId="77777777" w:rsidR="00726E81" w:rsidRPr="00463D5E" w:rsidRDefault="00726E81" w:rsidP="00CC0BB2">
            <w:pPr>
              <w:pStyle w:val="NormalWeb"/>
              <w:numPr>
                <w:ilvl w:val="0"/>
                <w:numId w:val="7"/>
              </w:numPr>
              <w:spacing w:before="0" w:beforeAutospacing="0" w:after="0" w:afterAutospacing="0"/>
              <w:rPr>
                <w:color w:val="7F7F7F" w:themeColor="text1" w:themeTint="80"/>
              </w:rPr>
            </w:pPr>
            <w:r w:rsidRPr="00463D5E">
              <w:rPr>
                <w:color w:val="7F7F7F" w:themeColor="text1" w:themeTint="80"/>
              </w:rPr>
              <w:t xml:space="preserve">īstenošanas, </w:t>
            </w:r>
          </w:p>
          <w:p w14:paraId="5BF81E0C" w14:textId="77777777" w:rsidR="00726E81" w:rsidRPr="00463D5E" w:rsidRDefault="00726E81" w:rsidP="00CC0BB2">
            <w:pPr>
              <w:pStyle w:val="NormalWeb"/>
              <w:numPr>
                <w:ilvl w:val="0"/>
                <w:numId w:val="7"/>
              </w:numPr>
              <w:spacing w:before="0" w:beforeAutospacing="0" w:after="0" w:afterAutospacing="0"/>
              <w:rPr>
                <w:color w:val="7F7F7F" w:themeColor="text1" w:themeTint="80"/>
              </w:rPr>
            </w:pPr>
            <w:r w:rsidRPr="00463D5E">
              <w:rPr>
                <w:color w:val="7F7F7F" w:themeColor="text1" w:themeTint="80"/>
              </w:rPr>
              <w:t xml:space="preserve">rezultātu un uzraudzības rādītāju sasniegšanas, </w:t>
            </w:r>
          </w:p>
          <w:p w14:paraId="5A7BCD2B" w14:textId="77777777" w:rsidR="00052C66" w:rsidRPr="00463D5E" w:rsidRDefault="00726E81" w:rsidP="00CC0BB2">
            <w:pPr>
              <w:pStyle w:val="NormalWeb"/>
              <w:numPr>
                <w:ilvl w:val="0"/>
                <w:numId w:val="7"/>
              </w:numPr>
              <w:spacing w:before="0" w:beforeAutospacing="0" w:after="0" w:afterAutospacing="0"/>
              <w:rPr>
                <w:color w:val="7F7F7F" w:themeColor="text1" w:themeTint="80"/>
              </w:rPr>
            </w:pPr>
            <w:r w:rsidRPr="00463D5E">
              <w:rPr>
                <w:color w:val="7F7F7F" w:themeColor="text1" w:themeTint="80"/>
              </w:rPr>
              <w:t>administrēšanas</w:t>
            </w:r>
            <w:r w:rsidR="00052C66" w:rsidRPr="00463D5E">
              <w:rPr>
                <w:color w:val="7F7F7F" w:themeColor="text1" w:themeTint="80"/>
              </w:rPr>
              <w:t>,</w:t>
            </w:r>
          </w:p>
          <w:p w14:paraId="54D10EAB" w14:textId="5A7AD265" w:rsidR="00726E81" w:rsidRPr="00463D5E" w:rsidRDefault="00726E81" w:rsidP="00CC0BB2">
            <w:pPr>
              <w:pStyle w:val="NormalWeb"/>
              <w:numPr>
                <w:ilvl w:val="0"/>
                <w:numId w:val="7"/>
              </w:numPr>
              <w:spacing w:before="0" w:beforeAutospacing="0" w:after="0" w:afterAutospacing="0"/>
              <w:rPr>
                <w:color w:val="7F7F7F" w:themeColor="text1" w:themeTint="80"/>
              </w:rPr>
            </w:pPr>
            <w:r w:rsidRPr="00463D5E">
              <w:rPr>
                <w:color w:val="7F7F7F" w:themeColor="text1" w:themeTint="80"/>
              </w:rPr>
              <w:t>cit</w:t>
            </w:r>
            <w:r w:rsidR="00052C66" w:rsidRPr="00463D5E">
              <w:rPr>
                <w:color w:val="7F7F7F" w:themeColor="text1" w:themeTint="80"/>
              </w:rPr>
              <w:t>s.</w:t>
            </w:r>
          </w:p>
        </w:tc>
      </w:tr>
      <w:tr w:rsidR="00726E81" w:rsidRPr="00A564A5" w14:paraId="0B0821BC" w14:textId="77777777" w:rsidTr="00C5320F">
        <w:trPr>
          <w:cantSplit/>
        </w:trPr>
        <w:tc>
          <w:tcPr>
            <w:tcW w:w="5524" w:type="dxa"/>
            <w:vMerge/>
          </w:tcPr>
          <w:p w14:paraId="5F3BFFAC" w14:textId="77777777" w:rsidR="00726E81" w:rsidRPr="00A564A5" w:rsidRDefault="00726E81" w:rsidP="00CC0BB2">
            <w:pPr>
              <w:pStyle w:val="Heading3"/>
              <w:spacing w:before="0" w:beforeAutospacing="0" w:after="0" w:afterAutospacing="0"/>
              <w:jc w:val="both"/>
              <w:rPr>
                <w:noProof/>
                <w:highlight w:val="yellow"/>
              </w:rPr>
            </w:pPr>
          </w:p>
        </w:tc>
        <w:tc>
          <w:tcPr>
            <w:tcW w:w="4110" w:type="dxa"/>
          </w:tcPr>
          <w:p w14:paraId="310CCD7F" w14:textId="77777777" w:rsidR="00726E81" w:rsidRPr="00F45EA2" w:rsidRDefault="00726E81" w:rsidP="00CC0BB2">
            <w:pPr>
              <w:pStyle w:val="NormalWeb"/>
              <w:spacing w:before="0" w:beforeAutospacing="0" w:after="0" w:afterAutospacing="0"/>
              <w:jc w:val="both"/>
              <w:rPr>
                <w:rFonts w:eastAsia="Times New Roman"/>
                <w:b/>
                <w:bCs/>
              </w:rPr>
            </w:pPr>
            <w:r w:rsidRPr="00F45EA2">
              <w:rPr>
                <w:rFonts w:eastAsia="Times New Roman"/>
                <w:b/>
                <w:bCs/>
              </w:rPr>
              <w:t>Riska apraksts</w:t>
            </w:r>
          </w:p>
          <w:p w14:paraId="53345881" w14:textId="77777777" w:rsidR="00726E81" w:rsidRPr="00F45EA2" w:rsidRDefault="00726E81" w:rsidP="00CC0BB2">
            <w:pPr>
              <w:rPr>
                <w:color w:val="7F7F7F" w:themeColor="text1" w:themeTint="80"/>
              </w:rPr>
            </w:pPr>
            <w:r w:rsidRPr="00F45EA2">
              <w:rPr>
                <w:color w:val="7F7F7F" w:themeColor="text1" w:themeTint="80"/>
              </w:rPr>
              <w:t>Ievada informāciju</w:t>
            </w:r>
          </w:p>
          <w:p w14:paraId="1BCC633F" w14:textId="35366B9A" w:rsidR="00726E81" w:rsidRPr="00F45EA2" w:rsidRDefault="00726E81" w:rsidP="00CC0BB2">
            <w:pPr>
              <w:pStyle w:val="NormalWeb"/>
              <w:spacing w:before="0" w:beforeAutospacing="0" w:after="0" w:afterAutospacing="0"/>
              <w:jc w:val="both"/>
              <w:rPr>
                <w:color w:val="0000FF"/>
              </w:rPr>
            </w:pPr>
            <w:r w:rsidRPr="00F45EA2">
              <w:rPr>
                <w:color w:val="0000FF"/>
              </w:rPr>
              <w:t>Definē riska nosaukumu un sniedz tā aprakstu</w:t>
            </w:r>
          </w:p>
        </w:tc>
      </w:tr>
      <w:tr w:rsidR="00726E81" w:rsidRPr="00A564A5" w14:paraId="481FCD26" w14:textId="77777777" w:rsidTr="00C5320F">
        <w:trPr>
          <w:cantSplit/>
        </w:trPr>
        <w:tc>
          <w:tcPr>
            <w:tcW w:w="5524" w:type="dxa"/>
            <w:vMerge/>
          </w:tcPr>
          <w:p w14:paraId="64B40DA6" w14:textId="77777777" w:rsidR="00726E81" w:rsidRPr="00A564A5" w:rsidRDefault="00726E81" w:rsidP="00CC0BB2">
            <w:pPr>
              <w:pStyle w:val="Heading3"/>
              <w:spacing w:before="0" w:beforeAutospacing="0" w:after="0" w:afterAutospacing="0"/>
              <w:jc w:val="both"/>
              <w:rPr>
                <w:noProof/>
                <w:highlight w:val="yellow"/>
              </w:rPr>
            </w:pPr>
          </w:p>
        </w:tc>
        <w:tc>
          <w:tcPr>
            <w:tcW w:w="4110" w:type="dxa"/>
          </w:tcPr>
          <w:p w14:paraId="139EB4EE" w14:textId="77777777" w:rsidR="00726E81" w:rsidRPr="00F45EA2" w:rsidRDefault="00726E81" w:rsidP="00CC0BB2">
            <w:pPr>
              <w:pStyle w:val="NormalWeb"/>
              <w:spacing w:before="0" w:beforeAutospacing="0" w:after="0" w:afterAutospacing="0"/>
              <w:jc w:val="both"/>
              <w:rPr>
                <w:rFonts w:eastAsia="Times New Roman"/>
                <w:b/>
                <w:bCs/>
              </w:rPr>
            </w:pPr>
            <w:r w:rsidRPr="00F45EA2">
              <w:rPr>
                <w:rFonts w:eastAsia="Times New Roman"/>
                <w:b/>
                <w:bCs/>
              </w:rPr>
              <w:t>Riska ietekme</w:t>
            </w:r>
          </w:p>
          <w:p w14:paraId="0476DB31" w14:textId="77777777" w:rsidR="00052C66" w:rsidRPr="00F45EA2" w:rsidRDefault="00726E81" w:rsidP="00CC0BB2">
            <w:pPr>
              <w:pStyle w:val="NormalWeb"/>
              <w:spacing w:before="0" w:beforeAutospacing="0" w:after="0" w:afterAutospacing="0"/>
              <w:jc w:val="both"/>
              <w:rPr>
                <w:color w:val="7F7F7F" w:themeColor="text1" w:themeTint="80"/>
              </w:rPr>
            </w:pPr>
            <w:r w:rsidRPr="00F45EA2">
              <w:rPr>
                <w:color w:val="7F7F7F" w:themeColor="text1" w:themeTint="80"/>
              </w:rPr>
              <w:t xml:space="preserve">Izvēlnē atzīmē atbilstošo riska ietekmes līmeni: </w:t>
            </w:r>
          </w:p>
          <w:p w14:paraId="0E36A7AC" w14:textId="77777777" w:rsidR="00052C66" w:rsidRPr="00F45EA2" w:rsidRDefault="00726E81" w:rsidP="00CC0BB2">
            <w:pPr>
              <w:pStyle w:val="NormalWeb"/>
              <w:numPr>
                <w:ilvl w:val="0"/>
                <w:numId w:val="8"/>
              </w:numPr>
              <w:spacing w:before="0" w:beforeAutospacing="0" w:after="0" w:afterAutospacing="0"/>
              <w:jc w:val="both"/>
              <w:rPr>
                <w:color w:val="7F7F7F" w:themeColor="text1" w:themeTint="80"/>
              </w:rPr>
            </w:pPr>
            <w:r w:rsidRPr="00F45EA2">
              <w:rPr>
                <w:color w:val="7F7F7F" w:themeColor="text1" w:themeTint="80"/>
              </w:rPr>
              <w:t xml:space="preserve">augsts, </w:t>
            </w:r>
          </w:p>
          <w:p w14:paraId="3588D908" w14:textId="77777777" w:rsidR="00052C66" w:rsidRPr="00F45EA2" w:rsidRDefault="00726E81" w:rsidP="00CC0BB2">
            <w:pPr>
              <w:pStyle w:val="NormalWeb"/>
              <w:numPr>
                <w:ilvl w:val="0"/>
                <w:numId w:val="8"/>
              </w:numPr>
              <w:spacing w:before="0" w:beforeAutospacing="0" w:after="0" w:afterAutospacing="0"/>
              <w:jc w:val="both"/>
              <w:rPr>
                <w:color w:val="7F7F7F" w:themeColor="text1" w:themeTint="80"/>
              </w:rPr>
            </w:pPr>
            <w:r w:rsidRPr="00F45EA2">
              <w:rPr>
                <w:color w:val="7F7F7F" w:themeColor="text1" w:themeTint="80"/>
              </w:rPr>
              <w:t>vidējs</w:t>
            </w:r>
          </w:p>
          <w:p w14:paraId="6A7C92FC" w14:textId="7CD88C60" w:rsidR="00726E81" w:rsidRPr="00F45EA2" w:rsidRDefault="00726E81" w:rsidP="00CC0BB2">
            <w:pPr>
              <w:pStyle w:val="NormalWeb"/>
              <w:numPr>
                <w:ilvl w:val="0"/>
                <w:numId w:val="8"/>
              </w:numPr>
              <w:spacing w:before="0" w:beforeAutospacing="0" w:after="0" w:afterAutospacing="0"/>
              <w:jc w:val="both"/>
              <w:rPr>
                <w:rFonts w:eastAsia="Times New Roman"/>
                <w:b/>
                <w:bCs/>
              </w:rPr>
            </w:pPr>
            <w:r w:rsidRPr="00F45EA2">
              <w:rPr>
                <w:color w:val="7F7F7F" w:themeColor="text1" w:themeTint="80"/>
              </w:rPr>
              <w:t>zems</w:t>
            </w:r>
            <w:r w:rsidR="00052C66" w:rsidRPr="00F45EA2">
              <w:rPr>
                <w:color w:val="7F7F7F" w:themeColor="text1" w:themeTint="80"/>
              </w:rPr>
              <w:t>.</w:t>
            </w:r>
          </w:p>
        </w:tc>
      </w:tr>
      <w:tr w:rsidR="00726E81" w:rsidRPr="00A564A5" w14:paraId="7410458F" w14:textId="77777777" w:rsidTr="00C5320F">
        <w:trPr>
          <w:cantSplit/>
        </w:trPr>
        <w:tc>
          <w:tcPr>
            <w:tcW w:w="5524" w:type="dxa"/>
            <w:vMerge/>
          </w:tcPr>
          <w:p w14:paraId="103167A0" w14:textId="77777777" w:rsidR="00726E81" w:rsidRPr="00A564A5" w:rsidRDefault="00726E81" w:rsidP="00CC0BB2">
            <w:pPr>
              <w:pStyle w:val="Heading3"/>
              <w:spacing w:before="0" w:beforeAutospacing="0" w:after="0" w:afterAutospacing="0"/>
              <w:jc w:val="both"/>
              <w:rPr>
                <w:noProof/>
                <w:highlight w:val="yellow"/>
              </w:rPr>
            </w:pPr>
          </w:p>
        </w:tc>
        <w:tc>
          <w:tcPr>
            <w:tcW w:w="4110" w:type="dxa"/>
          </w:tcPr>
          <w:p w14:paraId="489EE811" w14:textId="77777777" w:rsidR="00726E81" w:rsidRPr="00F45EA2" w:rsidRDefault="00726E81" w:rsidP="00CC0BB2">
            <w:pPr>
              <w:pStyle w:val="NormalWeb"/>
              <w:spacing w:before="0" w:beforeAutospacing="0" w:after="0" w:afterAutospacing="0"/>
              <w:jc w:val="both"/>
              <w:rPr>
                <w:rFonts w:eastAsia="Times New Roman"/>
                <w:b/>
                <w:bCs/>
              </w:rPr>
            </w:pPr>
            <w:r w:rsidRPr="00F45EA2">
              <w:rPr>
                <w:rFonts w:eastAsia="Times New Roman"/>
                <w:b/>
                <w:bCs/>
              </w:rPr>
              <w:t>Iestāšanās varbūtība</w:t>
            </w:r>
          </w:p>
          <w:p w14:paraId="38175E4A" w14:textId="77777777" w:rsidR="00052C66" w:rsidRPr="00F45EA2" w:rsidRDefault="00726E81" w:rsidP="00CC0BB2">
            <w:pPr>
              <w:pStyle w:val="NormalWeb"/>
              <w:spacing w:before="0" w:beforeAutospacing="0" w:after="0" w:afterAutospacing="0"/>
              <w:jc w:val="both"/>
              <w:rPr>
                <w:color w:val="7F7F7F" w:themeColor="text1" w:themeTint="80"/>
              </w:rPr>
            </w:pPr>
            <w:r w:rsidRPr="00F45EA2">
              <w:rPr>
                <w:color w:val="7F7F7F" w:themeColor="text1" w:themeTint="80"/>
              </w:rPr>
              <w:t xml:space="preserve">Izvēlnē atzīmē atbilstošo riska iestāšanās varbūtības līmeni: </w:t>
            </w:r>
          </w:p>
          <w:p w14:paraId="6B483F40" w14:textId="77777777" w:rsidR="00052C66" w:rsidRPr="00F45EA2" w:rsidRDefault="00726E81" w:rsidP="00CC0BB2">
            <w:pPr>
              <w:pStyle w:val="NormalWeb"/>
              <w:numPr>
                <w:ilvl w:val="0"/>
                <w:numId w:val="9"/>
              </w:numPr>
              <w:spacing w:before="0" w:beforeAutospacing="0" w:after="0" w:afterAutospacing="0"/>
              <w:jc w:val="both"/>
              <w:rPr>
                <w:color w:val="7F7F7F" w:themeColor="text1" w:themeTint="80"/>
              </w:rPr>
            </w:pPr>
            <w:r w:rsidRPr="00F45EA2">
              <w:rPr>
                <w:color w:val="7F7F7F" w:themeColor="text1" w:themeTint="80"/>
              </w:rPr>
              <w:t xml:space="preserve">augsts, </w:t>
            </w:r>
          </w:p>
          <w:p w14:paraId="1A9C09A9" w14:textId="6F2B5D8D" w:rsidR="00052C66" w:rsidRPr="00F45EA2" w:rsidRDefault="00726E81" w:rsidP="00CC0BB2">
            <w:pPr>
              <w:pStyle w:val="NormalWeb"/>
              <w:numPr>
                <w:ilvl w:val="0"/>
                <w:numId w:val="9"/>
              </w:numPr>
              <w:spacing w:before="0" w:beforeAutospacing="0" w:after="0" w:afterAutospacing="0"/>
              <w:jc w:val="both"/>
              <w:rPr>
                <w:color w:val="7F7F7F" w:themeColor="text1" w:themeTint="80"/>
              </w:rPr>
            </w:pPr>
            <w:r w:rsidRPr="00F45EA2">
              <w:rPr>
                <w:color w:val="7F7F7F" w:themeColor="text1" w:themeTint="80"/>
              </w:rPr>
              <w:t>vidējs</w:t>
            </w:r>
            <w:r w:rsidR="00052C66" w:rsidRPr="00F45EA2">
              <w:rPr>
                <w:color w:val="7F7F7F" w:themeColor="text1" w:themeTint="80"/>
              </w:rPr>
              <w:t>,</w:t>
            </w:r>
            <w:r w:rsidRPr="00F45EA2">
              <w:rPr>
                <w:color w:val="7F7F7F" w:themeColor="text1" w:themeTint="80"/>
              </w:rPr>
              <w:t xml:space="preserve"> </w:t>
            </w:r>
          </w:p>
          <w:p w14:paraId="52612689" w14:textId="7714FFB0" w:rsidR="00726E81" w:rsidRPr="00F45EA2" w:rsidRDefault="00726E81" w:rsidP="00CC0BB2">
            <w:pPr>
              <w:pStyle w:val="NormalWeb"/>
              <w:numPr>
                <w:ilvl w:val="0"/>
                <w:numId w:val="9"/>
              </w:numPr>
              <w:spacing w:before="0" w:beforeAutospacing="0" w:after="0" w:afterAutospacing="0"/>
              <w:jc w:val="both"/>
              <w:rPr>
                <w:color w:val="7F7F7F" w:themeColor="text1" w:themeTint="80"/>
              </w:rPr>
            </w:pPr>
            <w:r w:rsidRPr="00F45EA2">
              <w:rPr>
                <w:color w:val="7F7F7F" w:themeColor="text1" w:themeTint="80"/>
              </w:rPr>
              <w:t>zems</w:t>
            </w:r>
            <w:r w:rsidR="00052C66" w:rsidRPr="00F45EA2">
              <w:rPr>
                <w:color w:val="7F7F7F" w:themeColor="text1" w:themeTint="80"/>
              </w:rPr>
              <w:t>.</w:t>
            </w:r>
          </w:p>
        </w:tc>
      </w:tr>
      <w:tr w:rsidR="00726E81" w:rsidRPr="00A564A5" w14:paraId="3D187333" w14:textId="77777777" w:rsidTr="00C5320F">
        <w:trPr>
          <w:cantSplit/>
        </w:trPr>
        <w:tc>
          <w:tcPr>
            <w:tcW w:w="5524" w:type="dxa"/>
            <w:vMerge/>
          </w:tcPr>
          <w:p w14:paraId="453DB7F2" w14:textId="77777777" w:rsidR="00726E81" w:rsidRPr="00A564A5" w:rsidRDefault="00726E81" w:rsidP="00CC0BB2">
            <w:pPr>
              <w:pStyle w:val="Heading3"/>
              <w:spacing w:before="0" w:beforeAutospacing="0" w:after="0" w:afterAutospacing="0"/>
              <w:jc w:val="both"/>
              <w:rPr>
                <w:noProof/>
                <w:highlight w:val="yellow"/>
              </w:rPr>
            </w:pPr>
          </w:p>
        </w:tc>
        <w:tc>
          <w:tcPr>
            <w:tcW w:w="4110" w:type="dxa"/>
          </w:tcPr>
          <w:p w14:paraId="7F2EB5F4" w14:textId="77777777" w:rsidR="00726E81" w:rsidRPr="00F45EA2" w:rsidRDefault="00726E81" w:rsidP="00CC0BB2">
            <w:pPr>
              <w:pStyle w:val="NormalWeb"/>
              <w:spacing w:before="0" w:beforeAutospacing="0" w:after="0" w:afterAutospacing="0"/>
              <w:jc w:val="both"/>
              <w:rPr>
                <w:rFonts w:eastAsia="Times New Roman"/>
                <w:b/>
                <w:bCs/>
              </w:rPr>
            </w:pPr>
            <w:r w:rsidRPr="00F45EA2">
              <w:rPr>
                <w:rFonts w:eastAsia="Times New Roman"/>
                <w:b/>
                <w:bCs/>
              </w:rPr>
              <w:t>Atbildīgais par riska novēršanu (amats)</w:t>
            </w:r>
          </w:p>
          <w:p w14:paraId="3E0748DA" w14:textId="77777777" w:rsidR="00726E81" w:rsidRPr="00F45EA2" w:rsidRDefault="00726E81" w:rsidP="00CC0BB2">
            <w:pPr>
              <w:rPr>
                <w:color w:val="7F7F7F" w:themeColor="text1" w:themeTint="80"/>
              </w:rPr>
            </w:pPr>
            <w:r w:rsidRPr="00F45EA2">
              <w:rPr>
                <w:color w:val="7F7F7F" w:themeColor="text1" w:themeTint="80"/>
              </w:rPr>
              <w:t>Ievada informāciju</w:t>
            </w:r>
          </w:p>
          <w:p w14:paraId="6BC69A40" w14:textId="5C183AB2" w:rsidR="00726E81" w:rsidRPr="00F45EA2" w:rsidRDefault="00726E81" w:rsidP="00CC0BB2">
            <w:pPr>
              <w:pStyle w:val="NormalWeb"/>
              <w:spacing w:before="0" w:beforeAutospacing="0" w:after="0" w:afterAutospacing="0"/>
              <w:jc w:val="both"/>
              <w:rPr>
                <w:color w:val="0000FF"/>
              </w:rPr>
            </w:pPr>
            <w:r w:rsidRPr="00F45EA2">
              <w:rPr>
                <w:color w:val="0000FF"/>
              </w:rPr>
              <w:t>Norāda atbildīgā</w:t>
            </w:r>
            <w:r w:rsidR="00EA2139">
              <w:rPr>
                <w:color w:val="0000FF"/>
              </w:rPr>
              <w:t>s personas</w:t>
            </w:r>
            <w:r w:rsidRPr="00F45EA2">
              <w:rPr>
                <w:color w:val="0000FF"/>
              </w:rPr>
              <w:t xml:space="preserve"> amatu</w:t>
            </w:r>
          </w:p>
        </w:tc>
      </w:tr>
      <w:tr w:rsidR="00726E81" w:rsidRPr="00A564A5" w14:paraId="045E0F2D" w14:textId="77777777" w:rsidTr="00C5320F">
        <w:trPr>
          <w:cantSplit/>
        </w:trPr>
        <w:tc>
          <w:tcPr>
            <w:tcW w:w="5524" w:type="dxa"/>
            <w:vMerge/>
          </w:tcPr>
          <w:p w14:paraId="194F7274" w14:textId="77777777" w:rsidR="00726E81" w:rsidRPr="00A564A5" w:rsidRDefault="00726E81" w:rsidP="00CC0BB2">
            <w:pPr>
              <w:pStyle w:val="Heading3"/>
              <w:spacing w:before="0" w:beforeAutospacing="0" w:after="0" w:afterAutospacing="0"/>
              <w:jc w:val="both"/>
              <w:rPr>
                <w:noProof/>
                <w:highlight w:val="yellow"/>
              </w:rPr>
            </w:pPr>
          </w:p>
        </w:tc>
        <w:tc>
          <w:tcPr>
            <w:tcW w:w="4110" w:type="dxa"/>
          </w:tcPr>
          <w:p w14:paraId="2778E2CD" w14:textId="77777777" w:rsidR="00726E81" w:rsidRPr="00F45EA2" w:rsidRDefault="00726E81" w:rsidP="00CC0BB2">
            <w:pPr>
              <w:pStyle w:val="NormalWeb"/>
              <w:spacing w:before="0" w:beforeAutospacing="0" w:after="0" w:afterAutospacing="0"/>
              <w:jc w:val="both"/>
              <w:rPr>
                <w:rFonts w:eastAsia="Times New Roman"/>
                <w:b/>
                <w:bCs/>
              </w:rPr>
            </w:pPr>
            <w:r w:rsidRPr="00F45EA2">
              <w:rPr>
                <w:rFonts w:eastAsia="Times New Roman"/>
                <w:b/>
                <w:bCs/>
              </w:rPr>
              <w:t>Riska novēršanas/mazināšanas pasākumi</w:t>
            </w:r>
          </w:p>
          <w:p w14:paraId="63A1A7D0" w14:textId="77777777" w:rsidR="00726E81" w:rsidRPr="00F45EA2" w:rsidRDefault="00726E81" w:rsidP="00CC0BB2">
            <w:pPr>
              <w:rPr>
                <w:color w:val="7F7F7F" w:themeColor="text1" w:themeTint="80"/>
              </w:rPr>
            </w:pPr>
            <w:r w:rsidRPr="00F45EA2">
              <w:rPr>
                <w:color w:val="7F7F7F" w:themeColor="text1" w:themeTint="80"/>
              </w:rPr>
              <w:t>Ievada informāciju</w:t>
            </w:r>
          </w:p>
          <w:p w14:paraId="4BAFD27E" w14:textId="7585B997" w:rsidR="00726E81" w:rsidRPr="00F45EA2" w:rsidRDefault="00726E81" w:rsidP="00CC0BB2">
            <w:pPr>
              <w:pStyle w:val="NormalWeb"/>
              <w:spacing w:before="0" w:beforeAutospacing="0" w:after="0" w:afterAutospacing="0"/>
              <w:jc w:val="both"/>
              <w:rPr>
                <w:color w:val="0000FF"/>
              </w:rPr>
            </w:pPr>
            <w:r w:rsidRPr="00F45EA2">
              <w:rPr>
                <w:color w:val="0000FF"/>
              </w:rPr>
              <w:t>Sniedz riska novēršanas/mazināšanas pasākuma aprakstu</w:t>
            </w:r>
            <w:r w:rsidR="00764835">
              <w:rPr>
                <w:color w:val="0000FF"/>
              </w:rPr>
              <w:t xml:space="preserve"> un norāda to īstenošanas biežumu.</w:t>
            </w:r>
          </w:p>
          <w:p w14:paraId="17E697E6" w14:textId="77777777" w:rsidR="00726E81" w:rsidRPr="00F45EA2" w:rsidRDefault="00726E81" w:rsidP="00CC0BB2">
            <w:pPr>
              <w:pStyle w:val="NormalWeb"/>
              <w:spacing w:before="0" w:beforeAutospacing="0" w:after="0" w:afterAutospacing="0"/>
              <w:jc w:val="both"/>
              <w:rPr>
                <w:rFonts w:eastAsia="Times New Roman"/>
                <w:b/>
                <w:bCs/>
              </w:rPr>
            </w:pPr>
          </w:p>
        </w:tc>
      </w:tr>
    </w:tbl>
    <w:p w14:paraId="264E7F31" w14:textId="77777777" w:rsidR="00455E2A" w:rsidRDefault="00455E2A" w:rsidP="00CC0BB2">
      <w:pPr>
        <w:pStyle w:val="NormalWeb"/>
        <w:spacing w:before="0" w:beforeAutospacing="0" w:after="0" w:afterAutospacing="0"/>
        <w:jc w:val="both"/>
        <w:rPr>
          <w:color w:val="FF0000"/>
        </w:rPr>
      </w:pPr>
    </w:p>
    <w:p w14:paraId="6CCC7941" w14:textId="77777777" w:rsidR="001A2454" w:rsidRDefault="001A2454" w:rsidP="00CC0BB2">
      <w:pPr>
        <w:spacing w:before="60" w:after="60"/>
        <w:jc w:val="both"/>
        <w:rPr>
          <w:b/>
          <w:bCs/>
          <w:i/>
          <w:color w:val="0000FF"/>
        </w:rPr>
      </w:pPr>
    </w:p>
    <w:p w14:paraId="7854B096" w14:textId="77777777" w:rsidR="001A2454" w:rsidRDefault="001A2454" w:rsidP="00CC0BB2">
      <w:pPr>
        <w:spacing w:before="60" w:after="60"/>
        <w:jc w:val="both"/>
        <w:rPr>
          <w:b/>
          <w:bCs/>
          <w:i/>
          <w:color w:val="0000FF"/>
        </w:rPr>
      </w:pPr>
    </w:p>
    <w:p w14:paraId="5DBD5320" w14:textId="7B549E95" w:rsidR="000065A1" w:rsidRPr="00E25956" w:rsidRDefault="000065A1" w:rsidP="00CC0BB2">
      <w:pPr>
        <w:spacing w:before="60" w:after="60"/>
        <w:jc w:val="both"/>
        <w:rPr>
          <w:i/>
          <w:color w:val="0000FF"/>
        </w:rPr>
      </w:pPr>
      <w:r w:rsidRPr="00A37C6C">
        <w:rPr>
          <w:b/>
          <w:bCs/>
          <w:i/>
          <w:color w:val="0000FF"/>
        </w:rPr>
        <w:lastRenderedPageBreak/>
        <w:t xml:space="preserve">Šajā </w:t>
      </w:r>
      <w:r w:rsidRPr="00A37C6C">
        <w:rPr>
          <w:b/>
          <w:bCs/>
          <w:i/>
          <w:iCs/>
          <w:color w:val="0000FF"/>
        </w:rPr>
        <w:t xml:space="preserve">sadaļā </w:t>
      </w:r>
      <w:r w:rsidRPr="00A37C6C">
        <w:rPr>
          <w:b/>
          <w:bCs/>
          <w:i/>
          <w:color w:val="0000FF"/>
        </w:rPr>
        <w:t>projekta iesniedzējs</w:t>
      </w:r>
      <w:r w:rsidRPr="00E25956">
        <w:rPr>
          <w:i/>
          <w:color w:val="0000FF"/>
        </w:rPr>
        <w:t>:</w:t>
      </w:r>
    </w:p>
    <w:p w14:paraId="432AD814" w14:textId="77777777" w:rsidR="000065A1" w:rsidRPr="00E25956" w:rsidRDefault="000065A1" w:rsidP="00CC0BB2">
      <w:pPr>
        <w:numPr>
          <w:ilvl w:val="0"/>
          <w:numId w:val="49"/>
        </w:numPr>
        <w:spacing w:before="60" w:after="60"/>
        <w:jc w:val="both"/>
        <w:rPr>
          <w:i/>
          <w:color w:val="0000FF"/>
        </w:rPr>
      </w:pPr>
      <w:r w:rsidRPr="00A37C6C">
        <w:rPr>
          <w:b/>
          <w:bCs/>
          <w:i/>
          <w:color w:val="0000FF"/>
        </w:rPr>
        <w:t>identificē un analizē projekta īstenošanas riskus vismaz šādā griezumā: finanšu, īstenošanas, rezultātu un uzraudzības rādītāju sasniegšanas, administrēšanas riski.</w:t>
      </w:r>
      <w:r w:rsidRPr="00E25956">
        <w:rPr>
          <w:i/>
          <w:color w:val="0000FF"/>
        </w:rPr>
        <w:t xml:space="preserve"> Var norādīt arī citus riskus;</w:t>
      </w:r>
    </w:p>
    <w:p w14:paraId="5DB04EDB" w14:textId="77777777" w:rsidR="000065A1" w:rsidRPr="00E25956" w:rsidRDefault="000065A1" w:rsidP="00CC0BB2">
      <w:pPr>
        <w:numPr>
          <w:ilvl w:val="0"/>
          <w:numId w:val="49"/>
        </w:numPr>
        <w:spacing w:before="60" w:after="60"/>
        <w:jc w:val="both"/>
        <w:rPr>
          <w:i/>
          <w:color w:val="0000FF"/>
        </w:rPr>
      </w:pPr>
      <w:r w:rsidRPr="00E25956">
        <w:rPr>
          <w:i/>
          <w:color w:val="0000FF"/>
        </w:rPr>
        <w:t xml:space="preserve">sniedz katra riska aprakstu, t.i., </w:t>
      </w:r>
      <w:bookmarkStart w:id="9" w:name="_Hlk126749244"/>
      <w:r w:rsidRPr="00E25956">
        <w:rPr>
          <w:i/>
          <w:color w:val="0000FF"/>
        </w:rPr>
        <w:t>konkretizē riska būtību, kā arī raksturo, kādi apstākļi un informācija pamato tā iestāšanās varbūtību</w:t>
      </w:r>
      <w:bookmarkEnd w:id="9"/>
      <w:r w:rsidRPr="00E25956">
        <w:rPr>
          <w:i/>
          <w:color w:val="0000FF"/>
        </w:rPr>
        <w:t>;</w:t>
      </w:r>
    </w:p>
    <w:p w14:paraId="4FCE0E5C" w14:textId="5E8C2643" w:rsidR="000065A1" w:rsidRPr="00E25956" w:rsidRDefault="000065A1" w:rsidP="00CC0BB2">
      <w:pPr>
        <w:numPr>
          <w:ilvl w:val="0"/>
          <w:numId w:val="49"/>
        </w:numPr>
        <w:spacing w:before="60" w:after="60"/>
        <w:jc w:val="both"/>
        <w:rPr>
          <w:i/>
          <w:color w:val="0000FF"/>
        </w:rPr>
      </w:pPr>
      <w:r w:rsidRPr="00E25956">
        <w:rPr>
          <w:i/>
          <w:color w:val="0000FF"/>
        </w:rPr>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14:paraId="2F09C15B" w14:textId="77777777" w:rsidR="000065A1" w:rsidRPr="00E25956" w:rsidRDefault="000065A1" w:rsidP="00CC0BB2">
      <w:pPr>
        <w:numPr>
          <w:ilvl w:val="1"/>
          <w:numId w:val="51"/>
        </w:numPr>
        <w:spacing w:before="60" w:after="60"/>
        <w:jc w:val="both"/>
        <w:rPr>
          <w:i/>
          <w:color w:val="0000FF"/>
        </w:rPr>
      </w:pPr>
      <w:r w:rsidRPr="00E25956">
        <w:rPr>
          <w:i/>
          <w:color w:val="0000FF"/>
        </w:rPr>
        <w:t>riska ietekme ir augsta, ja riska iestāšanās gadījumā tam ir ļoti būtiska ietekme un ir būtiski apdraudēta projekta ieviešana, mērķu un rādītāju sasniegšana, būtiski jāpalielina finansējums vai rodas apjomīgi zaudējumi;</w:t>
      </w:r>
    </w:p>
    <w:p w14:paraId="244B830C" w14:textId="77777777" w:rsidR="000065A1" w:rsidRPr="00E25956" w:rsidRDefault="000065A1" w:rsidP="00CC0BB2">
      <w:pPr>
        <w:numPr>
          <w:ilvl w:val="1"/>
          <w:numId w:val="51"/>
        </w:numPr>
        <w:spacing w:before="60" w:after="60"/>
        <w:jc w:val="both"/>
        <w:rPr>
          <w:i/>
          <w:color w:val="0000FF"/>
        </w:rPr>
      </w:pPr>
      <w:r w:rsidRPr="00E25956">
        <w:rPr>
          <w:i/>
          <w:color w:val="0000FF"/>
        </w:rPr>
        <w:t>riska ietekme ir vidēja, ja riska iestāšanās gadījumā, tas var ietekmēt projekta īstenošanu, kavēt projekta sekmīgu ieviešanu un mērķu sasniegšanu;</w:t>
      </w:r>
    </w:p>
    <w:p w14:paraId="7FEF25AB" w14:textId="77777777" w:rsidR="000065A1" w:rsidRPr="00E25956" w:rsidRDefault="000065A1" w:rsidP="00CC0BB2">
      <w:pPr>
        <w:numPr>
          <w:ilvl w:val="1"/>
          <w:numId w:val="51"/>
        </w:numPr>
        <w:spacing w:before="60" w:after="60"/>
        <w:jc w:val="both"/>
        <w:rPr>
          <w:i/>
          <w:color w:val="0000FF"/>
        </w:rPr>
      </w:pPr>
      <w:r w:rsidRPr="00E25956">
        <w:rPr>
          <w:i/>
          <w:color w:val="0000FF"/>
        </w:rPr>
        <w:t>riska ietekme ir zema, ja riska iestāšanās gadījumā tam nav būtiskas ietekmes un tas neietekmē projekta ieviešanu;</w:t>
      </w:r>
    </w:p>
    <w:p w14:paraId="148507CF" w14:textId="77777777" w:rsidR="000065A1" w:rsidRPr="00E25956" w:rsidRDefault="000065A1" w:rsidP="00CC0BB2">
      <w:pPr>
        <w:numPr>
          <w:ilvl w:val="0"/>
          <w:numId w:val="49"/>
        </w:numPr>
        <w:spacing w:before="60" w:after="60"/>
        <w:jc w:val="both"/>
        <w:rPr>
          <w:i/>
          <w:color w:val="0000FF"/>
        </w:rPr>
      </w:pPr>
      <w:r w:rsidRPr="00E25956">
        <w:rPr>
          <w:i/>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4E895F3F" w14:textId="77777777" w:rsidR="000065A1" w:rsidRPr="00E25956" w:rsidRDefault="000065A1" w:rsidP="00CC0BB2">
      <w:pPr>
        <w:numPr>
          <w:ilvl w:val="1"/>
          <w:numId w:val="51"/>
        </w:numPr>
        <w:spacing w:before="60" w:after="60"/>
        <w:jc w:val="both"/>
        <w:rPr>
          <w:i/>
          <w:color w:val="0000FF"/>
        </w:rPr>
      </w:pPr>
      <w:r w:rsidRPr="00E25956">
        <w:rPr>
          <w:i/>
          <w:color w:val="0000FF"/>
        </w:rPr>
        <w:t>iestāšanās varbūtība ir augsta, ja ir droši vai gandrīz droši, ka risks iestāsies, piemēram, reizi gadā;</w:t>
      </w:r>
    </w:p>
    <w:p w14:paraId="0717E5EE" w14:textId="77777777" w:rsidR="000065A1" w:rsidRPr="00E25956" w:rsidRDefault="000065A1" w:rsidP="00CC0BB2">
      <w:pPr>
        <w:numPr>
          <w:ilvl w:val="1"/>
          <w:numId w:val="51"/>
        </w:numPr>
        <w:spacing w:before="60" w:after="60"/>
        <w:jc w:val="both"/>
        <w:rPr>
          <w:i/>
          <w:color w:val="0000FF"/>
        </w:rPr>
      </w:pPr>
      <w:r w:rsidRPr="00E25956">
        <w:rPr>
          <w:i/>
          <w:color w:val="0000FF"/>
        </w:rPr>
        <w:t>iestāšanās varbūtība ir vidēja, ja ir iespējams (diezgan iespējams), ka risks iestāsies, piemēram, vienu reizi projekta laikā;</w:t>
      </w:r>
    </w:p>
    <w:p w14:paraId="3ADCA078" w14:textId="6ED5BF87" w:rsidR="000065A1" w:rsidRPr="00E25956" w:rsidRDefault="000065A1" w:rsidP="00CC0BB2">
      <w:pPr>
        <w:numPr>
          <w:ilvl w:val="1"/>
          <w:numId w:val="51"/>
        </w:numPr>
        <w:spacing w:before="60" w:after="60"/>
        <w:jc w:val="both"/>
        <w:rPr>
          <w:i/>
          <w:color w:val="0000FF"/>
        </w:rPr>
      </w:pPr>
      <w:r w:rsidRPr="00E25956">
        <w:rPr>
          <w:i/>
          <w:color w:val="0000FF"/>
        </w:rPr>
        <w:t>iestāšanās varbūtība ir zema, ja maz</w:t>
      </w:r>
      <w:r w:rsidR="006F6859">
        <w:rPr>
          <w:i/>
          <w:color w:val="0000FF"/>
        </w:rPr>
        <w:t xml:space="preserve"> </w:t>
      </w:r>
      <w:r w:rsidRPr="00E25956">
        <w:rPr>
          <w:i/>
          <w:color w:val="0000FF"/>
        </w:rPr>
        <w:t>ticams, ka risks iestāsies, var notikt tikai ārkārtas gadījumos;</w:t>
      </w:r>
    </w:p>
    <w:p w14:paraId="3D050099" w14:textId="77777777" w:rsidR="000065A1" w:rsidRPr="00E25956" w:rsidRDefault="000065A1" w:rsidP="00CC0BB2">
      <w:pPr>
        <w:numPr>
          <w:ilvl w:val="0"/>
          <w:numId w:val="49"/>
        </w:numPr>
        <w:spacing w:before="60" w:after="60"/>
        <w:jc w:val="both"/>
        <w:rPr>
          <w:i/>
          <w:color w:val="0000FF"/>
        </w:rPr>
      </w:pPr>
      <w:r w:rsidRPr="00E25956">
        <w:rPr>
          <w:i/>
          <w:color w:val="0000FF"/>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113E29D1" w14:textId="77777777" w:rsidR="001D7378" w:rsidRPr="00761087" w:rsidRDefault="001D7378" w:rsidP="00CC0BB2">
      <w:pPr>
        <w:pStyle w:val="NormalWeb"/>
        <w:spacing w:before="0" w:beforeAutospacing="0" w:after="0" w:afterAutospacing="0"/>
        <w:jc w:val="both"/>
        <w:rPr>
          <w:color w:val="00B0F0"/>
          <w:sz w:val="28"/>
          <w:szCs w:val="28"/>
          <w:highlight w:val="yellow"/>
        </w:rPr>
      </w:pPr>
    </w:p>
    <w:p w14:paraId="332928B5" w14:textId="213FC317" w:rsidR="009E54D4" w:rsidRPr="00922EF5" w:rsidRDefault="00AC5142" w:rsidP="00CC0BB2">
      <w:pPr>
        <w:pStyle w:val="Heading3"/>
        <w:spacing w:before="0" w:beforeAutospacing="0" w:after="0" w:afterAutospacing="0"/>
        <w:jc w:val="both"/>
        <w:rPr>
          <w:rFonts w:eastAsia="Times New Roman"/>
          <w:sz w:val="28"/>
          <w:szCs w:val="28"/>
        </w:rPr>
      </w:pPr>
      <w:r w:rsidRPr="00922EF5">
        <w:rPr>
          <w:rFonts w:eastAsia="Times New Roman"/>
          <w:sz w:val="28"/>
          <w:szCs w:val="28"/>
        </w:rPr>
        <w:t xml:space="preserve">2.5. </w:t>
      </w:r>
      <w:r w:rsidR="00255E46" w:rsidRPr="00922EF5">
        <w:rPr>
          <w:rFonts w:eastAsia="Times New Roman"/>
          <w:sz w:val="28"/>
          <w:szCs w:val="28"/>
        </w:rPr>
        <w:t>Projekta saturiskā saistība ar citiem projektiem</w:t>
      </w:r>
    </w:p>
    <w:p w14:paraId="29168B6C" w14:textId="77777777" w:rsidR="00F159A0" w:rsidRDefault="00F159A0" w:rsidP="00CC0BB2">
      <w:pPr>
        <w:pStyle w:val="NormalWeb"/>
        <w:spacing w:before="0" w:beforeAutospacing="0" w:after="0" w:afterAutospacing="0"/>
        <w:jc w:val="both"/>
        <w:rPr>
          <w:color w:val="7F7F7F" w:themeColor="text1" w:themeTint="80"/>
        </w:rPr>
      </w:pPr>
    </w:p>
    <w:p w14:paraId="5C2CA58F" w14:textId="60A15A6A" w:rsidR="00D7138D" w:rsidRPr="00E25956" w:rsidRDefault="00D7138D" w:rsidP="00CC0BB2">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7ABEBCD5" w14:textId="77777777" w:rsidR="008A214D" w:rsidRPr="00495279" w:rsidRDefault="008A214D" w:rsidP="00CC0BB2">
      <w:pPr>
        <w:pStyle w:val="Heading3"/>
        <w:spacing w:before="0" w:beforeAutospacing="0" w:after="0" w:afterAutospacing="0"/>
        <w:jc w:val="both"/>
        <w:rPr>
          <w:rFonts w:eastAsia="Times New Roman"/>
          <w:sz w:val="24"/>
          <w:szCs w:val="24"/>
        </w:rPr>
      </w:pPr>
    </w:p>
    <w:p w14:paraId="014EBBDE" w14:textId="3A05C400" w:rsidR="00DF155A" w:rsidRPr="004056B1" w:rsidRDefault="00DF155A" w:rsidP="00CC0BB2">
      <w:pPr>
        <w:jc w:val="both"/>
        <w:rPr>
          <w:rFonts w:eastAsia="Calibri"/>
          <w:i/>
          <w:color w:val="0000FF"/>
          <w:lang w:eastAsia="en-US"/>
        </w:rPr>
      </w:pPr>
      <w:r w:rsidRPr="00DF155A">
        <w:rPr>
          <w:b/>
          <w:bCs/>
          <w:i/>
          <w:color w:val="0000FF"/>
        </w:rPr>
        <w:t xml:space="preserve">Šajā </w:t>
      </w:r>
      <w:r w:rsidRPr="00DF155A">
        <w:rPr>
          <w:b/>
          <w:bCs/>
          <w:i/>
          <w:iCs/>
          <w:color w:val="0000FF"/>
        </w:rPr>
        <w:t xml:space="preserve">sadaļā </w:t>
      </w:r>
      <w:r w:rsidRPr="00DF155A">
        <w:rPr>
          <w:b/>
          <w:bCs/>
          <w:i/>
          <w:color w:val="0000FF"/>
        </w:rPr>
        <w:t>projekta iesniedzējs</w:t>
      </w:r>
      <w:r>
        <w:rPr>
          <w:i/>
          <w:color w:val="0000FF"/>
        </w:rPr>
        <w:t xml:space="preserve"> </w:t>
      </w:r>
      <w:r w:rsidRPr="004056B1">
        <w:rPr>
          <w:rFonts w:eastAsia="Calibri"/>
          <w:i/>
          <w:color w:val="0000FF"/>
          <w:lang w:eastAsia="en-US"/>
        </w:rPr>
        <w:t xml:space="preserve">sniedz informāciju par projekta iesniedzēja iesniegtiem, īstenotajiem (jau pabeigtajiem) vai īstenošanā esošiem projektiem, ar kuriem konstatējama projekta iesniegumā plānoto darbību un </w:t>
      </w:r>
      <w:r w:rsidRPr="00861A6B">
        <w:rPr>
          <w:rFonts w:eastAsia="Calibri"/>
          <w:i/>
          <w:color w:val="0000FF"/>
          <w:lang w:eastAsia="en-US"/>
        </w:rPr>
        <w:t>izmaksu demarkācija, ieguldījumu sinerģija.</w:t>
      </w:r>
      <w:r w:rsidR="002E5313" w:rsidRPr="004056B1">
        <w:rPr>
          <w:rFonts w:eastAsia="Calibri"/>
          <w:i/>
          <w:color w:val="0000FF"/>
          <w:lang w:eastAsia="en-US"/>
        </w:rPr>
        <w:t xml:space="preserve"> </w:t>
      </w:r>
    </w:p>
    <w:p w14:paraId="0EB92A3B" w14:textId="3F1245F2" w:rsidR="00C724DC" w:rsidRPr="00861A6B" w:rsidRDefault="00C724DC" w:rsidP="00CC0BB2">
      <w:pPr>
        <w:pStyle w:val="NormalWeb"/>
        <w:numPr>
          <w:ilvl w:val="0"/>
          <w:numId w:val="1"/>
        </w:numPr>
        <w:spacing w:before="240" w:beforeAutospacing="0" w:after="0" w:afterAutospacing="0"/>
        <w:ind w:left="993"/>
        <w:jc w:val="both"/>
        <w:rPr>
          <w:i/>
          <w:iCs/>
          <w:color w:val="0000FF"/>
        </w:rPr>
      </w:pPr>
      <w:r w:rsidRPr="00861A6B">
        <w:rPr>
          <w:b/>
          <w:bCs/>
          <w:i/>
          <w:iCs/>
          <w:color w:val="0000FF"/>
          <w:u w:val="single"/>
        </w:rPr>
        <w:t>Sniegtajai informācijai jāapliecina dubultā finansējuma neesamīb</w:t>
      </w:r>
      <w:r w:rsidR="00763E5F" w:rsidRPr="00861A6B">
        <w:rPr>
          <w:b/>
          <w:bCs/>
          <w:i/>
          <w:iCs/>
          <w:color w:val="0000FF"/>
          <w:u w:val="single"/>
        </w:rPr>
        <w:t>a</w:t>
      </w:r>
      <w:r w:rsidRPr="00861A6B">
        <w:rPr>
          <w:b/>
          <w:bCs/>
          <w:i/>
          <w:iCs/>
          <w:color w:val="0000FF"/>
          <w:u w:val="single"/>
        </w:rPr>
        <w:t xml:space="preserve"> un plānot</w:t>
      </w:r>
      <w:r w:rsidR="007D217C" w:rsidRPr="00861A6B">
        <w:rPr>
          <w:b/>
          <w:bCs/>
          <w:i/>
          <w:iCs/>
          <w:color w:val="0000FF"/>
          <w:u w:val="single"/>
        </w:rPr>
        <w:t>ā</w:t>
      </w:r>
      <w:r w:rsidRPr="00861A6B">
        <w:rPr>
          <w:b/>
          <w:bCs/>
          <w:i/>
          <w:iCs/>
          <w:color w:val="0000FF"/>
          <w:u w:val="single"/>
        </w:rPr>
        <w:t xml:space="preserve"> demarkācij</w:t>
      </w:r>
      <w:r w:rsidR="007D217C" w:rsidRPr="00861A6B">
        <w:rPr>
          <w:b/>
          <w:bCs/>
          <w:i/>
          <w:iCs/>
          <w:color w:val="0000FF"/>
          <w:u w:val="single"/>
        </w:rPr>
        <w:t>a</w:t>
      </w:r>
      <w:r w:rsidRPr="00861A6B">
        <w:rPr>
          <w:b/>
          <w:bCs/>
          <w:i/>
          <w:iCs/>
          <w:color w:val="0000FF"/>
          <w:u w:val="single"/>
        </w:rPr>
        <w:t xml:space="preserve"> un/ vai sinerģij</w:t>
      </w:r>
      <w:r w:rsidR="007D217C" w:rsidRPr="00861A6B">
        <w:rPr>
          <w:b/>
          <w:bCs/>
          <w:i/>
          <w:iCs/>
          <w:color w:val="0000FF"/>
          <w:u w:val="single"/>
        </w:rPr>
        <w:t>a</w:t>
      </w:r>
      <w:r w:rsidRPr="00861A6B">
        <w:rPr>
          <w:b/>
          <w:bCs/>
          <w:i/>
          <w:iCs/>
          <w:color w:val="0000FF"/>
        </w:rPr>
        <w:t xml:space="preserve"> ar projekta iesniedzēja iesniegto, īstenoto (jau pabeigto) vai īstenošanā esošo projektu atbalsta pasākumiem vai citu subjektu īstenotiem projektiem vai atbalsta pasākumiem</w:t>
      </w:r>
      <w:r w:rsidRPr="00861A6B">
        <w:rPr>
          <w:i/>
          <w:iCs/>
          <w:color w:val="0000FF"/>
        </w:rPr>
        <w:t>.</w:t>
      </w:r>
    </w:p>
    <w:p w14:paraId="32CDC3AD" w14:textId="44785E9B" w:rsidR="00AA061D" w:rsidRPr="009F3A5D" w:rsidRDefault="00FF6F52" w:rsidP="00CC0BB2">
      <w:pPr>
        <w:pStyle w:val="NormalWeb"/>
        <w:numPr>
          <w:ilvl w:val="0"/>
          <w:numId w:val="1"/>
        </w:numPr>
        <w:spacing w:before="240" w:beforeAutospacing="0" w:after="0" w:afterAutospacing="0"/>
        <w:ind w:left="993"/>
        <w:jc w:val="both"/>
        <w:rPr>
          <w:i/>
          <w:iCs/>
          <w:color w:val="0000FF"/>
        </w:rPr>
      </w:pPr>
      <w:r w:rsidRPr="009F3A5D">
        <w:rPr>
          <w:b/>
          <w:bCs/>
          <w:i/>
          <w:iCs/>
          <w:color w:val="0000FF"/>
          <w:u w:val="single"/>
        </w:rPr>
        <w:t xml:space="preserve">Obligāti </w:t>
      </w:r>
      <w:r w:rsidR="000D5897" w:rsidRPr="009F3A5D">
        <w:rPr>
          <w:b/>
          <w:bCs/>
          <w:i/>
          <w:iCs/>
          <w:color w:val="0000FF"/>
          <w:u w:val="single"/>
        </w:rPr>
        <w:t xml:space="preserve">jāsniedz </w:t>
      </w:r>
      <w:r w:rsidR="00E457B3" w:rsidRPr="009F3A5D">
        <w:rPr>
          <w:b/>
          <w:bCs/>
          <w:i/>
          <w:iCs/>
          <w:color w:val="0000FF"/>
          <w:u w:val="single"/>
        </w:rPr>
        <w:t xml:space="preserve">informācija par </w:t>
      </w:r>
      <w:r w:rsidR="009C1317" w:rsidRPr="009F3A5D">
        <w:rPr>
          <w:i/>
          <w:iCs/>
          <w:color w:val="0000FF"/>
          <w:shd w:val="clear" w:color="auto" w:fill="FFFFFF"/>
        </w:rPr>
        <w:t xml:space="preserve">Eiropas Savienības struktūrfondu un Kohēzijas fonda 2014.–2020. gada plānošanas perioda darbības programmas "Izaugsme un nodarbinātība" 9.2.1. specifiskā atbalsta mērķa "Paaugstināt sociālo dienestu darba </w:t>
      </w:r>
      <w:r w:rsidR="009C1317" w:rsidRPr="009F3A5D">
        <w:rPr>
          <w:i/>
          <w:iCs/>
          <w:color w:val="0000FF"/>
          <w:shd w:val="clear" w:color="auto" w:fill="FFFFFF"/>
        </w:rPr>
        <w:lastRenderedPageBreak/>
        <w:t>efektivitāti un darbinieku profesionalitāti darbam ar riska situācijās esošām personām" 9.2.1.1. pasākum</w:t>
      </w:r>
      <w:r w:rsidR="00EE6B9D">
        <w:rPr>
          <w:i/>
          <w:iCs/>
          <w:color w:val="0000FF"/>
          <w:shd w:val="clear" w:color="auto" w:fill="FFFFFF"/>
        </w:rPr>
        <w:t>u</w:t>
      </w:r>
      <w:r w:rsidR="009C1317" w:rsidRPr="009F3A5D">
        <w:rPr>
          <w:i/>
          <w:iCs/>
          <w:color w:val="0000FF"/>
          <w:shd w:val="clear" w:color="auto" w:fill="FFFFFF"/>
        </w:rPr>
        <w:t xml:space="preserve"> "Profesionāla sociālā darba attīstība pašvaldībās"</w:t>
      </w:r>
      <w:r w:rsidR="00EF1D6A" w:rsidRPr="009F3A5D">
        <w:rPr>
          <w:i/>
          <w:iCs/>
          <w:color w:val="0000FF"/>
        </w:rPr>
        <w:t>.</w:t>
      </w:r>
    </w:p>
    <w:p w14:paraId="74F8E215" w14:textId="77777777" w:rsidR="00E34361" w:rsidRDefault="00E34361" w:rsidP="00CC0BB2">
      <w:pPr>
        <w:pStyle w:val="NormalWeb"/>
        <w:spacing w:before="0" w:beforeAutospacing="0" w:after="0" w:afterAutospacing="0"/>
        <w:jc w:val="both"/>
        <w:rPr>
          <w:color w:val="7F7F7F" w:themeColor="text1" w:themeTint="80"/>
        </w:rPr>
      </w:pPr>
    </w:p>
    <w:p w14:paraId="35A06512" w14:textId="1BD928A4" w:rsidR="00E34361" w:rsidRPr="00E25956" w:rsidRDefault="00E34361" w:rsidP="00CC0BB2">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56EE5E66" w14:textId="77777777" w:rsidR="00DF155A" w:rsidRPr="00922EF5" w:rsidRDefault="00DF155A" w:rsidP="00CC0BB2">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4673"/>
        <w:gridCol w:w="2977"/>
        <w:gridCol w:w="1977"/>
      </w:tblGrid>
      <w:tr w:rsidR="00052C66" w:rsidRPr="00922EF5" w14:paraId="4A61C4A5" w14:textId="77777777" w:rsidTr="00D744BD">
        <w:trPr>
          <w:trHeight w:val="1544"/>
        </w:trPr>
        <w:tc>
          <w:tcPr>
            <w:tcW w:w="7650" w:type="dxa"/>
            <w:gridSpan w:val="2"/>
            <w:vAlign w:val="center"/>
          </w:tcPr>
          <w:p w14:paraId="0D475620" w14:textId="72CF6AC5" w:rsidR="00052C66" w:rsidRPr="00922EF5" w:rsidRDefault="00052C66" w:rsidP="00CC0BB2">
            <w:pPr>
              <w:pStyle w:val="Heading3"/>
              <w:spacing w:before="0" w:beforeAutospacing="0" w:after="0" w:afterAutospacing="0"/>
              <w:jc w:val="center"/>
              <w:rPr>
                <w:rFonts w:eastAsia="Times New Roman"/>
                <w:sz w:val="28"/>
                <w:szCs w:val="28"/>
              </w:rPr>
            </w:pPr>
            <w:r w:rsidRPr="00922EF5">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4"/>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922EF5" w:rsidRDefault="00052C66" w:rsidP="00CC0BB2">
            <w:pPr>
              <w:pStyle w:val="Heading3"/>
              <w:spacing w:before="0" w:beforeAutospacing="0" w:after="0" w:afterAutospacing="0"/>
              <w:jc w:val="center"/>
              <w:rPr>
                <w:rFonts w:eastAsia="Times New Roman"/>
                <w:b w:val="0"/>
                <w:bCs w:val="0"/>
                <w:color w:val="7F7F7F" w:themeColor="text1" w:themeTint="80"/>
                <w:sz w:val="24"/>
                <w:szCs w:val="24"/>
              </w:rPr>
            </w:pPr>
            <w:r w:rsidRPr="00922EF5">
              <w:rPr>
                <w:rFonts w:eastAsia="Times New Roman"/>
                <w:b w:val="0"/>
                <w:bCs w:val="0"/>
                <w:color w:val="7F7F7F" w:themeColor="text1" w:themeTint="80"/>
                <w:sz w:val="24"/>
                <w:szCs w:val="24"/>
              </w:rPr>
              <w:t>Pievieno projektu.</w:t>
            </w:r>
          </w:p>
          <w:p w14:paraId="04BFBA7B" w14:textId="1AE85A8B" w:rsidR="00052C66" w:rsidRPr="00922EF5" w:rsidRDefault="00052C66" w:rsidP="00CC0BB2">
            <w:pPr>
              <w:pStyle w:val="Heading3"/>
              <w:spacing w:before="0" w:beforeAutospacing="0" w:after="0" w:afterAutospacing="0"/>
              <w:jc w:val="center"/>
              <w:rPr>
                <w:rFonts w:eastAsia="Times New Roman"/>
                <w:b w:val="0"/>
                <w:bCs w:val="0"/>
                <w:color w:val="7F7F7F" w:themeColor="text1" w:themeTint="80"/>
                <w:sz w:val="24"/>
                <w:szCs w:val="24"/>
              </w:rPr>
            </w:pPr>
            <w:r w:rsidRPr="00922EF5">
              <w:rPr>
                <w:b w:val="0"/>
                <w:bCs w:val="0"/>
                <w:color w:val="0000FF"/>
                <w:sz w:val="24"/>
                <w:szCs w:val="24"/>
              </w:rPr>
              <w:t>Var pievienot vairākus projektus, katram izveidojot atsevišķu tabulu</w:t>
            </w:r>
          </w:p>
        </w:tc>
      </w:tr>
      <w:tr w:rsidR="00961F9E" w:rsidRPr="00922EF5" w14:paraId="16F59F78" w14:textId="77777777" w:rsidTr="00D744BD">
        <w:trPr>
          <w:cantSplit/>
        </w:trPr>
        <w:tc>
          <w:tcPr>
            <w:tcW w:w="4673" w:type="dxa"/>
            <w:vMerge w:val="restart"/>
          </w:tcPr>
          <w:p w14:paraId="50742A18" w14:textId="279E2E56" w:rsidR="005E198A" w:rsidRPr="00922EF5" w:rsidRDefault="00F74ED3" w:rsidP="00CC0BB2">
            <w:pPr>
              <w:pStyle w:val="Heading3"/>
              <w:spacing w:before="0" w:beforeAutospacing="0" w:after="0" w:afterAutospacing="0"/>
              <w:jc w:val="both"/>
              <w:rPr>
                <w:noProof/>
              </w:rPr>
            </w:pPr>
            <w:r w:rsidRPr="00922EF5">
              <w:rPr>
                <w:noProof/>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5">
                            <a:extLst>
                              <a:ext uri="{BEBA8EAE-BF5A-486C-A8C5-ECC9F3942E4B}">
                                <a14:imgProps xmlns:a14="http://schemas.microsoft.com/office/drawing/2010/main">
                                  <a14:imgLayer r:embed="rId26">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3751C7A" w14:textId="16466DD2" w:rsidR="00961F9E" w:rsidRPr="00922EF5" w:rsidRDefault="00961F9E" w:rsidP="00CC0BB2">
            <w:pPr>
              <w:pStyle w:val="Heading3"/>
              <w:spacing w:before="0" w:beforeAutospacing="0" w:after="0" w:afterAutospacing="0"/>
              <w:jc w:val="both"/>
              <w:rPr>
                <w:noProof/>
              </w:rPr>
            </w:pPr>
          </w:p>
          <w:p w14:paraId="661AC69F" w14:textId="227015C9" w:rsidR="00961F9E" w:rsidRPr="00922EF5" w:rsidRDefault="00D57375" w:rsidP="00CC0BB2">
            <w:pPr>
              <w:pStyle w:val="Heading3"/>
              <w:spacing w:before="0" w:beforeAutospacing="0" w:after="0" w:afterAutospacing="0"/>
              <w:jc w:val="both"/>
            </w:pPr>
            <w:r w:rsidRPr="00922EF5">
              <w:rPr>
                <w:noProof/>
              </w:rPr>
              <w:lastRenderedPageBreak/>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27"/>
                          <a:stretch>
                            <a:fillRect/>
                          </a:stretch>
                        </pic:blipFill>
                        <pic:spPr>
                          <a:xfrm>
                            <a:off x="0" y="0"/>
                            <a:ext cx="2752725" cy="4486275"/>
                          </a:xfrm>
                          <a:prstGeom prst="rect">
                            <a:avLst/>
                          </a:prstGeom>
                        </pic:spPr>
                      </pic:pic>
                    </a:graphicData>
                  </a:graphic>
                </wp:inline>
              </w:drawing>
            </w:r>
          </w:p>
        </w:tc>
        <w:tc>
          <w:tcPr>
            <w:tcW w:w="4954" w:type="dxa"/>
            <w:gridSpan w:val="2"/>
          </w:tcPr>
          <w:p w14:paraId="32362A52" w14:textId="77777777" w:rsidR="00961F9E" w:rsidRPr="00922EF5" w:rsidRDefault="00961F9E" w:rsidP="00CC0BB2">
            <w:pPr>
              <w:pStyle w:val="NormalWeb"/>
              <w:spacing w:before="0" w:beforeAutospacing="0" w:after="0" w:afterAutospacing="0"/>
              <w:jc w:val="both"/>
              <w:rPr>
                <w:rFonts w:eastAsia="Times New Roman"/>
                <w:b/>
                <w:bCs/>
              </w:rPr>
            </w:pPr>
            <w:r w:rsidRPr="00922EF5">
              <w:rPr>
                <w:rFonts w:eastAsia="Times New Roman"/>
                <w:b/>
                <w:bCs/>
              </w:rPr>
              <w:lastRenderedPageBreak/>
              <w:t>Kas ir projekta atbalsta sniedzējs?</w:t>
            </w:r>
          </w:p>
          <w:p w14:paraId="5EE6063A" w14:textId="77777777" w:rsidR="00961F9E" w:rsidRPr="00922EF5" w:rsidRDefault="00961F9E" w:rsidP="00CC0BB2">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2F831023" w14:textId="77777777" w:rsidR="00961F9E" w:rsidRPr="00922EF5" w:rsidRDefault="00961F9E" w:rsidP="00CC0BB2">
            <w:pPr>
              <w:pStyle w:val="Heading3"/>
              <w:numPr>
                <w:ilvl w:val="0"/>
                <w:numId w:val="10"/>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CFLA,</w:t>
            </w:r>
          </w:p>
          <w:p w14:paraId="2C42BA66" w14:textId="54DCA3C1" w:rsidR="00961F9E" w:rsidRPr="00922EF5" w:rsidRDefault="00961F9E" w:rsidP="00CC0BB2">
            <w:pPr>
              <w:pStyle w:val="Heading3"/>
              <w:numPr>
                <w:ilvl w:val="0"/>
                <w:numId w:val="10"/>
              </w:numPr>
              <w:spacing w:before="0" w:beforeAutospacing="0" w:after="0" w:afterAutospacing="0"/>
              <w:jc w:val="both"/>
              <w:rPr>
                <w:rFonts w:eastAsia="Times New Roman"/>
                <w:sz w:val="24"/>
                <w:szCs w:val="24"/>
              </w:rPr>
            </w:pPr>
            <w:r w:rsidRPr="00922EF5">
              <w:rPr>
                <w:b w:val="0"/>
                <w:bCs w:val="0"/>
                <w:color w:val="7F7F7F" w:themeColor="text1" w:themeTint="80"/>
                <w:sz w:val="24"/>
                <w:szCs w:val="24"/>
              </w:rPr>
              <w:t>cits</w:t>
            </w:r>
          </w:p>
        </w:tc>
      </w:tr>
      <w:tr w:rsidR="00961F9E" w:rsidRPr="00922EF5" w14:paraId="63CA1214" w14:textId="77777777" w:rsidTr="00D744BD">
        <w:trPr>
          <w:cantSplit/>
        </w:trPr>
        <w:tc>
          <w:tcPr>
            <w:tcW w:w="4673" w:type="dxa"/>
            <w:vMerge/>
          </w:tcPr>
          <w:p w14:paraId="67F36BD9" w14:textId="77777777" w:rsidR="00961F9E" w:rsidRPr="00922EF5" w:rsidRDefault="00961F9E" w:rsidP="00CC0BB2">
            <w:pPr>
              <w:pStyle w:val="Heading3"/>
              <w:spacing w:before="0" w:beforeAutospacing="0" w:after="0" w:afterAutospacing="0"/>
              <w:jc w:val="both"/>
              <w:rPr>
                <w:rFonts w:eastAsia="Times New Roman"/>
                <w:sz w:val="28"/>
                <w:szCs w:val="28"/>
              </w:rPr>
            </w:pPr>
          </w:p>
        </w:tc>
        <w:tc>
          <w:tcPr>
            <w:tcW w:w="4954" w:type="dxa"/>
            <w:gridSpan w:val="2"/>
          </w:tcPr>
          <w:p w14:paraId="69E5927E" w14:textId="77777777" w:rsidR="00961F9E" w:rsidRPr="00922EF5" w:rsidRDefault="00961F9E" w:rsidP="00CC0BB2">
            <w:pPr>
              <w:pStyle w:val="NormalWeb"/>
              <w:spacing w:before="0" w:beforeAutospacing="0" w:after="0" w:afterAutospacing="0"/>
              <w:jc w:val="both"/>
              <w:rPr>
                <w:rFonts w:eastAsia="Times New Roman"/>
                <w:b/>
                <w:bCs/>
              </w:rPr>
            </w:pPr>
            <w:r w:rsidRPr="00922EF5">
              <w:rPr>
                <w:rFonts w:eastAsia="Times New Roman"/>
                <w:b/>
                <w:bCs/>
              </w:rPr>
              <w:t>Lomas projektā</w:t>
            </w:r>
          </w:p>
          <w:p w14:paraId="4BF7A3CE" w14:textId="77777777" w:rsidR="00961F9E" w:rsidRPr="00922EF5" w:rsidRDefault="00961F9E" w:rsidP="00CC0BB2">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6014D310" w14:textId="77777777" w:rsidR="00961F9E" w:rsidRPr="00922EF5" w:rsidRDefault="00961F9E" w:rsidP="00CC0BB2">
            <w:pPr>
              <w:pStyle w:val="Heading3"/>
              <w:numPr>
                <w:ilvl w:val="0"/>
                <w:numId w:val="11"/>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projekta īstenotājs,</w:t>
            </w:r>
          </w:p>
          <w:p w14:paraId="007D58F3" w14:textId="62187A33" w:rsidR="00961F9E" w:rsidRPr="00922EF5" w:rsidRDefault="00961F9E" w:rsidP="00CC0BB2">
            <w:pPr>
              <w:pStyle w:val="Heading3"/>
              <w:numPr>
                <w:ilvl w:val="0"/>
                <w:numId w:val="11"/>
              </w:numPr>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sadarbības partneris</w:t>
            </w:r>
          </w:p>
        </w:tc>
      </w:tr>
      <w:tr w:rsidR="00961F9E" w:rsidRPr="00922EF5" w14:paraId="044DE2A7" w14:textId="77777777" w:rsidTr="00D744BD">
        <w:trPr>
          <w:cantSplit/>
        </w:trPr>
        <w:tc>
          <w:tcPr>
            <w:tcW w:w="4673" w:type="dxa"/>
            <w:vMerge/>
          </w:tcPr>
          <w:p w14:paraId="5A24851F" w14:textId="77777777" w:rsidR="00961F9E" w:rsidRPr="00922EF5" w:rsidRDefault="00961F9E" w:rsidP="00CC0BB2">
            <w:pPr>
              <w:pStyle w:val="Heading3"/>
              <w:spacing w:before="0" w:beforeAutospacing="0" w:after="0" w:afterAutospacing="0"/>
              <w:jc w:val="both"/>
              <w:rPr>
                <w:rFonts w:eastAsia="Times New Roman"/>
                <w:sz w:val="28"/>
                <w:szCs w:val="28"/>
              </w:rPr>
            </w:pPr>
          </w:p>
        </w:tc>
        <w:tc>
          <w:tcPr>
            <w:tcW w:w="4954" w:type="dxa"/>
            <w:gridSpan w:val="2"/>
          </w:tcPr>
          <w:p w14:paraId="3D375588" w14:textId="77777777" w:rsidR="00961F9E" w:rsidRPr="00922EF5" w:rsidRDefault="00961F9E" w:rsidP="00CC0BB2">
            <w:pPr>
              <w:pStyle w:val="NormalWeb"/>
              <w:spacing w:before="0" w:beforeAutospacing="0" w:after="0" w:afterAutospacing="0"/>
              <w:jc w:val="both"/>
              <w:rPr>
                <w:rFonts w:eastAsia="Times New Roman"/>
                <w:b/>
                <w:bCs/>
              </w:rPr>
            </w:pPr>
            <w:r w:rsidRPr="00922EF5">
              <w:rPr>
                <w:rFonts w:eastAsia="Times New Roman"/>
                <w:b/>
                <w:bCs/>
              </w:rPr>
              <w:t>Projekts</w:t>
            </w:r>
          </w:p>
          <w:p w14:paraId="4613E53B" w14:textId="0ED92517" w:rsidR="00961F9E" w:rsidRPr="00922EF5" w:rsidRDefault="00961F9E" w:rsidP="00CC0BB2">
            <w:pPr>
              <w:pStyle w:val="Heading3"/>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922EF5" w14:paraId="1CA8E7FC" w14:textId="77777777" w:rsidTr="00D744BD">
        <w:trPr>
          <w:cantSplit/>
        </w:trPr>
        <w:tc>
          <w:tcPr>
            <w:tcW w:w="4673" w:type="dxa"/>
            <w:vMerge/>
          </w:tcPr>
          <w:p w14:paraId="3AFCC875" w14:textId="77777777" w:rsidR="00961F9E" w:rsidRPr="00922EF5" w:rsidRDefault="00961F9E" w:rsidP="00CC0BB2">
            <w:pPr>
              <w:pStyle w:val="Heading3"/>
              <w:spacing w:before="0" w:beforeAutospacing="0" w:after="0" w:afterAutospacing="0"/>
              <w:jc w:val="both"/>
              <w:rPr>
                <w:rFonts w:eastAsia="Times New Roman"/>
                <w:sz w:val="28"/>
                <w:szCs w:val="28"/>
              </w:rPr>
            </w:pPr>
          </w:p>
        </w:tc>
        <w:tc>
          <w:tcPr>
            <w:tcW w:w="4954" w:type="dxa"/>
            <w:gridSpan w:val="2"/>
          </w:tcPr>
          <w:p w14:paraId="1E0E365E" w14:textId="77777777" w:rsidR="00961F9E" w:rsidRPr="00922EF5" w:rsidRDefault="00961F9E" w:rsidP="00CC0BB2">
            <w:pPr>
              <w:pStyle w:val="NormalWeb"/>
              <w:spacing w:before="0" w:beforeAutospacing="0" w:after="0" w:afterAutospacing="0"/>
              <w:jc w:val="both"/>
              <w:rPr>
                <w:rFonts w:eastAsia="Times New Roman"/>
                <w:b/>
                <w:bCs/>
              </w:rPr>
            </w:pPr>
            <w:r w:rsidRPr="00922EF5">
              <w:rPr>
                <w:rFonts w:eastAsia="Times New Roman"/>
                <w:b/>
                <w:bCs/>
              </w:rPr>
              <w:t>Projekta nosaukums</w:t>
            </w:r>
          </w:p>
          <w:p w14:paraId="22486C7F" w14:textId="77777777" w:rsidR="00961F9E" w:rsidRPr="00922EF5" w:rsidRDefault="00961F9E" w:rsidP="00CC0BB2">
            <w:pPr>
              <w:rPr>
                <w:color w:val="7F7F7F" w:themeColor="text1" w:themeTint="80"/>
              </w:rPr>
            </w:pPr>
            <w:r w:rsidRPr="00922EF5">
              <w:rPr>
                <w:color w:val="7F7F7F" w:themeColor="text1" w:themeTint="80"/>
              </w:rPr>
              <w:t>Ievada informāciju</w:t>
            </w:r>
          </w:p>
          <w:p w14:paraId="0EA2F54B" w14:textId="4F770E64" w:rsidR="00961F9E" w:rsidRPr="00922EF5" w:rsidRDefault="00961F9E" w:rsidP="00CC0BB2">
            <w:pPr>
              <w:pStyle w:val="NormalWeb"/>
              <w:spacing w:before="0" w:beforeAutospacing="0" w:after="0" w:afterAutospacing="0"/>
              <w:jc w:val="both"/>
              <w:rPr>
                <w:color w:val="7F7F7F" w:themeColor="text1" w:themeTint="80"/>
              </w:rPr>
            </w:pPr>
            <w:r w:rsidRPr="00922EF5">
              <w:rPr>
                <w:color w:val="0000FF"/>
              </w:rPr>
              <w:t>Norāda saistītā projekta nosaukumu</w:t>
            </w:r>
          </w:p>
        </w:tc>
      </w:tr>
      <w:tr w:rsidR="00961F9E" w:rsidRPr="00922EF5" w14:paraId="1D0CC1DB" w14:textId="77777777" w:rsidTr="00D744BD">
        <w:trPr>
          <w:cantSplit/>
        </w:trPr>
        <w:tc>
          <w:tcPr>
            <w:tcW w:w="4673" w:type="dxa"/>
            <w:vMerge/>
          </w:tcPr>
          <w:p w14:paraId="16D868B2" w14:textId="77777777" w:rsidR="00961F9E" w:rsidRPr="00922EF5" w:rsidRDefault="00961F9E" w:rsidP="00CC0BB2">
            <w:pPr>
              <w:pStyle w:val="Heading3"/>
              <w:spacing w:before="0" w:beforeAutospacing="0" w:after="0" w:afterAutospacing="0"/>
              <w:jc w:val="both"/>
              <w:rPr>
                <w:rFonts w:eastAsia="Times New Roman"/>
                <w:sz w:val="28"/>
                <w:szCs w:val="28"/>
              </w:rPr>
            </w:pPr>
          </w:p>
        </w:tc>
        <w:tc>
          <w:tcPr>
            <w:tcW w:w="4954" w:type="dxa"/>
            <w:gridSpan w:val="2"/>
          </w:tcPr>
          <w:p w14:paraId="6F7BF0E8" w14:textId="77777777" w:rsidR="00961F9E" w:rsidRPr="00922EF5" w:rsidRDefault="00961F9E" w:rsidP="00CC0BB2">
            <w:pPr>
              <w:pStyle w:val="NormalWeb"/>
              <w:spacing w:before="0" w:beforeAutospacing="0" w:after="0" w:afterAutospacing="0"/>
              <w:jc w:val="both"/>
              <w:rPr>
                <w:rFonts w:eastAsia="Times New Roman"/>
                <w:b/>
                <w:bCs/>
              </w:rPr>
            </w:pPr>
            <w:r w:rsidRPr="00922EF5">
              <w:rPr>
                <w:rFonts w:eastAsia="Times New Roman"/>
                <w:b/>
                <w:bCs/>
              </w:rPr>
              <w:t>Projekta numurs</w:t>
            </w:r>
          </w:p>
          <w:p w14:paraId="00D5F589" w14:textId="77777777" w:rsidR="00961F9E" w:rsidRPr="00922EF5" w:rsidRDefault="00961F9E" w:rsidP="00CC0BB2">
            <w:pPr>
              <w:rPr>
                <w:color w:val="7F7F7F" w:themeColor="text1" w:themeTint="80"/>
              </w:rPr>
            </w:pPr>
            <w:r w:rsidRPr="00922EF5">
              <w:rPr>
                <w:color w:val="7F7F7F" w:themeColor="text1" w:themeTint="80"/>
              </w:rPr>
              <w:t>Ievada informāciju</w:t>
            </w:r>
          </w:p>
          <w:p w14:paraId="07352658" w14:textId="4FB1B893" w:rsidR="00961F9E" w:rsidRPr="00922EF5" w:rsidRDefault="00961F9E" w:rsidP="00CC0BB2">
            <w:pPr>
              <w:pStyle w:val="NormalWeb"/>
              <w:spacing w:before="0" w:beforeAutospacing="0" w:after="0" w:afterAutospacing="0"/>
              <w:jc w:val="both"/>
              <w:rPr>
                <w:color w:val="0000FF"/>
              </w:rPr>
            </w:pPr>
            <w:r w:rsidRPr="00922EF5">
              <w:rPr>
                <w:color w:val="0000FF"/>
              </w:rPr>
              <w:t>Norāda saistītā projekta numuru</w:t>
            </w:r>
          </w:p>
        </w:tc>
      </w:tr>
      <w:tr w:rsidR="00961F9E" w:rsidRPr="00A564A5" w14:paraId="3D4C5F3C" w14:textId="77777777" w:rsidTr="00D744BD">
        <w:trPr>
          <w:cantSplit/>
        </w:trPr>
        <w:tc>
          <w:tcPr>
            <w:tcW w:w="4673" w:type="dxa"/>
            <w:vMerge/>
          </w:tcPr>
          <w:p w14:paraId="0D75B7C4" w14:textId="77777777" w:rsidR="00961F9E" w:rsidRPr="00A564A5" w:rsidRDefault="00961F9E" w:rsidP="00CC0BB2">
            <w:pPr>
              <w:pStyle w:val="Heading3"/>
              <w:spacing w:before="0" w:beforeAutospacing="0" w:after="0" w:afterAutospacing="0"/>
              <w:jc w:val="both"/>
              <w:rPr>
                <w:rFonts w:eastAsia="Times New Roman"/>
                <w:sz w:val="28"/>
                <w:szCs w:val="28"/>
                <w:highlight w:val="yellow"/>
              </w:rPr>
            </w:pPr>
          </w:p>
        </w:tc>
        <w:tc>
          <w:tcPr>
            <w:tcW w:w="4954" w:type="dxa"/>
            <w:gridSpan w:val="2"/>
          </w:tcPr>
          <w:p w14:paraId="3983D3AE" w14:textId="77777777" w:rsidR="00961F9E" w:rsidRPr="00922EF5" w:rsidRDefault="00961F9E" w:rsidP="00CC0BB2">
            <w:pPr>
              <w:pStyle w:val="NormalWeb"/>
              <w:spacing w:before="0" w:beforeAutospacing="0" w:after="0" w:afterAutospacing="0"/>
              <w:jc w:val="both"/>
              <w:rPr>
                <w:rFonts w:eastAsia="Times New Roman"/>
                <w:b/>
                <w:bCs/>
              </w:rPr>
            </w:pPr>
            <w:r w:rsidRPr="00922EF5">
              <w:rPr>
                <w:rFonts w:eastAsia="Times New Roman"/>
                <w:b/>
                <w:bCs/>
              </w:rPr>
              <w:t>Īstenošanas periods no-, - līdz</w:t>
            </w:r>
          </w:p>
          <w:p w14:paraId="115C8EBC" w14:textId="77777777" w:rsidR="00961F9E" w:rsidRPr="00922EF5" w:rsidRDefault="00961F9E" w:rsidP="00CC0BB2">
            <w:pPr>
              <w:rPr>
                <w:color w:val="7F7F7F" w:themeColor="text1" w:themeTint="80"/>
              </w:rPr>
            </w:pPr>
            <w:r w:rsidRPr="00922EF5">
              <w:rPr>
                <w:color w:val="7F7F7F" w:themeColor="text1" w:themeTint="80"/>
              </w:rPr>
              <w:t xml:space="preserve">Datuma izvēles laukā izvēlas datumu no kalendāra </w:t>
            </w:r>
          </w:p>
          <w:p w14:paraId="78179F6F" w14:textId="26DC7194" w:rsidR="00961F9E" w:rsidRPr="00A564A5" w:rsidRDefault="00961F9E" w:rsidP="00CC0BB2">
            <w:pPr>
              <w:pStyle w:val="Heading3"/>
              <w:spacing w:before="0" w:beforeAutospacing="0" w:after="0" w:afterAutospacing="0"/>
              <w:jc w:val="both"/>
              <w:rPr>
                <w:rFonts w:eastAsia="Times New Roman"/>
                <w:b w:val="0"/>
                <w:bCs w:val="0"/>
                <w:sz w:val="24"/>
                <w:szCs w:val="24"/>
                <w:highlight w:val="yellow"/>
              </w:rPr>
            </w:pPr>
            <w:r w:rsidRPr="00922EF5">
              <w:rPr>
                <w:b w:val="0"/>
                <w:bCs w:val="0"/>
                <w:color w:val="0000FF"/>
                <w:sz w:val="24"/>
                <w:szCs w:val="24"/>
              </w:rPr>
              <w:t>Ievada saistītā projekta īstenošanas periodu</w:t>
            </w:r>
          </w:p>
        </w:tc>
      </w:tr>
      <w:tr w:rsidR="00961F9E" w:rsidRPr="00A564A5" w14:paraId="137DC819" w14:textId="77777777" w:rsidTr="00D744BD">
        <w:trPr>
          <w:cantSplit/>
        </w:trPr>
        <w:tc>
          <w:tcPr>
            <w:tcW w:w="4673" w:type="dxa"/>
            <w:vMerge/>
          </w:tcPr>
          <w:p w14:paraId="35EE48A7" w14:textId="77777777" w:rsidR="00961F9E" w:rsidRPr="00A564A5" w:rsidRDefault="00961F9E" w:rsidP="00CC0BB2">
            <w:pPr>
              <w:pStyle w:val="Heading3"/>
              <w:spacing w:before="0" w:beforeAutospacing="0" w:after="0" w:afterAutospacing="0"/>
              <w:jc w:val="both"/>
              <w:rPr>
                <w:rFonts w:eastAsia="Times New Roman"/>
                <w:sz w:val="28"/>
                <w:szCs w:val="28"/>
                <w:highlight w:val="yellow"/>
              </w:rPr>
            </w:pPr>
          </w:p>
        </w:tc>
        <w:tc>
          <w:tcPr>
            <w:tcW w:w="4954" w:type="dxa"/>
            <w:gridSpan w:val="2"/>
          </w:tcPr>
          <w:p w14:paraId="286E2C71" w14:textId="77777777" w:rsidR="00961F9E" w:rsidRPr="00235702" w:rsidRDefault="00961F9E" w:rsidP="00CC0BB2">
            <w:pPr>
              <w:pStyle w:val="NormalWeb"/>
              <w:spacing w:before="0" w:beforeAutospacing="0" w:after="0" w:afterAutospacing="0"/>
              <w:jc w:val="both"/>
              <w:rPr>
                <w:rFonts w:eastAsia="Times New Roman"/>
                <w:b/>
                <w:bCs/>
              </w:rPr>
            </w:pPr>
            <w:r w:rsidRPr="00235702">
              <w:rPr>
                <w:rFonts w:eastAsia="Times New Roman"/>
                <w:b/>
                <w:bCs/>
              </w:rPr>
              <w:t>Projekta kopsavilkums, galvenās darbības</w:t>
            </w:r>
          </w:p>
          <w:p w14:paraId="070970DC" w14:textId="77777777" w:rsidR="00961F9E" w:rsidRPr="00235702" w:rsidRDefault="00961F9E" w:rsidP="00CC0BB2">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11660FEE" w14:textId="3341CEB7" w:rsidR="000F77D8" w:rsidRPr="00235702" w:rsidRDefault="000F77D8" w:rsidP="00CC0BB2">
            <w:pPr>
              <w:pStyle w:val="Heading3"/>
              <w:spacing w:before="0" w:beforeAutospacing="0" w:after="0" w:afterAutospacing="0"/>
              <w:jc w:val="both"/>
              <w:rPr>
                <w:rFonts w:eastAsia="Times New Roman"/>
                <w:b w:val="0"/>
                <w:bCs w:val="0"/>
                <w:sz w:val="24"/>
                <w:szCs w:val="24"/>
              </w:rPr>
            </w:pPr>
            <w:r w:rsidRPr="00235702">
              <w:rPr>
                <w:b w:val="0"/>
                <w:bCs w:val="0"/>
                <w:color w:val="0000FF"/>
                <w:sz w:val="24"/>
                <w:szCs w:val="24"/>
              </w:rPr>
              <w:t>Sniedz visaptverošu, strukturētu projekta būtības kopsavilkumu, norādot galvenās projekta darbības.</w:t>
            </w:r>
          </w:p>
        </w:tc>
      </w:tr>
      <w:tr w:rsidR="00961F9E" w:rsidRPr="00A564A5" w14:paraId="7380D85C" w14:textId="77777777" w:rsidTr="00D744BD">
        <w:trPr>
          <w:cantSplit/>
        </w:trPr>
        <w:tc>
          <w:tcPr>
            <w:tcW w:w="4673" w:type="dxa"/>
            <w:vMerge/>
          </w:tcPr>
          <w:p w14:paraId="5B72281E" w14:textId="77777777" w:rsidR="00961F9E" w:rsidRPr="00A564A5" w:rsidRDefault="00961F9E" w:rsidP="00CC0BB2">
            <w:pPr>
              <w:pStyle w:val="Heading3"/>
              <w:spacing w:before="0" w:beforeAutospacing="0" w:after="0" w:afterAutospacing="0"/>
              <w:jc w:val="both"/>
              <w:rPr>
                <w:rFonts w:eastAsia="Times New Roman"/>
                <w:sz w:val="28"/>
                <w:szCs w:val="28"/>
                <w:highlight w:val="yellow"/>
              </w:rPr>
            </w:pPr>
          </w:p>
        </w:tc>
        <w:tc>
          <w:tcPr>
            <w:tcW w:w="4954" w:type="dxa"/>
            <w:gridSpan w:val="2"/>
          </w:tcPr>
          <w:p w14:paraId="403EBFA1" w14:textId="4914D4BA" w:rsidR="00961F9E" w:rsidRPr="00235702" w:rsidRDefault="00961F9E" w:rsidP="00CC0BB2">
            <w:pPr>
              <w:pStyle w:val="NormalWeb"/>
              <w:spacing w:before="0" w:beforeAutospacing="0" w:after="0" w:afterAutospacing="0"/>
              <w:jc w:val="both"/>
              <w:rPr>
                <w:rFonts w:eastAsia="Times New Roman"/>
                <w:b/>
                <w:bCs/>
              </w:rPr>
            </w:pPr>
            <w:proofErr w:type="spellStart"/>
            <w:r w:rsidRPr="00235702">
              <w:rPr>
                <w:rFonts w:eastAsia="Times New Roman"/>
                <w:b/>
                <w:bCs/>
              </w:rPr>
              <w:t>Papildināmības</w:t>
            </w:r>
            <w:proofErr w:type="spellEnd"/>
            <w:r w:rsidRPr="00235702">
              <w:rPr>
                <w:rFonts w:eastAsia="Times New Roman"/>
                <w:b/>
                <w:bCs/>
              </w:rPr>
              <w:t>/dema</w:t>
            </w:r>
            <w:r w:rsidR="004021C3">
              <w:rPr>
                <w:rFonts w:eastAsia="Times New Roman"/>
                <w:b/>
                <w:bCs/>
              </w:rPr>
              <w:t>rk</w:t>
            </w:r>
            <w:r w:rsidRPr="00235702">
              <w:rPr>
                <w:rFonts w:eastAsia="Times New Roman"/>
                <w:b/>
                <w:bCs/>
              </w:rPr>
              <w:t>ācijas apraksts</w:t>
            </w:r>
          </w:p>
          <w:p w14:paraId="72B96FEB" w14:textId="77777777" w:rsidR="00961F9E" w:rsidRPr="00235702" w:rsidRDefault="00961F9E" w:rsidP="00CC0BB2">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4579FA37" w14:textId="526C6F15" w:rsidR="000F77D8" w:rsidRPr="00235702" w:rsidRDefault="000F77D8" w:rsidP="00CC0BB2">
            <w:pPr>
              <w:pStyle w:val="Heading3"/>
              <w:spacing w:before="0" w:beforeAutospacing="0" w:after="0" w:afterAutospacing="0"/>
              <w:jc w:val="both"/>
              <w:rPr>
                <w:rFonts w:eastAsia="Times New Roman"/>
                <w:b w:val="0"/>
                <w:bCs w:val="0"/>
                <w:sz w:val="24"/>
                <w:szCs w:val="24"/>
              </w:rPr>
            </w:pPr>
            <w:r w:rsidRPr="00235702">
              <w:rPr>
                <w:b w:val="0"/>
                <w:bCs w:val="0"/>
                <w:color w:val="0000FF"/>
                <w:sz w:val="24"/>
                <w:szCs w:val="24"/>
              </w:rPr>
              <w:t>Apraksta plānoto darbību un izmaksu demarkāciju, ieguldījumu sinerģiju.</w:t>
            </w:r>
          </w:p>
        </w:tc>
      </w:tr>
      <w:tr w:rsidR="00961F9E" w:rsidRPr="00A564A5" w14:paraId="167238C5" w14:textId="77777777" w:rsidTr="00D744BD">
        <w:trPr>
          <w:cantSplit/>
        </w:trPr>
        <w:tc>
          <w:tcPr>
            <w:tcW w:w="4673" w:type="dxa"/>
            <w:vMerge/>
          </w:tcPr>
          <w:p w14:paraId="24158DD7" w14:textId="77777777" w:rsidR="00961F9E" w:rsidRPr="00A564A5" w:rsidRDefault="00961F9E" w:rsidP="00CC0BB2">
            <w:pPr>
              <w:pStyle w:val="Heading3"/>
              <w:spacing w:before="0" w:beforeAutospacing="0" w:after="0" w:afterAutospacing="0"/>
              <w:jc w:val="both"/>
              <w:rPr>
                <w:rFonts w:eastAsia="Times New Roman"/>
                <w:sz w:val="28"/>
                <w:szCs w:val="28"/>
                <w:highlight w:val="yellow"/>
              </w:rPr>
            </w:pPr>
          </w:p>
        </w:tc>
        <w:tc>
          <w:tcPr>
            <w:tcW w:w="4954" w:type="dxa"/>
            <w:gridSpan w:val="2"/>
          </w:tcPr>
          <w:p w14:paraId="4C142694" w14:textId="77777777" w:rsidR="00961F9E" w:rsidRPr="00235702" w:rsidRDefault="00961F9E" w:rsidP="00CC0BB2">
            <w:pPr>
              <w:pStyle w:val="NormalWeb"/>
              <w:spacing w:before="0" w:beforeAutospacing="0" w:after="0" w:afterAutospacing="0"/>
              <w:jc w:val="both"/>
              <w:rPr>
                <w:rFonts w:eastAsia="Times New Roman"/>
                <w:b/>
                <w:bCs/>
              </w:rPr>
            </w:pPr>
            <w:r w:rsidRPr="00235702">
              <w:rPr>
                <w:rFonts w:eastAsia="Times New Roman"/>
                <w:b/>
                <w:bCs/>
              </w:rPr>
              <w:t>Finansējums</w:t>
            </w:r>
          </w:p>
          <w:p w14:paraId="3C18D8AD" w14:textId="77777777" w:rsidR="00961F9E" w:rsidRPr="00235702" w:rsidRDefault="00961F9E" w:rsidP="00CC0BB2">
            <w:pPr>
              <w:rPr>
                <w:color w:val="7F7F7F" w:themeColor="text1" w:themeTint="80"/>
              </w:rPr>
            </w:pPr>
            <w:r w:rsidRPr="00235702">
              <w:rPr>
                <w:color w:val="7F7F7F" w:themeColor="text1" w:themeTint="80"/>
              </w:rPr>
              <w:t>Ievada informāciju</w:t>
            </w:r>
          </w:p>
          <w:p w14:paraId="69EF252E" w14:textId="72615F6D" w:rsidR="00961F9E" w:rsidRPr="00235702" w:rsidRDefault="00961F9E" w:rsidP="00CC0BB2">
            <w:pPr>
              <w:pStyle w:val="NormalWeb"/>
              <w:spacing w:before="0" w:beforeAutospacing="0" w:after="0" w:afterAutospacing="0"/>
              <w:jc w:val="both"/>
              <w:rPr>
                <w:color w:val="0000FF"/>
              </w:rPr>
            </w:pPr>
            <w:r w:rsidRPr="00235702">
              <w:rPr>
                <w:color w:val="0000FF"/>
              </w:rPr>
              <w:t>Norāda projekta kopējās izmaksas EUR</w:t>
            </w:r>
          </w:p>
        </w:tc>
      </w:tr>
      <w:tr w:rsidR="00961F9E" w:rsidRPr="00A564A5" w14:paraId="67F88BE7" w14:textId="77777777" w:rsidTr="00D744BD">
        <w:trPr>
          <w:cantSplit/>
        </w:trPr>
        <w:tc>
          <w:tcPr>
            <w:tcW w:w="4673" w:type="dxa"/>
            <w:vMerge/>
          </w:tcPr>
          <w:p w14:paraId="5E6FDA4B" w14:textId="77777777" w:rsidR="00961F9E" w:rsidRPr="00A564A5" w:rsidRDefault="00961F9E" w:rsidP="00CC0BB2">
            <w:pPr>
              <w:pStyle w:val="Heading3"/>
              <w:spacing w:before="0" w:beforeAutospacing="0" w:after="0" w:afterAutospacing="0"/>
              <w:jc w:val="both"/>
              <w:rPr>
                <w:rFonts w:eastAsia="Times New Roman"/>
                <w:sz w:val="28"/>
                <w:szCs w:val="28"/>
                <w:highlight w:val="yellow"/>
              </w:rPr>
            </w:pPr>
          </w:p>
        </w:tc>
        <w:tc>
          <w:tcPr>
            <w:tcW w:w="4954" w:type="dxa"/>
            <w:gridSpan w:val="2"/>
          </w:tcPr>
          <w:p w14:paraId="6C1CB38D" w14:textId="77777777" w:rsidR="00961F9E" w:rsidRPr="00235702" w:rsidRDefault="00961F9E" w:rsidP="00CC0BB2">
            <w:pPr>
              <w:pStyle w:val="NormalWeb"/>
              <w:spacing w:before="0" w:beforeAutospacing="0" w:after="0" w:afterAutospacing="0"/>
              <w:jc w:val="both"/>
              <w:rPr>
                <w:rFonts w:eastAsia="Times New Roman"/>
                <w:b/>
                <w:bCs/>
              </w:rPr>
            </w:pPr>
            <w:r w:rsidRPr="00235702">
              <w:rPr>
                <w:rFonts w:eastAsia="Times New Roman"/>
                <w:b/>
                <w:bCs/>
              </w:rPr>
              <w:t>Finansējuma avots un veids</w:t>
            </w:r>
          </w:p>
          <w:p w14:paraId="242119F7" w14:textId="77777777" w:rsidR="00961F9E" w:rsidRPr="00235702" w:rsidRDefault="00961F9E" w:rsidP="00CC0BB2">
            <w:pPr>
              <w:rPr>
                <w:color w:val="7F7F7F" w:themeColor="text1" w:themeTint="80"/>
              </w:rPr>
            </w:pPr>
            <w:r w:rsidRPr="00235702">
              <w:rPr>
                <w:color w:val="7F7F7F" w:themeColor="text1" w:themeTint="80"/>
              </w:rPr>
              <w:t>Ievada informāciju</w:t>
            </w:r>
          </w:p>
          <w:p w14:paraId="04165647" w14:textId="24EDE862" w:rsidR="00961F9E" w:rsidRPr="00235702" w:rsidRDefault="00961F9E" w:rsidP="00CC0BB2">
            <w:pPr>
              <w:pStyle w:val="NormalWeb"/>
              <w:spacing w:before="0" w:beforeAutospacing="0" w:after="0" w:afterAutospacing="0"/>
              <w:jc w:val="both"/>
              <w:rPr>
                <w:rFonts w:eastAsia="Times New Roman"/>
                <w:b/>
                <w:bCs/>
              </w:rPr>
            </w:pPr>
            <w:r w:rsidRPr="00235702">
              <w:rPr>
                <w:color w:val="0000FF"/>
              </w:rPr>
              <w:t>Norāda finansējuma avotus un veidu (valsts/ pašvaldību budžets, ES fondi, cits)</w:t>
            </w:r>
          </w:p>
        </w:tc>
      </w:tr>
      <w:tr w:rsidR="00961F9E" w:rsidRPr="00A564A5" w14:paraId="46B132F8" w14:textId="77777777" w:rsidTr="00D744BD">
        <w:trPr>
          <w:cantSplit/>
        </w:trPr>
        <w:tc>
          <w:tcPr>
            <w:tcW w:w="4673" w:type="dxa"/>
            <w:vMerge/>
          </w:tcPr>
          <w:p w14:paraId="7A206CDF" w14:textId="77777777" w:rsidR="00961F9E" w:rsidRPr="00A564A5" w:rsidRDefault="00961F9E" w:rsidP="00CC0BB2">
            <w:pPr>
              <w:pStyle w:val="Heading3"/>
              <w:spacing w:before="0" w:beforeAutospacing="0" w:after="0" w:afterAutospacing="0"/>
              <w:jc w:val="both"/>
              <w:rPr>
                <w:rFonts w:eastAsia="Times New Roman"/>
                <w:sz w:val="28"/>
                <w:szCs w:val="28"/>
                <w:highlight w:val="yellow"/>
              </w:rPr>
            </w:pPr>
          </w:p>
        </w:tc>
        <w:tc>
          <w:tcPr>
            <w:tcW w:w="4954" w:type="dxa"/>
            <w:gridSpan w:val="2"/>
          </w:tcPr>
          <w:p w14:paraId="394B58CB" w14:textId="77777777" w:rsidR="00961F9E" w:rsidRPr="00235702" w:rsidRDefault="00961F9E" w:rsidP="00CC0BB2">
            <w:pPr>
              <w:pStyle w:val="NormalWeb"/>
              <w:spacing w:before="0" w:beforeAutospacing="0" w:after="0" w:afterAutospacing="0"/>
              <w:jc w:val="both"/>
              <w:rPr>
                <w:rFonts w:eastAsia="Times New Roman"/>
                <w:b/>
                <w:bCs/>
              </w:rPr>
            </w:pPr>
            <w:r w:rsidRPr="00235702">
              <w:rPr>
                <w:rFonts w:eastAsia="Times New Roman"/>
                <w:b/>
                <w:bCs/>
              </w:rPr>
              <w:t>Vai saņemts kā valsts atbalsts saimnieciskai darbībai?</w:t>
            </w:r>
          </w:p>
          <w:p w14:paraId="48FDABB6" w14:textId="1A9A30ED" w:rsidR="00961F9E" w:rsidRPr="00235702" w:rsidRDefault="00961F9E" w:rsidP="00CC0BB2">
            <w:pPr>
              <w:pStyle w:val="NormalWeb"/>
              <w:spacing w:before="0" w:beforeAutospacing="0" w:after="0" w:afterAutospacing="0"/>
              <w:jc w:val="both"/>
              <w:rPr>
                <w:rFonts w:eastAsia="Times New Roman"/>
                <w:b/>
                <w:bCs/>
              </w:rPr>
            </w:pPr>
            <w:r w:rsidRPr="00235702">
              <w:rPr>
                <w:color w:val="7F7F7F" w:themeColor="text1" w:themeTint="80"/>
              </w:rPr>
              <w:t>Izvēlnē atzīmē atbilstošo: jā vai nē</w:t>
            </w:r>
          </w:p>
        </w:tc>
      </w:tr>
      <w:tr w:rsidR="00961F9E" w:rsidRPr="00A564A5" w14:paraId="69D2F5D5" w14:textId="77777777" w:rsidTr="00D744BD">
        <w:trPr>
          <w:cantSplit/>
        </w:trPr>
        <w:tc>
          <w:tcPr>
            <w:tcW w:w="4673" w:type="dxa"/>
            <w:vMerge/>
          </w:tcPr>
          <w:p w14:paraId="788EAD42" w14:textId="77777777" w:rsidR="00961F9E" w:rsidRPr="00A564A5" w:rsidRDefault="00961F9E" w:rsidP="00CC0BB2">
            <w:pPr>
              <w:pStyle w:val="Heading3"/>
              <w:spacing w:before="0" w:beforeAutospacing="0" w:after="0" w:afterAutospacing="0"/>
              <w:jc w:val="both"/>
              <w:rPr>
                <w:rFonts w:eastAsia="Times New Roman"/>
                <w:sz w:val="28"/>
                <w:szCs w:val="28"/>
                <w:highlight w:val="yellow"/>
              </w:rPr>
            </w:pPr>
          </w:p>
        </w:tc>
        <w:tc>
          <w:tcPr>
            <w:tcW w:w="4954" w:type="dxa"/>
            <w:gridSpan w:val="2"/>
          </w:tcPr>
          <w:p w14:paraId="5D19294F" w14:textId="09DB1102" w:rsidR="00961F9E" w:rsidRPr="00235702" w:rsidRDefault="00961F9E" w:rsidP="00CC0BB2">
            <w:pPr>
              <w:pStyle w:val="NormalWeb"/>
              <w:spacing w:before="0" w:beforeAutospacing="0" w:after="0" w:afterAutospacing="0"/>
              <w:jc w:val="both"/>
              <w:rPr>
                <w:rFonts w:eastAsia="Times New Roman"/>
                <w:b/>
                <w:bCs/>
              </w:rPr>
            </w:pPr>
            <w:r w:rsidRPr="00235702">
              <w:rPr>
                <w:rFonts w:eastAsia="Times New Roman"/>
                <w:b/>
                <w:bCs/>
              </w:rPr>
              <w:t>Regulējums</w:t>
            </w:r>
          </w:p>
          <w:p w14:paraId="2952B323" w14:textId="0A8266BA" w:rsidR="00961F9E" w:rsidRPr="00235702" w:rsidRDefault="00961F9E" w:rsidP="00CC0BB2">
            <w:pPr>
              <w:rPr>
                <w:color w:val="7F7F7F" w:themeColor="text1" w:themeTint="80"/>
              </w:rPr>
            </w:pPr>
            <w:r w:rsidRPr="00235702">
              <w:rPr>
                <w:color w:val="7F7F7F" w:themeColor="text1" w:themeTint="80"/>
              </w:rPr>
              <w:t>Ievada informāciju</w:t>
            </w:r>
            <w:r w:rsidR="00C43E4E" w:rsidRPr="00235702">
              <w:rPr>
                <w:color w:val="7F7F7F" w:themeColor="text1" w:themeTint="80"/>
              </w:rPr>
              <w:t>. Lauks ir redzams, ja jautājumā “Vai saņemts kā valsts atbalsts saimnieciskai darbībai?” atzīmēts “Jā”.</w:t>
            </w:r>
          </w:p>
          <w:p w14:paraId="5E9D476E" w14:textId="77777777" w:rsidR="00DC4C0E" w:rsidRDefault="00DC4C0E" w:rsidP="00CC0BB2">
            <w:pPr>
              <w:pStyle w:val="NormalWeb"/>
              <w:spacing w:before="0" w:beforeAutospacing="0" w:after="0" w:afterAutospacing="0"/>
              <w:jc w:val="both"/>
              <w:rPr>
                <w:i/>
                <w:iCs/>
                <w:color w:val="0000FF"/>
              </w:rPr>
            </w:pPr>
          </w:p>
          <w:p w14:paraId="1499C2CD" w14:textId="3F05BCCA" w:rsidR="00961F9E" w:rsidRPr="001379D0" w:rsidRDefault="00961F9E" w:rsidP="00CC0BB2">
            <w:pPr>
              <w:pStyle w:val="NormalWeb"/>
              <w:spacing w:before="0" w:beforeAutospacing="0" w:after="0" w:afterAutospacing="0"/>
              <w:jc w:val="both"/>
              <w:rPr>
                <w:rFonts w:eastAsia="Times New Roman"/>
                <w:b/>
                <w:bCs/>
                <w:i/>
                <w:iCs/>
              </w:rPr>
            </w:pPr>
            <w:r w:rsidRPr="001379D0">
              <w:rPr>
                <w:i/>
                <w:iCs/>
                <w:color w:val="0000FF"/>
              </w:rPr>
              <w:t>Norāda valsts atbalsta regulējumu</w:t>
            </w:r>
            <w:r w:rsidR="00765727">
              <w:rPr>
                <w:i/>
                <w:iCs/>
                <w:color w:val="0000FF"/>
              </w:rPr>
              <w:t>,</w:t>
            </w:r>
            <w:r w:rsidRPr="001379D0">
              <w:rPr>
                <w:i/>
                <w:iCs/>
                <w:color w:val="0000FF"/>
              </w:rPr>
              <w:t xml:space="preserve"> saskaņā ar kuru atbalsts sniegts (Vairāk informācijas par valsts atbalsta regulējumu - </w:t>
            </w:r>
            <w:hyperlink r:id="rId28" w:history="1">
              <w:r w:rsidRPr="001379D0">
                <w:rPr>
                  <w:rStyle w:val="Hyperlink"/>
                  <w:i/>
                  <w:iCs/>
                  <w:color w:val="auto"/>
                </w:rPr>
                <w:t>https://www.cfla.gov.lv/lv/valsts-atbalsta-regulejums</w:t>
              </w:r>
            </w:hyperlink>
            <w:r w:rsidRPr="001379D0">
              <w:rPr>
                <w:i/>
                <w:iCs/>
                <w:color w:val="0000FF"/>
              </w:rPr>
              <w:t>)</w:t>
            </w:r>
            <w:r w:rsidR="00DC4C0E">
              <w:rPr>
                <w:i/>
                <w:iCs/>
                <w:color w:val="0000FF"/>
              </w:rPr>
              <w:t>.</w:t>
            </w:r>
          </w:p>
        </w:tc>
      </w:tr>
    </w:tbl>
    <w:p w14:paraId="58B6DC33" w14:textId="60655C4E" w:rsidR="000247B1" w:rsidRDefault="000247B1" w:rsidP="00CC0BB2">
      <w:pPr>
        <w:pStyle w:val="NormalWeb"/>
        <w:spacing w:before="0" w:beforeAutospacing="0" w:after="0" w:afterAutospacing="0"/>
        <w:jc w:val="both"/>
        <w:rPr>
          <w:color w:val="FF0000"/>
        </w:rPr>
      </w:pPr>
    </w:p>
    <w:p w14:paraId="241B1A27" w14:textId="219BD163" w:rsidR="00C40451" w:rsidRPr="00AF6713" w:rsidRDefault="00C40451" w:rsidP="00CC0BB2">
      <w:pPr>
        <w:pStyle w:val="Heading3"/>
        <w:spacing w:before="0" w:beforeAutospacing="0" w:after="0" w:afterAutospacing="0"/>
        <w:jc w:val="both"/>
        <w:rPr>
          <w:rFonts w:eastAsia="Times New Roman"/>
          <w:sz w:val="28"/>
          <w:szCs w:val="28"/>
        </w:rPr>
      </w:pPr>
    </w:p>
    <w:p w14:paraId="6829F177" w14:textId="36D40569" w:rsidR="306ACB88" w:rsidRDefault="306ACB88" w:rsidP="00CC0BB2">
      <w:pPr>
        <w:pStyle w:val="Heading2"/>
        <w:spacing w:before="0" w:beforeAutospacing="0" w:after="0" w:afterAutospacing="0"/>
        <w:jc w:val="center"/>
        <w:rPr>
          <w:rFonts w:eastAsia="Times New Roman"/>
          <w:sz w:val="32"/>
          <w:szCs w:val="32"/>
        </w:rPr>
      </w:pPr>
    </w:p>
    <w:p w14:paraId="06BF54E3" w14:textId="77777777" w:rsidR="000579A9" w:rsidRDefault="000579A9" w:rsidP="00CC0BB2">
      <w:pPr>
        <w:pStyle w:val="Heading2"/>
        <w:spacing w:before="0" w:beforeAutospacing="0" w:after="0" w:afterAutospacing="0"/>
        <w:jc w:val="center"/>
        <w:rPr>
          <w:rFonts w:eastAsia="Times New Roman"/>
          <w:sz w:val="32"/>
          <w:szCs w:val="32"/>
        </w:rPr>
      </w:pPr>
    </w:p>
    <w:p w14:paraId="23706643" w14:textId="101EB926" w:rsidR="009E54D4" w:rsidRPr="000247B1" w:rsidRDefault="00E25956" w:rsidP="00CC0BB2">
      <w:pPr>
        <w:pStyle w:val="Heading2"/>
        <w:spacing w:before="0" w:beforeAutospacing="0" w:after="0" w:afterAutospacing="0"/>
        <w:jc w:val="center"/>
        <w:rPr>
          <w:rFonts w:eastAsia="Times New Roman"/>
          <w:sz w:val="32"/>
          <w:szCs w:val="32"/>
        </w:rPr>
      </w:pPr>
      <w:r w:rsidRPr="000247B1">
        <w:rPr>
          <w:rFonts w:eastAsia="Times New Roman"/>
          <w:sz w:val="32"/>
          <w:szCs w:val="32"/>
        </w:rPr>
        <w:t xml:space="preserve">SADAĻA </w:t>
      </w:r>
      <w:r w:rsidR="00D83994" w:rsidRPr="000247B1">
        <w:rPr>
          <w:rFonts w:eastAsia="Times New Roman"/>
          <w:sz w:val="32"/>
          <w:szCs w:val="32"/>
        </w:rPr>
        <w:t>–</w:t>
      </w:r>
      <w:r w:rsidRPr="000247B1">
        <w:rPr>
          <w:rFonts w:eastAsia="Times New Roman"/>
          <w:sz w:val="32"/>
          <w:szCs w:val="32"/>
        </w:rPr>
        <w:t xml:space="preserve"> DARBĪBAS</w:t>
      </w:r>
    </w:p>
    <w:p w14:paraId="4BFB86B6" w14:textId="77777777" w:rsidR="00D83994" w:rsidRPr="00761087" w:rsidRDefault="00D83994" w:rsidP="00CC0BB2">
      <w:pPr>
        <w:pStyle w:val="Heading2"/>
        <w:spacing w:before="0" w:beforeAutospacing="0" w:after="0" w:afterAutospacing="0"/>
        <w:jc w:val="center"/>
        <w:rPr>
          <w:rFonts w:eastAsia="Times New Roman"/>
          <w:sz w:val="32"/>
          <w:szCs w:val="32"/>
          <w:highlight w:val="yellow"/>
        </w:rPr>
      </w:pPr>
    </w:p>
    <w:tbl>
      <w:tblPr>
        <w:tblStyle w:val="TableGrid"/>
        <w:tblW w:w="9918" w:type="dxa"/>
        <w:tblLook w:val="04A0" w:firstRow="1" w:lastRow="0" w:firstColumn="1" w:lastColumn="0" w:noHBand="0" w:noVBand="1"/>
      </w:tblPr>
      <w:tblGrid>
        <w:gridCol w:w="5949"/>
        <w:gridCol w:w="1134"/>
        <w:gridCol w:w="2835"/>
      </w:tblGrid>
      <w:tr w:rsidR="00315C34" w:rsidRPr="00A564A5" w14:paraId="49447B8B" w14:textId="77777777" w:rsidTr="00772F7C">
        <w:tc>
          <w:tcPr>
            <w:tcW w:w="7083" w:type="dxa"/>
            <w:gridSpan w:val="2"/>
            <w:vAlign w:val="center"/>
          </w:tcPr>
          <w:p w14:paraId="0FCB19DD" w14:textId="20190016" w:rsidR="00315C34" w:rsidRPr="00A564A5" w:rsidRDefault="00315C34" w:rsidP="00CC0BB2">
            <w:pPr>
              <w:pStyle w:val="NormalWeb"/>
              <w:spacing w:before="0" w:beforeAutospacing="0" w:after="0" w:afterAutospacing="0"/>
              <w:jc w:val="center"/>
              <w:rPr>
                <w:sz w:val="28"/>
                <w:szCs w:val="28"/>
                <w:highlight w:val="yellow"/>
              </w:rPr>
            </w:pPr>
            <w:r w:rsidRPr="00C176BE">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343400" cy="2543175"/>
                          </a:xfrm>
                          <a:prstGeom prst="rect">
                            <a:avLst/>
                          </a:prstGeom>
                        </pic:spPr>
                      </pic:pic>
                    </a:graphicData>
                  </a:graphic>
                </wp:inline>
              </w:drawing>
            </w:r>
          </w:p>
        </w:tc>
        <w:tc>
          <w:tcPr>
            <w:tcW w:w="2835" w:type="dxa"/>
            <w:vAlign w:val="center"/>
          </w:tcPr>
          <w:p w14:paraId="7DABF78B" w14:textId="3E73BFBF" w:rsidR="00315C34" w:rsidRPr="00A564A5" w:rsidRDefault="00CF2731" w:rsidP="00CC0BB2">
            <w:pPr>
              <w:pStyle w:val="NormalWeb"/>
              <w:spacing w:before="0" w:beforeAutospacing="0" w:after="0" w:afterAutospacing="0"/>
              <w:jc w:val="both"/>
              <w:rPr>
                <w:color w:val="7F7F7F" w:themeColor="text1" w:themeTint="80"/>
                <w:highlight w:val="yellow"/>
              </w:rPr>
            </w:pPr>
            <w:r w:rsidRPr="003667DE">
              <w:rPr>
                <w:color w:val="7F7F7F" w:themeColor="text1" w:themeTint="80"/>
              </w:rPr>
              <w:t>Izmantojot funkciju “Pārvaldīt darbības”</w:t>
            </w:r>
            <w:r w:rsidR="00BC0E7F">
              <w:rPr>
                <w:color w:val="7F7F7F" w:themeColor="text1" w:themeTint="80"/>
              </w:rPr>
              <w:t>,</w:t>
            </w:r>
            <w:r w:rsidRPr="003667DE">
              <w:rPr>
                <w:color w:val="7F7F7F" w:themeColor="text1" w:themeTint="80"/>
              </w:rPr>
              <w:t xml:space="preserve"> izvēlas projekta darbības</w:t>
            </w:r>
          </w:p>
        </w:tc>
      </w:tr>
      <w:tr w:rsidR="00315C34" w:rsidRPr="00A564A5" w14:paraId="25EFFA51" w14:textId="77777777" w:rsidTr="00255D1C">
        <w:trPr>
          <w:trHeight w:val="2998"/>
        </w:trPr>
        <w:tc>
          <w:tcPr>
            <w:tcW w:w="5949" w:type="dxa"/>
          </w:tcPr>
          <w:p w14:paraId="1A2A4BB7" w14:textId="59B2E1B5" w:rsidR="00315C34" w:rsidRPr="00A564A5" w:rsidRDefault="00255D1C" w:rsidP="00CC0BB2">
            <w:pPr>
              <w:pStyle w:val="NormalWeb"/>
              <w:spacing w:before="0" w:beforeAutospacing="0" w:after="0" w:afterAutospacing="0"/>
              <w:jc w:val="center"/>
              <w:rPr>
                <w:sz w:val="28"/>
                <w:szCs w:val="28"/>
                <w:highlight w:val="yellow"/>
              </w:rPr>
            </w:pPr>
            <w:r>
              <w:rPr>
                <w:noProof/>
              </w:rPr>
              <w:lastRenderedPageBreak/>
              <w:drawing>
                <wp:inline distT="0" distB="0" distL="0" distR="0" wp14:anchorId="3E89BA31" wp14:editId="08DAF743">
                  <wp:extent cx="3164391"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BEBA8EAE-BF5A-486C-A8C5-ECC9F3942E4B}">
                                <a14:imgProps xmlns:a14="http://schemas.microsoft.com/office/drawing/2010/main">
                                  <a14:imgLayer r:embed="rId31">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969" w:type="dxa"/>
            <w:gridSpan w:val="2"/>
            <w:vAlign w:val="center"/>
          </w:tcPr>
          <w:p w14:paraId="63A75836" w14:textId="5F9CFF1E" w:rsidR="00315C34" w:rsidRPr="00A564A5" w:rsidRDefault="00CF2731" w:rsidP="00CC0BB2">
            <w:pPr>
              <w:pStyle w:val="NormalWeb"/>
              <w:spacing w:before="0" w:beforeAutospacing="0" w:after="0" w:afterAutospacing="0"/>
              <w:rPr>
                <w:sz w:val="28"/>
                <w:szCs w:val="28"/>
                <w:highlight w:val="yellow"/>
              </w:rPr>
            </w:pPr>
            <w:r w:rsidRPr="00A46B07">
              <w:rPr>
                <w:color w:val="7F7F7F" w:themeColor="text1" w:themeTint="80"/>
              </w:rPr>
              <w:t xml:space="preserve">No </w:t>
            </w:r>
            <w:r w:rsidR="00FC782A" w:rsidRPr="00BA4003">
              <w:rPr>
                <w:color w:val="808080" w:themeColor="background1" w:themeShade="80"/>
              </w:rPr>
              <w:t>p</w:t>
            </w:r>
            <w:r w:rsidR="00772F7C" w:rsidRPr="00BA4003">
              <w:rPr>
                <w:color w:val="808080" w:themeColor="background1" w:themeShade="80"/>
              </w:rPr>
              <w:t>asākuma</w:t>
            </w:r>
            <w:r w:rsidR="00FC782A" w:rsidRPr="00BA4003">
              <w:rPr>
                <w:color w:val="808080" w:themeColor="background1" w:themeShade="80"/>
              </w:rPr>
              <w:t>m</w:t>
            </w:r>
            <w:r w:rsidR="00772F7C" w:rsidRPr="00BA4003">
              <w:rPr>
                <w:color w:val="808080" w:themeColor="background1" w:themeShade="80"/>
              </w:rPr>
              <w:t xml:space="preserve"> </w:t>
            </w:r>
            <w:r w:rsidRPr="00BA4003">
              <w:rPr>
                <w:color w:val="808080" w:themeColor="background1" w:themeShade="80"/>
              </w:rPr>
              <w:t xml:space="preserve">definētajām </w:t>
            </w:r>
            <w:r w:rsidRPr="00A46B07">
              <w:rPr>
                <w:color w:val="7F7F7F" w:themeColor="text1" w:themeTint="80"/>
              </w:rPr>
              <w:t>darbībām</w:t>
            </w:r>
            <w:r w:rsidR="008D7166" w:rsidRPr="00A46B07">
              <w:rPr>
                <w:color w:val="7F7F7F" w:themeColor="text1" w:themeTint="80"/>
              </w:rPr>
              <w:t>/apakšdarbībām</w:t>
            </w:r>
            <w:r w:rsidR="00AD0417">
              <w:rPr>
                <w:color w:val="7F7F7F" w:themeColor="text1" w:themeTint="80"/>
              </w:rPr>
              <w:t>,</w:t>
            </w:r>
            <w:r w:rsidR="008D7166" w:rsidRPr="00A46B07">
              <w:rPr>
                <w:color w:val="7F7F7F" w:themeColor="text1" w:themeTint="80"/>
              </w:rPr>
              <w:t xml:space="preserve"> </w:t>
            </w:r>
            <w:r w:rsidR="00AD0417" w:rsidRPr="00A46B07">
              <w:rPr>
                <w:color w:val="7F7F7F" w:themeColor="text1" w:themeTint="80"/>
              </w:rPr>
              <w:t>veicot atzīmi “Attiecināt</w:t>
            </w:r>
            <w:r w:rsidR="00AD0417" w:rsidRPr="00750495">
              <w:rPr>
                <w:color w:val="7F7F7F" w:themeColor="text1" w:themeTint="80"/>
              </w:rPr>
              <w:t>”</w:t>
            </w:r>
            <w:r w:rsidR="00AD0417">
              <w:rPr>
                <w:color w:val="7F7F7F" w:themeColor="text1" w:themeTint="80"/>
              </w:rPr>
              <w:t>,</w:t>
            </w:r>
            <w:r w:rsidRPr="00A46B07">
              <w:rPr>
                <w:color w:val="7F7F7F" w:themeColor="text1" w:themeTint="80"/>
              </w:rPr>
              <w:t xml:space="preserve"> izvēl</w:t>
            </w:r>
            <w:r w:rsidR="000D5F67">
              <w:rPr>
                <w:color w:val="7F7F7F" w:themeColor="text1" w:themeTint="80"/>
              </w:rPr>
              <w:t>a</w:t>
            </w:r>
            <w:r w:rsidRPr="00A46B07">
              <w:rPr>
                <w:color w:val="7F7F7F" w:themeColor="text1" w:themeTint="80"/>
              </w:rPr>
              <w:t xml:space="preserve">s </w:t>
            </w:r>
            <w:r w:rsidR="007B06F9">
              <w:rPr>
                <w:color w:val="7F7F7F" w:themeColor="text1" w:themeTint="80"/>
              </w:rPr>
              <w:t xml:space="preserve">tās </w:t>
            </w:r>
            <w:r w:rsidR="007B06F9" w:rsidRPr="00A46B07">
              <w:rPr>
                <w:color w:val="7F7F7F" w:themeColor="text1" w:themeTint="80"/>
              </w:rPr>
              <w:t>darbības</w:t>
            </w:r>
            <w:r w:rsidR="007B06F9">
              <w:rPr>
                <w:color w:val="7F7F7F" w:themeColor="text1" w:themeTint="80"/>
              </w:rPr>
              <w:t xml:space="preserve"> un/vai </w:t>
            </w:r>
            <w:r w:rsidR="007B06F9" w:rsidRPr="00A46B07">
              <w:rPr>
                <w:color w:val="7F7F7F" w:themeColor="text1" w:themeTint="80"/>
              </w:rPr>
              <w:t>apakšdarbības</w:t>
            </w:r>
            <w:r w:rsidR="00123CC4">
              <w:rPr>
                <w:color w:val="7F7F7F" w:themeColor="text1" w:themeTint="80"/>
              </w:rPr>
              <w:t>,</w:t>
            </w:r>
            <w:r w:rsidR="007B06F9" w:rsidRPr="00A46B07">
              <w:rPr>
                <w:color w:val="7F7F7F" w:themeColor="text1" w:themeTint="80"/>
              </w:rPr>
              <w:t xml:space="preserve"> </w:t>
            </w:r>
            <w:r w:rsidR="007B06F9">
              <w:rPr>
                <w:color w:val="7F7F7F" w:themeColor="text1" w:themeTint="80"/>
              </w:rPr>
              <w:t xml:space="preserve">kuras plānots </w:t>
            </w:r>
            <w:r w:rsidR="00EC3FC2">
              <w:rPr>
                <w:color w:val="7F7F7F" w:themeColor="text1" w:themeTint="80"/>
              </w:rPr>
              <w:t xml:space="preserve">īstenot </w:t>
            </w:r>
            <w:r w:rsidRPr="00A46B07">
              <w:rPr>
                <w:color w:val="7F7F7F" w:themeColor="text1" w:themeTint="80"/>
              </w:rPr>
              <w:t>projektā</w:t>
            </w:r>
            <w:r w:rsidRPr="00750495">
              <w:rPr>
                <w:color w:val="7F7F7F" w:themeColor="text1" w:themeTint="80"/>
              </w:rPr>
              <w:t>.</w:t>
            </w:r>
          </w:p>
        </w:tc>
      </w:tr>
    </w:tbl>
    <w:p w14:paraId="48A9F7E5" w14:textId="304DD0DD" w:rsidR="00D55DB9" w:rsidRPr="00A564A5" w:rsidRDefault="00D55DB9" w:rsidP="00CC0BB2">
      <w:pPr>
        <w:pStyle w:val="NormalWeb"/>
        <w:spacing w:before="0" w:beforeAutospacing="0" w:after="0" w:afterAutospacing="0"/>
        <w:jc w:val="both"/>
        <w:rPr>
          <w:noProof/>
          <w:sz w:val="28"/>
          <w:szCs w:val="28"/>
          <w:highlight w:val="yellow"/>
        </w:rPr>
      </w:pPr>
    </w:p>
    <w:tbl>
      <w:tblPr>
        <w:tblStyle w:val="TableGrid"/>
        <w:tblW w:w="9918" w:type="dxa"/>
        <w:tblLayout w:type="fixed"/>
        <w:tblLook w:val="06A0" w:firstRow="1" w:lastRow="0" w:firstColumn="1" w:lastColumn="0" w:noHBand="1" w:noVBand="1"/>
      </w:tblPr>
      <w:tblGrid>
        <w:gridCol w:w="6658"/>
        <w:gridCol w:w="3260"/>
      </w:tblGrid>
      <w:tr w:rsidR="0BBB8C75" w:rsidRPr="00A564A5" w14:paraId="15AEE252" w14:textId="77777777" w:rsidTr="004972E9">
        <w:trPr>
          <w:trHeight w:val="300"/>
        </w:trPr>
        <w:tc>
          <w:tcPr>
            <w:tcW w:w="6658" w:type="dxa"/>
          </w:tcPr>
          <w:p w14:paraId="37FD563E" w14:textId="6878939E" w:rsidR="004A5106" w:rsidRDefault="004A5106" w:rsidP="00CC0BB2">
            <w:pPr>
              <w:pStyle w:val="NormalWeb"/>
              <w:rPr>
                <w:noProof/>
              </w:rPr>
            </w:pPr>
            <w:r>
              <w:rPr>
                <w:noProof/>
              </w:rPr>
              <w:drawing>
                <wp:inline distT="0" distB="0" distL="0" distR="0" wp14:anchorId="74C3F6A0" wp14:editId="56D75170">
                  <wp:extent cx="4000500" cy="188468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BEBA8EAE-BF5A-486C-A8C5-ECC9F3942E4B}">
                                <a14:imgProps xmlns:a14="http://schemas.microsoft.com/office/drawing/2010/main">
                                  <a14:imgLayer r:embed="rId33">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067592B8" w14:textId="143EA781" w:rsidR="00C66DBE" w:rsidRDefault="000D069C" w:rsidP="00CC0BB2">
            <w:pPr>
              <w:pStyle w:val="NormalWeb"/>
              <w:rPr>
                <w:noProof/>
              </w:rPr>
            </w:pPr>
            <w:r>
              <w:rPr>
                <w:noProof/>
              </w:rPr>
              <w:drawing>
                <wp:inline distT="0" distB="0" distL="0" distR="0" wp14:anchorId="42ACA9E6" wp14:editId="5143ADEE">
                  <wp:extent cx="3844290" cy="2318168"/>
                  <wp:effectExtent l="19050" t="19050" r="22860" b="2540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BEBA8EAE-BF5A-486C-A8C5-ECC9F3942E4B}">
                                <a14:imgProps xmlns:a14="http://schemas.microsoft.com/office/drawing/2010/main">
                                  <a14:imgLayer r:embed="rId35">
                                    <a14:imgEffect>
                                      <a14:sharpenSoften amount="25000"/>
                                    </a14:imgEffect>
                                  </a14:imgLayer>
                                </a14:imgProps>
                              </a:ext>
                            </a:extLst>
                          </a:blip>
                          <a:stretch>
                            <a:fillRect/>
                          </a:stretch>
                        </pic:blipFill>
                        <pic:spPr>
                          <a:xfrm>
                            <a:off x="0" y="0"/>
                            <a:ext cx="3855504" cy="2324930"/>
                          </a:xfrm>
                          <a:prstGeom prst="rect">
                            <a:avLst/>
                          </a:prstGeom>
                          <a:ln>
                            <a:solidFill>
                              <a:schemeClr val="bg2"/>
                            </a:solidFill>
                          </a:ln>
                        </pic:spPr>
                      </pic:pic>
                    </a:graphicData>
                  </a:graphic>
                </wp:inline>
              </w:drawing>
            </w:r>
          </w:p>
          <w:p w14:paraId="4486F579" w14:textId="4977446C" w:rsidR="00C66DBE" w:rsidRPr="00C66DBE" w:rsidRDefault="00C66DBE" w:rsidP="00CC0BB2">
            <w:r>
              <w:rPr>
                <w:noProof/>
              </w:rPr>
              <w:lastRenderedPageBreak/>
              <w:drawing>
                <wp:inline distT="0" distB="0" distL="0" distR="0" wp14:anchorId="7F88B893" wp14:editId="3B1DE6CC">
                  <wp:extent cx="3798570" cy="2223135"/>
                  <wp:effectExtent l="19050" t="19050" r="11430" b="2476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BEBA8EAE-BF5A-486C-A8C5-ECC9F3942E4B}">
                                <a14:imgProps xmlns:a14="http://schemas.microsoft.com/office/drawing/2010/main">
                                  <a14:imgLayer r:embed="rId37">
                                    <a14:imgEffect>
                                      <a14:sharpenSoften amount="25000"/>
                                    </a14:imgEffect>
                                  </a14:imgLayer>
                                </a14:imgProps>
                              </a:ext>
                            </a:extLst>
                          </a:blip>
                          <a:stretch>
                            <a:fillRect/>
                          </a:stretch>
                        </pic:blipFill>
                        <pic:spPr>
                          <a:xfrm>
                            <a:off x="0" y="0"/>
                            <a:ext cx="3825451" cy="2238867"/>
                          </a:xfrm>
                          <a:prstGeom prst="rect">
                            <a:avLst/>
                          </a:prstGeom>
                          <a:ln>
                            <a:solidFill>
                              <a:schemeClr val="bg2"/>
                            </a:solidFill>
                          </a:ln>
                        </pic:spPr>
                      </pic:pic>
                    </a:graphicData>
                  </a:graphic>
                </wp:inline>
              </w:drawing>
            </w:r>
          </w:p>
          <w:p w14:paraId="7E31E836" w14:textId="56778C3B" w:rsidR="00C66DBE" w:rsidRPr="00C66DBE" w:rsidRDefault="00C66DBE" w:rsidP="00CC0BB2"/>
          <w:p w14:paraId="780D154D" w14:textId="43DFDD19" w:rsidR="00A41998" w:rsidRDefault="004C4ECD" w:rsidP="00CC0BB2">
            <w:pPr>
              <w:pStyle w:val="NormalWeb"/>
              <w:rPr>
                <w:highlight w:val="yellow"/>
              </w:rPr>
            </w:pPr>
            <w:r>
              <w:rPr>
                <w:noProof/>
              </w:rPr>
              <w:drawing>
                <wp:inline distT="0" distB="0" distL="0" distR="0" wp14:anchorId="7AF25A55" wp14:editId="3E805B4D">
                  <wp:extent cx="4000500" cy="1065530"/>
                  <wp:effectExtent l="0" t="0" r="0"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000500" cy="1065530"/>
                          </a:xfrm>
                          <a:prstGeom prst="rect">
                            <a:avLst/>
                          </a:prstGeom>
                        </pic:spPr>
                      </pic:pic>
                    </a:graphicData>
                  </a:graphic>
                </wp:inline>
              </w:drawing>
            </w:r>
          </w:p>
          <w:p w14:paraId="485AA428" w14:textId="0BFCB36F" w:rsidR="004C4ECD" w:rsidRPr="00A564A5" w:rsidRDefault="004C4ECD" w:rsidP="00CC0BB2">
            <w:pPr>
              <w:pStyle w:val="NormalWeb"/>
              <w:rPr>
                <w:highlight w:val="yellow"/>
              </w:rPr>
            </w:pPr>
          </w:p>
        </w:tc>
        <w:tc>
          <w:tcPr>
            <w:tcW w:w="3260" w:type="dxa"/>
          </w:tcPr>
          <w:p w14:paraId="77DF4379" w14:textId="77777777" w:rsidR="00E77A1A" w:rsidRPr="00A564A5" w:rsidRDefault="00E77A1A" w:rsidP="00CC0BB2">
            <w:pPr>
              <w:pStyle w:val="NormalWeb"/>
              <w:spacing w:before="0" w:beforeAutospacing="0" w:after="0" w:afterAutospacing="0"/>
              <w:jc w:val="both"/>
              <w:rPr>
                <w:color w:val="7F7F7F" w:themeColor="text1" w:themeTint="80"/>
                <w:highlight w:val="yellow"/>
              </w:rPr>
            </w:pPr>
          </w:p>
          <w:p w14:paraId="01680BB8" w14:textId="77777777" w:rsidR="00E77A1A" w:rsidRPr="00A564A5" w:rsidRDefault="00E77A1A" w:rsidP="00CC0BB2">
            <w:pPr>
              <w:pStyle w:val="NormalWeb"/>
              <w:spacing w:before="0" w:beforeAutospacing="0" w:after="0" w:afterAutospacing="0"/>
              <w:jc w:val="both"/>
              <w:rPr>
                <w:color w:val="7F7F7F" w:themeColor="text1" w:themeTint="80"/>
                <w:highlight w:val="yellow"/>
              </w:rPr>
            </w:pPr>
          </w:p>
          <w:p w14:paraId="77FDC8ED" w14:textId="13576D01" w:rsidR="0BBB8C75" w:rsidRPr="004C4ECD" w:rsidRDefault="00696EB9" w:rsidP="00CC0BB2">
            <w:pPr>
              <w:pStyle w:val="NormalWeb"/>
              <w:spacing w:before="0" w:beforeAutospacing="0" w:after="0" w:afterAutospacing="0"/>
              <w:jc w:val="both"/>
              <w:rPr>
                <w:strike/>
                <w:color w:val="7F7F7F" w:themeColor="text1" w:themeTint="80"/>
              </w:rPr>
            </w:pPr>
            <w:r w:rsidRPr="00750495">
              <w:rPr>
                <w:color w:val="7F7F7F" w:themeColor="text1" w:themeTint="80"/>
              </w:rPr>
              <w:t>Nepieciešamības</w:t>
            </w:r>
            <w:r w:rsidR="00772F7C" w:rsidRPr="00750495">
              <w:rPr>
                <w:color w:val="7F7F7F" w:themeColor="text1" w:themeTint="80"/>
              </w:rPr>
              <w:t xml:space="preserve"> </w:t>
            </w:r>
            <w:r w:rsidRPr="00750495">
              <w:rPr>
                <w:color w:val="7F7F7F" w:themeColor="text1" w:themeTint="80"/>
              </w:rPr>
              <w:t xml:space="preserve">gadījumā </w:t>
            </w:r>
            <w:r w:rsidR="008D7166" w:rsidRPr="00750495">
              <w:rPr>
                <w:color w:val="7F7F7F" w:themeColor="text1" w:themeTint="80"/>
              </w:rPr>
              <w:t>definē jaunu</w:t>
            </w:r>
            <w:r w:rsidR="4FC29C7E" w:rsidRPr="00750495">
              <w:rPr>
                <w:color w:val="7F7F7F" w:themeColor="text1" w:themeTint="80"/>
              </w:rPr>
              <w:t xml:space="preserve"> apakšdarbību, veicot atzīmi </w:t>
            </w:r>
            <w:r w:rsidR="004A5106">
              <w:rPr>
                <w:color w:val="7F7F7F" w:themeColor="text1" w:themeTint="80"/>
              </w:rPr>
              <w:t>“Pievienot apakšdarbības”</w:t>
            </w:r>
            <w:r w:rsidR="001C2D8F">
              <w:rPr>
                <w:color w:val="7F7F7F" w:themeColor="text1" w:themeTint="80"/>
              </w:rPr>
              <w:t>.</w:t>
            </w:r>
          </w:p>
          <w:p w14:paraId="78F2A676" w14:textId="77777777" w:rsidR="008847A8" w:rsidRDefault="008847A8" w:rsidP="00CC0BB2">
            <w:pPr>
              <w:pStyle w:val="NormalWeb"/>
              <w:spacing w:before="0" w:beforeAutospacing="0" w:after="0" w:afterAutospacing="0"/>
              <w:jc w:val="both"/>
              <w:rPr>
                <w:color w:val="7F7F7F" w:themeColor="text1" w:themeTint="80"/>
              </w:rPr>
            </w:pPr>
          </w:p>
          <w:p w14:paraId="74E5F3E0" w14:textId="77777777" w:rsidR="008847A8" w:rsidRDefault="008847A8" w:rsidP="00CC0BB2">
            <w:pPr>
              <w:pStyle w:val="NormalWeb"/>
              <w:spacing w:before="0" w:beforeAutospacing="0" w:after="0" w:afterAutospacing="0"/>
              <w:jc w:val="both"/>
              <w:rPr>
                <w:color w:val="7F7F7F" w:themeColor="text1" w:themeTint="80"/>
              </w:rPr>
            </w:pPr>
          </w:p>
          <w:p w14:paraId="78C75CCD" w14:textId="77777777" w:rsidR="008847A8" w:rsidRDefault="008847A8" w:rsidP="00CC0BB2">
            <w:pPr>
              <w:pStyle w:val="NormalWeb"/>
              <w:spacing w:before="0" w:beforeAutospacing="0" w:after="0" w:afterAutospacing="0"/>
              <w:jc w:val="both"/>
              <w:rPr>
                <w:color w:val="7F7F7F" w:themeColor="text1" w:themeTint="80"/>
              </w:rPr>
            </w:pPr>
          </w:p>
          <w:p w14:paraId="1EE8914E" w14:textId="77777777" w:rsidR="008847A8" w:rsidRDefault="008847A8" w:rsidP="00CC0BB2">
            <w:pPr>
              <w:pStyle w:val="NormalWeb"/>
              <w:spacing w:before="0" w:beforeAutospacing="0" w:after="0" w:afterAutospacing="0"/>
              <w:jc w:val="both"/>
              <w:rPr>
                <w:color w:val="7F7F7F" w:themeColor="text1" w:themeTint="80"/>
              </w:rPr>
            </w:pPr>
          </w:p>
          <w:p w14:paraId="38EDA6E6" w14:textId="77777777" w:rsidR="008847A8" w:rsidRDefault="008847A8" w:rsidP="00CC0BB2">
            <w:pPr>
              <w:pStyle w:val="NormalWeb"/>
              <w:spacing w:before="0" w:beforeAutospacing="0" w:after="0" w:afterAutospacing="0"/>
              <w:jc w:val="both"/>
              <w:rPr>
                <w:color w:val="7F7F7F" w:themeColor="text1" w:themeTint="80"/>
              </w:rPr>
            </w:pPr>
          </w:p>
          <w:p w14:paraId="7FE26998" w14:textId="77777777" w:rsidR="008847A8" w:rsidRDefault="008847A8" w:rsidP="00CC0BB2">
            <w:pPr>
              <w:pStyle w:val="NormalWeb"/>
              <w:spacing w:before="0" w:beforeAutospacing="0" w:after="0" w:afterAutospacing="0"/>
              <w:jc w:val="both"/>
              <w:rPr>
                <w:color w:val="7F7F7F" w:themeColor="text1" w:themeTint="80"/>
              </w:rPr>
            </w:pPr>
          </w:p>
          <w:p w14:paraId="7002C324" w14:textId="77777777" w:rsidR="004C4ECD" w:rsidRDefault="004C4ECD" w:rsidP="00CC0BB2">
            <w:pPr>
              <w:pStyle w:val="NormalWeb"/>
              <w:spacing w:before="0" w:beforeAutospacing="0" w:after="0" w:afterAutospacing="0"/>
              <w:jc w:val="both"/>
              <w:rPr>
                <w:color w:val="7F7F7F" w:themeColor="text1" w:themeTint="80"/>
              </w:rPr>
            </w:pPr>
          </w:p>
          <w:p w14:paraId="34C9DCB3" w14:textId="602A405F" w:rsidR="008847A8" w:rsidRPr="009657EF" w:rsidRDefault="008847A8" w:rsidP="00CC0BB2">
            <w:pPr>
              <w:pStyle w:val="NormalWeb"/>
              <w:spacing w:before="0" w:beforeAutospacing="0" w:after="0" w:afterAutospacing="0"/>
              <w:jc w:val="both"/>
              <w:rPr>
                <w:color w:val="7F7F7F" w:themeColor="text1" w:themeTint="80"/>
              </w:rPr>
            </w:pPr>
            <w:r w:rsidRPr="009657EF">
              <w:rPr>
                <w:color w:val="7F7F7F" w:themeColor="text1" w:themeTint="80"/>
              </w:rPr>
              <w:t xml:space="preserve">No </w:t>
            </w:r>
            <w:r w:rsidR="00416BBB">
              <w:rPr>
                <w:color w:val="7F7F7F" w:themeColor="text1" w:themeTint="80"/>
              </w:rPr>
              <w:t>att</w:t>
            </w:r>
            <w:r w:rsidR="007B0F18">
              <w:rPr>
                <w:color w:val="7F7F7F" w:themeColor="text1" w:themeTint="80"/>
              </w:rPr>
              <w:t>iecīgajai</w:t>
            </w:r>
            <w:r w:rsidRPr="009657EF">
              <w:rPr>
                <w:color w:val="7F7F7F" w:themeColor="text1" w:themeTint="80"/>
              </w:rPr>
              <w:t xml:space="preserve"> darbībai definētajām apakšdarbībām (ja attiecināms), veicot atzīmi “Izvēlēts”, izvēlas </w:t>
            </w:r>
            <w:r w:rsidR="007B0F18">
              <w:rPr>
                <w:color w:val="7F7F7F" w:themeColor="text1" w:themeTint="80"/>
              </w:rPr>
              <w:t>tās</w:t>
            </w:r>
            <w:r w:rsidRPr="009657EF">
              <w:rPr>
                <w:color w:val="7F7F7F" w:themeColor="text1" w:themeTint="80"/>
              </w:rPr>
              <w:t xml:space="preserve"> apakšdarbības, kuras tiks īstenotas projektā</w:t>
            </w:r>
            <w:r w:rsidR="004C4ECD">
              <w:rPr>
                <w:color w:val="7F7F7F" w:themeColor="text1" w:themeTint="80"/>
              </w:rPr>
              <w:t>.</w:t>
            </w:r>
          </w:p>
          <w:p w14:paraId="4DA1D5A8" w14:textId="77777777" w:rsidR="004C4ECD" w:rsidRDefault="004C4ECD" w:rsidP="00CC0BB2">
            <w:pPr>
              <w:pStyle w:val="NormalWeb"/>
              <w:spacing w:before="0" w:beforeAutospacing="0" w:after="0" w:afterAutospacing="0"/>
              <w:jc w:val="both"/>
              <w:rPr>
                <w:color w:val="7F7F7F" w:themeColor="text1" w:themeTint="80"/>
              </w:rPr>
            </w:pPr>
          </w:p>
          <w:p w14:paraId="7512686E" w14:textId="77777777" w:rsidR="00012659" w:rsidRDefault="00012659" w:rsidP="00CC0BB2">
            <w:pPr>
              <w:pStyle w:val="NormalWeb"/>
              <w:spacing w:before="0" w:beforeAutospacing="0" w:after="0" w:afterAutospacing="0"/>
              <w:jc w:val="both"/>
              <w:rPr>
                <w:color w:val="7F7F7F" w:themeColor="text1" w:themeTint="80"/>
              </w:rPr>
            </w:pPr>
          </w:p>
          <w:p w14:paraId="7072654F" w14:textId="77777777" w:rsidR="00012659" w:rsidRDefault="00012659" w:rsidP="00CC0BB2">
            <w:pPr>
              <w:pStyle w:val="NormalWeb"/>
              <w:spacing w:before="0" w:beforeAutospacing="0" w:after="0" w:afterAutospacing="0"/>
              <w:jc w:val="both"/>
              <w:rPr>
                <w:color w:val="7F7F7F" w:themeColor="text1" w:themeTint="80"/>
              </w:rPr>
            </w:pPr>
          </w:p>
          <w:p w14:paraId="7C4EF9CB" w14:textId="77777777" w:rsidR="00C66DBE" w:rsidRDefault="00C66DBE" w:rsidP="00CC0BB2">
            <w:pPr>
              <w:pStyle w:val="NormalWeb"/>
              <w:spacing w:before="0" w:beforeAutospacing="0" w:after="0" w:afterAutospacing="0"/>
              <w:jc w:val="both"/>
              <w:rPr>
                <w:color w:val="7F7F7F" w:themeColor="text1" w:themeTint="80"/>
              </w:rPr>
            </w:pPr>
          </w:p>
          <w:p w14:paraId="7D1456A7" w14:textId="1BFD74CA" w:rsidR="00C66DBE" w:rsidRPr="009657EF" w:rsidRDefault="00C66DBE" w:rsidP="00CC0BB2">
            <w:pPr>
              <w:pStyle w:val="NormalWeb"/>
              <w:spacing w:before="0" w:beforeAutospacing="0" w:after="0" w:afterAutospacing="0"/>
              <w:jc w:val="both"/>
              <w:rPr>
                <w:color w:val="7F7F7F" w:themeColor="text1" w:themeTint="80"/>
              </w:rPr>
            </w:pPr>
            <w:r w:rsidRPr="009657EF">
              <w:rPr>
                <w:color w:val="7F7F7F" w:themeColor="text1" w:themeTint="80"/>
              </w:rPr>
              <w:t>Ja nepieciešams, tad attiecīgajai darbībai</w:t>
            </w:r>
            <w:r>
              <w:rPr>
                <w:color w:val="7F7F7F" w:themeColor="text1" w:themeTint="80"/>
              </w:rPr>
              <w:t xml:space="preserve"> var</w:t>
            </w:r>
            <w:r w:rsidRPr="009657EF">
              <w:rPr>
                <w:color w:val="7F7F7F" w:themeColor="text1" w:themeTint="80"/>
              </w:rPr>
              <w:t xml:space="preserve"> izveido</w:t>
            </w:r>
            <w:r>
              <w:rPr>
                <w:color w:val="7F7F7F" w:themeColor="text1" w:themeTint="80"/>
              </w:rPr>
              <w:t>t</w:t>
            </w:r>
            <w:r w:rsidRPr="009657EF">
              <w:rPr>
                <w:color w:val="7F7F7F" w:themeColor="text1" w:themeTint="80"/>
              </w:rPr>
              <w:t xml:space="preserve"> papildu apakšdarbību, veicot atzīmi “Pievienot apakšdarbību”,</w:t>
            </w:r>
            <w:r>
              <w:rPr>
                <w:color w:val="7F7F7F" w:themeColor="text1" w:themeTint="80"/>
              </w:rPr>
              <w:t xml:space="preserve"> kurai norāda </w:t>
            </w:r>
            <w:r w:rsidRPr="009657EF">
              <w:rPr>
                <w:color w:val="7F7F7F" w:themeColor="text1" w:themeTint="80"/>
              </w:rPr>
              <w:t xml:space="preserve">apakšdarbības </w:t>
            </w:r>
            <w:r>
              <w:rPr>
                <w:color w:val="7F7F7F" w:themeColor="text1" w:themeTint="80"/>
              </w:rPr>
              <w:t xml:space="preserve">numuru un </w:t>
            </w:r>
            <w:r w:rsidRPr="009657EF">
              <w:rPr>
                <w:color w:val="7F7F7F" w:themeColor="text1" w:themeTint="80"/>
              </w:rPr>
              <w:t>nosaukumu, sniedz tās aprakstu un nosak</w:t>
            </w:r>
            <w:r>
              <w:rPr>
                <w:color w:val="7F7F7F" w:themeColor="text1" w:themeTint="80"/>
              </w:rPr>
              <w:t>a</w:t>
            </w:r>
            <w:r w:rsidRPr="009657EF">
              <w:rPr>
                <w:color w:val="7F7F7F" w:themeColor="text1" w:themeTint="80"/>
              </w:rPr>
              <w:t xml:space="preserve"> plānotos rezultātus.</w:t>
            </w:r>
          </w:p>
          <w:p w14:paraId="624732C0" w14:textId="77777777" w:rsidR="00012659" w:rsidRDefault="00012659" w:rsidP="00CC0BB2">
            <w:pPr>
              <w:pStyle w:val="NormalWeb"/>
              <w:spacing w:before="0" w:beforeAutospacing="0" w:after="0" w:afterAutospacing="0"/>
              <w:jc w:val="both"/>
              <w:rPr>
                <w:color w:val="7F7F7F" w:themeColor="text1" w:themeTint="80"/>
              </w:rPr>
            </w:pPr>
          </w:p>
          <w:p w14:paraId="4720F5C6" w14:textId="77777777" w:rsidR="00056387" w:rsidRPr="00B75734" w:rsidRDefault="00056387" w:rsidP="00CC0BB2">
            <w:pPr>
              <w:pStyle w:val="NormalWeb"/>
              <w:numPr>
                <w:ilvl w:val="0"/>
                <w:numId w:val="74"/>
              </w:numPr>
              <w:spacing w:before="0" w:beforeAutospacing="0" w:after="0" w:afterAutospacing="0"/>
              <w:ind w:left="323"/>
              <w:jc w:val="both"/>
              <w:rPr>
                <w:i/>
                <w:iCs/>
                <w:strike/>
                <w:color w:val="0000FF"/>
              </w:rPr>
            </w:pPr>
            <w:r w:rsidRPr="00F47460">
              <w:rPr>
                <w:i/>
                <w:iCs/>
                <w:color w:val="0000FF"/>
              </w:rPr>
              <w:t>Pievienojot jaunu apakšdarbību sistēma tai piešķir kodu, apzīmējot to ar burtu “d” un secīgu izveidošanas numuru, piemēram “d1”, “d2” u.t.t.</w:t>
            </w:r>
            <w:r>
              <w:rPr>
                <w:i/>
                <w:iCs/>
                <w:color w:val="0000FF"/>
              </w:rPr>
              <w:t>;</w:t>
            </w:r>
          </w:p>
          <w:p w14:paraId="56819933" w14:textId="77777777" w:rsidR="00056387" w:rsidRPr="00133191" w:rsidRDefault="00056387" w:rsidP="00CC0BB2">
            <w:pPr>
              <w:pStyle w:val="NormalWeb"/>
              <w:numPr>
                <w:ilvl w:val="0"/>
                <w:numId w:val="74"/>
              </w:numPr>
              <w:spacing w:before="0" w:beforeAutospacing="0" w:after="0" w:afterAutospacing="0"/>
              <w:ind w:left="323"/>
              <w:jc w:val="both"/>
              <w:rPr>
                <w:i/>
                <w:iCs/>
                <w:strike/>
                <w:color w:val="0000FF"/>
              </w:rPr>
            </w:pPr>
            <w:r>
              <w:rPr>
                <w:i/>
                <w:iCs/>
                <w:color w:val="0000FF"/>
              </w:rPr>
              <w:lastRenderedPageBreak/>
              <w:t xml:space="preserve">Pievienotajai </w:t>
            </w:r>
            <w:r w:rsidRPr="00455B82">
              <w:rPr>
                <w:b/>
                <w:bCs/>
                <w:i/>
                <w:iCs/>
                <w:color w:val="0000FF"/>
              </w:rPr>
              <w:t>apakšdarbībai definē nosaukumu, kurā ietver secīgu attiecīgās apakšdarbības numuru</w:t>
            </w:r>
            <w:r>
              <w:rPr>
                <w:i/>
                <w:iCs/>
                <w:color w:val="0000FF"/>
              </w:rPr>
              <w:t xml:space="preserve">, kas norāda uz saistību ar attiecīgo izvēlēto darbību. </w:t>
            </w:r>
          </w:p>
          <w:p w14:paraId="44DF256D" w14:textId="2A13E828" w:rsidR="00056387" w:rsidRPr="009F3A5D" w:rsidRDefault="00056387" w:rsidP="00CC0BB2">
            <w:pPr>
              <w:pStyle w:val="NormalWeb"/>
              <w:spacing w:before="0" w:beforeAutospacing="0" w:after="0" w:afterAutospacing="0"/>
              <w:ind w:left="323"/>
              <w:jc w:val="both"/>
              <w:rPr>
                <w:i/>
                <w:iCs/>
                <w:color w:val="0000FF"/>
              </w:rPr>
            </w:pPr>
            <w:r>
              <w:rPr>
                <w:i/>
                <w:iCs/>
                <w:color w:val="0000FF"/>
              </w:rPr>
              <w:t>Piemēram, darbībai  Nr.</w:t>
            </w:r>
            <w:r w:rsidR="00C745CF">
              <w:rPr>
                <w:i/>
                <w:iCs/>
                <w:color w:val="0000FF"/>
              </w:rPr>
              <w:t xml:space="preserve">3 </w:t>
            </w:r>
            <w:r w:rsidRPr="009F3A5D">
              <w:rPr>
                <w:i/>
                <w:iCs/>
                <w:color w:val="0000FF"/>
              </w:rPr>
              <w:t>“</w:t>
            </w:r>
            <w:r w:rsidR="00C745CF">
              <w:rPr>
                <w:i/>
                <w:iCs/>
                <w:color w:val="0000FF"/>
              </w:rPr>
              <w:t>I</w:t>
            </w:r>
            <w:r w:rsidR="00C745CF" w:rsidRPr="00C745CF">
              <w:rPr>
                <w:i/>
                <w:iCs/>
                <w:color w:val="0000FF"/>
              </w:rPr>
              <w:t>nformatīvi izglītojošo pasākumu un sabiedrības izpratnes un informētības veicināšanas pasākumu īstenošana</w:t>
            </w:r>
            <w:r w:rsidRPr="009F3A5D">
              <w:rPr>
                <w:i/>
                <w:iCs/>
                <w:color w:val="0000FF"/>
              </w:rPr>
              <w:t>” pievienojot apakšdarbību, sistēma tai piešķirs kodu “d1”</w:t>
            </w:r>
            <w:r w:rsidR="00A05C65">
              <w:rPr>
                <w:i/>
                <w:iCs/>
                <w:color w:val="0000FF"/>
              </w:rPr>
              <w:t xml:space="preserve"> (vai citu</w:t>
            </w:r>
            <w:r w:rsidR="00842FBA">
              <w:rPr>
                <w:i/>
                <w:iCs/>
                <w:color w:val="0000FF"/>
              </w:rPr>
              <w:t xml:space="preserve"> </w:t>
            </w:r>
            <w:r w:rsidR="009F3A5D">
              <w:rPr>
                <w:i/>
                <w:iCs/>
                <w:color w:val="0000FF"/>
              </w:rPr>
              <w:t>secīgi numurētu kodu</w:t>
            </w:r>
            <w:r w:rsidR="000D2DF1">
              <w:rPr>
                <w:i/>
                <w:iCs/>
                <w:color w:val="0000FF"/>
              </w:rPr>
              <w:t>)</w:t>
            </w:r>
            <w:r w:rsidRPr="009F3A5D">
              <w:rPr>
                <w:i/>
                <w:iCs/>
                <w:color w:val="0000FF"/>
              </w:rPr>
              <w:t>, bet definētajā apakšdarbības nosaukumā attiecīgi ir jānorāda “</w:t>
            </w:r>
            <w:r w:rsidR="009B2A47">
              <w:rPr>
                <w:i/>
                <w:iCs/>
                <w:color w:val="0000FF"/>
              </w:rPr>
              <w:t>3</w:t>
            </w:r>
            <w:r w:rsidRPr="009F3A5D">
              <w:rPr>
                <w:i/>
                <w:iCs/>
                <w:color w:val="0000FF"/>
              </w:rPr>
              <w:t xml:space="preserve">.1. </w:t>
            </w:r>
            <w:r w:rsidR="00BF7327">
              <w:rPr>
                <w:i/>
                <w:iCs/>
                <w:color w:val="0000FF"/>
              </w:rPr>
              <w:t>P</w:t>
            </w:r>
            <w:r w:rsidR="000D2DF1">
              <w:rPr>
                <w:i/>
                <w:iCs/>
                <w:color w:val="0000FF"/>
              </w:rPr>
              <w:t>asākum</w:t>
            </w:r>
            <w:r w:rsidR="00BF7327">
              <w:rPr>
                <w:i/>
                <w:iCs/>
                <w:color w:val="0000FF"/>
              </w:rPr>
              <w:t>a</w:t>
            </w:r>
            <w:r w:rsidRPr="009F3A5D">
              <w:rPr>
                <w:i/>
                <w:iCs/>
                <w:color w:val="0000FF"/>
              </w:rPr>
              <w:t xml:space="preserve"> [</w:t>
            </w:r>
            <w:r w:rsidR="00BF7327">
              <w:rPr>
                <w:i/>
                <w:iCs/>
                <w:color w:val="0000FF"/>
              </w:rPr>
              <w:t>..</w:t>
            </w:r>
            <w:r w:rsidRPr="009F3A5D">
              <w:rPr>
                <w:i/>
                <w:iCs/>
                <w:color w:val="0000FF"/>
              </w:rPr>
              <w:t>]</w:t>
            </w:r>
            <w:r w:rsidR="00D9668F">
              <w:rPr>
                <w:i/>
                <w:iCs/>
                <w:color w:val="0000FF"/>
              </w:rPr>
              <w:t xml:space="preserve"> īstenošana</w:t>
            </w:r>
            <w:r w:rsidRPr="009F3A5D">
              <w:rPr>
                <w:i/>
                <w:iCs/>
                <w:color w:val="0000FF"/>
              </w:rPr>
              <w:t>”.</w:t>
            </w:r>
          </w:p>
          <w:p w14:paraId="5750AA96" w14:textId="77777777" w:rsidR="00C66DBE" w:rsidRPr="005D5E43" w:rsidRDefault="00C66DBE" w:rsidP="00CC0BB2">
            <w:pPr>
              <w:pStyle w:val="NormalWeb"/>
              <w:spacing w:before="0" w:beforeAutospacing="0" w:after="0" w:afterAutospacing="0"/>
              <w:jc w:val="both"/>
              <w:rPr>
                <w:color w:val="7F7F7F" w:themeColor="text1" w:themeTint="80"/>
              </w:rPr>
            </w:pPr>
          </w:p>
          <w:p w14:paraId="303F7261" w14:textId="77777777" w:rsidR="008847A8" w:rsidRDefault="004C4ECD" w:rsidP="00CC0BB2">
            <w:pPr>
              <w:pStyle w:val="NormalWeb"/>
              <w:spacing w:before="0" w:beforeAutospacing="0" w:after="0" w:afterAutospacing="0"/>
              <w:jc w:val="both"/>
              <w:rPr>
                <w:color w:val="7F7F7F" w:themeColor="text1" w:themeTint="80"/>
              </w:rPr>
            </w:pPr>
            <w:r w:rsidRPr="009657EF">
              <w:rPr>
                <w:color w:val="7F7F7F" w:themeColor="text1" w:themeTint="80"/>
              </w:rPr>
              <w:t>Caur funkciju “Labot” pievieno darbības/apakšdarbības aprakstu</w:t>
            </w:r>
          </w:p>
          <w:p w14:paraId="01E56230" w14:textId="6072D14E" w:rsidR="00DB6CA5" w:rsidRPr="004A5106" w:rsidRDefault="00DB6CA5" w:rsidP="00CC0BB2">
            <w:pPr>
              <w:pStyle w:val="NormalWeb"/>
              <w:spacing w:before="0" w:beforeAutospacing="0" w:after="0" w:afterAutospacing="0"/>
              <w:jc w:val="both"/>
              <w:rPr>
                <w:color w:val="7F7F7F" w:themeColor="text1" w:themeTint="80"/>
              </w:rPr>
            </w:pPr>
          </w:p>
        </w:tc>
      </w:tr>
    </w:tbl>
    <w:p w14:paraId="0C2A63DB" w14:textId="77777777" w:rsidR="004972E9" w:rsidRDefault="004972E9" w:rsidP="00CC0BB2"/>
    <w:tbl>
      <w:tblPr>
        <w:tblStyle w:val="TableGrid"/>
        <w:tblW w:w="9918" w:type="dxa"/>
        <w:tblLayout w:type="fixed"/>
        <w:tblLook w:val="04A0" w:firstRow="1" w:lastRow="0" w:firstColumn="1" w:lastColumn="0" w:noHBand="0" w:noVBand="1"/>
      </w:tblPr>
      <w:tblGrid>
        <w:gridCol w:w="6666"/>
        <w:gridCol w:w="3252"/>
      </w:tblGrid>
      <w:tr w:rsidR="004F2E90" w:rsidRPr="00A564A5" w14:paraId="7C94276C" w14:textId="77777777" w:rsidTr="00F159A0">
        <w:trPr>
          <w:trHeight w:val="557"/>
        </w:trPr>
        <w:tc>
          <w:tcPr>
            <w:tcW w:w="6666" w:type="dxa"/>
            <w:vAlign w:val="center"/>
          </w:tcPr>
          <w:p w14:paraId="3AA3015A" w14:textId="2FE0C19D" w:rsidR="004F2E90" w:rsidRPr="00761087" w:rsidRDefault="00ED5088" w:rsidP="00CC0BB2">
            <w:pPr>
              <w:pStyle w:val="NormalWeb"/>
              <w:spacing w:before="0" w:beforeAutospacing="0" w:after="0" w:afterAutospacing="0"/>
              <w:jc w:val="center"/>
              <w:rPr>
                <w:sz w:val="28"/>
                <w:szCs w:val="28"/>
                <w:highlight w:val="yellow"/>
              </w:rPr>
            </w:pPr>
            <w:r w:rsidRPr="00E45960">
              <w:rPr>
                <w:noProof/>
              </w:rPr>
              <w:drawing>
                <wp:inline distT="0" distB="0" distL="0" distR="0" wp14:anchorId="7AB38CA8" wp14:editId="211D7C6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BEBA8EAE-BF5A-486C-A8C5-ECC9F3942E4B}">
                                <a14:imgProps xmlns:a14="http://schemas.microsoft.com/office/drawing/2010/main">
                                  <a14:imgLayer r:embed="rId40">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252" w:type="dxa"/>
            <w:vAlign w:val="center"/>
          </w:tcPr>
          <w:p w14:paraId="15351883" w14:textId="77777777" w:rsidR="00D538CD" w:rsidRPr="00D538CD" w:rsidRDefault="00D538CD" w:rsidP="00CC0BB2">
            <w:pPr>
              <w:pStyle w:val="NormalWeb"/>
              <w:jc w:val="both"/>
              <w:rPr>
                <w:color w:val="7F7F7F" w:themeColor="text1" w:themeTint="80"/>
              </w:rPr>
            </w:pPr>
            <w:r w:rsidRPr="00D538CD">
              <w:rPr>
                <w:color w:val="7F7F7F" w:themeColor="text1" w:themeTint="80"/>
              </w:rPr>
              <w:t>Izveidotajām darbībām/apakšdarbībām:</w:t>
            </w:r>
          </w:p>
          <w:p w14:paraId="30FA202C" w14:textId="77777777" w:rsidR="00D538CD" w:rsidRPr="00D538CD" w:rsidRDefault="00D538CD" w:rsidP="00CC0BB2">
            <w:pPr>
              <w:pStyle w:val="NormalWeb"/>
              <w:numPr>
                <w:ilvl w:val="0"/>
                <w:numId w:val="12"/>
              </w:numPr>
              <w:ind w:left="308"/>
              <w:jc w:val="both"/>
              <w:rPr>
                <w:color w:val="7F7F7F" w:themeColor="text1" w:themeTint="80"/>
              </w:rPr>
            </w:pPr>
            <w:proofErr w:type="spellStart"/>
            <w:r w:rsidRPr="00D538CD">
              <w:rPr>
                <w:color w:val="7F7F7F" w:themeColor="text1" w:themeTint="80"/>
              </w:rPr>
              <w:t>apakšsadaļa</w:t>
            </w:r>
            <w:proofErr w:type="spellEnd"/>
            <w:r w:rsidRPr="00D538CD">
              <w:rPr>
                <w:color w:val="7F7F7F" w:themeColor="text1" w:themeTint="80"/>
              </w:rPr>
              <w:t xml:space="preserve"> “Rādītāji” atzīmē rādītājus, kuri attiecas uz konkrēto darbību, un/vai pievieno darbības rezultātu, tā mērvienību un skaitu (izmantojot funkciju “Labot”);</w:t>
            </w:r>
          </w:p>
          <w:p w14:paraId="73E9A425" w14:textId="57181FEE" w:rsidR="00D538CD" w:rsidRPr="00B53876" w:rsidRDefault="00D538CD" w:rsidP="00CC0BB2">
            <w:pPr>
              <w:pStyle w:val="NormalWeb"/>
              <w:numPr>
                <w:ilvl w:val="0"/>
                <w:numId w:val="12"/>
              </w:numPr>
              <w:ind w:left="308" w:hanging="308"/>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“Īstenošanas grafiks” attiecīgajai  darbībai/apakšdarbībai,</w:t>
            </w:r>
            <w:r w:rsidR="00B917D0" w:rsidRPr="00B53876">
              <w:rPr>
                <w:color w:val="7F7F7F" w:themeColor="text1" w:themeTint="80"/>
              </w:rPr>
              <w:t xml:space="preserve"> </w:t>
            </w:r>
            <w:r w:rsidRPr="00D538CD">
              <w:rPr>
                <w:color w:val="7F7F7F" w:themeColor="text1" w:themeTint="80"/>
              </w:rPr>
              <w:t xml:space="preserve">izmantojot funkcionalitāti </w:t>
            </w:r>
            <w:r w:rsidRPr="00D538CD">
              <w:rPr>
                <w:noProof/>
                <w:color w:val="7F7F7F" w:themeColor="text1" w:themeTint="80"/>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1">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D538CD">
              <w:rPr>
                <w:color w:val="7F7F7F" w:themeColor="text1" w:themeTint="80"/>
              </w:rPr>
              <w:t xml:space="preserve"> norāda atbilstošo īstenošanas periodu;</w:t>
            </w:r>
          </w:p>
          <w:p w14:paraId="52A0D657" w14:textId="3D587913" w:rsidR="00D538CD" w:rsidRPr="00D538CD" w:rsidRDefault="00D538CD" w:rsidP="00CC0BB2">
            <w:pPr>
              <w:pStyle w:val="NormalWeb"/>
              <w:numPr>
                <w:ilvl w:val="0"/>
                <w:numId w:val="12"/>
              </w:numPr>
              <w:ind w:left="308" w:hanging="308"/>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“Budžeta pozīcijas” automātiski tiek ielasītas piesaist</w:t>
            </w:r>
            <w:r w:rsidR="00CF07F2">
              <w:rPr>
                <w:color w:val="7F7F7F" w:themeColor="text1" w:themeTint="80"/>
              </w:rPr>
              <w:t>īt</w:t>
            </w:r>
            <w:r w:rsidRPr="00D538CD">
              <w:rPr>
                <w:color w:val="7F7F7F" w:themeColor="text1" w:themeTint="80"/>
              </w:rPr>
              <w:t>ās projekta budžeta pozīcijas (izmaksas).</w:t>
            </w:r>
          </w:p>
          <w:p w14:paraId="1A77AF7E" w14:textId="6775FEE3" w:rsidR="00ED5088" w:rsidRPr="00426337" w:rsidRDefault="00D538CD" w:rsidP="00CC0BB2">
            <w:pPr>
              <w:pStyle w:val="NormalWeb"/>
              <w:numPr>
                <w:ilvl w:val="0"/>
                <w:numId w:val="16"/>
              </w:numPr>
              <w:ind w:left="167" w:hanging="141"/>
              <w:jc w:val="both"/>
              <w:rPr>
                <w:color w:val="0000FF"/>
              </w:rPr>
            </w:pPr>
            <w:r w:rsidRPr="00E70785">
              <w:rPr>
                <w:i/>
                <w:iCs/>
                <w:color w:val="0000FF"/>
              </w:rPr>
              <w:t xml:space="preserve">Izmaksu pozīciju piesaistīšana jāveic sadaļā “Projekta </w:t>
            </w:r>
            <w:r w:rsidR="00E70785" w:rsidRPr="00E70785">
              <w:rPr>
                <w:i/>
                <w:iCs/>
                <w:color w:val="0000FF"/>
              </w:rPr>
              <w:t xml:space="preserve">budžeta </w:t>
            </w:r>
            <w:r w:rsidRPr="00E70785">
              <w:rPr>
                <w:i/>
                <w:iCs/>
                <w:color w:val="0000FF"/>
              </w:rPr>
              <w:lastRenderedPageBreak/>
              <w:t>kopsavilkums”</w:t>
            </w:r>
            <w:r w:rsidR="00273C95">
              <w:rPr>
                <w:i/>
                <w:iCs/>
                <w:color w:val="0000FF"/>
              </w:rPr>
              <w:t>,</w:t>
            </w:r>
            <w:r w:rsidRPr="00E70785">
              <w:rPr>
                <w:i/>
                <w:iCs/>
                <w:color w:val="0000FF"/>
              </w:rPr>
              <w:t xml:space="preserve"> attiecīgajai izmaksu pozīcijai kolonnā “Projekta darbības numurs” izvēloties </w:t>
            </w:r>
            <w:r w:rsidR="00C70DB7" w:rsidRPr="00E70785">
              <w:rPr>
                <w:i/>
                <w:iCs/>
                <w:color w:val="0000FF"/>
              </w:rPr>
              <w:t>attiecīgās</w:t>
            </w:r>
            <w:r w:rsidRPr="00E70785">
              <w:rPr>
                <w:i/>
                <w:iCs/>
                <w:color w:val="0000FF"/>
              </w:rPr>
              <w:t xml:space="preserve"> definētās darbības numuru/nosaukumu</w:t>
            </w:r>
            <w:r w:rsidR="00E70785">
              <w:rPr>
                <w:i/>
                <w:iCs/>
                <w:color w:val="0000FF"/>
              </w:rPr>
              <w:t>.</w:t>
            </w:r>
          </w:p>
        </w:tc>
      </w:tr>
    </w:tbl>
    <w:p w14:paraId="520BF841" w14:textId="1F8B150B" w:rsidR="004F2E90" w:rsidRPr="00761087" w:rsidRDefault="004F2E90" w:rsidP="00CC0BB2">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6588"/>
        <w:gridCol w:w="3330"/>
      </w:tblGrid>
      <w:tr w:rsidR="004E03A4" w:rsidRPr="00A564A5" w14:paraId="03466859" w14:textId="77777777" w:rsidTr="00431F67">
        <w:trPr>
          <w:trHeight w:val="2400"/>
        </w:trPr>
        <w:tc>
          <w:tcPr>
            <w:tcW w:w="6516" w:type="dxa"/>
            <w:vAlign w:val="center"/>
          </w:tcPr>
          <w:p w14:paraId="0F166228" w14:textId="6BBA3776" w:rsidR="004E03A4" w:rsidRPr="00761087" w:rsidRDefault="000E760C" w:rsidP="00CC0BB2">
            <w:pPr>
              <w:pStyle w:val="NormalWeb"/>
              <w:spacing w:before="0" w:beforeAutospacing="0" w:after="0" w:afterAutospacing="0"/>
              <w:rPr>
                <w:sz w:val="28"/>
                <w:szCs w:val="28"/>
                <w:highlight w:val="yellow"/>
              </w:rPr>
            </w:pPr>
            <w:r>
              <w:rPr>
                <w:noProof/>
              </w:rPr>
              <w:drawing>
                <wp:inline distT="0" distB="0" distL="0" distR="0" wp14:anchorId="61EE90E4" wp14:editId="5DCEAD35">
                  <wp:extent cx="4046432" cy="876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048632" cy="876776"/>
                          </a:xfrm>
                          <a:prstGeom prst="rect">
                            <a:avLst/>
                          </a:prstGeom>
                        </pic:spPr>
                      </pic:pic>
                    </a:graphicData>
                  </a:graphic>
                </wp:inline>
              </w:drawing>
            </w:r>
          </w:p>
          <w:p w14:paraId="34281ACA" w14:textId="77777777" w:rsidR="00AD2C63" w:rsidRPr="00A564A5" w:rsidRDefault="00AD2C63" w:rsidP="00CC0BB2">
            <w:pPr>
              <w:pStyle w:val="NormalWeb"/>
              <w:spacing w:before="0" w:beforeAutospacing="0" w:after="0" w:afterAutospacing="0"/>
              <w:rPr>
                <w:sz w:val="28"/>
                <w:szCs w:val="28"/>
                <w:highlight w:val="yellow"/>
              </w:rPr>
            </w:pPr>
          </w:p>
          <w:p w14:paraId="1295EA62" w14:textId="77777777" w:rsidR="00AD2C63" w:rsidRDefault="007B2580" w:rsidP="00CC0BB2">
            <w:pPr>
              <w:pStyle w:val="NormalWeb"/>
              <w:spacing w:before="0" w:beforeAutospacing="0" w:after="0" w:afterAutospacing="0"/>
              <w:rPr>
                <w:sz w:val="28"/>
                <w:szCs w:val="28"/>
                <w:highlight w:val="yellow"/>
              </w:rPr>
            </w:pPr>
            <w:r w:rsidRPr="007B2580">
              <w:rPr>
                <w:noProof/>
                <w:sz w:val="28"/>
                <w:szCs w:val="28"/>
              </w:rPr>
              <w:drawing>
                <wp:inline distT="0" distB="0" distL="0" distR="0" wp14:anchorId="52753FFB" wp14:editId="3A78E6C7">
                  <wp:extent cx="3482340" cy="2391410"/>
                  <wp:effectExtent l="0" t="0" r="3810" b="8890"/>
                  <wp:docPr id="1916739532" name="Picture 1916739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739532" name=""/>
                          <pic:cNvPicPr/>
                        </pic:nvPicPr>
                        <pic:blipFill>
                          <a:blip r:embed="rId43"/>
                          <a:stretch>
                            <a:fillRect/>
                          </a:stretch>
                        </pic:blipFill>
                        <pic:spPr>
                          <a:xfrm>
                            <a:off x="0" y="0"/>
                            <a:ext cx="3506658" cy="2408110"/>
                          </a:xfrm>
                          <a:prstGeom prst="rect">
                            <a:avLst/>
                          </a:prstGeom>
                        </pic:spPr>
                      </pic:pic>
                    </a:graphicData>
                  </a:graphic>
                </wp:inline>
              </w:drawing>
            </w:r>
          </w:p>
          <w:p w14:paraId="28FD9D75" w14:textId="56AE57B0" w:rsidR="00431F67" w:rsidRPr="00A564A5" w:rsidRDefault="00431F67" w:rsidP="00CC0BB2">
            <w:pPr>
              <w:pStyle w:val="NormalWeb"/>
              <w:spacing w:before="0" w:beforeAutospacing="0" w:after="0" w:afterAutospacing="0"/>
              <w:rPr>
                <w:sz w:val="28"/>
                <w:szCs w:val="28"/>
                <w:highlight w:val="yellow"/>
              </w:rPr>
            </w:pPr>
            <w:r w:rsidRPr="00431F67">
              <w:rPr>
                <w:noProof/>
                <w:sz w:val="28"/>
                <w:szCs w:val="28"/>
              </w:rPr>
              <w:drawing>
                <wp:inline distT="0" distB="0" distL="0" distR="0" wp14:anchorId="7966ED80" wp14:editId="7164FF8A">
                  <wp:extent cx="3606017" cy="2240280"/>
                  <wp:effectExtent l="0" t="0" r="0" b="7620"/>
                  <wp:docPr id="102242664" name="Picture 102242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42664" name=""/>
                          <pic:cNvPicPr/>
                        </pic:nvPicPr>
                        <pic:blipFill>
                          <a:blip r:embed="rId44"/>
                          <a:stretch>
                            <a:fillRect/>
                          </a:stretch>
                        </pic:blipFill>
                        <pic:spPr>
                          <a:xfrm>
                            <a:off x="0" y="0"/>
                            <a:ext cx="3631052" cy="2255834"/>
                          </a:xfrm>
                          <a:prstGeom prst="rect">
                            <a:avLst/>
                          </a:prstGeom>
                        </pic:spPr>
                      </pic:pic>
                    </a:graphicData>
                  </a:graphic>
                </wp:inline>
              </w:drawing>
            </w:r>
          </w:p>
        </w:tc>
        <w:tc>
          <w:tcPr>
            <w:tcW w:w="3402" w:type="dxa"/>
            <w:vAlign w:val="center"/>
          </w:tcPr>
          <w:p w14:paraId="2B2E7585" w14:textId="77777777" w:rsidR="00053540" w:rsidRPr="005A7A75" w:rsidRDefault="00053540" w:rsidP="00CC0BB2">
            <w:pPr>
              <w:pStyle w:val="NormalWeb"/>
              <w:spacing w:before="0" w:beforeAutospacing="0" w:after="0" w:afterAutospacing="0"/>
              <w:jc w:val="both"/>
              <w:rPr>
                <w:iCs/>
                <w:color w:val="7F7F7F" w:themeColor="text1" w:themeTint="80"/>
              </w:rPr>
            </w:pPr>
          </w:p>
          <w:p w14:paraId="2E3CEE0E" w14:textId="77777777" w:rsidR="00053540" w:rsidRPr="005A7A75" w:rsidRDefault="00053540" w:rsidP="00CC0BB2">
            <w:pPr>
              <w:pStyle w:val="NormalWeb"/>
              <w:numPr>
                <w:ilvl w:val="0"/>
                <w:numId w:val="12"/>
              </w:numPr>
              <w:spacing w:before="0" w:beforeAutospacing="0" w:after="0" w:afterAutospacing="0"/>
              <w:ind w:left="356"/>
              <w:jc w:val="both"/>
              <w:rPr>
                <w:i/>
                <w:color w:val="7F7F7F" w:themeColor="text1" w:themeTint="80"/>
              </w:rPr>
            </w:pPr>
            <w:proofErr w:type="spellStart"/>
            <w:r w:rsidRPr="005A7A75">
              <w:rPr>
                <w:i/>
                <w:color w:val="7F7F7F" w:themeColor="text1" w:themeTint="80"/>
              </w:rPr>
              <w:t>apakšsadaļā</w:t>
            </w:r>
            <w:proofErr w:type="spellEnd"/>
            <w:r w:rsidRPr="005A7A75">
              <w:rPr>
                <w:i/>
                <w:color w:val="7F7F7F" w:themeColor="text1" w:themeTint="80"/>
              </w:rPr>
              <w:t xml:space="preserve"> “HP darbības” atzīmē HP “VINPI”</w:t>
            </w:r>
            <w:r w:rsidRPr="005A7A75">
              <w:rPr>
                <w:i/>
                <w:color w:val="7F7F7F" w:themeColor="text1" w:themeTint="80"/>
                <w:vertAlign w:val="superscript"/>
              </w:rPr>
              <w:footnoteReference w:id="5"/>
            </w:r>
            <w:r w:rsidRPr="005A7A75">
              <w:rPr>
                <w:i/>
                <w:color w:val="7F7F7F" w:themeColor="text1" w:themeTint="80"/>
              </w:rPr>
              <w:t xml:space="preserve"> darbības, kas tiks īstenotas līdz ar projekta darbību/apakšdarbību (ja attiecināms).</w:t>
            </w:r>
          </w:p>
          <w:p w14:paraId="50642DC6" w14:textId="77777777" w:rsidR="00053540" w:rsidRPr="005A7A75" w:rsidRDefault="00053540" w:rsidP="00CC0BB2">
            <w:pPr>
              <w:pStyle w:val="NormalWeb"/>
              <w:spacing w:before="0" w:beforeAutospacing="0" w:after="0" w:afterAutospacing="0"/>
              <w:jc w:val="both"/>
              <w:rPr>
                <w:i/>
                <w:color w:val="7F7F7F" w:themeColor="text1" w:themeTint="80"/>
              </w:rPr>
            </w:pPr>
          </w:p>
          <w:p w14:paraId="4CBA119E" w14:textId="77777777" w:rsidR="004E03A4" w:rsidRPr="007B2580" w:rsidRDefault="00B53876" w:rsidP="00CC0BB2">
            <w:pPr>
              <w:pStyle w:val="NormalWeb"/>
              <w:numPr>
                <w:ilvl w:val="0"/>
                <w:numId w:val="37"/>
              </w:numPr>
              <w:spacing w:before="0" w:beforeAutospacing="0" w:after="0" w:afterAutospacing="0"/>
              <w:ind w:left="392"/>
              <w:jc w:val="both"/>
              <w:rPr>
                <w:color w:val="7F7F7F" w:themeColor="text1" w:themeTint="80"/>
              </w:rPr>
            </w:pPr>
            <w:r w:rsidRPr="005A7A75">
              <w:rPr>
                <w:i/>
                <w:color w:val="0000FF"/>
              </w:rPr>
              <w:t xml:space="preserve">Caur funkciju “Pievienot pamatojumu” pievieno izvēlētās HP “VINPI” darbības aprakstu, </w:t>
            </w:r>
            <w:r w:rsidR="00F46AFE">
              <w:rPr>
                <w:i/>
                <w:color w:val="0000FF"/>
              </w:rPr>
              <w:t>kā arī</w:t>
            </w:r>
            <w:r w:rsidR="008B1E37">
              <w:rPr>
                <w:i/>
                <w:color w:val="0000FF"/>
              </w:rPr>
              <w:t xml:space="preserve"> </w:t>
            </w:r>
            <w:r w:rsidR="00AD47CE">
              <w:rPr>
                <w:i/>
                <w:color w:val="0000FF"/>
              </w:rPr>
              <w:t>tās</w:t>
            </w:r>
            <w:r w:rsidR="00F46AFE">
              <w:rPr>
                <w:i/>
                <w:color w:val="0000FF"/>
              </w:rPr>
              <w:t xml:space="preserve"> </w:t>
            </w:r>
            <w:r w:rsidR="00CD509F" w:rsidRPr="00D3210B">
              <w:rPr>
                <w:b/>
                <w:bCs/>
                <w:i/>
                <w:color w:val="0000FF"/>
              </w:rPr>
              <w:t>pa</w:t>
            </w:r>
            <w:r w:rsidR="00A9347D" w:rsidRPr="00D3210B">
              <w:rPr>
                <w:b/>
                <w:bCs/>
                <w:i/>
                <w:color w:val="0000FF"/>
              </w:rPr>
              <w:t>matojum</w:t>
            </w:r>
            <w:r w:rsidR="00D3210B" w:rsidRPr="00D3210B">
              <w:rPr>
                <w:b/>
                <w:bCs/>
                <w:i/>
                <w:color w:val="0000FF"/>
              </w:rPr>
              <w:t>ā</w:t>
            </w:r>
            <w:r w:rsidR="00A9347D" w:rsidRPr="00D3210B">
              <w:rPr>
                <w:b/>
                <w:bCs/>
                <w:i/>
                <w:color w:val="0000FF"/>
              </w:rPr>
              <w:t xml:space="preserve"> </w:t>
            </w:r>
            <w:r w:rsidRPr="00D3210B">
              <w:rPr>
                <w:b/>
                <w:bCs/>
                <w:i/>
                <w:color w:val="0000FF"/>
              </w:rPr>
              <w:t>norād</w:t>
            </w:r>
            <w:r w:rsidR="00F46AFE" w:rsidRPr="00D3210B">
              <w:rPr>
                <w:b/>
                <w:bCs/>
                <w:i/>
                <w:color w:val="0000FF"/>
              </w:rPr>
              <w:t>a</w:t>
            </w:r>
            <w:r w:rsidRPr="00D3210B">
              <w:rPr>
                <w:b/>
                <w:bCs/>
                <w:i/>
                <w:color w:val="0000FF"/>
              </w:rPr>
              <w:t xml:space="preserve"> un raksturo konkrētas aktivitātes, kas tiks īstenotas attiecīgās </w:t>
            </w:r>
            <w:r w:rsidR="00307452" w:rsidRPr="00D3210B">
              <w:rPr>
                <w:b/>
                <w:bCs/>
                <w:i/>
                <w:color w:val="0000FF"/>
              </w:rPr>
              <w:t xml:space="preserve">projekta </w:t>
            </w:r>
            <w:r w:rsidRPr="00D3210B">
              <w:rPr>
                <w:b/>
                <w:bCs/>
                <w:i/>
                <w:color w:val="0000FF"/>
              </w:rPr>
              <w:t>darbības/apakšdarbības ietvaros</w:t>
            </w:r>
            <w:r w:rsidRPr="005A7A75">
              <w:rPr>
                <w:i/>
                <w:color w:val="0000FF"/>
              </w:rPr>
              <w:t>,</w:t>
            </w:r>
            <w:r w:rsidR="000B4505">
              <w:rPr>
                <w:i/>
                <w:color w:val="0000FF"/>
              </w:rPr>
              <w:t xml:space="preserve"> tād</w:t>
            </w:r>
            <w:r w:rsidR="006F3EBA">
              <w:rPr>
                <w:i/>
                <w:color w:val="0000FF"/>
              </w:rPr>
              <w:t>ē</w:t>
            </w:r>
            <w:r w:rsidR="000B4505">
              <w:rPr>
                <w:i/>
                <w:color w:val="0000FF"/>
              </w:rPr>
              <w:t>jādi</w:t>
            </w:r>
            <w:r w:rsidRPr="005A7A75">
              <w:rPr>
                <w:i/>
                <w:color w:val="0000FF"/>
              </w:rPr>
              <w:t xml:space="preserve"> pamatojot HP “VINPI” principu ievērošanu un prasību izpildi.</w:t>
            </w:r>
          </w:p>
          <w:p w14:paraId="59629211" w14:textId="77777777" w:rsidR="007B2580" w:rsidRPr="007E7C4D" w:rsidRDefault="008B3A8A" w:rsidP="00CC0BB2">
            <w:pPr>
              <w:pStyle w:val="NormalWeb"/>
              <w:numPr>
                <w:ilvl w:val="0"/>
                <w:numId w:val="37"/>
              </w:numPr>
              <w:spacing w:before="0" w:beforeAutospacing="0" w:after="0" w:afterAutospacing="0"/>
              <w:ind w:left="392"/>
              <w:jc w:val="both"/>
              <w:rPr>
                <w:color w:val="7F7F7F" w:themeColor="text1" w:themeTint="80"/>
              </w:rPr>
            </w:pPr>
            <w:r w:rsidRPr="0044456B">
              <w:rPr>
                <w:i/>
                <w:color w:val="0000FF"/>
              </w:rPr>
              <w:t xml:space="preserve">Ja </w:t>
            </w:r>
            <w:r w:rsidR="00EF1BDF" w:rsidRPr="0044456B">
              <w:rPr>
                <w:i/>
                <w:color w:val="0000FF"/>
              </w:rPr>
              <w:t>projekta</w:t>
            </w:r>
            <w:r w:rsidR="005C1224" w:rsidRPr="0044456B">
              <w:rPr>
                <w:i/>
                <w:color w:val="0000FF"/>
              </w:rPr>
              <w:t xml:space="preserve"> iesniedzējs ir paredzējis īstenot HP “VINPI” darbību, kas nav definēta </w:t>
            </w:r>
            <w:r w:rsidR="00E56605" w:rsidRPr="0044456B">
              <w:rPr>
                <w:i/>
                <w:color w:val="0000FF"/>
              </w:rPr>
              <w:t>KPVIS</w:t>
            </w:r>
            <w:r w:rsidR="00BF2340" w:rsidRPr="0044456B">
              <w:rPr>
                <w:i/>
                <w:color w:val="0000FF"/>
              </w:rPr>
              <w:t>, bet izriet no projekta da</w:t>
            </w:r>
            <w:r w:rsidR="00CE28F0" w:rsidRPr="0044456B">
              <w:rPr>
                <w:i/>
                <w:color w:val="0000FF"/>
              </w:rPr>
              <w:t>r</w:t>
            </w:r>
            <w:r w:rsidR="00BF2340" w:rsidRPr="0044456B">
              <w:rPr>
                <w:i/>
                <w:color w:val="0000FF"/>
              </w:rPr>
              <w:t>bībām</w:t>
            </w:r>
            <w:r w:rsidR="00CE28F0" w:rsidRPr="0044456B">
              <w:rPr>
                <w:i/>
                <w:color w:val="0000FF"/>
              </w:rPr>
              <w:t xml:space="preserve"> </w:t>
            </w:r>
            <w:r w:rsidR="00F60C62" w:rsidRPr="0044456B">
              <w:rPr>
                <w:i/>
                <w:color w:val="0000FF"/>
              </w:rPr>
              <w:t xml:space="preserve">un nodrošina HP “VINPI” </w:t>
            </w:r>
            <w:r w:rsidR="003C28AE" w:rsidRPr="0044456B">
              <w:rPr>
                <w:i/>
                <w:color w:val="0000FF"/>
              </w:rPr>
              <w:t>ievērošanu, tad</w:t>
            </w:r>
            <w:r w:rsidR="005F5410" w:rsidRPr="0044456B">
              <w:rPr>
                <w:i/>
                <w:color w:val="0000FF"/>
              </w:rPr>
              <w:t xml:space="preserve"> to pievieno</w:t>
            </w:r>
            <w:r w:rsidR="003C28AE" w:rsidRPr="0044456B">
              <w:rPr>
                <w:i/>
                <w:color w:val="0000FF"/>
              </w:rPr>
              <w:t xml:space="preserve"> </w:t>
            </w:r>
            <w:r w:rsidR="009B679E" w:rsidRPr="0044456B">
              <w:rPr>
                <w:i/>
                <w:color w:val="0000FF"/>
              </w:rPr>
              <w:t xml:space="preserve">caur </w:t>
            </w:r>
            <w:r w:rsidR="00DC2FE8" w:rsidRPr="0044456B">
              <w:rPr>
                <w:i/>
                <w:color w:val="0000FF"/>
              </w:rPr>
              <w:t>funkciju</w:t>
            </w:r>
            <w:r w:rsidR="004A309E" w:rsidRPr="0044456B">
              <w:rPr>
                <w:i/>
                <w:color w:val="0000FF"/>
              </w:rPr>
              <w:t xml:space="preserve"> “Pievienot jaunu HP darbību”</w:t>
            </w:r>
            <w:r w:rsidR="005F5410" w:rsidRPr="0044456B">
              <w:rPr>
                <w:i/>
                <w:color w:val="0000FF"/>
              </w:rPr>
              <w:t xml:space="preserve">, </w:t>
            </w:r>
            <w:r w:rsidR="00D27E06">
              <w:rPr>
                <w:i/>
                <w:color w:val="0000FF"/>
              </w:rPr>
              <w:t xml:space="preserve">norādot attiecīgajos datu laukos prasīto informāciju. </w:t>
            </w:r>
          </w:p>
          <w:p w14:paraId="3F19C22B" w14:textId="4005DA8C" w:rsidR="007E7C4D" w:rsidRDefault="007E7C4D" w:rsidP="007E7C4D">
            <w:pPr>
              <w:pStyle w:val="NormalWeb"/>
              <w:spacing w:before="0" w:beforeAutospacing="0" w:after="0" w:afterAutospacing="0"/>
              <w:ind w:left="392"/>
              <w:jc w:val="both"/>
              <w:rPr>
                <w:i/>
                <w:color w:val="0000FF"/>
              </w:rPr>
            </w:pPr>
            <w:r w:rsidRPr="0019473B">
              <w:rPr>
                <w:i/>
                <w:color w:val="0000FF"/>
              </w:rPr>
              <w:t xml:space="preserve">Piemēram, </w:t>
            </w:r>
            <w:r w:rsidR="000F75F3" w:rsidRPr="0019473B">
              <w:rPr>
                <w:i/>
                <w:color w:val="0000FF"/>
              </w:rPr>
              <w:t xml:space="preserve">var </w:t>
            </w:r>
            <w:r w:rsidR="00C74B37" w:rsidRPr="0019473B">
              <w:rPr>
                <w:i/>
                <w:color w:val="0000FF"/>
              </w:rPr>
              <w:t xml:space="preserve">papildus </w:t>
            </w:r>
            <w:r w:rsidR="000F75F3" w:rsidRPr="0019473B">
              <w:rPr>
                <w:i/>
                <w:color w:val="0000FF"/>
              </w:rPr>
              <w:t>pievienot Vispārī</w:t>
            </w:r>
            <w:r w:rsidR="00C74B37" w:rsidRPr="0019473B">
              <w:rPr>
                <w:i/>
                <w:color w:val="0000FF"/>
              </w:rPr>
              <w:t>go HP “VINPI” darbību “darba vietā tiks izveidota bērnu pieskatīšanas telpa ar aprīkotu darbstaciju”</w:t>
            </w:r>
            <w:r w:rsidR="006B332B" w:rsidRPr="0019473B">
              <w:rPr>
                <w:i/>
                <w:color w:val="0000FF"/>
              </w:rPr>
              <w:t xml:space="preserve">, ja </w:t>
            </w:r>
            <w:r w:rsidR="009F248B" w:rsidRPr="0019473B">
              <w:rPr>
                <w:i/>
                <w:color w:val="0000FF"/>
              </w:rPr>
              <w:t>projekta</w:t>
            </w:r>
            <w:r w:rsidR="006B332B" w:rsidRPr="0019473B">
              <w:rPr>
                <w:i/>
                <w:color w:val="0000FF"/>
              </w:rPr>
              <w:t xml:space="preserve"> iesniedzējs ir paredzējis </w:t>
            </w:r>
            <w:r w:rsidR="0019473B" w:rsidRPr="0019473B">
              <w:rPr>
                <w:i/>
                <w:color w:val="0000FF"/>
              </w:rPr>
              <w:t>to nodrošināt.</w:t>
            </w:r>
          </w:p>
          <w:p w14:paraId="248E5458" w14:textId="32E9129C" w:rsidR="005E4E57" w:rsidRPr="005A7A75" w:rsidRDefault="005E4E57" w:rsidP="007E7C4D">
            <w:pPr>
              <w:pStyle w:val="NormalWeb"/>
              <w:spacing w:before="0" w:beforeAutospacing="0" w:after="0" w:afterAutospacing="0"/>
              <w:ind w:left="392"/>
              <w:jc w:val="both"/>
              <w:rPr>
                <w:color w:val="7F7F7F" w:themeColor="text1" w:themeTint="80"/>
              </w:rPr>
            </w:pPr>
          </w:p>
        </w:tc>
      </w:tr>
    </w:tbl>
    <w:p w14:paraId="3899556E" w14:textId="77777777" w:rsidR="00B175BC" w:rsidRPr="00761087" w:rsidRDefault="00B175BC" w:rsidP="00CC0BB2">
      <w:pPr>
        <w:spacing w:before="60" w:after="60"/>
        <w:jc w:val="both"/>
        <w:rPr>
          <w:i/>
          <w:color w:val="0000FF"/>
          <w:highlight w:val="yellow"/>
        </w:rPr>
      </w:pPr>
    </w:p>
    <w:p w14:paraId="4ED97438" w14:textId="77777777" w:rsidR="00C1197C" w:rsidRPr="00C1197C" w:rsidRDefault="00C1197C" w:rsidP="00CC0BB2">
      <w:pPr>
        <w:spacing w:before="60" w:after="60"/>
        <w:jc w:val="both"/>
        <w:rPr>
          <w:i/>
          <w:color w:val="0000FF"/>
        </w:rPr>
      </w:pPr>
      <w:r w:rsidRPr="00C1197C">
        <w:rPr>
          <w:b/>
          <w:bCs/>
          <w:i/>
          <w:color w:val="0000FF"/>
        </w:rPr>
        <w:lastRenderedPageBreak/>
        <w:t>Šajā sadaļā projekta iesniedzējs</w:t>
      </w:r>
      <w:r w:rsidRPr="00C1197C">
        <w:rPr>
          <w:i/>
          <w:color w:val="0000FF"/>
        </w:rPr>
        <w:t>:</w:t>
      </w:r>
    </w:p>
    <w:p w14:paraId="1A5160C9" w14:textId="76B78A71" w:rsidR="00DF56CF" w:rsidRPr="00FA203C" w:rsidRDefault="00C1197C" w:rsidP="00CC0BB2">
      <w:pPr>
        <w:numPr>
          <w:ilvl w:val="0"/>
          <w:numId w:val="39"/>
        </w:numPr>
        <w:spacing w:before="60" w:after="60"/>
        <w:contextualSpacing/>
        <w:jc w:val="both"/>
        <w:rPr>
          <w:rFonts w:eastAsia="Calibri"/>
          <w:i/>
          <w:color w:val="0000FF"/>
          <w:lang w:eastAsia="en-US"/>
        </w:rPr>
      </w:pPr>
      <w:r w:rsidRPr="00C1197C">
        <w:rPr>
          <w:rFonts w:eastAsia="Calibri"/>
          <w:i/>
          <w:color w:val="0000FF"/>
          <w:u w:val="single"/>
          <w:lang w:eastAsia="en-US"/>
        </w:rPr>
        <w:t>izvēlas projekta iecerei atbilstošās projekta darbības</w:t>
      </w:r>
      <w:r w:rsidRPr="00C1197C">
        <w:rPr>
          <w:rFonts w:eastAsia="Calibri"/>
          <w:i/>
          <w:color w:val="0000FF"/>
          <w:lang w:eastAsia="en-US"/>
        </w:rPr>
        <w:t>, kas definētas atbilstoši MK noteikumu 1</w:t>
      </w:r>
      <w:r w:rsidR="00AF1727">
        <w:rPr>
          <w:rFonts w:eastAsia="Calibri"/>
          <w:i/>
          <w:color w:val="0000FF"/>
          <w:lang w:eastAsia="en-US"/>
        </w:rPr>
        <w:t>2</w:t>
      </w:r>
      <w:r w:rsidRPr="00C1197C">
        <w:rPr>
          <w:rFonts w:eastAsia="Calibri"/>
          <w:i/>
          <w:color w:val="0000FF"/>
          <w:lang w:eastAsia="en-US"/>
        </w:rPr>
        <w:t>.</w:t>
      </w:r>
      <w:r w:rsidR="008F12DA">
        <w:rPr>
          <w:rFonts w:eastAsia="Calibri"/>
          <w:i/>
          <w:color w:val="0000FF"/>
          <w:lang w:eastAsia="en-US"/>
        </w:rPr>
        <w:t> </w:t>
      </w:r>
      <w:r w:rsidRPr="00FA203C">
        <w:rPr>
          <w:rFonts w:eastAsia="Calibri"/>
          <w:i/>
          <w:color w:val="0000FF"/>
          <w:lang w:eastAsia="en-US"/>
        </w:rPr>
        <w:t>punktā noteiktajām atbalstāmajām darbībām:</w:t>
      </w:r>
    </w:p>
    <w:p w14:paraId="23ECABCC" w14:textId="77777777" w:rsidR="00916465" w:rsidRPr="009F3A5D" w:rsidRDefault="00916465" w:rsidP="00CC0BB2">
      <w:pPr>
        <w:pStyle w:val="ListParagraph"/>
        <w:numPr>
          <w:ilvl w:val="0"/>
          <w:numId w:val="88"/>
        </w:numPr>
        <w:spacing w:before="60" w:after="60" w:line="240" w:lineRule="auto"/>
        <w:jc w:val="both"/>
        <w:rPr>
          <w:rFonts w:ascii="Times New Roman" w:hAnsi="Times New Roman"/>
          <w:i/>
          <w:color w:val="0000FF"/>
          <w:sz w:val="24"/>
          <w:szCs w:val="24"/>
        </w:rPr>
      </w:pPr>
      <w:r w:rsidRPr="009F3A5D">
        <w:rPr>
          <w:rFonts w:ascii="Times New Roman" w:hAnsi="Times New Roman"/>
          <w:i/>
          <w:color w:val="0000FF"/>
          <w:sz w:val="24"/>
          <w:szCs w:val="24"/>
        </w:rPr>
        <w:t>profesionālās kompetences pilnveide, tai skaitā:</w:t>
      </w:r>
    </w:p>
    <w:p w14:paraId="52967BD9" w14:textId="61151361" w:rsidR="000432F4" w:rsidRPr="009F3A5D" w:rsidRDefault="00916465" w:rsidP="00CC0BB2">
      <w:pPr>
        <w:pStyle w:val="ListParagraph"/>
        <w:numPr>
          <w:ilvl w:val="1"/>
          <w:numId w:val="88"/>
        </w:numPr>
        <w:spacing w:before="60" w:after="60" w:line="240" w:lineRule="auto"/>
        <w:jc w:val="both"/>
        <w:rPr>
          <w:rFonts w:ascii="Times New Roman" w:hAnsi="Times New Roman"/>
          <w:i/>
          <w:color w:val="0000FF"/>
          <w:sz w:val="24"/>
          <w:szCs w:val="24"/>
        </w:rPr>
      </w:pPr>
      <w:r w:rsidRPr="009F3A5D">
        <w:rPr>
          <w:rFonts w:ascii="Times New Roman" w:hAnsi="Times New Roman"/>
          <w:i/>
          <w:color w:val="0000FF"/>
          <w:sz w:val="24"/>
          <w:szCs w:val="24"/>
        </w:rPr>
        <w:t>profesionālās pilnveides izglītības programmu izstrāde un īstenošana</w:t>
      </w:r>
      <w:r w:rsidR="000432F4" w:rsidRPr="009F3A5D">
        <w:rPr>
          <w:rFonts w:ascii="Times New Roman" w:hAnsi="Times New Roman"/>
          <w:i/>
          <w:color w:val="0000FF"/>
          <w:sz w:val="24"/>
          <w:szCs w:val="24"/>
        </w:rPr>
        <w:t>,</w:t>
      </w:r>
    </w:p>
    <w:p w14:paraId="1A816AB5" w14:textId="1C937C52" w:rsidR="006820B4" w:rsidRPr="009F3A5D" w:rsidRDefault="00916465" w:rsidP="00CC0BB2">
      <w:pPr>
        <w:pStyle w:val="ListParagraph"/>
        <w:numPr>
          <w:ilvl w:val="1"/>
          <w:numId w:val="88"/>
        </w:numPr>
        <w:spacing w:before="60" w:after="60" w:line="240" w:lineRule="auto"/>
        <w:jc w:val="both"/>
        <w:rPr>
          <w:rFonts w:ascii="Times New Roman" w:hAnsi="Times New Roman"/>
          <w:i/>
          <w:color w:val="0000FF"/>
          <w:sz w:val="24"/>
          <w:szCs w:val="24"/>
        </w:rPr>
      </w:pPr>
      <w:r w:rsidRPr="009F3A5D">
        <w:rPr>
          <w:rFonts w:ascii="Times New Roman" w:hAnsi="Times New Roman"/>
          <w:i/>
          <w:color w:val="0000FF"/>
          <w:sz w:val="24"/>
          <w:szCs w:val="24"/>
        </w:rPr>
        <w:t>augstākās izglītības programmu pilnveide un īstenošana, tai skaitā mācībspēku stažēšanās sociālo pakalpojumu sniedzēju iestādēs Latvijā</w:t>
      </w:r>
      <w:r w:rsidR="006820B4" w:rsidRPr="009F3A5D">
        <w:rPr>
          <w:rFonts w:ascii="Times New Roman" w:hAnsi="Times New Roman"/>
          <w:i/>
          <w:color w:val="0000FF"/>
          <w:sz w:val="24"/>
          <w:szCs w:val="24"/>
        </w:rPr>
        <w:t>,</w:t>
      </w:r>
    </w:p>
    <w:p w14:paraId="0FB35C83" w14:textId="009555EC" w:rsidR="006820B4" w:rsidRPr="009F3A5D" w:rsidRDefault="00916465" w:rsidP="00CC0BB2">
      <w:pPr>
        <w:pStyle w:val="ListParagraph"/>
        <w:numPr>
          <w:ilvl w:val="1"/>
          <w:numId w:val="88"/>
        </w:numPr>
        <w:spacing w:before="60" w:after="60" w:line="240" w:lineRule="auto"/>
        <w:jc w:val="both"/>
        <w:rPr>
          <w:rFonts w:ascii="Times New Roman" w:hAnsi="Times New Roman"/>
          <w:i/>
          <w:color w:val="0000FF"/>
          <w:sz w:val="24"/>
          <w:szCs w:val="24"/>
        </w:rPr>
      </w:pPr>
      <w:proofErr w:type="spellStart"/>
      <w:r w:rsidRPr="009F3A5D">
        <w:rPr>
          <w:rFonts w:ascii="Times New Roman" w:hAnsi="Times New Roman"/>
          <w:i/>
          <w:color w:val="0000FF"/>
          <w:sz w:val="24"/>
          <w:szCs w:val="24"/>
        </w:rPr>
        <w:t>supervīzijas</w:t>
      </w:r>
      <w:proofErr w:type="spellEnd"/>
      <w:r w:rsidRPr="009F3A5D">
        <w:rPr>
          <w:rFonts w:ascii="Times New Roman" w:hAnsi="Times New Roman"/>
          <w:i/>
          <w:color w:val="0000FF"/>
          <w:sz w:val="24"/>
          <w:szCs w:val="24"/>
        </w:rPr>
        <w:t xml:space="preserve"> nodrošināšana</w:t>
      </w:r>
      <w:r w:rsidR="006820B4" w:rsidRPr="009F3A5D">
        <w:rPr>
          <w:rFonts w:ascii="Times New Roman" w:hAnsi="Times New Roman"/>
          <w:i/>
          <w:color w:val="0000FF"/>
          <w:sz w:val="24"/>
          <w:szCs w:val="24"/>
        </w:rPr>
        <w:t>,</w:t>
      </w:r>
    </w:p>
    <w:p w14:paraId="3B06FC0E" w14:textId="77777777" w:rsidR="00FA3FBB" w:rsidRPr="009F3A5D" w:rsidRDefault="00916465" w:rsidP="00CC0BB2">
      <w:pPr>
        <w:pStyle w:val="ListParagraph"/>
        <w:numPr>
          <w:ilvl w:val="1"/>
          <w:numId w:val="88"/>
        </w:numPr>
        <w:spacing w:before="60" w:after="60" w:line="240" w:lineRule="auto"/>
        <w:jc w:val="both"/>
        <w:rPr>
          <w:rFonts w:ascii="Times New Roman" w:hAnsi="Times New Roman"/>
          <w:i/>
          <w:color w:val="0000FF"/>
          <w:sz w:val="24"/>
          <w:szCs w:val="24"/>
        </w:rPr>
      </w:pPr>
      <w:r w:rsidRPr="009F3A5D">
        <w:rPr>
          <w:rFonts w:ascii="Times New Roman" w:hAnsi="Times New Roman"/>
          <w:i/>
          <w:color w:val="0000FF"/>
          <w:sz w:val="24"/>
          <w:szCs w:val="24"/>
        </w:rPr>
        <w:t>metodiku, tai skaitā mācību programmu, izstrāde un, ja nepieciešams, aktualizācija</w:t>
      </w:r>
      <w:r w:rsidR="00FA3FBB" w:rsidRPr="009F3A5D">
        <w:rPr>
          <w:rFonts w:ascii="Times New Roman" w:hAnsi="Times New Roman"/>
          <w:i/>
          <w:color w:val="0000FF"/>
          <w:sz w:val="24"/>
          <w:szCs w:val="24"/>
        </w:rPr>
        <w:t>,</w:t>
      </w:r>
    </w:p>
    <w:p w14:paraId="1F34C345" w14:textId="591FFBAD" w:rsidR="00916465" w:rsidRPr="009F3A5D" w:rsidRDefault="00916465" w:rsidP="00CC0BB2">
      <w:pPr>
        <w:pStyle w:val="ListParagraph"/>
        <w:numPr>
          <w:ilvl w:val="1"/>
          <w:numId w:val="88"/>
        </w:numPr>
        <w:spacing w:before="60" w:after="60" w:line="240" w:lineRule="auto"/>
        <w:jc w:val="both"/>
        <w:rPr>
          <w:rFonts w:ascii="Times New Roman" w:hAnsi="Times New Roman"/>
          <w:i/>
          <w:color w:val="0000FF"/>
          <w:sz w:val="24"/>
          <w:szCs w:val="24"/>
        </w:rPr>
      </w:pPr>
      <w:r w:rsidRPr="009F3A5D">
        <w:rPr>
          <w:rFonts w:ascii="Times New Roman" w:hAnsi="Times New Roman"/>
          <w:i/>
          <w:color w:val="0000FF"/>
          <w:sz w:val="24"/>
          <w:szCs w:val="24"/>
        </w:rPr>
        <w:t>mācību programmu īstenošana metodiku apguvei;</w:t>
      </w:r>
    </w:p>
    <w:p w14:paraId="509C94F1" w14:textId="48535A38" w:rsidR="00916465" w:rsidRPr="009F3A5D" w:rsidRDefault="00916465" w:rsidP="00CC0BB2">
      <w:pPr>
        <w:pStyle w:val="ListParagraph"/>
        <w:numPr>
          <w:ilvl w:val="0"/>
          <w:numId w:val="88"/>
        </w:numPr>
        <w:spacing w:before="60" w:after="60" w:line="240" w:lineRule="auto"/>
        <w:jc w:val="both"/>
        <w:rPr>
          <w:rFonts w:ascii="Times New Roman" w:hAnsi="Times New Roman"/>
          <w:i/>
          <w:color w:val="0000FF"/>
          <w:sz w:val="24"/>
          <w:szCs w:val="24"/>
        </w:rPr>
      </w:pPr>
      <w:r w:rsidRPr="009F3A5D">
        <w:rPr>
          <w:rFonts w:ascii="Times New Roman" w:hAnsi="Times New Roman"/>
          <w:i/>
          <w:color w:val="0000FF"/>
          <w:sz w:val="24"/>
          <w:szCs w:val="24"/>
        </w:rPr>
        <w:t>profesionālā atbalsta tīkla izveide sociālā darba attīstībai;</w:t>
      </w:r>
    </w:p>
    <w:p w14:paraId="55882FE7" w14:textId="77777777" w:rsidR="00BE615E" w:rsidRPr="009F3A5D" w:rsidRDefault="00916465" w:rsidP="00CC0BB2">
      <w:pPr>
        <w:pStyle w:val="ListParagraph"/>
        <w:numPr>
          <w:ilvl w:val="0"/>
          <w:numId w:val="88"/>
        </w:numPr>
        <w:spacing w:before="60" w:after="60" w:line="240" w:lineRule="auto"/>
        <w:jc w:val="both"/>
        <w:rPr>
          <w:rFonts w:ascii="Times New Roman" w:hAnsi="Times New Roman"/>
          <w:i/>
          <w:color w:val="0000FF"/>
          <w:sz w:val="24"/>
          <w:szCs w:val="24"/>
        </w:rPr>
      </w:pPr>
      <w:r w:rsidRPr="009F3A5D">
        <w:rPr>
          <w:rFonts w:ascii="Times New Roman" w:hAnsi="Times New Roman"/>
          <w:i/>
          <w:color w:val="0000FF"/>
          <w:sz w:val="24"/>
          <w:szCs w:val="24"/>
        </w:rPr>
        <w:t>informatīvi izglītojošo pasākumu un sabiedrības izpratnes un informētības veicināšanas pasākumu īstenošana;</w:t>
      </w:r>
    </w:p>
    <w:p w14:paraId="2158B811" w14:textId="77777777" w:rsidR="00BE615E" w:rsidRPr="009F3A5D" w:rsidRDefault="00916465" w:rsidP="00CC0BB2">
      <w:pPr>
        <w:pStyle w:val="ListParagraph"/>
        <w:numPr>
          <w:ilvl w:val="0"/>
          <w:numId w:val="88"/>
        </w:numPr>
        <w:spacing w:before="60" w:after="60" w:line="240" w:lineRule="auto"/>
        <w:jc w:val="both"/>
        <w:rPr>
          <w:rFonts w:ascii="Times New Roman" w:hAnsi="Times New Roman"/>
          <w:i/>
          <w:color w:val="0000FF"/>
          <w:sz w:val="24"/>
          <w:szCs w:val="24"/>
        </w:rPr>
      </w:pPr>
      <w:r w:rsidRPr="009F3A5D">
        <w:rPr>
          <w:rFonts w:ascii="Times New Roman" w:hAnsi="Times New Roman"/>
          <w:i/>
          <w:color w:val="0000FF"/>
          <w:sz w:val="24"/>
          <w:szCs w:val="24"/>
        </w:rPr>
        <w:t>pašvaldību sociālo pakalpojumu sniedzēju iestāžu darba efektivitātes izvērtēšana;</w:t>
      </w:r>
    </w:p>
    <w:p w14:paraId="74ACE261" w14:textId="77777777" w:rsidR="002F5339" w:rsidRPr="009F3A5D" w:rsidRDefault="00916465" w:rsidP="00CC0BB2">
      <w:pPr>
        <w:pStyle w:val="ListParagraph"/>
        <w:numPr>
          <w:ilvl w:val="0"/>
          <w:numId w:val="88"/>
        </w:numPr>
        <w:spacing w:before="60" w:after="60" w:line="240" w:lineRule="auto"/>
        <w:jc w:val="both"/>
        <w:rPr>
          <w:rFonts w:ascii="Times New Roman" w:hAnsi="Times New Roman"/>
          <w:i/>
          <w:color w:val="0000FF"/>
          <w:sz w:val="24"/>
          <w:szCs w:val="24"/>
        </w:rPr>
      </w:pPr>
      <w:proofErr w:type="spellStart"/>
      <w:r w:rsidRPr="009F3A5D">
        <w:rPr>
          <w:rFonts w:ascii="Times New Roman" w:hAnsi="Times New Roman"/>
          <w:i/>
          <w:color w:val="0000FF"/>
          <w:sz w:val="24"/>
          <w:szCs w:val="24"/>
        </w:rPr>
        <w:t>ex</w:t>
      </w:r>
      <w:proofErr w:type="spellEnd"/>
      <w:r w:rsidRPr="009F3A5D">
        <w:rPr>
          <w:rFonts w:ascii="Times New Roman" w:hAnsi="Times New Roman"/>
          <w:i/>
          <w:color w:val="0000FF"/>
          <w:sz w:val="24"/>
          <w:szCs w:val="24"/>
        </w:rPr>
        <w:t xml:space="preserve">-post </w:t>
      </w:r>
      <w:proofErr w:type="spellStart"/>
      <w:r w:rsidRPr="009F3A5D">
        <w:rPr>
          <w:rFonts w:ascii="Times New Roman" w:hAnsi="Times New Roman"/>
          <w:i/>
          <w:color w:val="0000FF"/>
          <w:sz w:val="24"/>
          <w:szCs w:val="24"/>
        </w:rPr>
        <w:t>izvērtējums</w:t>
      </w:r>
      <w:proofErr w:type="spellEnd"/>
      <w:r w:rsidRPr="009F3A5D">
        <w:rPr>
          <w:rFonts w:ascii="Times New Roman" w:hAnsi="Times New Roman"/>
          <w:i/>
          <w:color w:val="0000FF"/>
          <w:sz w:val="24"/>
          <w:szCs w:val="24"/>
        </w:rPr>
        <w:t xml:space="preserve"> par projekta rezultātiem un klientu aktuālajām vajadzībām un izaicinājumiem turpmākai sociālā darba attīstībai</w:t>
      </w:r>
      <w:r w:rsidR="00127C81" w:rsidRPr="009F3A5D">
        <w:rPr>
          <w:rFonts w:ascii="Times New Roman" w:hAnsi="Times New Roman"/>
          <w:i/>
          <w:color w:val="0000FF"/>
          <w:sz w:val="24"/>
          <w:szCs w:val="24"/>
        </w:rPr>
        <w:t>;</w:t>
      </w:r>
    </w:p>
    <w:p w14:paraId="311C8980" w14:textId="77777777" w:rsidR="002F5339" w:rsidRPr="009F3A5D" w:rsidRDefault="00916465" w:rsidP="00CC0BB2">
      <w:pPr>
        <w:pStyle w:val="ListParagraph"/>
        <w:numPr>
          <w:ilvl w:val="0"/>
          <w:numId w:val="88"/>
        </w:numPr>
        <w:spacing w:line="240" w:lineRule="auto"/>
        <w:rPr>
          <w:rFonts w:ascii="Times New Roman" w:hAnsi="Times New Roman"/>
          <w:i/>
          <w:color w:val="0000FF"/>
          <w:sz w:val="24"/>
          <w:szCs w:val="24"/>
        </w:rPr>
      </w:pPr>
      <w:r w:rsidRPr="009F3A5D">
        <w:rPr>
          <w:rFonts w:ascii="Times New Roman" w:hAnsi="Times New Roman"/>
          <w:i/>
          <w:color w:val="0000FF"/>
          <w:sz w:val="24"/>
          <w:szCs w:val="24"/>
        </w:rPr>
        <w:t>komunikācijas un vizuālās identitātes pasākumi par projekta īstenošanu;</w:t>
      </w:r>
    </w:p>
    <w:p w14:paraId="04B8181D" w14:textId="67E3DB4D" w:rsidR="00F73219" w:rsidRPr="009F3A5D" w:rsidRDefault="00916465" w:rsidP="00CC0BB2">
      <w:pPr>
        <w:pStyle w:val="ListParagraph"/>
        <w:numPr>
          <w:ilvl w:val="0"/>
          <w:numId w:val="88"/>
        </w:numPr>
        <w:spacing w:before="60" w:after="60" w:line="240" w:lineRule="auto"/>
        <w:jc w:val="both"/>
        <w:rPr>
          <w:rFonts w:ascii="Times New Roman" w:hAnsi="Times New Roman"/>
          <w:i/>
          <w:color w:val="0000FF"/>
          <w:sz w:val="24"/>
          <w:szCs w:val="24"/>
        </w:rPr>
      </w:pPr>
      <w:r w:rsidRPr="009F3A5D">
        <w:rPr>
          <w:rFonts w:ascii="Times New Roman" w:hAnsi="Times New Roman"/>
          <w:i/>
          <w:color w:val="0000FF"/>
          <w:sz w:val="24"/>
          <w:szCs w:val="24"/>
        </w:rPr>
        <w:t>projekta vadība un tā īstenošanas nodrošināšana</w:t>
      </w:r>
      <w:r w:rsidR="005D5E43" w:rsidRPr="009F3A5D">
        <w:rPr>
          <w:rFonts w:ascii="Times New Roman" w:hAnsi="Times New Roman"/>
          <w:i/>
          <w:color w:val="0000FF"/>
          <w:sz w:val="24"/>
          <w:szCs w:val="24"/>
        </w:rPr>
        <w:t>;</w:t>
      </w:r>
    </w:p>
    <w:p w14:paraId="0B6B5F0C" w14:textId="2A4BBFC9" w:rsidR="00C1197C" w:rsidRPr="00C1197C" w:rsidRDefault="00C1197C" w:rsidP="00CC0BB2">
      <w:pPr>
        <w:numPr>
          <w:ilvl w:val="0"/>
          <w:numId w:val="39"/>
        </w:numPr>
        <w:spacing w:before="60" w:after="60"/>
        <w:contextualSpacing/>
        <w:jc w:val="both"/>
        <w:rPr>
          <w:rFonts w:eastAsia="Calibri"/>
          <w:i/>
          <w:color w:val="0000FF"/>
          <w:lang w:eastAsia="en-US"/>
        </w:rPr>
      </w:pPr>
      <w:r w:rsidRPr="00C1197C">
        <w:rPr>
          <w:rFonts w:eastAsia="Calibri"/>
          <w:i/>
          <w:color w:val="0000FF"/>
          <w:lang w:eastAsia="en-US"/>
        </w:rPr>
        <w:t xml:space="preserve">ja nepieciešams, tad attiecīgajām </w:t>
      </w:r>
      <w:r w:rsidRPr="00C1197C">
        <w:rPr>
          <w:rFonts w:eastAsia="Calibri"/>
          <w:i/>
          <w:color w:val="0000FF"/>
          <w:u w:val="single"/>
          <w:lang w:eastAsia="en-US"/>
        </w:rPr>
        <w:t xml:space="preserve">darbībām </w:t>
      </w:r>
      <w:r w:rsidR="00CD31DA" w:rsidRPr="001D3485">
        <w:rPr>
          <w:rFonts w:eastAsia="Calibri"/>
          <w:i/>
          <w:color w:val="0000FF"/>
          <w:u w:val="single"/>
          <w:lang w:eastAsia="en-US"/>
        </w:rPr>
        <w:t xml:space="preserve">vai apakšdarbībām papildus </w:t>
      </w:r>
      <w:r w:rsidRPr="00C1197C">
        <w:rPr>
          <w:rFonts w:eastAsia="Calibri"/>
          <w:i/>
          <w:color w:val="0000FF"/>
          <w:u w:val="single"/>
          <w:lang w:eastAsia="en-US"/>
        </w:rPr>
        <w:t xml:space="preserve">veido </w:t>
      </w:r>
      <w:r w:rsidR="00CD31DA" w:rsidRPr="001D3485">
        <w:rPr>
          <w:rFonts w:eastAsia="Calibri"/>
          <w:i/>
          <w:color w:val="0000FF"/>
          <w:u w:val="single"/>
          <w:lang w:eastAsia="en-US"/>
        </w:rPr>
        <w:t xml:space="preserve">zemāka </w:t>
      </w:r>
      <w:r w:rsidR="001D3485" w:rsidRPr="001D3485">
        <w:rPr>
          <w:rFonts w:eastAsia="Calibri"/>
          <w:i/>
          <w:color w:val="0000FF"/>
          <w:u w:val="single"/>
          <w:lang w:eastAsia="en-US"/>
        </w:rPr>
        <w:t>līmeņa</w:t>
      </w:r>
      <w:r w:rsidR="00CD31DA" w:rsidRPr="001D3485">
        <w:rPr>
          <w:rFonts w:eastAsia="Calibri"/>
          <w:i/>
          <w:color w:val="0000FF"/>
          <w:u w:val="single"/>
          <w:lang w:eastAsia="en-US"/>
        </w:rPr>
        <w:t xml:space="preserve"> </w:t>
      </w:r>
      <w:r w:rsidRPr="00C1197C">
        <w:rPr>
          <w:rFonts w:eastAsia="Calibri"/>
          <w:i/>
          <w:color w:val="0000FF"/>
          <w:u w:val="single"/>
          <w:lang w:eastAsia="en-US"/>
        </w:rPr>
        <w:t>atbilstošas apakšdarbības</w:t>
      </w:r>
      <w:r w:rsidRPr="00C1197C">
        <w:rPr>
          <w:rFonts w:eastAsia="Calibri"/>
          <w:i/>
          <w:color w:val="0000FF"/>
          <w:lang w:eastAsia="en-US"/>
        </w:rPr>
        <w:t>;</w:t>
      </w:r>
    </w:p>
    <w:p w14:paraId="312A077B" w14:textId="77777777" w:rsidR="00C1197C" w:rsidRDefault="00C1197C" w:rsidP="00CC0BB2">
      <w:pPr>
        <w:numPr>
          <w:ilvl w:val="0"/>
          <w:numId w:val="39"/>
        </w:numPr>
        <w:spacing w:before="60" w:after="60"/>
        <w:contextualSpacing/>
        <w:jc w:val="both"/>
        <w:rPr>
          <w:rFonts w:eastAsia="Calibri"/>
          <w:i/>
          <w:color w:val="0000FF"/>
          <w:lang w:eastAsia="en-US"/>
        </w:rPr>
      </w:pPr>
      <w:r w:rsidRPr="00C1197C">
        <w:rPr>
          <w:rFonts w:eastAsia="Calibri"/>
          <w:i/>
          <w:color w:val="0000FF"/>
          <w:u w:val="single"/>
          <w:lang w:eastAsia="en-US"/>
        </w:rPr>
        <w:t>sniedz darbību aprakstu</w:t>
      </w:r>
      <w:r w:rsidRPr="00C1197C">
        <w:rPr>
          <w:rFonts w:eastAsia="Calibri"/>
          <w:i/>
          <w:color w:val="0000FF"/>
          <w:lang w:eastAsia="en-US"/>
        </w:rPr>
        <w:t>, norādot informāciju par aktivitāšu, pasākumu u.tml. darbību, kas tiks veiktas attiecīgās projekta darbības īstenošanas laikā, būtību un aprakstot to plānoto norisi.</w:t>
      </w:r>
    </w:p>
    <w:p w14:paraId="2D24C148" w14:textId="12A202FC" w:rsidR="007D7656" w:rsidRPr="0080520C" w:rsidRDefault="00E3171B" w:rsidP="00CC0BB2">
      <w:pPr>
        <w:pStyle w:val="ListParagraph"/>
        <w:numPr>
          <w:ilvl w:val="0"/>
          <w:numId w:val="1"/>
        </w:numPr>
        <w:spacing w:before="60" w:after="60" w:line="240" w:lineRule="auto"/>
        <w:ind w:left="1134"/>
        <w:jc w:val="both"/>
        <w:rPr>
          <w:rFonts w:ascii="Times New Roman" w:hAnsi="Times New Roman"/>
          <w:i/>
          <w:color w:val="0000FF"/>
          <w:sz w:val="24"/>
          <w:szCs w:val="24"/>
        </w:rPr>
      </w:pPr>
      <w:r w:rsidRPr="0080520C">
        <w:rPr>
          <w:rFonts w:ascii="Times New Roman" w:hAnsi="Times New Roman"/>
          <w:i/>
          <w:color w:val="0000FF"/>
          <w:sz w:val="24"/>
          <w:szCs w:val="24"/>
        </w:rPr>
        <w:t>Attiecīgo d</w:t>
      </w:r>
      <w:r w:rsidR="008C40B4" w:rsidRPr="0080520C">
        <w:rPr>
          <w:rFonts w:ascii="Times New Roman" w:hAnsi="Times New Roman"/>
          <w:i/>
          <w:color w:val="0000FF"/>
          <w:sz w:val="24"/>
          <w:szCs w:val="24"/>
        </w:rPr>
        <w:t xml:space="preserve">arbību </w:t>
      </w:r>
      <w:r w:rsidR="00187142" w:rsidRPr="0080520C">
        <w:rPr>
          <w:rFonts w:ascii="Times New Roman" w:hAnsi="Times New Roman"/>
          <w:i/>
          <w:color w:val="0000FF"/>
          <w:sz w:val="24"/>
          <w:szCs w:val="24"/>
        </w:rPr>
        <w:t xml:space="preserve">un/vai apakšdarbību aprakstos </w:t>
      </w:r>
      <w:r w:rsidR="00FA6640" w:rsidRPr="0080520C">
        <w:rPr>
          <w:rFonts w:ascii="Times New Roman" w:hAnsi="Times New Roman"/>
          <w:i/>
          <w:color w:val="0000FF"/>
          <w:sz w:val="24"/>
          <w:szCs w:val="24"/>
        </w:rPr>
        <w:t>norāda</w:t>
      </w:r>
      <w:r w:rsidR="00AB2ACF">
        <w:rPr>
          <w:rFonts w:ascii="Times New Roman" w:hAnsi="Times New Roman"/>
          <w:i/>
          <w:color w:val="0000FF"/>
          <w:sz w:val="24"/>
          <w:szCs w:val="24"/>
        </w:rPr>
        <w:t>,</w:t>
      </w:r>
      <w:r w:rsidR="00FA6640" w:rsidRPr="0080520C">
        <w:rPr>
          <w:rFonts w:ascii="Times New Roman" w:hAnsi="Times New Roman"/>
          <w:i/>
          <w:color w:val="0000FF"/>
          <w:sz w:val="24"/>
          <w:szCs w:val="24"/>
        </w:rPr>
        <w:t xml:space="preserve"> </w:t>
      </w:r>
      <w:r w:rsidR="0010402E" w:rsidRPr="0080520C">
        <w:rPr>
          <w:rFonts w:ascii="Times New Roman" w:hAnsi="Times New Roman"/>
          <w:i/>
          <w:color w:val="0000FF"/>
          <w:sz w:val="24"/>
          <w:szCs w:val="24"/>
        </w:rPr>
        <w:t>kādas</w:t>
      </w:r>
      <w:r w:rsidR="00A522A4" w:rsidRPr="0080520C">
        <w:rPr>
          <w:rFonts w:ascii="Times New Roman" w:hAnsi="Times New Roman"/>
          <w:i/>
          <w:color w:val="0000FF"/>
          <w:sz w:val="24"/>
          <w:szCs w:val="24"/>
        </w:rPr>
        <w:t xml:space="preserve"> plānotās</w:t>
      </w:r>
      <w:r w:rsidR="00FA6640" w:rsidRPr="0080520C">
        <w:rPr>
          <w:rFonts w:ascii="Times New Roman" w:hAnsi="Times New Roman"/>
          <w:i/>
          <w:color w:val="0000FF"/>
          <w:sz w:val="24"/>
          <w:szCs w:val="24"/>
        </w:rPr>
        <w:t xml:space="preserve"> </w:t>
      </w:r>
      <w:r w:rsidR="00D84158" w:rsidRPr="0080520C">
        <w:rPr>
          <w:rFonts w:ascii="Times New Roman" w:hAnsi="Times New Roman"/>
          <w:i/>
          <w:color w:val="0000FF"/>
          <w:sz w:val="24"/>
          <w:szCs w:val="24"/>
        </w:rPr>
        <w:t xml:space="preserve">darbības/aktivitātes/pasākumus īstenos </w:t>
      </w:r>
      <w:r w:rsidR="00867D98" w:rsidRPr="0080520C">
        <w:rPr>
          <w:rFonts w:ascii="Times New Roman" w:hAnsi="Times New Roman"/>
          <w:i/>
          <w:color w:val="0000FF"/>
          <w:sz w:val="24"/>
          <w:szCs w:val="24"/>
        </w:rPr>
        <w:t>pro</w:t>
      </w:r>
      <w:r w:rsidR="0010402E" w:rsidRPr="0080520C">
        <w:rPr>
          <w:rFonts w:ascii="Times New Roman" w:hAnsi="Times New Roman"/>
          <w:i/>
          <w:color w:val="0000FF"/>
          <w:sz w:val="24"/>
          <w:szCs w:val="24"/>
        </w:rPr>
        <w:t>jekta iesniedzē</w:t>
      </w:r>
      <w:r w:rsidR="002012EF" w:rsidRPr="0080520C">
        <w:rPr>
          <w:rFonts w:ascii="Times New Roman" w:hAnsi="Times New Roman"/>
          <w:i/>
          <w:color w:val="0000FF"/>
          <w:sz w:val="24"/>
          <w:szCs w:val="24"/>
        </w:rPr>
        <w:t>j</w:t>
      </w:r>
      <w:r w:rsidR="00E40588" w:rsidRPr="0080520C">
        <w:rPr>
          <w:rFonts w:ascii="Times New Roman" w:hAnsi="Times New Roman"/>
          <w:i/>
          <w:color w:val="0000FF"/>
          <w:sz w:val="24"/>
          <w:szCs w:val="24"/>
        </w:rPr>
        <w:t xml:space="preserve">s pats un kādas īstenos </w:t>
      </w:r>
      <w:r w:rsidR="00077B9C" w:rsidRPr="0080520C">
        <w:rPr>
          <w:rFonts w:ascii="Times New Roman" w:hAnsi="Times New Roman"/>
          <w:i/>
          <w:color w:val="0000FF"/>
          <w:sz w:val="24"/>
          <w:szCs w:val="24"/>
        </w:rPr>
        <w:t>pakalpojumu sniedzējs</w:t>
      </w:r>
      <w:r w:rsidR="00C01352" w:rsidRPr="0080520C">
        <w:rPr>
          <w:rFonts w:ascii="Times New Roman" w:hAnsi="Times New Roman"/>
          <w:i/>
          <w:color w:val="0000FF"/>
          <w:sz w:val="24"/>
          <w:szCs w:val="24"/>
        </w:rPr>
        <w:t xml:space="preserve">, kurš piesaistīts </w:t>
      </w:r>
      <w:r w:rsidR="00DC5CD2" w:rsidRPr="0080520C">
        <w:rPr>
          <w:rFonts w:ascii="Times New Roman" w:hAnsi="Times New Roman"/>
          <w:i/>
          <w:color w:val="0000FF"/>
          <w:sz w:val="24"/>
          <w:szCs w:val="24"/>
        </w:rPr>
        <w:t xml:space="preserve">saskaņā ar normatīvajiem aktiem </w:t>
      </w:r>
      <w:r w:rsidR="0080520C" w:rsidRPr="0080520C">
        <w:rPr>
          <w:rFonts w:ascii="Times New Roman" w:hAnsi="Times New Roman"/>
          <w:i/>
          <w:color w:val="0000FF"/>
          <w:sz w:val="24"/>
          <w:szCs w:val="24"/>
        </w:rPr>
        <w:t>publisko iepirkumu jomā</w:t>
      </w:r>
      <w:r w:rsidR="00E706C5" w:rsidRPr="0080520C">
        <w:rPr>
          <w:rFonts w:ascii="Times New Roman" w:hAnsi="Times New Roman"/>
          <w:i/>
          <w:color w:val="0000FF"/>
          <w:sz w:val="24"/>
          <w:szCs w:val="24"/>
        </w:rPr>
        <w:t xml:space="preserve">. </w:t>
      </w:r>
    </w:p>
    <w:p w14:paraId="346DD566" w14:textId="77777777" w:rsidR="00C1197C" w:rsidRPr="00C1197C" w:rsidRDefault="00C1197C" w:rsidP="00CC0BB2">
      <w:pPr>
        <w:numPr>
          <w:ilvl w:val="0"/>
          <w:numId w:val="39"/>
        </w:numPr>
        <w:spacing w:before="60" w:after="160"/>
        <w:contextualSpacing/>
        <w:jc w:val="both"/>
        <w:rPr>
          <w:rFonts w:eastAsia="Calibri"/>
          <w:i/>
          <w:color w:val="0000FF"/>
          <w:lang w:eastAsia="en-US"/>
        </w:rPr>
      </w:pPr>
      <w:r w:rsidRPr="00C1197C">
        <w:rPr>
          <w:rFonts w:eastAsia="Calibri"/>
          <w:b/>
          <w:bCs/>
          <w:i/>
          <w:color w:val="0000FF"/>
          <w:lang w:eastAsia="en-US"/>
        </w:rPr>
        <w:t xml:space="preserve">katrai projekta apakšdarbībai vai darbībai (ja nav apakšdarbību) </w:t>
      </w:r>
      <w:r w:rsidRPr="00C1197C">
        <w:rPr>
          <w:rFonts w:eastAsia="Calibri"/>
          <w:b/>
          <w:bCs/>
          <w:i/>
          <w:color w:val="0000FF"/>
          <w:u w:val="single"/>
          <w:lang w:eastAsia="en-US"/>
        </w:rPr>
        <w:t>norāda vismaz vienu precīzi definētu un reāli sasniedzamu rezultātu</w:t>
      </w:r>
      <w:r w:rsidRPr="00C1197C">
        <w:rPr>
          <w:rFonts w:eastAsia="Calibri"/>
          <w:b/>
          <w:bCs/>
          <w:i/>
          <w:color w:val="0000FF"/>
          <w:lang w:eastAsia="en-US"/>
        </w:rPr>
        <w:t xml:space="preserve">, </w:t>
      </w:r>
      <w:r w:rsidRPr="00C1197C">
        <w:rPr>
          <w:rFonts w:eastAsia="Calibri"/>
          <w:i/>
          <w:color w:val="0000FF"/>
          <w:lang w:eastAsia="en-US"/>
        </w:rPr>
        <w:t>tā skaitlisko izteiksmi un atbilstošu mērvienību;</w:t>
      </w:r>
    </w:p>
    <w:p w14:paraId="74A06A1E" w14:textId="77777777" w:rsidR="00C1197C" w:rsidRPr="00C1197C" w:rsidRDefault="00C1197C" w:rsidP="00CC0BB2">
      <w:pPr>
        <w:numPr>
          <w:ilvl w:val="0"/>
          <w:numId w:val="39"/>
        </w:numPr>
        <w:spacing w:before="60" w:after="160"/>
        <w:contextualSpacing/>
        <w:jc w:val="both"/>
        <w:rPr>
          <w:rFonts w:eastAsia="Calibri"/>
          <w:i/>
          <w:color w:val="0000FF"/>
          <w:lang w:eastAsia="en-US"/>
        </w:rPr>
      </w:pPr>
      <w:r w:rsidRPr="00C1197C">
        <w:rPr>
          <w:rFonts w:eastAsia="Calibri"/>
          <w:i/>
          <w:color w:val="0000FF"/>
          <w:u w:val="single"/>
          <w:lang w:eastAsia="en-US"/>
        </w:rPr>
        <w:t>norāda rādītājus</w:t>
      </w:r>
      <w:r w:rsidRPr="00C1197C">
        <w:rPr>
          <w:rFonts w:eastAsia="Calibri"/>
          <w:i/>
          <w:color w:val="0000FF"/>
          <w:lang w:eastAsia="en-US"/>
        </w:rPr>
        <w:t>, kuri ir attiecināmi uz konkrēto projekta darbību vai apakšdarbību;</w:t>
      </w:r>
    </w:p>
    <w:p w14:paraId="4913E65A" w14:textId="0E9D3695" w:rsidR="00C1197C" w:rsidRPr="00C1197C" w:rsidRDefault="00C1197C" w:rsidP="00CC0BB2">
      <w:pPr>
        <w:numPr>
          <w:ilvl w:val="0"/>
          <w:numId w:val="39"/>
        </w:numPr>
        <w:spacing w:before="60"/>
        <w:contextualSpacing/>
        <w:jc w:val="both"/>
        <w:rPr>
          <w:rFonts w:eastAsia="Calibri"/>
          <w:i/>
          <w:color w:val="0000FF"/>
          <w:lang w:eastAsia="en-US"/>
        </w:rPr>
      </w:pPr>
      <w:r w:rsidRPr="00C1197C">
        <w:rPr>
          <w:rFonts w:eastAsia="Calibri"/>
          <w:i/>
          <w:color w:val="0000FF"/>
          <w:u w:val="single"/>
          <w:lang w:eastAsia="en-US"/>
        </w:rPr>
        <w:t>norāda</w:t>
      </w:r>
      <w:r w:rsidRPr="00C1197C">
        <w:rPr>
          <w:rFonts w:eastAsia="Calibri"/>
          <w:i/>
          <w:color w:val="0000FF"/>
          <w:lang w:eastAsia="en-US"/>
        </w:rPr>
        <w:t xml:space="preserve"> projekta darbību un apakšdarbību </w:t>
      </w:r>
      <w:r w:rsidRPr="00C1197C">
        <w:rPr>
          <w:rFonts w:eastAsia="Calibri"/>
          <w:i/>
          <w:color w:val="0000FF"/>
          <w:u w:val="single"/>
          <w:lang w:eastAsia="en-US"/>
        </w:rPr>
        <w:t>īstenošanas periodu</w:t>
      </w:r>
      <w:r w:rsidRPr="00C1197C">
        <w:rPr>
          <w:rFonts w:eastAsia="Calibri"/>
          <w:i/>
          <w:color w:val="0000FF"/>
          <w:lang w:eastAsia="en-US"/>
        </w:rPr>
        <w:t xml:space="preserve"> projekta īstenošanas</w:t>
      </w:r>
      <w:r w:rsidR="003B2202">
        <w:rPr>
          <w:rFonts w:eastAsia="Calibri"/>
          <w:i/>
          <w:color w:val="0000FF"/>
          <w:lang w:eastAsia="en-US"/>
        </w:rPr>
        <w:t xml:space="preserve"> laika</w:t>
      </w:r>
      <w:r w:rsidRPr="00C1197C">
        <w:rPr>
          <w:rFonts w:eastAsia="Calibri"/>
          <w:i/>
          <w:color w:val="0000FF"/>
          <w:lang w:eastAsia="en-US"/>
        </w:rPr>
        <w:t xml:space="preserve"> grafikā;</w:t>
      </w:r>
    </w:p>
    <w:p w14:paraId="1B78E270" w14:textId="2B78CC30" w:rsidR="00C1197C" w:rsidRPr="00C1197C" w:rsidRDefault="00C1197C" w:rsidP="00CC0BB2">
      <w:pPr>
        <w:numPr>
          <w:ilvl w:val="0"/>
          <w:numId w:val="39"/>
        </w:numPr>
        <w:spacing w:before="60"/>
        <w:contextualSpacing/>
        <w:jc w:val="both"/>
        <w:rPr>
          <w:rFonts w:eastAsia="Calibri"/>
          <w:i/>
          <w:color w:val="0000FF"/>
          <w:lang w:eastAsia="en-US"/>
        </w:rPr>
      </w:pPr>
      <w:r w:rsidRPr="00C1197C">
        <w:rPr>
          <w:rFonts w:eastAsia="Calibri"/>
          <w:i/>
          <w:color w:val="0000FF"/>
          <w:lang w:eastAsia="en-US"/>
        </w:rPr>
        <w:t>attiecīgajai projekta darbībai vai apa</w:t>
      </w:r>
      <w:r w:rsidR="005A28FD">
        <w:rPr>
          <w:rFonts w:eastAsia="Calibri"/>
          <w:i/>
          <w:color w:val="0000FF"/>
          <w:lang w:eastAsia="en-US"/>
        </w:rPr>
        <w:t>k</w:t>
      </w:r>
      <w:r w:rsidRPr="00C1197C">
        <w:rPr>
          <w:rFonts w:eastAsia="Calibri"/>
          <w:i/>
          <w:color w:val="0000FF"/>
          <w:lang w:eastAsia="en-US"/>
        </w:rPr>
        <w:t xml:space="preserve">šdarbībai </w:t>
      </w:r>
      <w:r w:rsidRPr="00C1197C">
        <w:rPr>
          <w:rFonts w:eastAsia="Calibri"/>
          <w:i/>
          <w:color w:val="0000FF"/>
          <w:u w:val="single"/>
          <w:lang w:eastAsia="en-US"/>
        </w:rPr>
        <w:t xml:space="preserve">piesaista atbilstošo projekta budžeta </w:t>
      </w:r>
      <w:r w:rsidR="00462774">
        <w:rPr>
          <w:rFonts w:eastAsia="Calibri"/>
          <w:i/>
          <w:color w:val="0000FF"/>
          <w:u w:val="single"/>
          <w:lang w:eastAsia="en-US"/>
        </w:rPr>
        <w:t xml:space="preserve">kopsavilkuma </w:t>
      </w:r>
      <w:r w:rsidRPr="00C1197C">
        <w:rPr>
          <w:rFonts w:eastAsia="Calibri"/>
          <w:i/>
          <w:color w:val="0000FF"/>
          <w:u w:val="single"/>
          <w:lang w:eastAsia="en-US"/>
        </w:rPr>
        <w:t>pozīciju/-</w:t>
      </w:r>
      <w:proofErr w:type="spellStart"/>
      <w:r w:rsidRPr="00C1197C">
        <w:rPr>
          <w:rFonts w:eastAsia="Calibri"/>
          <w:i/>
          <w:color w:val="0000FF"/>
          <w:u w:val="single"/>
          <w:lang w:eastAsia="en-US"/>
        </w:rPr>
        <w:t>as</w:t>
      </w:r>
      <w:proofErr w:type="spellEnd"/>
      <w:r w:rsidRPr="00C1197C">
        <w:rPr>
          <w:rFonts w:eastAsia="Calibri"/>
          <w:i/>
          <w:color w:val="0000FF"/>
          <w:lang w:eastAsia="en-US"/>
        </w:rPr>
        <w:t xml:space="preserve"> (ja sadaļa “Budžeta kopsavilkums” ir aizpildīta);</w:t>
      </w:r>
    </w:p>
    <w:p w14:paraId="0793B111" w14:textId="7C5E45A0" w:rsidR="00C1197C" w:rsidRPr="00C1197C" w:rsidRDefault="00C1197C" w:rsidP="00CC0BB2">
      <w:pPr>
        <w:numPr>
          <w:ilvl w:val="0"/>
          <w:numId w:val="39"/>
        </w:numPr>
        <w:spacing w:before="60" w:after="60"/>
        <w:contextualSpacing/>
        <w:jc w:val="both"/>
        <w:rPr>
          <w:rFonts w:eastAsia="Calibri"/>
          <w:b/>
          <w:bCs/>
          <w:i/>
          <w:color w:val="0000FF"/>
          <w:lang w:eastAsia="en-US"/>
        </w:rPr>
      </w:pPr>
      <w:r w:rsidRPr="00C1197C">
        <w:rPr>
          <w:rFonts w:eastAsia="Calibri"/>
          <w:b/>
          <w:bCs/>
          <w:i/>
          <w:color w:val="0000FF"/>
          <w:lang w:eastAsia="en-US"/>
        </w:rPr>
        <w:t>attiecīgajai projekta darbībai un/vai apakšdarbībai</w:t>
      </w:r>
      <w:r w:rsidR="0005449A">
        <w:rPr>
          <w:rFonts w:eastAsia="Calibri"/>
          <w:b/>
          <w:bCs/>
          <w:i/>
          <w:color w:val="0000FF"/>
          <w:lang w:eastAsia="en-US"/>
        </w:rPr>
        <w:t xml:space="preserve">, kuras ietvaros tiks īstenotas </w:t>
      </w:r>
      <w:r w:rsidR="00064E0B">
        <w:rPr>
          <w:rFonts w:eastAsia="Calibri"/>
          <w:b/>
          <w:bCs/>
          <w:i/>
          <w:color w:val="0000FF"/>
          <w:lang w:eastAsia="en-US"/>
        </w:rPr>
        <w:t>atti</w:t>
      </w:r>
      <w:r w:rsidR="00F64F77">
        <w:rPr>
          <w:rFonts w:eastAsia="Calibri"/>
          <w:b/>
          <w:bCs/>
          <w:i/>
          <w:color w:val="0000FF"/>
          <w:lang w:eastAsia="en-US"/>
        </w:rPr>
        <w:t>ecīgās aktivitātes</w:t>
      </w:r>
      <w:r w:rsidR="00B77CA0">
        <w:rPr>
          <w:rFonts w:eastAsia="Calibri"/>
          <w:b/>
          <w:bCs/>
          <w:i/>
          <w:color w:val="0000FF"/>
          <w:lang w:eastAsia="en-US"/>
        </w:rPr>
        <w:t>, p</w:t>
      </w:r>
      <w:r w:rsidR="00F64F77">
        <w:rPr>
          <w:rFonts w:eastAsia="Calibri"/>
          <w:b/>
          <w:bCs/>
          <w:i/>
          <w:color w:val="0000FF"/>
          <w:lang w:eastAsia="en-US"/>
        </w:rPr>
        <w:t>asākumi</w:t>
      </w:r>
      <w:r w:rsidR="00B77CA0">
        <w:rPr>
          <w:rFonts w:eastAsia="Calibri"/>
          <w:b/>
          <w:bCs/>
          <w:i/>
          <w:color w:val="0000FF"/>
          <w:lang w:eastAsia="en-US"/>
        </w:rPr>
        <w:t xml:space="preserve"> u.tml., </w:t>
      </w:r>
      <w:r w:rsidRPr="00C1197C">
        <w:rPr>
          <w:rFonts w:eastAsia="Calibri"/>
          <w:b/>
          <w:bCs/>
          <w:i/>
          <w:color w:val="0000FF"/>
          <w:u w:val="single"/>
          <w:lang w:eastAsia="en-US"/>
        </w:rPr>
        <w:t>norāda atbilstošo HP darbību</w:t>
      </w:r>
      <w:r w:rsidRPr="00C1197C">
        <w:rPr>
          <w:rFonts w:eastAsia="Calibri"/>
          <w:b/>
          <w:bCs/>
          <w:i/>
          <w:color w:val="0000FF"/>
          <w:lang w:eastAsia="en-US"/>
        </w:rPr>
        <w:t xml:space="preserve"> (-</w:t>
      </w:r>
      <w:proofErr w:type="spellStart"/>
      <w:r w:rsidRPr="00C1197C">
        <w:rPr>
          <w:rFonts w:eastAsia="Calibri"/>
          <w:b/>
          <w:bCs/>
          <w:i/>
          <w:color w:val="0000FF"/>
          <w:lang w:eastAsia="en-US"/>
        </w:rPr>
        <w:t>as</w:t>
      </w:r>
      <w:proofErr w:type="spellEnd"/>
      <w:r w:rsidRPr="00C1197C">
        <w:rPr>
          <w:rFonts w:eastAsia="Calibri"/>
          <w:b/>
          <w:bCs/>
          <w:i/>
          <w:color w:val="0000FF"/>
          <w:lang w:eastAsia="en-US"/>
        </w:rPr>
        <w:t xml:space="preserve">), </w:t>
      </w:r>
      <w:r w:rsidRPr="00C1197C">
        <w:rPr>
          <w:rFonts w:eastAsia="Calibri"/>
          <w:i/>
          <w:color w:val="0000FF"/>
          <w:lang w:eastAsia="en-US"/>
        </w:rPr>
        <w:t>(ja attiecināms)</w:t>
      </w:r>
      <w:r w:rsidRPr="0069737E">
        <w:rPr>
          <w:rFonts w:eastAsia="Calibri"/>
          <w:i/>
          <w:color w:val="0000FF"/>
          <w:lang w:eastAsia="en-US"/>
        </w:rPr>
        <w:t>;</w:t>
      </w:r>
    </w:p>
    <w:p w14:paraId="692A49CC" w14:textId="09EC8A64" w:rsidR="00C1197C" w:rsidRPr="002C29DA" w:rsidRDefault="00C1197C" w:rsidP="00CC0BB2">
      <w:pPr>
        <w:numPr>
          <w:ilvl w:val="0"/>
          <w:numId w:val="39"/>
        </w:numPr>
        <w:spacing w:before="60" w:after="60"/>
        <w:contextualSpacing/>
        <w:jc w:val="both"/>
        <w:rPr>
          <w:rFonts w:eastAsia="Calibri"/>
          <w:i/>
          <w:color w:val="0000FF"/>
          <w:lang w:eastAsia="en-US"/>
        </w:rPr>
      </w:pPr>
      <w:r w:rsidRPr="00C1197C">
        <w:rPr>
          <w:rFonts w:eastAsia="Calibri"/>
          <w:i/>
          <w:color w:val="0000FF"/>
          <w:u w:val="single"/>
          <w:lang w:eastAsia="en-US"/>
        </w:rPr>
        <w:t>darbības “</w:t>
      </w:r>
      <w:r w:rsidR="00EB6D2C">
        <w:rPr>
          <w:rFonts w:eastAsia="Calibri"/>
          <w:i/>
          <w:color w:val="0000FF"/>
          <w:u w:val="single"/>
          <w:lang w:eastAsia="en-US"/>
        </w:rPr>
        <w:t>K</w:t>
      </w:r>
      <w:r w:rsidR="007A5661">
        <w:rPr>
          <w:rFonts w:eastAsia="Calibri"/>
          <w:i/>
          <w:color w:val="0000FF"/>
          <w:u w:val="single"/>
          <w:lang w:eastAsia="en-US"/>
        </w:rPr>
        <w:t>omunikācijas</w:t>
      </w:r>
      <w:r w:rsidR="00EB6D2C">
        <w:rPr>
          <w:rFonts w:eastAsia="Calibri"/>
          <w:i/>
          <w:color w:val="0000FF"/>
          <w:u w:val="single"/>
          <w:lang w:eastAsia="en-US"/>
        </w:rPr>
        <w:t xml:space="preserve"> un</w:t>
      </w:r>
      <w:r w:rsidR="001730D0">
        <w:rPr>
          <w:rFonts w:eastAsia="Calibri"/>
          <w:i/>
          <w:color w:val="0000FF"/>
          <w:u w:val="single"/>
          <w:lang w:eastAsia="en-US"/>
        </w:rPr>
        <w:t xml:space="preserve"> vizuālās </w:t>
      </w:r>
      <w:r w:rsidR="00000903">
        <w:rPr>
          <w:rFonts w:eastAsia="Calibri"/>
          <w:i/>
          <w:color w:val="0000FF"/>
          <w:u w:val="single"/>
          <w:lang w:eastAsia="en-US"/>
        </w:rPr>
        <w:t>identitātes</w:t>
      </w:r>
      <w:r w:rsidR="00CA1DB3">
        <w:rPr>
          <w:rFonts w:eastAsia="Calibri"/>
          <w:i/>
          <w:color w:val="0000FF"/>
          <w:u w:val="single"/>
          <w:lang w:eastAsia="en-US"/>
        </w:rPr>
        <w:t xml:space="preserve"> p</w:t>
      </w:r>
      <w:r w:rsidR="002C10E7">
        <w:rPr>
          <w:rFonts w:eastAsia="Calibri"/>
          <w:i/>
          <w:color w:val="0000FF"/>
          <w:u w:val="single"/>
          <w:lang w:eastAsia="en-US"/>
        </w:rPr>
        <w:t>asākumi par projekta īstenošanu</w:t>
      </w:r>
      <w:r w:rsidRPr="00C1197C">
        <w:rPr>
          <w:rFonts w:eastAsia="Calibri"/>
          <w:i/>
          <w:color w:val="0000FF"/>
          <w:u w:val="single"/>
          <w:lang w:eastAsia="en-US"/>
        </w:rPr>
        <w:t xml:space="preserve">” ietvaros </w:t>
      </w:r>
      <w:r w:rsidRPr="002C29DA">
        <w:rPr>
          <w:rFonts w:eastAsia="Calibri"/>
          <w:i/>
          <w:color w:val="0000FF"/>
          <w:u w:val="single"/>
          <w:lang w:eastAsia="en-US"/>
        </w:rPr>
        <w:t>paredz</w:t>
      </w:r>
      <w:r w:rsidRPr="002C29DA">
        <w:rPr>
          <w:rFonts w:eastAsia="Calibri"/>
          <w:i/>
          <w:color w:val="0000FF"/>
          <w:lang w:eastAsia="en-US"/>
        </w:rPr>
        <w:t>:</w:t>
      </w:r>
    </w:p>
    <w:p w14:paraId="165DF440" w14:textId="3018B3A9" w:rsidR="00C1197C" w:rsidRPr="009F3A5D" w:rsidRDefault="00C1197C" w:rsidP="00CC0BB2">
      <w:pPr>
        <w:numPr>
          <w:ilvl w:val="1"/>
          <w:numId w:val="40"/>
        </w:numPr>
        <w:spacing w:before="60" w:after="60"/>
        <w:ind w:left="1134"/>
        <w:contextualSpacing/>
        <w:jc w:val="both"/>
        <w:rPr>
          <w:rFonts w:eastAsia="Calibri"/>
          <w:i/>
          <w:color w:val="0000FF"/>
          <w:lang w:eastAsia="en-US"/>
        </w:rPr>
      </w:pPr>
      <w:r w:rsidRPr="009F3A5D">
        <w:rPr>
          <w:rFonts w:eastAsia="Calibri"/>
          <w:i/>
          <w:color w:val="0000FF"/>
          <w:lang w:eastAsia="en-US"/>
        </w:rPr>
        <w:t>projekta iesniedzēja oficiālajā tīmekļa vietnē un sociālo mediju vietnēs publicēt īsu un ar atbalsta apjomu samērīgu aprakstu par projektu, tostarp tā mērķiem un rezultātiem, un norādi, ka projekts līdzfinansēts ar Eiropas Savienības saņemtu finansiālu atbalstu</w:t>
      </w:r>
      <w:r w:rsidR="00382F6B" w:rsidRPr="009F3A5D">
        <w:rPr>
          <w:rFonts w:eastAsia="Calibri"/>
          <w:i/>
          <w:color w:val="0000FF"/>
          <w:lang w:eastAsia="en-US"/>
        </w:rPr>
        <w:t>, k</w:t>
      </w:r>
      <w:r w:rsidR="00574783" w:rsidRPr="009F3A5D">
        <w:rPr>
          <w:rFonts w:eastAsia="Calibri"/>
          <w:i/>
          <w:color w:val="0000FF"/>
          <w:lang w:eastAsia="en-US"/>
        </w:rPr>
        <w:t xml:space="preserve">ā arī </w:t>
      </w:r>
      <w:r w:rsidR="00C50593" w:rsidRPr="009F3A5D">
        <w:rPr>
          <w:rFonts w:eastAsia="Calibri"/>
          <w:i/>
          <w:color w:val="0000FF"/>
          <w:lang w:eastAsia="en-US"/>
        </w:rPr>
        <w:t xml:space="preserve">to </w:t>
      </w:r>
      <w:r w:rsidR="0082024A" w:rsidRPr="009F3A5D">
        <w:rPr>
          <w:rFonts w:eastAsia="Calibri"/>
          <w:i/>
          <w:color w:val="0000FF"/>
          <w:lang w:eastAsia="en-US"/>
        </w:rPr>
        <w:t>aktualizēt</w:t>
      </w:r>
      <w:r w:rsidR="00282355" w:rsidRPr="009F3A5D">
        <w:rPr>
          <w:rFonts w:eastAsia="Calibri"/>
          <w:i/>
          <w:color w:val="0000FF"/>
          <w:lang w:eastAsia="en-US"/>
        </w:rPr>
        <w:t>,</w:t>
      </w:r>
      <w:r w:rsidR="0082024A" w:rsidRPr="009F3A5D">
        <w:rPr>
          <w:rFonts w:eastAsia="Calibri"/>
          <w:i/>
          <w:color w:val="0000FF"/>
          <w:lang w:eastAsia="en-US"/>
        </w:rPr>
        <w:t xml:space="preserve"> </w:t>
      </w:r>
      <w:r w:rsidR="00C50593" w:rsidRPr="009F3A5D">
        <w:rPr>
          <w:rFonts w:eastAsia="Calibri"/>
          <w:i/>
          <w:color w:val="0000FF"/>
          <w:lang w:eastAsia="en-US"/>
        </w:rPr>
        <w:t xml:space="preserve">tiklīdz ir </w:t>
      </w:r>
      <w:r w:rsidR="00141209" w:rsidRPr="009F3A5D">
        <w:rPr>
          <w:rFonts w:eastAsia="Calibri"/>
          <w:i/>
          <w:color w:val="0000FF"/>
          <w:lang w:eastAsia="en-US"/>
        </w:rPr>
        <w:t>pieejama</w:t>
      </w:r>
      <w:r w:rsidR="002F3B39" w:rsidRPr="009F3A5D">
        <w:rPr>
          <w:rFonts w:eastAsia="Calibri"/>
          <w:i/>
          <w:color w:val="0000FF"/>
          <w:lang w:eastAsia="en-US"/>
        </w:rPr>
        <w:t xml:space="preserve"> aktuālā</w:t>
      </w:r>
      <w:r w:rsidR="0082024A" w:rsidRPr="009F3A5D">
        <w:rPr>
          <w:rFonts w:eastAsia="Calibri"/>
          <w:i/>
          <w:color w:val="0000FF"/>
          <w:lang w:eastAsia="en-US"/>
        </w:rPr>
        <w:t xml:space="preserve"> informācij</w:t>
      </w:r>
      <w:r w:rsidR="000D0275" w:rsidRPr="009F3A5D">
        <w:rPr>
          <w:rFonts w:eastAsia="Calibri"/>
          <w:i/>
          <w:color w:val="0000FF"/>
          <w:lang w:eastAsia="en-US"/>
        </w:rPr>
        <w:t>a</w:t>
      </w:r>
      <w:r w:rsidRPr="009F3A5D">
        <w:rPr>
          <w:rFonts w:eastAsia="Calibri"/>
          <w:i/>
          <w:color w:val="0000FF"/>
          <w:lang w:eastAsia="en-US"/>
        </w:rPr>
        <w:t>;</w:t>
      </w:r>
    </w:p>
    <w:p w14:paraId="2D6FE643" w14:textId="7E7A2243" w:rsidR="00C1197C" w:rsidRPr="009F3A5D" w:rsidRDefault="00C1197C" w:rsidP="00CC0BB2">
      <w:pPr>
        <w:numPr>
          <w:ilvl w:val="1"/>
          <w:numId w:val="40"/>
        </w:numPr>
        <w:spacing w:before="60" w:after="60"/>
        <w:ind w:left="1134"/>
        <w:contextualSpacing/>
        <w:jc w:val="both"/>
        <w:rPr>
          <w:rFonts w:eastAsia="Calibri"/>
          <w:i/>
          <w:color w:val="0000FF"/>
          <w:lang w:eastAsia="en-US"/>
        </w:rPr>
      </w:pPr>
      <w:r w:rsidRPr="009F3A5D">
        <w:rPr>
          <w:rFonts w:eastAsia="Calibri"/>
          <w:i/>
          <w:color w:val="0000FF"/>
          <w:lang w:eastAsia="en-US"/>
        </w:rPr>
        <w:t>ar projekta īstenošanu saistītajos dokumentos un komunikācijas materiālos, ko paredzēts izplatīt sabiedrībai vai</w:t>
      </w:r>
      <w:r w:rsidR="00C81361">
        <w:rPr>
          <w:rFonts w:eastAsia="Calibri"/>
          <w:i/>
          <w:color w:val="0000FF"/>
          <w:lang w:eastAsia="en-US"/>
        </w:rPr>
        <w:t xml:space="preserve"> projekta mērķa grupas</w:t>
      </w:r>
      <w:r w:rsidRPr="009F3A5D">
        <w:rPr>
          <w:rFonts w:eastAsia="Calibri"/>
          <w:i/>
          <w:color w:val="0000FF"/>
          <w:lang w:eastAsia="en-US"/>
        </w:rPr>
        <w:t xml:space="preserve"> dalībniekiem, sniegt pamanāmu paziņojumu, kurā tiks uzsvērts no Eiropas Savienības saņemtais </w:t>
      </w:r>
      <w:r w:rsidR="007B3898">
        <w:rPr>
          <w:rFonts w:eastAsia="Calibri"/>
          <w:i/>
          <w:color w:val="0000FF"/>
          <w:lang w:eastAsia="en-US"/>
        </w:rPr>
        <w:t xml:space="preserve">finansiālais </w:t>
      </w:r>
      <w:r w:rsidRPr="009F3A5D">
        <w:rPr>
          <w:rFonts w:eastAsia="Calibri"/>
          <w:i/>
          <w:color w:val="0000FF"/>
          <w:lang w:eastAsia="en-US"/>
        </w:rPr>
        <w:t>atbalsts;</w:t>
      </w:r>
    </w:p>
    <w:p w14:paraId="38E155DB" w14:textId="5FFEA752" w:rsidR="00C1197C" w:rsidRPr="009F3A5D" w:rsidRDefault="00C1197C" w:rsidP="00CC0BB2">
      <w:pPr>
        <w:numPr>
          <w:ilvl w:val="1"/>
          <w:numId w:val="40"/>
        </w:numPr>
        <w:spacing w:before="60" w:after="60"/>
        <w:ind w:left="1134"/>
        <w:contextualSpacing/>
        <w:jc w:val="both"/>
        <w:rPr>
          <w:rFonts w:eastAsia="Calibri"/>
          <w:i/>
          <w:color w:val="0000FF"/>
          <w:lang w:eastAsia="en-US"/>
        </w:rPr>
      </w:pPr>
      <w:r w:rsidRPr="009F3A5D">
        <w:rPr>
          <w:rFonts w:eastAsia="Calibri"/>
          <w:i/>
          <w:color w:val="0000FF"/>
          <w:lang w:eastAsia="en-US"/>
        </w:rPr>
        <w:t>sabiedrībai skaidri redzamā vietā uzstādīt vismaz vienu</w:t>
      </w:r>
      <w:r w:rsidR="00043955" w:rsidRPr="009F3A5D">
        <w:rPr>
          <w:rFonts w:eastAsia="Calibri"/>
          <w:i/>
          <w:color w:val="0000FF"/>
          <w:lang w:eastAsia="en-US"/>
        </w:rPr>
        <w:t>, vēlams</w:t>
      </w:r>
      <w:r w:rsidRPr="009F3A5D">
        <w:rPr>
          <w:rFonts w:eastAsia="Calibri"/>
          <w:i/>
          <w:color w:val="0000FF"/>
          <w:lang w:eastAsia="en-US"/>
        </w:rPr>
        <w:t xml:space="preserve"> ilgtspējīgu plakātu, kura minimālais izmērs ir A3, vai līdzvērtīgu elektronisku paziņojumu, kurā izklāstīta informācija par projektu un uzsvērts no Eiropas Savienības fondiem saņemtais </w:t>
      </w:r>
      <w:r w:rsidR="004B258C">
        <w:rPr>
          <w:rFonts w:eastAsia="Calibri"/>
          <w:i/>
          <w:color w:val="0000FF"/>
          <w:lang w:eastAsia="en-US"/>
        </w:rPr>
        <w:t xml:space="preserve">finansiālais </w:t>
      </w:r>
      <w:r w:rsidRPr="009F3A5D">
        <w:rPr>
          <w:rFonts w:eastAsia="Calibri"/>
          <w:i/>
          <w:color w:val="0000FF"/>
          <w:lang w:eastAsia="en-US"/>
        </w:rPr>
        <w:t xml:space="preserve">atbalsts. </w:t>
      </w:r>
    </w:p>
    <w:p w14:paraId="37A79145" w14:textId="77777777" w:rsidR="00C1197C" w:rsidRPr="002C29DA" w:rsidRDefault="00C1197C" w:rsidP="00CC0BB2">
      <w:pPr>
        <w:spacing w:before="60" w:after="60"/>
        <w:ind w:left="1134"/>
        <w:contextualSpacing/>
        <w:jc w:val="both"/>
        <w:rPr>
          <w:rFonts w:eastAsia="Calibri"/>
          <w:i/>
          <w:color w:val="0000FF"/>
          <w:lang w:eastAsia="en-US"/>
        </w:rPr>
      </w:pPr>
    </w:p>
    <w:p w14:paraId="327CCE52" w14:textId="77777777" w:rsidR="00C1197C" w:rsidRPr="002C29DA" w:rsidRDefault="00C1197C" w:rsidP="00CC0BB2">
      <w:pPr>
        <w:numPr>
          <w:ilvl w:val="0"/>
          <w:numId w:val="1"/>
        </w:numPr>
        <w:spacing w:before="60" w:after="60"/>
        <w:ind w:left="1418" w:hanging="425"/>
        <w:contextualSpacing/>
        <w:jc w:val="both"/>
        <w:rPr>
          <w:rFonts w:eastAsia="Calibri"/>
          <w:i/>
          <w:color w:val="0000FF"/>
          <w:lang w:eastAsia="en-US"/>
        </w:rPr>
      </w:pPr>
      <w:r w:rsidRPr="002C29DA">
        <w:rPr>
          <w:rFonts w:eastAsia="Calibri"/>
          <w:i/>
          <w:color w:val="0000FF"/>
          <w:lang w:eastAsia="en-US"/>
        </w:rPr>
        <w:t>Drukātie plakāti vai elektroniskie displeji ir jāuzstāda, tiklīdz projekts sākas, kā arī tiem jāsatur:</w:t>
      </w:r>
    </w:p>
    <w:p w14:paraId="7903F9DA" w14:textId="77777777" w:rsidR="00C1197C" w:rsidRPr="002C29DA" w:rsidRDefault="00C1197C" w:rsidP="00CC0BB2">
      <w:pPr>
        <w:numPr>
          <w:ilvl w:val="0"/>
          <w:numId w:val="48"/>
        </w:numPr>
        <w:spacing w:before="60" w:after="60"/>
        <w:contextualSpacing/>
        <w:jc w:val="both"/>
        <w:rPr>
          <w:rFonts w:eastAsia="Calibri"/>
          <w:i/>
          <w:color w:val="0000FF"/>
          <w:lang w:eastAsia="en-US"/>
        </w:rPr>
      </w:pPr>
      <w:r w:rsidRPr="002C29DA">
        <w:rPr>
          <w:rFonts w:eastAsia="Calibri"/>
          <w:i/>
          <w:color w:val="0000FF"/>
          <w:u w:val="single"/>
          <w:lang w:eastAsia="en-US"/>
        </w:rPr>
        <w:t>pamatelementi</w:t>
      </w:r>
      <w:r w:rsidRPr="002C29DA">
        <w:rPr>
          <w:rFonts w:eastAsia="Calibri"/>
          <w:i/>
          <w:color w:val="0000FF"/>
          <w:lang w:eastAsia="en-US"/>
        </w:rPr>
        <w:t>: projekta nosaukums un ES emblēma un paziņojums par finansējumu,</w:t>
      </w:r>
    </w:p>
    <w:p w14:paraId="289506C6" w14:textId="77777777" w:rsidR="00C1197C" w:rsidRPr="00C1197C" w:rsidRDefault="00C1197C" w:rsidP="00CC0BB2">
      <w:pPr>
        <w:numPr>
          <w:ilvl w:val="0"/>
          <w:numId w:val="48"/>
        </w:numPr>
        <w:spacing w:before="60" w:after="60"/>
        <w:contextualSpacing/>
        <w:jc w:val="both"/>
        <w:rPr>
          <w:rFonts w:eastAsia="Calibri"/>
          <w:i/>
          <w:color w:val="0000FF"/>
          <w:lang w:eastAsia="en-US"/>
        </w:rPr>
      </w:pPr>
      <w:r w:rsidRPr="00C1197C">
        <w:rPr>
          <w:rFonts w:eastAsia="Calibri"/>
          <w:i/>
          <w:color w:val="0000FF"/>
          <w:u w:val="single"/>
          <w:lang w:eastAsia="en-US"/>
        </w:rPr>
        <w:t>citi elementi</w:t>
      </w:r>
      <w:r w:rsidRPr="00C1197C">
        <w:rPr>
          <w:rFonts w:eastAsia="Calibri"/>
          <w:i/>
          <w:color w:val="0000FF"/>
          <w:lang w:eastAsia="en-US"/>
        </w:rPr>
        <w:t>: partneru logotipi (nav obligāti),</w:t>
      </w:r>
      <w:r w:rsidRPr="00C1197C">
        <w:rPr>
          <w:color w:val="0000FF"/>
        </w:rPr>
        <w:t xml:space="preserve"> </w:t>
      </w:r>
      <w:r w:rsidRPr="00C1197C">
        <w:rPr>
          <w:rFonts w:eastAsia="Calibri"/>
          <w:i/>
          <w:color w:val="0000FF"/>
          <w:lang w:eastAsia="en-US"/>
        </w:rPr>
        <w:t>projekta apraksts (ne vairāk kā 400 rakstu zīmes,</w:t>
      </w:r>
      <w:r w:rsidRPr="00C1197C">
        <w:rPr>
          <w:color w:val="0000FF"/>
        </w:rPr>
        <w:t xml:space="preserve"> </w:t>
      </w:r>
      <w:r w:rsidRPr="00C1197C">
        <w:rPr>
          <w:rFonts w:eastAsia="Calibri"/>
          <w:i/>
          <w:color w:val="0000FF"/>
          <w:lang w:eastAsia="en-US"/>
        </w:rPr>
        <w:t>finansiālais ieguldījums, ilgums, tīmekļa vietne,</w:t>
      </w:r>
      <w:r w:rsidRPr="00C1197C">
        <w:rPr>
          <w:color w:val="0000FF"/>
        </w:rPr>
        <w:t xml:space="preserve"> </w:t>
      </w:r>
      <w:r w:rsidRPr="00C1197C">
        <w:rPr>
          <w:rFonts w:eastAsia="Calibri"/>
          <w:i/>
          <w:color w:val="0000FF"/>
          <w:lang w:eastAsia="en-US"/>
        </w:rPr>
        <w:t xml:space="preserve">QR kods (automātiski izveido tiešsaistes ģenerators); </w:t>
      </w:r>
    </w:p>
    <w:p w14:paraId="4ECDB308" w14:textId="77777777" w:rsidR="00FD0A46" w:rsidRDefault="00FD0A46" w:rsidP="00CC0BB2">
      <w:pPr>
        <w:ind w:left="1418"/>
        <w:contextualSpacing/>
        <w:jc w:val="both"/>
        <w:rPr>
          <w:rFonts w:eastAsia="Calibri"/>
          <w:i/>
          <w:color w:val="0000FF"/>
          <w:lang w:eastAsia="en-US"/>
        </w:rPr>
      </w:pPr>
    </w:p>
    <w:p w14:paraId="7831A707" w14:textId="0A74B27D" w:rsidR="00C1197C" w:rsidRDefault="00C1197C" w:rsidP="00CC0BB2">
      <w:pPr>
        <w:numPr>
          <w:ilvl w:val="0"/>
          <w:numId w:val="1"/>
        </w:numPr>
        <w:ind w:left="1418" w:hanging="425"/>
        <w:contextualSpacing/>
        <w:jc w:val="both"/>
        <w:rPr>
          <w:rFonts w:eastAsia="Calibri"/>
          <w:i/>
          <w:color w:val="0000FF"/>
          <w:lang w:eastAsia="en-US"/>
        </w:rPr>
      </w:pPr>
      <w:r w:rsidRPr="00C1197C">
        <w:rPr>
          <w:rFonts w:eastAsia="Calibri"/>
          <w:i/>
          <w:color w:val="0000FF"/>
          <w:lang w:eastAsia="en-US"/>
        </w:rPr>
        <w:t>Plānojot projekta publicitātes pasākumus</w:t>
      </w:r>
      <w:r w:rsidR="007C6363">
        <w:rPr>
          <w:rFonts w:eastAsia="Calibri"/>
          <w:i/>
          <w:color w:val="0000FF"/>
          <w:lang w:eastAsia="en-US"/>
        </w:rPr>
        <w:t>,</w:t>
      </w:r>
      <w:r w:rsidRPr="00C1197C">
        <w:rPr>
          <w:rFonts w:eastAsia="Calibri"/>
          <w:i/>
          <w:color w:val="0000FF"/>
          <w:lang w:eastAsia="en-US"/>
        </w:rPr>
        <w:t xml:space="preserve"> jāņem vērā Eiropas Savienības fondu 2021.–2027.</w:t>
      </w:r>
      <w:r w:rsidR="00FB246D">
        <w:rPr>
          <w:rFonts w:eastAsia="Calibri"/>
          <w:i/>
          <w:color w:val="0000FF"/>
          <w:lang w:eastAsia="en-US"/>
        </w:rPr>
        <w:t> </w:t>
      </w:r>
      <w:r w:rsidRPr="00C1197C">
        <w:rPr>
          <w:rFonts w:eastAsia="Calibri"/>
          <w:i/>
          <w:color w:val="0000FF"/>
          <w:lang w:eastAsia="en-US"/>
        </w:rPr>
        <w:t xml:space="preserve">gada plānošanas perioda un Atveseļošanas fonda komunikācijas un dizaina vadlīnijās noteiktās prasības. Ar minētajām vadlīnijām var iepazīties tīmekļa vietnē: </w:t>
      </w:r>
      <w:hyperlink r:id="rId45" w:history="1">
        <w:r w:rsidRPr="003C3024">
          <w:rPr>
            <w:rFonts w:eastAsia="Calibri"/>
            <w:i/>
            <w:u w:val="single"/>
            <w:lang w:eastAsia="en-US"/>
          </w:rPr>
          <w:t>https://www.esfondi.lv/normativie-akti-un-dokumenti/2021-2027-planosanas-periods/komunikacijas-un-dizaina-vadlinijas</w:t>
        </w:r>
      </w:hyperlink>
      <w:r w:rsidRPr="00C1197C">
        <w:rPr>
          <w:rFonts w:eastAsia="Calibri"/>
          <w:i/>
          <w:color w:val="0000FF"/>
          <w:lang w:eastAsia="en-US"/>
        </w:rPr>
        <w:t xml:space="preserve"> </w:t>
      </w:r>
      <w:r w:rsidR="003C3024">
        <w:rPr>
          <w:rFonts w:eastAsia="Calibri"/>
          <w:i/>
          <w:color w:val="0000FF"/>
          <w:lang w:eastAsia="en-US"/>
        </w:rPr>
        <w:t>.</w:t>
      </w:r>
    </w:p>
    <w:p w14:paraId="5B635AFE" w14:textId="77777777" w:rsidR="00FD0A46" w:rsidRDefault="00FD0A46" w:rsidP="00CC0BB2">
      <w:pPr>
        <w:spacing w:after="60"/>
        <w:ind w:left="1418"/>
        <w:contextualSpacing/>
        <w:jc w:val="both"/>
        <w:rPr>
          <w:rFonts w:eastAsia="Calibri"/>
          <w:i/>
          <w:color w:val="0000FF"/>
          <w:lang w:eastAsia="en-US"/>
        </w:rPr>
      </w:pPr>
    </w:p>
    <w:p w14:paraId="23E1B43A" w14:textId="049E3A37" w:rsidR="00C1197C" w:rsidRPr="00C1197C" w:rsidRDefault="00C1197C" w:rsidP="00CC0BB2">
      <w:pPr>
        <w:numPr>
          <w:ilvl w:val="0"/>
          <w:numId w:val="1"/>
        </w:numPr>
        <w:spacing w:after="60"/>
        <w:ind w:left="1418" w:hanging="425"/>
        <w:contextualSpacing/>
        <w:jc w:val="both"/>
        <w:rPr>
          <w:rFonts w:eastAsia="Calibri"/>
          <w:i/>
          <w:color w:val="0000FF"/>
          <w:lang w:eastAsia="en-US"/>
        </w:rPr>
      </w:pPr>
      <w:r w:rsidRPr="00C1197C">
        <w:rPr>
          <w:rFonts w:eastAsia="Calibri"/>
          <w:i/>
          <w:color w:val="0000FF"/>
          <w:lang w:eastAsia="en-US"/>
        </w:rPr>
        <w:t xml:space="preserve">Tiešsaistes ģeneratorā finansējuma saņēmēji, veicot vienkāršas darbības, var izveidot drukāšanai gatavus PDF failus informācijas stendiem, plāksnēm un plakātiem, kas paredzēti konkrētiem projektiem. Tiešsaistes ģenerators pieejams tīmekļa vietnē:  </w:t>
      </w:r>
      <w:hyperlink r:id="rId46" w:history="1">
        <w:r w:rsidRPr="003C3024">
          <w:rPr>
            <w:rFonts w:eastAsia="Calibri"/>
            <w:i/>
            <w:u w:val="single"/>
            <w:lang w:eastAsia="en-US"/>
          </w:rPr>
          <w:t>https://ec.europa.eu/regional_policy/policy/communication/online-generator_lv?lang=lv</w:t>
        </w:r>
      </w:hyperlink>
      <w:r w:rsidRPr="00C1197C">
        <w:rPr>
          <w:rFonts w:eastAsia="Calibri"/>
          <w:i/>
          <w:color w:val="0000FF"/>
          <w:lang w:eastAsia="en-US"/>
        </w:rPr>
        <w:t xml:space="preserve"> </w:t>
      </w:r>
      <w:r w:rsidR="003C3024">
        <w:rPr>
          <w:rFonts w:eastAsia="Calibri"/>
          <w:i/>
          <w:color w:val="0000FF"/>
          <w:lang w:eastAsia="en-US"/>
        </w:rPr>
        <w:t>.</w:t>
      </w:r>
    </w:p>
    <w:p w14:paraId="24CBD224" w14:textId="77777777" w:rsidR="00C1197C" w:rsidRDefault="00C1197C" w:rsidP="00CC0BB2">
      <w:pPr>
        <w:ind w:left="714"/>
        <w:contextualSpacing/>
        <w:jc w:val="both"/>
        <w:rPr>
          <w:rFonts w:eastAsia="Calibri"/>
          <w:i/>
          <w:color w:val="0000FF"/>
          <w:lang w:eastAsia="en-US"/>
        </w:rPr>
      </w:pPr>
    </w:p>
    <w:p w14:paraId="66354441" w14:textId="77777777" w:rsidR="005F3FAA" w:rsidRPr="00C1197C" w:rsidRDefault="005F3FAA" w:rsidP="00CC0BB2">
      <w:pPr>
        <w:ind w:left="714"/>
        <w:contextualSpacing/>
        <w:jc w:val="both"/>
        <w:rPr>
          <w:rFonts w:eastAsia="Calibri"/>
          <w:i/>
          <w:color w:val="0000FF"/>
          <w:lang w:eastAsia="en-US"/>
        </w:rPr>
      </w:pPr>
    </w:p>
    <w:p w14:paraId="3A4963FA" w14:textId="77777777" w:rsidR="00C1197C" w:rsidRPr="00C1197C" w:rsidRDefault="00C1197C" w:rsidP="00CC0BB2">
      <w:pPr>
        <w:numPr>
          <w:ilvl w:val="0"/>
          <w:numId w:val="1"/>
        </w:numPr>
        <w:ind w:left="567" w:hanging="218"/>
        <w:jc w:val="both"/>
        <w:rPr>
          <w:b/>
          <w:bCs/>
          <w:i/>
          <w:color w:val="0000FF"/>
        </w:rPr>
      </w:pPr>
      <w:bookmarkStart w:id="10" w:name="_Hlk135305955"/>
      <w:r w:rsidRPr="00C1197C">
        <w:rPr>
          <w:b/>
          <w:bCs/>
          <w:i/>
          <w:color w:val="0000FF"/>
          <w:u w:val="single"/>
        </w:rPr>
        <w:t>Projekta darbībām jābūt</w:t>
      </w:r>
      <w:r w:rsidRPr="00C1197C">
        <w:rPr>
          <w:b/>
          <w:bCs/>
          <w:i/>
          <w:color w:val="0000FF"/>
        </w:rPr>
        <w:t>:</w:t>
      </w:r>
    </w:p>
    <w:p w14:paraId="2C8D50CD" w14:textId="77777777" w:rsidR="00C1197C" w:rsidRPr="00C1197C" w:rsidRDefault="00C1197C" w:rsidP="00CC0BB2">
      <w:pPr>
        <w:numPr>
          <w:ilvl w:val="0"/>
          <w:numId w:val="38"/>
        </w:numPr>
        <w:spacing w:after="100" w:afterAutospacing="1"/>
        <w:ind w:left="1134" w:hanging="425"/>
        <w:jc w:val="both"/>
        <w:rPr>
          <w:i/>
          <w:iCs/>
          <w:color w:val="0000FF"/>
        </w:rPr>
      </w:pPr>
      <w:r w:rsidRPr="00C1197C">
        <w:rPr>
          <w:i/>
          <w:iCs/>
          <w:color w:val="0000FF"/>
        </w:rPr>
        <w:t>precīzi definētām, t.i., no darbību vai apakšdarbību nosaukumiem var spriest par to saturu, ir aprakstīta to ietvaros plānotā rīcība;</w:t>
      </w:r>
    </w:p>
    <w:p w14:paraId="4461A04A" w14:textId="77777777" w:rsidR="00C1197C" w:rsidRPr="00C1197C" w:rsidRDefault="00C1197C" w:rsidP="00CC0BB2">
      <w:pPr>
        <w:numPr>
          <w:ilvl w:val="0"/>
          <w:numId w:val="38"/>
        </w:numPr>
        <w:spacing w:before="100" w:beforeAutospacing="1" w:after="100" w:afterAutospacing="1"/>
        <w:ind w:left="1134" w:hanging="425"/>
        <w:jc w:val="both"/>
        <w:rPr>
          <w:i/>
          <w:iCs/>
          <w:color w:val="0000FF"/>
        </w:rPr>
      </w:pPr>
      <w:r w:rsidRPr="00C1197C">
        <w:rPr>
          <w:i/>
          <w:iCs/>
          <w:color w:val="0000FF"/>
        </w:rPr>
        <w:t>pamatotām, t.i., tās tieši ietekmē projekta mērķa, rezultātu un rādītāju sasniegšanu, ir pamatota to nepieciešamība, aprakstīta to ietvaros plānotā rīcība;</w:t>
      </w:r>
    </w:p>
    <w:p w14:paraId="704F0C39" w14:textId="77777777" w:rsidR="00C1197C" w:rsidRPr="00C1197C" w:rsidRDefault="00C1197C" w:rsidP="00CC0BB2">
      <w:pPr>
        <w:numPr>
          <w:ilvl w:val="0"/>
          <w:numId w:val="38"/>
        </w:numPr>
        <w:spacing w:before="100" w:beforeAutospacing="1" w:after="100" w:afterAutospacing="1"/>
        <w:ind w:left="1134" w:hanging="425"/>
        <w:jc w:val="both"/>
        <w:rPr>
          <w:i/>
          <w:iCs/>
          <w:color w:val="0000FF"/>
        </w:rPr>
      </w:pPr>
      <w:r w:rsidRPr="00C1197C">
        <w:rPr>
          <w:i/>
          <w:iCs/>
          <w:color w:val="0000FF"/>
        </w:rPr>
        <w:t>vērstām uz projekta iesniegumā definētās problēmas risināšanu un mērķa grupas vajadzību nodrošināšanu;</w:t>
      </w:r>
    </w:p>
    <w:p w14:paraId="2394E2A4" w14:textId="77777777" w:rsidR="00C1197C" w:rsidRPr="00C1197C" w:rsidRDefault="00C1197C" w:rsidP="00CC0BB2">
      <w:pPr>
        <w:numPr>
          <w:ilvl w:val="0"/>
          <w:numId w:val="38"/>
        </w:numPr>
        <w:spacing w:before="100" w:beforeAutospacing="1" w:after="100" w:afterAutospacing="1"/>
        <w:ind w:left="1134" w:hanging="425"/>
        <w:jc w:val="both"/>
        <w:rPr>
          <w:i/>
          <w:iCs/>
          <w:color w:val="0000FF"/>
        </w:rPr>
      </w:pPr>
      <w:r w:rsidRPr="00C1197C">
        <w:rPr>
          <w:i/>
          <w:iCs/>
          <w:color w:val="0000FF"/>
        </w:rPr>
        <w:t>atbilstošām projekta iesniegumā plānotajam laika grafikam, jābūt secīgām un vērstām uz uzraudzības rādītāju sasniegšanu;</w:t>
      </w:r>
    </w:p>
    <w:p w14:paraId="21C771D7" w14:textId="7816AD6A" w:rsidR="00C1197C" w:rsidRPr="00487DA1" w:rsidRDefault="00C1197C" w:rsidP="00CC0BB2">
      <w:pPr>
        <w:numPr>
          <w:ilvl w:val="0"/>
          <w:numId w:val="38"/>
        </w:numPr>
        <w:spacing w:before="100" w:beforeAutospacing="1" w:after="100" w:afterAutospacing="1"/>
        <w:ind w:left="1134" w:hanging="425"/>
        <w:jc w:val="both"/>
        <w:rPr>
          <w:i/>
          <w:iCs/>
          <w:color w:val="0000FF"/>
        </w:rPr>
      </w:pPr>
      <w:r w:rsidRPr="00C1197C">
        <w:rPr>
          <w:i/>
          <w:iCs/>
          <w:color w:val="0000FF"/>
        </w:rPr>
        <w:t xml:space="preserve">norādītiem precīzi definētiem un izmērāmiem rezultātiem, kas paredzēti attiecīgās darbības ietvaros līdz projekta vai attiecīgās darbības īstenošanas beigām, un jābūt norādītai to skaitliskai izteiksmei un mērvienībām. Darbību rezultātiem jāizriet no </w:t>
      </w:r>
      <w:r w:rsidRPr="00487DA1">
        <w:rPr>
          <w:i/>
          <w:iCs/>
          <w:color w:val="0000FF"/>
        </w:rPr>
        <w:t>darbības satura un apraksta.</w:t>
      </w:r>
    </w:p>
    <w:bookmarkEnd w:id="10"/>
    <w:p w14:paraId="3B15BE60" w14:textId="235CEBE9" w:rsidR="00C1197C" w:rsidRPr="009F3A5D" w:rsidRDefault="00C1197C" w:rsidP="00CC0BB2">
      <w:pPr>
        <w:numPr>
          <w:ilvl w:val="0"/>
          <w:numId w:val="1"/>
        </w:numPr>
        <w:spacing w:after="160"/>
        <w:ind w:left="993" w:hanging="284"/>
        <w:contextualSpacing/>
        <w:jc w:val="both"/>
        <w:rPr>
          <w:rFonts w:eastAsia="Calibri"/>
          <w:b/>
          <w:bCs/>
          <w:i/>
          <w:color w:val="0000FF"/>
          <w:lang w:eastAsia="en-US"/>
        </w:rPr>
      </w:pPr>
      <w:r w:rsidRPr="00487DA1">
        <w:rPr>
          <w:rFonts w:eastAsia="Calibri"/>
          <w:b/>
          <w:bCs/>
          <w:i/>
          <w:color w:val="0000FF"/>
          <w:u w:val="single"/>
          <w:lang w:eastAsia="en-US"/>
        </w:rPr>
        <w:t>Lai projekts tiktu atbalstīts</w:t>
      </w:r>
      <w:r w:rsidRPr="00487DA1">
        <w:rPr>
          <w:rFonts w:eastAsia="Calibri"/>
          <w:b/>
          <w:bCs/>
          <w:i/>
          <w:color w:val="0000FF"/>
          <w:lang w:eastAsia="en-US"/>
        </w:rPr>
        <w:t xml:space="preserve">, </w:t>
      </w:r>
      <w:r w:rsidRPr="00487DA1">
        <w:rPr>
          <w:rFonts w:eastAsia="Calibri"/>
          <w:i/>
          <w:color w:val="0000FF"/>
          <w:lang w:eastAsia="en-US"/>
        </w:rPr>
        <w:t xml:space="preserve">tajā ir jānodrošina </w:t>
      </w:r>
      <w:bookmarkStart w:id="11" w:name="_Hlk135305202"/>
      <w:r w:rsidRPr="00487DA1">
        <w:rPr>
          <w:rFonts w:eastAsia="Calibri"/>
          <w:i/>
          <w:color w:val="0000FF"/>
          <w:lang w:eastAsia="en-US"/>
        </w:rPr>
        <w:t xml:space="preserve">horizontālā principa </w:t>
      </w:r>
      <w:r w:rsidR="000F7663">
        <w:rPr>
          <w:rFonts w:eastAsia="Calibri"/>
          <w:i/>
          <w:color w:val="0000FF"/>
          <w:lang w:eastAsia="en-US"/>
        </w:rPr>
        <w:t>“</w:t>
      </w:r>
      <w:r w:rsidRPr="00487DA1">
        <w:rPr>
          <w:rFonts w:eastAsia="Calibri"/>
          <w:i/>
          <w:color w:val="0000FF"/>
          <w:lang w:eastAsia="en-US"/>
        </w:rPr>
        <w:t xml:space="preserve">Vienlīdzība, iekļaušana, </w:t>
      </w:r>
      <w:proofErr w:type="spellStart"/>
      <w:r w:rsidRPr="00487DA1">
        <w:rPr>
          <w:rFonts w:eastAsia="Calibri"/>
          <w:i/>
          <w:color w:val="0000FF"/>
          <w:lang w:eastAsia="en-US"/>
        </w:rPr>
        <w:t>nediskriminācija</w:t>
      </w:r>
      <w:proofErr w:type="spellEnd"/>
      <w:r w:rsidRPr="00487DA1">
        <w:rPr>
          <w:rFonts w:eastAsia="Calibri"/>
          <w:i/>
          <w:color w:val="0000FF"/>
          <w:lang w:eastAsia="en-US"/>
        </w:rPr>
        <w:t xml:space="preserve"> un </w:t>
      </w:r>
      <w:proofErr w:type="spellStart"/>
      <w:r w:rsidRPr="00487DA1">
        <w:rPr>
          <w:rFonts w:eastAsia="Calibri"/>
          <w:i/>
          <w:color w:val="0000FF"/>
          <w:lang w:eastAsia="en-US"/>
        </w:rPr>
        <w:t>pamattiesību</w:t>
      </w:r>
      <w:proofErr w:type="spellEnd"/>
      <w:r w:rsidRPr="00487DA1">
        <w:rPr>
          <w:rFonts w:eastAsia="Calibri"/>
          <w:i/>
          <w:color w:val="0000FF"/>
          <w:lang w:eastAsia="en-US"/>
        </w:rPr>
        <w:t xml:space="preserve"> ievērošana” </w:t>
      </w:r>
      <w:bookmarkEnd w:id="11"/>
      <w:r w:rsidRPr="00487DA1">
        <w:rPr>
          <w:rFonts w:eastAsia="Calibri"/>
          <w:i/>
          <w:color w:val="0000FF"/>
          <w:lang w:eastAsia="en-US"/>
        </w:rPr>
        <w:t>īstenošana,</w:t>
      </w:r>
      <w:r w:rsidRPr="00487DA1">
        <w:rPr>
          <w:rFonts w:eastAsia="Calibri"/>
          <w:b/>
          <w:bCs/>
          <w:i/>
          <w:color w:val="0000FF"/>
          <w:lang w:eastAsia="en-US"/>
        </w:rPr>
        <w:t xml:space="preserve"> </w:t>
      </w:r>
      <w:r w:rsidRPr="009F3A5D">
        <w:rPr>
          <w:rFonts w:eastAsia="Calibri"/>
          <w:b/>
          <w:bCs/>
          <w:i/>
          <w:color w:val="0000FF"/>
          <w:lang w:eastAsia="en-US"/>
        </w:rPr>
        <w:t xml:space="preserve">projektā paredzot </w:t>
      </w:r>
      <w:r w:rsidRPr="009F3A5D">
        <w:rPr>
          <w:rFonts w:eastAsia="Calibri"/>
          <w:b/>
          <w:bCs/>
          <w:i/>
          <w:iCs/>
          <w:color w:val="0000FF"/>
          <w:lang w:eastAsia="en-US"/>
        </w:rPr>
        <w:t xml:space="preserve">vismaz </w:t>
      </w:r>
      <w:r w:rsidR="00045AD8" w:rsidRPr="009F3A5D">
        <w:rPr>
          <w:rFonts w:eastAsia="Calibri"/>
          <w:b/>
          <w:bCs/>
          <w:i/>
          <w:iCs/>
          <w:color w:val="0000FF"/>
          <w:lang w:eastAsia="en-US"/>
        </w:rPr>
        <w:t>5</w:t>
      </w:r>
      <w:r w:rsidRPr="009F3A5D">
        <w:rPr>
          <w:rFonts w:eastAsia="Calibri"/>
          <w:b/>
          <w:bCs/>
          <w:i/>
          <w:iCs/>
          <w:color w:val="0000FF"/>
          <w:lang w:eastAsia="en-US"/>
        </w:rPr>
        <w:t xml:space="preserve"> vispārīgas un </w:t>
      </w:r>
      <w:r w:rsidR="00045AD8" w:rsidRPr="009F3A5D">
        <w:rPr>
          <w:rFonts w:eastAsia="Calibri"/>
          <w:b/>
          <w:bCs/>
          <w:i/>
          <w:iCs/>
          <w:color w:val="0000FF"/>
          <w:lang w:eastAsia="en-US"/>
        </w:rPr>
        <w:t>3</w:t>
      </w:r>
      <w:r w:rsidRPr="009F3A5D">
        <w:rPr>
          <w:rFonts w:eastAsia="Calibri"/>
          <w:b/>
          <w:bCs/>
          <w:i/>
          <w:iCs/>
          <w:color w:val="0000FF"/>
          <w:lang w:eastAsia="en-US"/>
        </w:rPr>
        <w:t xml:space="preserve"> specifiskās horizontālā principa “Vienlīdzība, iekļaušana, </w:t>
      </w:r>
      <w:proofErr w:type="spellStart"/>
      <w:r w:rsidRPr="009F3A5D">
        <w:rPr>
          <w:rFonts w:eastAsia="Calibri"/>
          <w:b/>
          <w:bCs/>
          <w:i/>
          <w:iCs/>
          <w:color w:val="0000FF"/>
          <w:lang w:eastAsia="en-US"/>
        </w:rPr>
        <w:t>nediskriminācija</w:t>
      </w:r>
      <w:proofErr w:type="spellEnd"/>
      <w:r w:rsidRPr="009F3A5D">
        <w:rPr>
          <w:rFonts w:eastAsia="Calibri"/>
          <w:b/>
          <w:bCs/>
          <w:i/>
          <w:iCs/>
          <w:color w:val="0000FF"/>
          <w:lang w:eastAsia="en-US"/>
        </w:rPr>
        <w:t xml:space="preserve"> un </w:t>
      </w:r>
      <w:proofErr w:type="spellStart"/>
      <w:r w:rsidRPr="009F3A5D">
        <w:rPr>
          <w:rFonts w:eastAsia="Calibri"/>
          <w:b/>
          <w:bCs/>
          <w:i/>
          <w:iCs/>
          <w:color w:val="0000FF"/>
          <w:lang w:eastAsia="en-US"/>
        </w:rPr>
        <w:t>pamattiesību</w:t>
      </w:r>
      <w:proofErr w:type="spellEnd"/>
      <w:r w:rsidRPr="009F3A5D">
        <w:rPr>
          <w:rFonts w:eastAsia="Calibri"/>
          <w:b/>
          <w:bCs/>
          <w:i/>
          <w:iCs/>
          <w:color w:val="0000FF"/>
          <w:lang w:eastAsia="en-US"/>
        </w:rPr>
        <w:t xml:space="preserve"> ievērošana” </w:t>
      </w:r>
      <w:r w:rsidR="0050053E">
        <w:rPr>
          <w:rFonts w:eastAsia="Calibri"/>
          <w:b/>
          <w:bCs/>
          <w:i/>
          <w:iCs/>
          <w:color w:val="0000FF"/>
          <w:lang w:eastAsia="en-US"/>
        </w:rPr>
        <w:t xml:space="preserve"> </w:t>
      </w:r>
      <w:r w:rsidRPr="009F3A5D">
        <w:rPr>
          <w:rFonts w:eastAsia="Calibri"/>
          <w:b/>
          <w:bCs/>
          <w:i/>
          <w:iCs/>
          <w:color w:val="0000FF"/>
          <w:lang w:eastAsia="en-US"/>
        </w:rPr>
        <w:t>darbības.</w:t>
      </w:r>
      <w:r w:rsidRPr="009F3A5D">
        <w:rPr>
          <w:rFonts w:eastAsia="Calibri"/>
          <w:b/>
          <w:bCs/>
          <w:i/>
          <w:color w:val="0000FF"/>
          <w:lang w:eastAsia="en-US"/>
        </w:rPr>
        <w:t xml:space="preserve"> </w:t>
      </w:r>
    </w:p>
    <w:p w14:paraId="4C353E5E" w14:textId="77777777" w:rsidR="00C1197C" w:rsidRPr="00C1197C" w:rsidRDefault="00C1197C" w:rsidP="00CC0BB2">
      <w:pPr>
        <w:spacing w:after="160"/>
        <w:ind w:left="1713"/>
        <w:contextualSpacing/>
        <w:jc w:val="both"/>
        <w:rPr>
          <w:rFonts w:eastAsia="Calibri"/>
          <w:i/>
          <w:color w:val="FF0000"/>
          <w:lang w:eastAsia="en-US"/>
        </w:rPr>
      </w:pPr>
    </w:p>
    <w:p w14:paraId="11D2F532" w14:textId="77777777" w:rsidR="00066653" w:rsidRDefault="00066653" w:rsidP="00CC0BB2">
      <w:pPr>
        <w:pStyle w:val="paragraph"/>
        <w:numPr>
          <w:ilvl w:val="0"/>
          <w:numId w:val="69"/>
        </w:numPr>
        <w:spacing w:before="0" w:beforeAutospacing="0" w:after="0" w:afterAutospacing="0"/>
        <w:ind w:left="1134"/>
        <w:textAlignment w:val="baseline"/>
        <w:rPr>
          <w:sz w:val="22"/>
          <w:szCs w:val="22"/>
        </w:rPr>
      </w:pPr>
      <w:r>
        <w:rPr>
          <w:rStyle w:val="normaltextrun"/>
          <w:rFonts w:eastAsiaTheme="majorEastAsia"/>
          <w:b/>
          <w:bCs/>
          <w:i/>
          <w:iCs/>
          <w:color w:val="0000FF"/>
          <w:sz w:val="22"/>
          <w:szCs w:val="22"/>
        </w:rPr>
        <w:t>Informācija par metodiskajiem materiāliem horizontālā principa ievērošanai</w:t>
      </w:r>
      <w:r>
        <w:rPr>
          <w:rStyle w:val="normaltextrun"/>
          <w:rFonts w:eastAsiaTheme="majorEastAsia"/>
          <w:i/>
          <w:iCs/>
          <w:color w:val="0000FF"/>
          <w:sz w:val="22"/>
          <w:szCs w:val="22"/>
        </w:rPr>
        <w:t>: </w:t>
      </w:r>
      <w:r>
        <w:rPr>
          <w:rStyle w:val="eop"/>
          <w:rFonts w:eastAsiaTheme="majorEastAsia"/>
          <w:color w:val="0000FF"/>
          <w:sz w:val="22"/>
          <w:szCs w:val="22"/>
        </w:rPr>
        <w:t> </w:t>
      </w:r>
    </w:p>
    <w:p w14:paraId="651542E6" w14:textId="421B5381" w:rsidR="00066653" w:rsidRDefault="00066653" w:rsidP="00CC0BB2">
      <w:pPr>
        <w:pStyle w:val="paragraph"/>
        <w:numPr>
          <w:ilvl w:val="0"/>
          <w:numId w:val="42"/>
        </w:numPr>
        <w:spacing w:before="0" w:beforeAutospacing="0" w:after="0" w:afterAutospacing="0"/>
        <w:jc w:val="both"/>
        <w:textAlignment w:val="baseline"/>
        <w:rPr>
          <w:sz w:val="22"/>
          <w:szCs w:val="22"/>
        </w:rPr>
      </w:pPr>
      <w:r>
        <w:rPr>
          <w:rStyle w:val="normaltextrun"/>
          <w:rFonts w:eastAsiaTheme="majorEastAsia"/>
          <w:i/>
          <w:iCs/>
          <w:color w:val="0000FF"/>
          <w:sz w:val="22"/>
          <w:szCs w:val="22"/>
        </w:rPr>
        <w:t xml:space="preserve">Labklājības ministrijas (turpmāk – LM) </w:t>
      </w:r>
      <w:r w:rsidR="00260D8A">
        <w:rPr>
          <w:rStyle w:val="normaltextrun"/>
          <w:rFonts w:eastAsiaTheme="majorEastAsia"/>
          <w:i/>
          <w:iCs/>
          <w:color w:val="0000FF"/>
          <w:sz w:val="22"/>
          <w:szCs w:val="22"/>
        </w:rPr>
        <w:t>v</w:t>
      </w:r>
      <w:r>
        <w:rPr>
          <w:rStyle w:val="normaltextrun"/>
          <w:rFonts w:eastAsiaTheme="majorEastAsia"/>
          <w:i/>
          <w:iCs/>
          <w:color w:val="0000FF"/>
          <w:sz w:val="22"/>
          <w:szCs w:val="22"/>
        </w:rPr>
        <w:t xml:space="preserve">adlīnijas horizontālā principa “Vienlīdzība, iekļaušana, </w:t>
      </w:r>
      <w:proofErr w:type="spellStart"/>
      <w:r>
        <w:rPr>
          <w:rStyle w:val="normaltextrun"/>
          <w:rFonts w:eastAsiaTheme="majorEastAsia"/>
          <w:i/>
          <w:iCs/>
          <w:color w:val="0000FF"/>
          <w:sz w:val="22"/>
          <w:szCs w:val="22"/>
        </w:rPr>
        <w:t>nediskriminācija</w:t>
      </w:r>
      <w:proofErr w:type="spellEnd"/>
      <w:r>
        <w:rPr>
          <w:rStyle w:val="normaltextrun"/>
          <w:rFonts w:eastAsiaTheme="majorEastAsia"/>
          <w:i/>
          <w:iCs/>
          <w:color w:val="0000FF"/>
          <w:sz w:val="22"/>
          <w:szCs w:val="22"/>
        </w:rPr>
        <w:t xml:space="preserve"> un </w:t>
      </w:r>
      <w:proofErr w:type="spellStart"/>
      <w:r>
        <w:rPr>
          <w:rStyle w:val="normaltextrun"/>
          <w:rFonts w:eastAsiaTheme="majorEastAsia"/>
          <w:i/>
          <w:iCs/>
          <w:color w:val="0000FF"/>
          <w:sz w:val="22"/>
          <w:szCs w:val="22"/>
        </w:rPr>
        <w:t>pamattiesību</w:t>
      </w:r>
      <w:proofErr w:type="spellEnd"/>
      <w:r>
        <w:rPr>
          <w:rStyle w:val="normaltextrun"/>
          <w:rFonts w:eastAsiaTheme="majorEastAsia"/>
          <w:i/>
          <w:iCs/>
          <w:color w:val="0000FF"/>
          <w:sz w:val="22"/>
          <w:szCs w:val="22"/>
        </w:rPr>
        <w:t xml:space="preserve"> ievērošana” īstenošanai un uzraudzībai (2021-2027): </w:t>
      </w:r>
      <w:hyperlink r:id="rId47" w:history="1">
        <w:r w:rsidRPr="00F77871">
          <w:rPr>
            <w:rStyle w:val="Hyperlink"/>
            <w:rFonts w:eastAsiaTheme="majorEastAsia"/>
            <w:i/>
            <w:iCs/>
            <w:color w:val="auto"/>
            <w:sz w:val="22"/>
            <w:szCs w:val="22"/>
          </w:rPr>
          <w:t>https://www.lm.gov.lv/lv/vadlinijas-horizontala-principa-vienlidziba-ieklausana-nediskriminacija-un-pamattiesibu-ieverosana-istenosanai-un-uzraudzibai-2021-2027</w:t>
        </w:r>
      </w:hyperlink>
      <w:r>
        <w:rPr>
          <w:rStyle w:val="normaltextrun"/>
          <w:rFonts w:eastAsiaTheme="majorEastAsia"/>
          <w:i/>
          <w:iCs/>
          <w:color w:val="0000FF"/>
          <w:sz w:val="22"/>
          <w:szCs w:val="22"/>
        </w:rPr>
        <w:t>; </w:t>
      </w:r>
      <w:r>
        <w:rPr>
          <w:rStyle w:val="eop"/>
          <w:rFonts w:eastAsiaTheme="majorEastAsia"/>
          <w:color w:val="0000FF"/>
          <w:sz w:val="22"/>
          <w:szCs w:val="22"/>
        </w:rPr>
        <w:t> </w:t>
      </w:r>
    </w:p>
    <w:p w14:paraId="7BB4532F" w14:textId="460D62C2" w:rsidR="00066653" w:rsidRDefault="00066653" w:rsidP="00CC0BB2">
      <w:pPr>
        <w:pStyle w:val="paragraph"/>
        <w:numPr>
          <w:ilvl w:val="0"/>
          <w:numId w:val="42"/>
        </w:numPr>
        <w:spacing w:before="0" w:beforeAutospacing="0" w:after="0" w:afterAutospacing="0"/>
        <w:jc w:val="both"/>
        <w:textAlignment w:val="baseline"/>
        <w:rPr>
          <w:sz w:val="22"/>
          <w:szCs w:val="22"/>
        </w:rPr>
      </w:pPr>
      <w:r>
        <w:rPr>
          <w:rStyle w:val="normaltextrun"/>
          <w:rFonts w:eastAsiaTheme="majorEastAsia"/>
          <w:i/>
          <w:iCs/>
          <w:color w:val="0000FF"/>
          <w:sz w:val="22"/>
          <w:szCs w:val="22"/>
        </w:rPr>
        <w:t>LM metodisk</w:t>
      </w:r>
      <w:r w:rsidR="00817FFE">
        <w:rPr>
          <w:rStyle w:val="normaltextrun"/>
          <w:rFonts w:eastAsiaTheme="majorEastAsia"/>
          <w:i/>
          <w:iCs/>
          <w:color w:val="0000FF"/>
          <w:sz w:val="22"/>
          <w:szCs w:val="22"/>
        </w:rPr>
        <w:t xml:space="preserve">ais </w:t>
      </w:r>
      <w:r>
        <w:rPr>
          <w:rStyle w:val="normaltextrun"/>
          <w:rFonts w:eastAsiaTheme="majorEastAsia"/>
          <w:i/>
          <w:iCs/>
          <w:color w:val="0000FF"/>
          <w:sz w:val="22"/>
          <w:szCs w:val="22"/>
        </w:rPr>
        <w:t>materiāl</w:t>
      </w:r>
      <w:r w:rsidR="00817FFE">
        <w:rPr>
          <w:rStyle w:val="normaltextrun"/>
          <w:rFonts w:eastAsiaTheme="majorEastAsia"/>
          <w:i/>
          <w:iCs/>
          <w:color w:val="0000FF"/>
          <w:sz w:val="22"/>
          <w:szCs w:val="22"/>
        </w:rPr>
        <w:t>s</w:t>
      </w:r>
      <w:r>
        <w:rPr>
          <w:rStyle w:val="normaltextrun"/>
          <w:rFonts w:eastAsiaTheme="majorEastAsia"/>
          <w:i/>
          <w:iCs/>
          <w:color w:val="0000FF"/>
          <w:sz w:val="22"/>
          <w:szCs w:val="22"/>
        </w:rPr>
        <w:t xml:space="preserve"> “Ieteikumi diskrimināciju un stereotipus mazinošai komunikācijai ar sabiedrību”: </w:t>
      </w:r>
      <w:hyperlink r:id="rId48" w:tgtFrame="_blank" w:history="1">
        <w:r w:rsidRPr="007D7475">
          <w:rPr>
            <w:rStyle w:val="normaltextrun"/>
            <w:rFonts w:eastAsiaTheme="majorEastAsia"/>
            <w:i/>
            <w:iCs/>
            <w:sz w:val="22"/>
            <w:szCs w:val="22"/>
            <w:u w:val="single"/>
          </w:rPr>
          <w:t>https://www.lm.gov.lv/lv/ieteikumi-diskriminaciju-un-stereotipus-mazinosai-komunikacijai-ar-sabiedribu-22112022</w:t>
        </w:r>
      </w:hyperlink>
      <w:r w:rsidRPr="007D7475">
        <w:rPr>
          <w:rStyle w:val="normaltextrun"/>
          <w:rFonts w:eastAsiaTheme="majorEastAsia"/>
          <w:i/>
          <w:iCs/>
          <w:sz w:val="22"/>
          <w:szCs w:val="22"/>
        </w:rPr>
        <w:t>;</w:t>
      </w:r>
      <w:r>
        <w:rPr>
          <w:rStyle w:val="eop"/>
          <w:rFonts w:eastAsiaTheme="majorEastAsia"/>
          <w:color w:val="0000FF"/>
          <w:sz w:val="22"/>
          <w:szCs w:val="22"/>
        </w:rPr>
        <w:t> </w:t>
      </w:r>
    </w:p>
    <w:p w14:paraId="4FE825EA" w14:textId="7D255FB6" w:rsidR="00066653" w:rsidRDefault="00066653" w:rsidP="00CC0BB2">
      <w:pPr>
        <w:pStyle w:val="paragraph"/>
        <w:numPr>
          <w:ilvl w:val="0"/>
          <w:numId w:val="42"/>
        </w:numPr>
        <w:spacing w:before="0" w:beforeAutospacing="0" w:after="0" w:afterAutospacing="0"/>
        <w:jc w:val="both"/>
        <w:textAlignment w:val="baseline"/>
        <w:rPr>
          <w:sz w:val="22"/>
          <w:szCs w:val="22"/>
        </w:rPr>
      </w:pPr>
      <w:r>
        <w:rPr>
          <w:rStyle w:val="normaltextrun"/>
          <w:rFonts w:eastAsiaTheme="majorEastAsia"/>
          <w:i/>
          <w:iCs/>
          <w:color w:val="0000FF"/>
          <w:sz w:val="22"/>
          <w:szCs w:val="22"/>
        </w:rPr>
        <w:lastRenderedPageBreak/>
        <w:t>LM metodisk</w:t>
      </w:r>
      <w:r w:rsidR="007D7475">
        <w:rPr>
          <w:rStyle w:val="normaltextrun"/>
          <w:rFonts w:eastAsiaTheme="majorEastAsia"/>
          <w:i/>
          <w:iCs/>
          <w:color w:val="0000FF"/>
          <w:sz w:val="22"/>
          <w:szCs w:val="22"/>
        </w:rPr>
        <w:t xml:space="preserve">ais </w:t>
      </w:r>
      <w:r>
        <w:rPr>
          <w:rStyle w:val="normaltextrun"/>
          <w:rFonts w:eastAsiaTheme="majorEastAsia"/>
          <w:i/>
          <w:iCs/>
          <w:color w:val="0000FF"/>
          <w:sz w:val="22"/>
          <w:szCs w:val="22"/>
        </w:rPr>
        <w:t>materiāl</w:t>
      </w:r>
      <w:r w:rsidR="007D7475">
        <w:rPr>
          <w:rStyle w:val="normaltextrun"/>
          <w:rFonts w:eastAsiaTheme="majorEastAsia"/>
          <w:i/>
          <w:iCs/>
          <w:color w:val="0000FF"/>
          <w:sz w:val="22"/>
          <w:szCs w:val="22"/>
        </w:rPr>
        <w:t>s</w:t>
      </w:r>
      <w:r>
        <w:rPr>
          <w:rStyle w:val="normaltextrun"/>
          <w:rFonts w:eastAsiaTheme="majorEastAsia"/>
          <w:i/>
          <w:iCs/>
          <w:color w:val="0000FF"/>
          <w:sz w:val="22"/>
          <w:szCs w:val="22"/>
        </w:rPr>
        <w:t xml:space="preserve"> sociālo pakalpojumu sniedzējiem “Vides un pakalpojumu </w:t>
      </w:r>
      <w:proofErr w:type="spellStart"/>
      <w:r>
        <w:rPr>
          <w:rStyle w:val="normaltextrun"/>
          <w:rFonts w:eastAsiaTheme="majorEastAsia"/>
          <w:i/>
          <w:iCs/>
          <w:color w:val="0000FF"/>
          <w:sz w:val="22"/>
          <w:szCs w:val="22"/>
        </w:rPr>
        <w:t>piekļūstamība</w:t>
      </w:r>
      <w:proofErr w:type="spellEnd"/>
      <w:r>
        <w:rPr>
          <w:rStyle w:val="normaltextrun"/>
          <w:rFonts w:eastAsiaTheme="majorEastAsia"/>
          <w:i/>
          <w:iCs/>
          <w:color w:val="0000FF"/>
          <w:sz w:val="22"/>
          <w:szCs w:val="22"/>
        </w:rPr>
        <w:t xml:space="preserve">”: </w:t>
      </w:r>
      <w:hyperlink r:id="rId49" w:tgtFrame="_blank" w:history="1">
        <w:r>
          <w:rPr>
            <w:rStyle w:val="normaltextrun"/>
            <w:rFonts w:eastAsiaTheme="majorEastAsia"/>
            <w:i/>
            <w:iCs/>
            <w:sz w:val="22"/>
            <w:szCs w:val="22"/>
            <w:u w:val="single"/>
          </w:rPr>
          <w:t>https://www.lm.gov.lv/lv/metodiskie-materiali</w:t>
        </w:r>
      </w:hyperlink>
      <w:r>
        <w:rPr>
          <w:rStyle w:val="normaltextrun"/>
          <w:rFonts w:eastAsiaTheme="majorEastAsia"/>
          <w:i/>
          <w:iCs/>
          <w:color w:val="0000FF"/>
          <w:sz w:val="22"/>
          <w:szCs w:val="22"/>
        </w:rPr>
        <w:t>;</w:t>
      </w:r>
      <w:r>
        <w:rPr>
          <w:rStyle w:val="eop"/>
          <w:rFonts w:eastAsiaTheme="majorEastAsia"/>
          <w:color w:val="0000FF"/>
          <w:sz w:val="22"/>
          <w:szCs w:val="22"/>
        </w:rPr>
        <w:t> </w:t>
      </w:r>
    </w:p>
    <w:p w14:paraId="180354F5" w14:textId="4AD1FBF1" w:rsidR="00066653" w:rsidRDefault="00066653" w:rsidP="00CC0BB2">
      <w:pPr>
        <w:pStyle w:val="paragraph"/>
        <w:numPr>
          <w:ilvl w:val="0"/>
          <w:numId w:val="42"/>
        </w:numPr>
        <w:spacing w:before="0" w:beforeAutospacing="0" w:after="0" w:afterAutospacing="0"/>
        <w:jc w:val="both"/>
        <w:textAlignment w:val="baseline"/>
        <w:rPr>
          <w:sz w:val="22"/>
          <w:szCs w:val="22"/>
        </w:rPr>
      </w:pPr>
      <w:r>
        <w:rPr>
          <w:rStyle w:val="normaltextrun"/>
          <w:rFonts w:eastAsiaTheme="majorEastAsia"/>
          <w:i/>
          <w:iCs/>
          <w:color w:val="0000FF"/>
          <w:sz w:val="22"/>
          <w:szCs w:val="22"/>
        </w:rPr>
        <w:t>LM metodisk</w:t>
      </w:r>
      <w:r w:rsidR="007D7475">
        <w:rPr>
          <w:rStyle w:val="normaltextrun"/>
          <w:rFonts w:eastAsiaTheme="majorEastAsia"/>
          <w:i/>
          <w:iCs/>
          <w:color w:val="0000FF"/>
          <w:sz w:val="22"/>
          <w:szCs w:val="22"/>
        </w:rPr>
        <w:t xml:space="preserve">ais </w:t>
      </w:r>
      <w:r>
        <w:rPr>
          <w:rStyle w:val="normaltextrun"/>
          <w:rFonts w:eastAsiaTheme="majorEastAsia"/>
          <w:i/>
          <w:iCs/>
          <w:color w:val="0000FF"/>
          <w:sz w:val="22"/>
          <w:szCs w:val="22"/>
        </w:rPr>
        <w:t>materiāl</w:t>
      </w:r>
      <w:r w:rsidR="007D7475">
        <w:rPr>
          <w:rStyle w:val="normaltextrun"/>
          <w:rFonts w:eastAsiaTheme="majorEastAsia"/>
          <w:i/>
          <w:iCs/>
          <w:color w:val="0000FF"/>
          <w:sz w:val="22"/>
          <w:szCs w:val="22"/>
        </w:rPr>
        <w:t>s</w:t>
      </w:r>
      <w:r>
        <w:rPr>
          <w:rStyle w:val="normaltextrun"/>
          <w:rFonts w:eastAsiaTheme="majorEastAsia"/>
          <w:i/>
          <w:iCs/>
          <w:color w:val="0000FF"/>
          <w:sz w:val="22"/>
          <w:szCs w:val="22"/>
        </w:rPr>
        <w:t xml:space="preserve"> “Brošūra par pakalpojumu un vides </w:t>
      </w:r>
      <w:proofErr w:type="spellStart"/>
      <w:r>
        <w:rPr>
          <w:rStyle w:val="normaltextrun"/>
          <w:rFonts w:eastAsiaTheme="majorEastAsia"/>
          <w:i/>
          <w:iCs/>
          <w:color w:val="0000FF"/>
          <w:sz w:val="22"/>
          <w:szCs w:val="22"/>
        </w:rPr>
        <w:t>piekļūstamību</w:t>
      </w:r>
      <w:proofErr w:type="spellEnd"/>
      <w:r>
        <w:rPr>
          <w:rStyle w:val="normaltextrun"/>
          <w:rFonts w:eastAsiaTheme="majorEastAsia"/>
          <w:i/>
          <w:iCs/>
          <w:color w:val="0000FF"/>
          <w:sz w:val="22"/>
          <w:szCs w:val="22"/>
        </w:rPr>
        <w:t xml:space="preserve"> cilvēkiem ar funkcionāliem traucējumiem”: </w:t>
      </w:r>
      <w:hyperlink r:id="rId50" w:tgtFrame="_blank" w:history="1">
        <w:r>
          <w:rPr>
            <w:rStyle w:val="normaltextrun"/>
            <w:rFonts w:eastAsiaTheme="majorEastAsia"/>
            <w:i/>
            <w:iCs/>
            <w:sz w:val="22"/>
            <w:szCs w:val="22"/>
            <w:u w:val="single"/>
          </w:rPr>
          <w:t>https://www.lm.gov.lv/lv/brosura-par-pakalpojumu-un-vides-pieklustamibu-cilvekiem-ar-funkcionaliem-traucejumiem-2021</w:t>
        </w:r>
      </w:hyperlink>
      <w:r>
        <w:rPr>
          <w:rStyle w:val="normaltextrun"/>
          <w:rFonts w:eastAsiaTheme="majorEastAsia"/>
          <w:i/>
          <w:iCs/>
          <w:color w:val="0000FF"/>
          <w:sz w:val="22"/>
          <w:szCs w:val="22"/>
        </w:rPr>
        <w:t>;</w:t>
      </w:r>
      <w:r>
        <w:rPr>
          <w:rStyle w:val="eop"/>
          <w:rFonts w:eastAsiaTheme="majorEastAsia"/>
          <w:color w:val="0000FF"/>
          <w:sz w:val="22"/>
          <w:szCs w:val="22"/>
        </w:rPr>
        <w:t> </w:t>
      </w:r>
    </w:p>
    <w:p w14:paraId="52DEF167" w14:textId="468EC506" w:rsidR="00066653" w:rsidRDefault="00066653" w:rsidP="00CC0BB2">
      <w:pPr>
        <w:pStyle w:val="paragraph"/>
        <w:numPr>
          <w:ilvl w:val="0"/>
          <w:numId w:val="42"/>
        </w:numPr>
        <w:spacing w:before="0" w:beforeAutospacing="0" w:after="0" w:afterAutospacing="0"/>
        <w:jc w:val="both"/>
        <w:textAlignment w:val="baseline"/>
        <w:rPr>
          <w:sz w:val="22"/>
          <w:szCs w:val="22"/>
        </w:rPr>
      </w:pPr>
      <w:r>
        <w:rPr>
          <w:rStyle w:val="normaltextrun"/>
          <w:rFonts w:eastAsiaTheme="majorEastAsia"/>
          <w:i/>
          <w:iCs/>
          <w:color w:val="0000FF"/>
          <w:sz w:val="22"/>
          <w:szCs w:val="22"/>
        </w:rPr>
        <w:t xml:space="preserve">VARAM vadlīnijas “Tīmekļvietnes </w:t>
      </w:r>
      <w:proofErr w:type="spellStart"/>
      <w:r>
        <w:rPr>
          <w:rStyle w:val="normaltextrun"/>
          <w:rFonts w:eastAsiaTheme="majorEastAsia"/>
          <w:i/>
          <w:iCs/>
          <w:color w:val="0000FF"/>
          <w:sz w:val="22"/>
          <w:szCs w:val="22"/>
        </w:rPr>
        <w:t>izvērtējums</w:t>
      </w:r>
      <w:proofErr w:type="spellEnd"/>
      <w:r>
        <w:rPr>
          <w:rStyle w:val="normaltextrun"/>
          <w:rFonts w:eastAsiaTheme="majorEastAsia"/>
          <w:i/>
          <w:iCs/>
          <w:color w:val="0000FF"/>
          <w:sz w:val="22"/>
          <w:szCs w:val="22"/>
        </w:rPr>
        <w:t xml:space="preserve"> atbilstoši digitālās vides </w:t>
      </w:r>
      <w:proofErr w:type="spellStart"/>
      <w:r>
        <w:rPr>
          <w:rStyle w:val="normaltextrun"/>
          <w:rFonts w:eastAsiaTheme="majorEastAsia"/>
          <w:i/>
          <w:iCs/>
          <w:color w:val="0000FF"/>
          <w:sz w:val="22"/>
          <w:szCs w:val="22"/>
        </w:rPr>
        <w:t>piekļūstamības</w:t>
      </w:r>
      <w:proofErr w:type="spellEnd"/>
      <w:r>
        <w:rPr>
          <w:rStyle w:val="normaltextrun"/>
          <w:rFonts w:eastAsiaTheme="majorEastAsia"/>
          <w:i/>
          <w:iCs/>
          <w:color w:val="0000FF"/>
          <w:sz w:val="22"/>
          <w:szCs w:val="22"/>
        </w:rPr>
        <w:t xml:space="preserve"> prasībām (WCAG 2.1 AA)”: </w:t>
      </w:r>
      <w:hyperlink r:id="rId51" w:tgtFrame="_blank" w:history="1">
        <w:r>
          <w:rPr>
            <w:rStyle w:val="normaltextrun"/>
            <w:rFonts w:eastAsiaTheme="majorEastAsia"/>
            <w:i/>
            <w:iCs/>
            <w:sz w:val="22"/>
            <w:szCs w:val="22"/>
            <w:u w:val="single"/>
          </w:rPr>
          <w:t>https://pieklustamiba.varam.gov.lv/</w:t>
        </w:r>
      </w:hyperlink>
      <w:r>
        <w:rPr>
          <w:rStyle w:val="normaltextrun"/>
          <w:rFonts w:eastAsiaTheme="majorEastAsia"/>
          <w:i/>
          <w:iCs/>
          <w:color w:val="0000FF"/>
          <w:sz w:val="22"/>
          <w:szCs w:val="22"/>
        </w:rPr>
        <w:t>;</w:t>
      </w:r>
      <w:r>
        <w:rPr>
          <w:rStyle w:val="eop"/>
          <w:rFonts w:eastAsiaTheme="majorEastAsia"/>
          <w:color w:val="0000FF"/>
          <w:sz w:val="22"/>
          <w:szCs w:val="22"/>
        </w:rPr>
        <w:t> </w:t>
      </w:r>
    </w:p>
    <w:p w14:paraId="4DDFD150" w14:textId="471E8471" w:rsidR="00066653" w:rsidRDefault="00066653" w:rsidP="00CC0BB2">
      <w:pPr>
        <w:pStyle w:val="paragraph"/>
        <w:numPr>
          <w:ilvl w:val="0"/>
          <w:numId w:val="42"/>
        </w:numPr>
        <w:spacing w:before="0" w:beforeAutospacing="0" w:after="0" w:afterAutospacing="0"/>
        <w:jc w:val="both"/>
        <w:textAlignment w:val="baseline"/>
        <w:rPr>
          <w:sz w:val="22"/>
          <w:szCs w:val="22"/>
        </w:rPr>
      </w:pPr>
      <w:r>
        <w:rPr>
          <w:rStyle w:val="normaltextrun"/>
          <w:rFonts w:eastAsiaTheme="majorEastAsia"/>
          <w:i/>
          <w:iCs/>
          <w:color w:val="0000FF"/>
          <w:sz w:val="22"/>
          <w:szCs w:val="22"/>
        </w:rPr>
        <w:t xml:space="preserve">informāciju par horizontālo principu un vienlīdzīgām iespējām LM tīmekļa vietnē sadaļā “Horizontālais princips “Vienlīdzīgas iespējas”: </w:t>
      </w:r>
      <w:hyperlink r:id="rId52" w:tgtFrame="_blank" w:history="1">
        <w:r>
          <w:rPr>
            <w:rStyle w:val="normaltextrun"/>
            <w:rFonts w:eastAsiaTheme="majorEastAsia"/>
            <w:i/>
            <w:iCs/>
            <w:sz w:val="22"/>
            <w:szCs w:val="22"/>
            <w:u w:val="single"/>
          </w:rPr>
          <w:t>https://www.lm.gov.lv/lv/metodiskie-materiali</w:t>
        </w:r>
      </w:hyperlink>
      <w:r>
        <w:rPr>
          <w:rStyle w:val="normaltextrun"/>
          <w:rFonts w:eastAsiaTheme="majorEastAsia"/>
          <w:i/>
          <w:iCs/>
          <w:color w:val="0000FF"/>
          <w:sz w:val="22"/>
          <w:szCs w:val="22"/>
        </w:rPr>
        <w:t>.</w:t>
      </w:r>
      <w:r>
        <w:rPr>
          <w:rStyle w:val="eop"/>
          <w:rFonts w:eastAsiaTheme="majorEastAsia"/>
          <w:color w:val="0000FF"/>
          <w:sz w:val="22"/>
          <w:szCs w:val="22"/>
        </w:rPr>
        <w:t> </w:t>
      </w:r>
    </w:p>
    <w:p w14:paraId="2169F130" w14:textId="77777777" w:rsidR="00C1197C" w:rsidRDefault="00C1197C" w:rsidP="00CC0BB2">
      <w:pPr>
        <w:ind w:left="709"/>
        <w:jc w:val="both"/>
        <w:rPr>
          <w:rFonts w:eastAsia="Calibri"/>
          <w:b/>
          <w:bCs/>
          <w:i/>
          <w:color w:val="FF0000"/>
          <w:sz w:val="22"/>
          <w:szCs w:val="22"/>
          <w:lang w:eastAsia="en-US"/>
        </w:rPr>
      </w:pPr>
    </w:p>
    <w:p w14:paraId="077EA8AD" w14:textId="77777777" w:rsidR="00066653" w:rsidRPr="00C1197C" w:rsidRDefault="00066653" w:rsidP="00CC0BB2">
      <w:pPr>
        <w:ind w:left="709"/>
        <w:jc w:val="both"/>
        <w:rPr>
          <w:rFonts w:eastAsia="Calibri"/>
          <w:b/>
          <w:bCs/>
          <w:i/>
          <w:color w:val="FF0000"/>
          <w:sz w:val="22"/>
          <w:szCs w:val="22"/>
          <w:lang w:eastAsia="en-US"/>
        </w:rPr>
      </w:pPr>
    </w:p>
    <w:p w14:paraId="78568637" w14:textId="3575F4AA" w:rsidR="00C1197C" w:rsidRPr="00F77871" w:rsidRDefault="00C1197C" w:rsidP="00CC0BB2">
      <w:pPr>
        <w:numPr>
          <w:ilvl w:val="0"/>
          <w:numId w:val="1"/>
        </w:numPr>
        <w:spacing w:after="160"/>
        <w:ind w:left="993"/>
        <w:contextualSpacing/>
        <w:jc w:val="both"/>
        <w:rPr>
          <w:rFonts w:eastAsia="Calibri"/>
          <w:b/>
          <w:bCs/>
          <w:i/>
          <w:color w:val="0000FF"/>
          <w:lang w:eastAsia="en-US"/>
        </w:rPr>
      </w:pPr>
      <w:r w:rsidRPr="00F77871">
        <w:rPr>
          <w:rFonts w:eastAsia="Calibri"/>
          <w:b/>
          <w:bCs/>
          <w:i/>
          <w:color w:val="0000FF"/>
          <w:u w:val="single"/>
          <w:lang w:eastAsia="en-US"/>
        </w:rPr>
        <w:t>Piemēri</w:t>
      </w:r>
      <w:r w:rsidRPr="00F77871">
        <w:rPr>
          <w:rFonts w:eastAsia="Calibri"/>
          <w:b/>
          <w:bCs/>
          <w:i/>
          <w:color w:val="0000FF"/>
          <w:lang w:eastAsia="en-US"/>
        </w:rPr>
        <w:t xml:space="preserve"> horizontālā principa </w:t>
      </w:r>
      <w:r w:rsidR="00017942" w:rsidRPr="00F77871">
        <w:rPr>
          <w:rFonts w:eastAsia="Calibri"/>
          <w:b/>
          <w:bCs/>
          <w:i/>
          <w:color w:val="0000FF"/>
          <w:lang w:eastAsia="en-US"/>
        </w:rPr>
        <w:t>“</w:t>
      </w:r>
      <w:r w:rsidRPr="00F77871">
        <w:rPr>
          <w:rFonts w:eastAsia="Calibri"/>
          <w:b/>
          <w:bCs/>
          <w:i/>
          <w:color w:val="0000FF"/>
          <w:lang w:eastAsia="en-US"/>
        </w:rPr>
        <w:t xml:space="preserve">Vienlīdzība, iekļaušana, </w:t>
      </w:r>
      <w:proofErr w:type="spellStart"/>
      <w:r w:rsidRPr="00F77871">
        <w:rPr>
          <w:rFonts w:eastAsia="Calibri"/>
          <w:b/>
          <w:bCs/>
          <w:i/>
          <w:color w:val="0000FF"/>
          <w:lang w:eastAsia="en-US"/>
        </w:rPr>
        <w:t>nediskriminācija</w:t>
      </w:r>
      <w:proofErr w:type="spellEnd"/>
      <w:r w:rsidRPr="00F77871">
        <w:rPr>
          <w:rFonts w:eastAsia="Calibri"/>
          <w:b/>
          <w:bCs/>
          <w:i/>
          <w:color w:val="0000FF"/>
          <w:lang w:eastAsia="en-US"/>
        </w:rPr>
        <w:t xml:space="preserve"> un </w:t>
      </w:r>
      <w:proofErr w:type="spellStart"/>
      <w:r w:rsidRPr="00F77871">
        <w:rPr>
          <w:rFonts w:eastAsia="Calibri"/>
          <w:b/>
          <w:bCs/>
          <w:i/>
          <w:color w:val="0000FF"/>
          <w:lang w:eastAsia="en-US"/>
        </w:rPr>
        <w:t>pamattiesību</w:t>
      </w:r>
      <w:proofErr w:type="spellEnd"/>
      <w:r w:rsidRPr="00F77871">
        <w:rPr>
          <w:rFonts w:eastAsia="Calibri"/>
          <w:b/>
          <w:bCs/>
          <w:i/>
          <w:color w:val="0000FF"/>
          <w:lang w:eastAsia="en-US"/>
        </w:rPr>
        <w:t xml:space="preserve"> ievērošana” nodrošināšanai:</w:t>
      </w:r>
    </w:p>
    <w:p w14:paraId="2A67ECA2" w14:textId="77777777" w:rsidR="00C1197C" w:rsidRPr="00D204AF" w:rsidRDefault="00C1197C" w:rsidP="00CC0BB2">
      <w:pPr>
        <w:spacing w:after="160"/>
        <w:ind w:left="993"/>
        <w:contextualSpacing/>
        <w:jc w:val="both"/>
        <w:rPr>
          <w:rFonts w:eastAsia="Calibri"/>
          <w:b/>
          <w:bCs/>
          <w:i/>
          <w:color w:val="0000FF"/>
          <w:u w:val="single"/>
          <w:lang w:eastAsia="en-US"/>
        </w:rPr>
      </w:pPr>
    </w:p>
    <w:p w14:paraId="6FEDD80B" w14:textId="77777777" w:rsidR="00C1197C" w:rsidRPr="00D204AF" w:rsidRDefault="00C1197C" w:rsidP="00CC0BB2">
      <w:pPr>
        <w:numPr>
          <w:ilvl w:val="0"/>
          <w:numId w:val="43"/>
        </w:numPr>
        <w:spacing w:before="240"/>
        <w:contextualSpacing/>
        <w:jc w:val="both"/>
        <w:rPr>
          <w:rFonts w:eastAsia="Calibri"/>
          <w:i/>
          <w:color w:val="0000FF"/>
          <w:sz w:val="22"/>
          <w:szCs w:val="22"/>
          <w:lang w:eastAsia="en-US"/>
        </w:rPr>
      </w:pPr>
      <w:r w:rsidRPr="00D204AF">
        <w:rPr>
          <w:rFonts w:eastAsia="Calibri"/>
          <w:b/>
          <w:bCs/>
          <w:i/>
          <w:color w:val="0000FF"/>
          <w:sz w:val="22"/>
          <w:szCs w:val="22"/>
          <w:u w:val="single"/>
          <w:lang w:eastAsia="en-US"/>
        </w:rPr>
        <w:t>Vispārīgo darbību piemēri</w:t>
      </w:r>
      <w:r w:rsidRPr="00D204AF">
        <w:rPr>
          <w:rFonts w:eastAsia="Calibri"/>
          <w:b/>
          <w:bCs/>
          <w:i/>
          <w:color w:val="0000FF"/>
          <w:sz w:val="22"/>
          <w:szCs w:val="22"/>
          <w:lang w:eastAsia="en-US"/>
        </w:rPr>
        <w:t>,</w:t>
      </w:r>
      <w:r w:rsidRPr="00D204AF">
        <w:rPr>
          <w:rFonts w:eastAsia="Calibri"/>
          <w:color w:val="0000FF"/>
          <w:sz w:val="22"/>
          <w:szCs w:val="22"/>
          <w:lang w:eastAsia="en-US"/>
        </w:rPr>
        <w:t xml:space="preserve"> </w:t>
      </w:r>
      <w:r w:rsidRPr="00D204AF">
        <w:rPr>
          <w:rFonts w:eastAsia="Calibri"/>
          <w:i/>
          <w:color w:val="0000FF"/>
          <w:sz w:val="22"/>
          <w:szCs w:val="22"/>
          <w:lang w:eastAsia="en-US"/>
        </w:rPr>
        <w:t xml:space="preserve">kas kopumā veicina vienlīdzīgas iespējas un </w:t>
      </w:r>
      <w:proofErr w:type="spellStart"/>
      <w:r w:rsidRPr="00D204AF">
        <w:rPr>
          <w:rFonts w:eastAsia="Calibri"/>
          <w:i/>
          <w:color w:val="0000FF"/>
          <w:sz w:val="22"/>
          <w:szCs w:val="22"/>
          <w:lang w:eastAsia="en-US"/>
        </w:rPr>
        <w:t>pamattiesību</w:t>
      </w:r>
      <w:proofErr w:type="spellEnd"/>
      <w:r w:rsidRPr="00D204AF">
        <w:rPr>
          <w:rFonts w:eastAsia="Calibri"/>
          <w:i/>
          <w:color w:val="0000FF"/>
          <w:sz w:val="22"/>
          <w:szCs w:val="22"/>
          <w:lang w:eastAsia="en-US"/>
        </w:rPr>
        <w:t xml:space="preserve"> ievērošanu attiecībā uz:</w:t>
      </w:r>
    </w:p>
    <w:p w14:paraId="12860BFE" w14:textId="77777777" w:rsidR="00C1197C" w:rsidRPr="00D204AF" w:rsidRDefault="00C1197C" w:rsidP="00CC0BB2">
      <w:pPr>
        <w:numPr>
          <w:ilvl w:val="0"/>
          <w:numId w:val="44"/>
        </w:numPr>
        <w:spacing w:before="240" w:after="240"/>
        <w:contextualSpacing/>
        <w:jc w:val="both"/>
        <w:rPr>
          <w:rFonts w:eastAsia="Calibri"/>
          <w:i/>
          <w:iCs/>
          <w:color w:val="0000FF"/>
          <w:sz w:val="22"/>
          <w:szCs w:val="22"/>
          <w:shd w:val="clear" w:color="auto" w:fill="FFFFFF"/>
          <w:lang w:eastAsia="en-US"/>
        </w:rPr>
      </w:pPr>
      <w:r w:rsidRPr="00D204AF">
        <w:rPr>
          <w:rFonts w:eastAsia="Calibri"/>
          <w:i/>
          <w:iCs/>
          <w:color w:val="0000FF"/>
          <w:sz w:val="22"/>
          <w:szCs w:val="22"/>
          <w:u w:val="single"/>
          <w:shd w:val="clear" w:color="auto" w:fill="FFFFFF"/>
          <w:lang w:eastAsia="en-US"/>
        </w:rPr>
        <w:t>Projekta vadības un īstenošanas personālu</w:t>
      </w:r>
      <w:r w:rsidRPr="00D204AF">
        <w:rPr>
          <w:rFonts w:eastAsia="Calibri"/>
          <w:i/>
          <w:iCs/>
          <w:color w:val="0000FF"/>
          <w:sz w:val="22"/>
          <w:szCs w:val="22"/>
          <w:shd w:val="clear" w:color="auto" w:fill="FFFFFF"/>
          <w:lang w:eastAsia="en-US"/>
        </w:rPr>
        <w:t>:</w:t>
      </w:r>
    </w:p>
    <w:p w14:paraId="6EB8C4CF" w14:textId="77777777" w:rsidR="00D204AF" w:rsidRPr="00D204AF" w:rsidRDefault="00D204AF" w:rsidP="00CC0BB2">
      <w:pPr>
        <w:numPr>
          <w:ilvl w:val="1"/>
          <w:numId w:val="45"/>
        </w:numPr>
        <w:spacing w:after="160"/>
        <w:ind w:left="2552"/>
        <w:contextualSpacing/>
        <w:jc w:val="both"/>
        <w:rPr>
          <w:rFonts w:eastAsia="Calibri"/>
          <w:i/>
          <w:iCs/>
          <w:color w:val="0000FF"/>
          <w:sz w:val="22"/>
          <w:szCs w:val="22"/>
          <w:shd w:val="clear" w:color="auto" w:fill="FFFFFF"/>
          <w:lang w:eastAsia="en-US"/>
        </w:rPr>
      </w:pPr>
      <w:r w:rsidRPr="00D204AF">
        <w:rPr>
          <w:rFonts w:eastAsia="Calibri"/>
          <w:i/>
          <w:iCs/>
          <w:color w:val="0000FF"/>
          <w:sz w:val="22"/>
          <w:szCs w:val="22"/>
          <w:shd w:val="clear" w:color="auto" w:fill="FFFFFF"/>
          <w:lang w:eastAsia="en-US"/>
        </w:rPr>
        <w:t xml:space="preserve">projekta vadības un īstenošanas personāla atlase tiks nodrošināta bez jebkādas tiešas vai netiešas diskriminācijas, veicinot mazāk pārstāvētā dzimuma piesaisti, personu ar invaliditāti piesaisti un nediskriminējot  pēc rases, etniskās izcelsmes, dzimuma, vecuma, invaliditātes, reliģiskās, pārliecības,  seksuālās orientācijas vai citiem apstākļiem; </w:t>
      </w:r>
    </w:p>
    <w:p w14:paraId="416318E2" w14:textId="77777777" w:rsidR="00D204AF" w:rsidRPr="00D204AF" w:rsidRDefault="00D204AF" w:rsidP="00CC0BB2">
      <w:pPr>
        <w:numPr>
          <w:ilvl w:val="1"/>
          <w:numId w:val="45"/>
        </w:numPr>
        <w:spacing w:after="160"/>
        <w:ind w:left="2552"/>
        <w:contextualSpacing/>
        <w:jc w:val="both"/>
        <w:rPr>
          <w:rFonts w:eastAsia="Calibri"/>
          <w:i/>
          <w:iCs/>
          <w:color w:val="0000FF"/>
          <w:sz w:val="22"/>
          <w:szCs w:val="22"/>
          <w:shd w:val="clear" w:color="auto" w:fill="FFFFFF"/>
          <w:lang w:eastAsia="en-US"/>
        </w:rPr>
      </w:pPr>
      <w:r w:rsidRPr="00D204AF">
        <w:rPr>
          <w:rFonts w:eastAsia="Calibri"/>
          <w:i/>
          <w:iCs/>
          <w:color w:val="0000FF"/>
          <w:sz w:val="22"/>
          <w:szCs w:val="22"/>
          <w:shd w:val="clear" w:color="auto" w:fill="FFFFFF"/>
          <w:lang w:eastAsia="en-US"/>
        </w:rPr>
        <w:t xml:space="preserve">projekta vadībā un īstenošanā tiks virzīti pasākumi, kas sekmē darba un ģimenes dzīves līdzsvaru, paredzot elastīga un nepilna laika darba iespēju nodrošināšanu vecākiem ar bērniem un personām, kuras aprūpē tuviniekus; </w:t>
      </w:r>
    </w:p>
    <w:p w14:paraId="11BE6E4C" w14:textId="77777777" w:rsidR="00D204AF" w:rsidRPr="00D204AF" w:rsidRDefault="00D204AF" w:rsidP="00CC0BB2">
      <w:pPr>
        <w:numPr>
          <w:ilvl w:val="1"/>
          <w:numId w:val="45"/>
        </w:numPr>
        <w:spacing w:after="160"/>
        <w:ind w:left="2552"/>
        <w:contextualSpacing/>
        <w:jc w:val="both"/>
        <w:rPr>
          <w:rFonts w:eastAsia="Calibri"/>
          <w:i/>
          <w:iCs/>
          <w:color w:val="0000FF"/>
          <w:sz w:val="22"/>
          <w:szCs w:val="22"/>
          <w:shd w:val="clear" w:color="auto" w:fill="FFFFFF"/>
          <w:lang w:eastAsia="en-US"/>
        </w:rPr>
      </w:pPr>
      <w:r w:rsidRPr="00D204AF">
        <w:rPr>
          <w:rFonts w:eastAsia="Calibri"/>
          <w:i/>
          <w:iCs/>
          <w:color w:val="0000FF"/>
          <w:sz w:val="22"/>
          <w:szCs w:val="22"/>
          <w:shd w:val="clear" w:color="auto" w:fill="FFFFFF"/>
          <w:lang w:eastAsia="en-US"/>
        </w:rPr>
        <w:t xml:space="preserve">pēc nepieciešamības darba vietā tiks izveidota bērnu pieskatīšanas telpa ar aprīkotu darbstaciju; </w:t>
      </w:r>
    </w:p>
    <w:p w14:paraId="20FC8954" w14:textId="23E88196" w:rsidR="00C1197C" w:rsidRPr="00D204AF" w:rsidRDefault="00D204AF" w:rsidP="00CC0BB2">
      <w:pPr>
        <w:numPr>
          <w:ilvl w:val="1"/>
          <w:numId w:val="45"/>
        </w:numPr>
        <w:spacing w:after="160"/>
        <w:ind w:left="2552"/>
        <w:contextualSpacing/>
        <w:jc w:val="both"/>
        <w:rPr>
          <w:rFonts w:eastAsia="Calibri"/>
          <w:i/>
          <w:iCs/>
          <w:color w:val="0000FF"/>
          <w:sz w:val="22"/>
          <w:szCs w:val="22"/>
          <w:shd w:val="clear" w:color="auto" w:fill="FFFFFF"/>
          <w:lang w:eastAsia="en-US"/>
        </w:rPr>
      </w:pPr>
      <w:r w:rsidRPr="00D204AF">
        <w:rPr>
          <w:rFonts w:eastAsia="Calibri"/>
          <w:i/>
          <w:iCs/>
          <w:color w:val="0000FF"/>
          <w:sz w:val="22"/>
          <w:szCs w:val="22"/>
          <w:shd w:val="clear" w:color="auto" w:fill="FFFFFF"/>
          <w:lang w:eastAsia="en-US"/>
        </w:rPr>
        <w:t>sievietēm un vīriešiem tiks nodrošināta vienlīdzīga darba samaksa un vienlīdzīgas karjeras izaugsmes iespējas, tostarp nodrošinot dalību apmācībās, semināros, komandējumos;</w:t>
      </w:r>
    </w:p>
    <w:p w14:paraId="132D0CAC" w14:textId="480A580B" w:rsidR="00C1197C" w:rsidRPr="00F77871" w:rsidRDefault="00C1197C" w:rsidP="00CC0BB2">
      <w:pPr>
        <w:numPr>
          <w:ilvl w:val="0"/>
          <w:numId w:val="41"/>
        </w:numPr>
        <w:spacing w:before="240"/>
        <w:ind w:left="2127"/>
        <w:jc w:val="both"/>
        <w:rPr>
          <w:rFonts w:eastAsia="Calibri"/>
          <w:i/>
          <w:color w:val="FF0000"/>
          <w:sz w:val="22"/>
          <w:szCs w:val="22"/>
          <w:lang w:eastAsia="en-US"/>
        </w:rPr>
      </w:pPr>
      <w:r w:rsidRPr="00D204AF">
        <w:rPr>
          <w:rFonts w:eastAsia="Calibri"/>
          <w:i/>
          <w:color w:val="0000FF"/>
          <w:sz w:val="22"/>
          <w:szCs w:val="22"/>
          <w:u w:val="single"/>
          <w:lang w:eastAsia="en-US"/>
        </w:rPr>
        <w:t xml:space="preserve">Komunikācijas un </w:t>
      </w:r>
      <w:r w:rsidR="00983C5F" w:rsidRPr="00D204AF">
        <w:rPr>
          <w:rFonts w:eastAsia="Calibri"/>
          <w:i/>
          <w:color w:val="0000FF"/>
          <w:sz w:val="22"/>
          <w:szCs w:val="22"/>
          <w:u w:val="single"/>
          <w:lang w:eastAsia="en-US"/>
        </w:rPr>
        <w:t>vizuālās identitātes</w:t>
      </w:r>
      <w:r w:rsidRPr="00D204AF">
        <w:rPr>
          <w:rFonts w:eastAsia="Calibri"/>
          <w:i/>
          <w:color w:val="0000FF"/>
          <w:sz w:val="22"/>
          <w:szCs w:val="22"/>
          <w:lang w:eastAsia="en-US"/>
        </w:rPr>
        <w:t xml:space="preserve">: </w:t>
      </w:r>
    </w:p>
    <w:p w14:paraId="64F80F91" w14:textId="79613ABB" w:rsidR="000371BF" w:rsidRPr="000371BF" w:rsidRDefault="000371BF" w:rsidP="00CC0BB2">
      <w:pPr>
        <w:numPr>
          <w:ilvl w:val="0"/>
          <w:numId w:val="47"/>
        </w:numPr>
        <w:contextualSpacing/>
        <w:jc w:val="both"/>
        <w:rPr>
          <w:rFonts w:eastAsia="Times New Roman"/>
          <w:i/>
          <w:iCs/>
          <w:color w:val="0000FF"/>
          <w:sz w:val="22"/>
          <w:szCs w:val="22"/>
          <w:lang w:eastAsia="en-US"/>
        </w:rPr>
      </w:pPr>
      <w:r w:rsidRPr="000371BF">
        <w:rPr>
          <w:rFonts w:eastAsia="Times New Roman"/>
          <w:i/>
          <w:iCs/>
          <w:color w:val="0000FF"/>
          <w:sz w:val="22"/>
          <w:szCs w:val="22"/>
          <w:lang w:eastAsia="en-US"/>
        </w:rPr>
        <w:t>īstenojot projekta komunikācijas un vizuālās identitātes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w:t>
      </w:r>
      <w:hyperlink r:id="rId53" w:history="1">
        <w:r w:rsidR="00582634" w:rsidRPr="00582634">
          <w:rPr>
            <w:rStyle w:val="Hyperlink"/>
            <w:rFonts w:eastAsia="Times New Roman"/>
            <w:i/>
            <w:iCs/>
            <w:color w:val="auto"/>
            <w:sz w:val="22"/>
            <w:szCs w:val="22"/>
            <w:lang w:eastAsia="en-US"/>
          </w:rPr>
          <w:t>https://www.lm.gov.lv/lv/media/18838/download</w:t>
        </w:r>
      </w:hyperlink>
      <w:r w:rsidR="00582634" w:rsidRPr="00582634">
        <w:rPr>
          <w:rFonts w:eastAsia="Times New Roman"/>
          <w:i/>
          <w:iCs/>
          <w:sz w:val="22"/>
          <w:szCs w:val="22"/>
          <w:lang w:eastAsia="en-US"/>
        </w:rPr>
        <w:t xml:space="preserve"> </w:t>
      </w:r>
      <w:r w:rsidR="00582634">
        <w:rPr>
          <w:rFonts w:eastAsia="Times New Roman"/>
          <w:i/>
          <w:iCs/>
          <w:color w:val="0000FF"/>
          <w:sz w:val="22"/>
          <w:szCs w:val="22"/>
          <w:lang w:eastAsia="en-US"/>
        </w:rPr>
        <w:t>);</w:t>
      </w:r>
      <w:r w:rsidRPr="000371BF">
        <w:rPr>
          <w:rFonts w:eastAsia="Times New Roman"/>
          <w:i/>
          <w:iCs/>
          <w:color w:val="0000FF"/>
          <w:sz w:val="22"/>
          <w:szCs w:val="22"/>
          <w:lang w:eastAsia="en-US"/>
        </w:rPr>
        <w:t xml:space="preserve"> </w:t>
      </w:r>
    </w:p>
    <w:p w14:paraId="1B7A0B0A" w14:textId="5C1DC140" w:rsidR="000371BF" w:rsidRPr="000371BF" w:rsidRDefault="000371BF" w:rsidP="00CC0BB2">
      <w:pPr>
        <w:numPr>
          <w:ilvl w:val="0"/>
          <w:numId w:val="47"/>
        </w:numPr>
        <w:contextualSpacing/>
        <w:jc w:val="both"/>
        <w:rPr>
          <w:rFonts w:eastAsia="Times New Roman"/>
          <w:i/>
          <w:iCs/>
          <w:color w:val="0000FF"/>
          <w:sz w:val="22"/>
          <w:szCs w:val="22"/>
          <w:lang w:eastAsia="en-US"/>
        </w:rPr>
      </w:pPr>
      <w:r w:rsidRPr="000371BF">
        <w:rPr>
          <w:rFonts w:eastAsia="Times New Roman"/>
          <w:i/>
          <w:iCs/>
          <w:color w:val="0000FF"/>
          <w:sz w:val="22"/>
          <w:szCs w:val="22"/>
          <w:lang w:eastAsia="en-US"/>
        </w:rPr>
        <w:t xml:space="preserve">tiks nodrošināts, ka informācija tīmeklī, ir piekļūstama cilvēkiem ar funkcionāliem traucējumiem, izmantojot vairākus sensoros (redze, dzirde, tauste) kanālus (skat. VARAM vadlīnijas “Tīmekļvietnes </w:t>
      </w:r>
      <w:proofErr w:type="spellStart"/>
      <w:r w:rsidRPr="000371BF">
        <w:rPr>
          <w:rFonts w:eastAsia="Times New Roman"/>
          <w:i/>
          <w:iCs/>
          <w:color w:val="0000FF"/>
          <w:sz w:val="22"/>
          <w:szCs w:val="22"/>
          <w:lang w:eastAsia="en-US"/>
        </w:rPr>
        <w:t>izvērtējums</w:t>
      </w:r>
      <w:proofErr w:type="spellEnd"/>
      <w:r w:rsidRPr="000371BF">
        <w:rPr>
          <w:rFonts w:eastAsia="Times New Roman"/>
          <w:i/>
          <w:iCs/>
          <w:color w:val="0000FF"/>
          <w:sz w:val="22"/>
          <w:szCs w:val="22"/>
          <w:lang w:eastAsia="en-US"/>
        </w:rPr>
        <w:t xml:space="preserve"> atbilstoši digitālās vides </w:t>
      </w:r>
      <w:proofErr w:type="spellStart"/>
      <w:r w:rsidRPr="000371BF">
        <w:rPr>
          <w:rFonts w:eastAsia="Times New Roman"/>
          <w:i/>
          <w:iCs/>
          <w:color w:val="0000FF"/>
          <w:sz w:val="22"/>
          <w:szCs w:val="22"/>
          <w:lang w:eastAsia="en-US"/>
        </w:rPr>
        <w:t>piekļūstamības</w:t>
      </w:r>
      <w:proofErr w:type="spellEnd"/>
      <w:r w:rsidRPr="000371BF">
        <w:rPr>
          <w:rFonts w:eastAsia="Times New Roman"/>
          <w:i/>
          <w:iCs/>
          <w:color w:val="0000FF"/>
          <w:sz w:val="22"/>
          <w:szCs w:val="22"/>
          <w:lang w:eastAsia="en-US"/>
        </w:rPr>
        <w:t xml:space="preserve"> prasībām (WCAG 2.1 AA)” </w:t>
      </w:r>
      <w:hyperlink r:id="rId54" w:history="1">
        <w:r w:rsidR="00A66B84" w:rsidRPr="00A66B84">
          <w:rPr>
            <w:rStyle w:val="Hyperlink"/>
            <w:rFonts w:eastAsia="Times New Roman"/>
            <w:i/>
            <w:iCs/>
            <w:color w:val="auto"/>
            <w:sz w:val="22"/>
            <w:szCs w:val="22"/>
            <w:lang w:eastAsia="en-US"/>
          </w:rPr>
          <w:t>https://pieklustamiba.varam.gov.lv</w:t>
        </w:r>
      </w:hyperlink>
      <w:r w:rsidR="00A66B84">
        <w:rPr>
          <w:rFonts w:eastAsia="Times New Roman"/>
          <w:i/>
          <w:iCs/>
          <w:color w:val="0000FF"/>
          <w:sz w:val="22"/>
          <w:szCs w:val="22"/>
          <w:lang w:eastAsia="en-US"/>
        </w:rPr>
        <w:t xml:space="preserve"> </w:t>
      </w:r>
      <w:r w:rsidRPr="000371BF">
        <w:rPr>
          <w:rFonts w:eastAsia="Times New Roman"/>
          <w:i/>
          <w:iCs/>
          <w:color w:val="0000FF"/>
          <w:sz w:val="22"/>
          <w:szCs w:val="22"/>
          <w:lang w:eastAsia="en-US"/>
        </w:rPr>
        <w:t>/</w:t>
      </w:r>
      <w:r w:rsidR="00E35CB8">
        <w:rPr>
          <w:rFonts w:eastAsia="Times New Roman"/>
          <w:i/>
          <w:iCs/>
          <w:color w:val="0000FF"/>
          <w:sz w:val="22"/>
          <w:szCs w:val="22"/>
          <w:lang w:eastAsia="en-US"/>
        </w:rPr>
        <w:t xml:space="preserve"> </w:t>
      </w:r>
      <w:r w:rsidRPr="000371BF">
        <w:rPr>
          <w:rFonts w:eastAsia="Times New Roman"/>
          <w:i/>
          <w:iCs/>
          <w:color w:val="0000FF"/>
          <w:sz w:val="22"/>
          <w:szCs w:val="22"/>
          <w:lang w:eastAsia="en-US"/>
        </w:rPr>
        <w:t xml:space="preserve">Vadlīnijas </w:t>
      </w:r>
      <w:proofErr w:type="spellStart"/>
      <w:r w:rsidRPr="000371BF">
        <w:rPr>
          <w:rFonts w:eastAsia="Times New Roman"/>
          <w:i/>
          <w:iCs/>
          <w:color w:val="0000FF"/>
          <w:sz w:val="22"/>
          <w:szCs w:val="22"/>
          <w:lang w:eastAsia="en-US"/>
        </w:rPr>
        <w:t>piekļūstamības</w:t>
      </w:r>
      <w:proofErr w:type="spellEnd"/>
      <w:r w:rsidRPr="000371BF">
        <w:rPr>
          <w:rFonts w:eastAsia="Times New Roman"/>
          <w:i/>
          <w:iCs/>
          <w:color w:val="0000FF"/>
          <w:sz w:val="22"/>
          <w:szCs w:val="22"/>
          <w:lang w:eastAsia="en-US"/>
        </w:rPr>
        <w:t xml:space="preserve"> </w:t>
      </w:r>
      <w:proofErr w:type="spellStart"/>
      <w:r w:rsidRPr="000371BF">
        <w:rPr>
          <w:rFonts w:eastAsia="Times New Roman"/>
          <w:i/>
          <w:iCs/>
          <w:color w:val="0000FF"/>
          <w:sz w:val="22"/>
          <w:szCs w:val="22"/>
          <w:lang w:eastAsia="en-US"/>
        </w:rPr>
        <w:t>izvērtējumam</w:t>
      </w:r>
      <w:proofErr w:type="spellEnd"/>
      <w:r w:rsidRPr="000371BF">
        <w:rPr>
          <w:rFonts w:eastAsia="Times New Roman"/>
          <w:i/>
          <w:iCs/>
          <w:color w:val="0000FF"/>
          <w:sz w:val="22"/>
          <w:szCs w:val="22"/>
          <w:lang w:eastAsia="en-US"/>
        </w:rPr>
        <w:t xml:space="preserve"> pieejamas šeit: </w:t>
      </w:r>
      <w:hyperlink r:id="rId55" w:history="1">
        <w:r w:rsidR="00582634" w:rsidRPr="00582634">
          <w:rPr>
            <w:rStyle w:val="Hyperlink"/>
            <w:rFonts w:eastAsia="Times New Roman"/>
            <w:i/>
            <w:iCs/>
            <w:color w:val="auto"/>
            <w:sz w:val="22"/>
            <w:szCs w:val="22"/>
            <w:lang w:eastAsia="en-US"/>
          </w:rPr>
          <w:t>https://www.varam.gov.lv/lv/wwwvaramgovlv/lv/pieklustamiba</w:t>
        </w:r>
      </w:hyperlink>
      <w:r w:rsidR="00582634">
        <w:rPr>
          <w:rFonts w:eastAsia="Times New Roman"/>
          <w:i/>
          <w:iCs/>
          <w:color w:val="0000FF"/>
          <w:sz w:val="22"/>
          <w:szCs w:val="22"/>
          <w:lang w:eastAsia="en-US"/>
        </w:rPr>
        <w:t xml:space="preserve"> </w:t>
      </w:r>
      <w:r w:rsidRPr="000371BF">
        <w:rPr>
          <w:rFonts w:eastAsia="Times New Roman"/>
          <w:i/>
          <w:iCs/>
          <w:color w:val="0000FF"/>
          <w:sz w:val="22"/>
          <w:szCs w:val="22"/>
          <w:lang w:eastAsia="en-US"/>
        </w:rPr>
        <w:t>);</w:t>
      </w:r>
    </w:p>
    <w:p w14:paraId="34063E8C" w14:textId="1AC56C37" w:rsidR="000371BF" w:rsidRPr="000371BF" w:rsidRDefault="000371BF" w:rsidP="00CC0BB2">
      <w:pPr>
        <w:numPr>
          <w:ilvl w:val="0"/>
          <w:numId w:val="47"/>
        </w:numPr>
        <w:contextualSpacing/>
        <w:jc w:val="both"/>
        <w:rPr>
          <w:rFonts w:eastAsia="Times New Roman"/>
          <w:i/>
          <w:iCs/>
          <w:color w:val="0000FF"/>
          <w:sz w:val="22"/>
          <w:szCs w:val="22"/>
          <w:lang w:eastAsia="en-US"/>
        </w:rPr>
      </w:pPr>
      <w:r w:rsidRPr="000371BF">
        <w:rPr>
          <w:rFonts w:eastAsia="Times New Roman"/>
          <w:i/>
          <w:iCs/>
          <w:color w:val="0000FF"/>
          <w:sz w:val="22"/>
          <w:szCs w:val="22"/>
          <w:lang w:eastAsia="en-US"/>
        </w:rPr>
        <w:t xml:space="preserve">projekta tīmekļvietnē tiks izveidota sadaļa "Viegli lasīt", kurā tiks iekļauta īsa aprakstoša informācija par projektu un citu lasītājiem nepieciešamu informāciju vieglajā valodā, lai plašākai sabiedrībai nodrošinātu iespēju uzzināt par ES fondu ieguldījumiem. (skat. LM metodisko materiālu “Ceļvedis iekļaujošas vides veidošanai valsts un pašvaldību iestādēs (2020) </w:t>
      </w:r>
      <w:hyperlink r:id="rId56">
        <w:r w:rsidR="61128175" w:rsidRPr="18F368CA">
          <w:rPr>
            <w:rStyle w:val="Hyperlink"/>
            <w:rFonts w:eastAsia="Times New Roman"/>
            <w:i/>
            <w:iCs/>
            <w:color w:val="auto"/>
            <w:sz w:val="22"/>
            <w:szCs w:val="22"/>
            <w:lang w:eastAsia="en-US"/>
          </w:rPr>
          <w:t>https://www.lm.gov.lv/lv/celvedis-ieklaujosas-vides-veidosanai-valsts-un-pasvaldibu-iestades-2020</w:t>
        </w:r>
      </w:hyperlink>
      <w:r w:rsidR="61128175" w:rsidRPr="18F368CA">
        <w:rPr>
          <w:rFonts w:eastAsia="Times New Roman"/>
          <w:i/>
          <w:iCs/>
          <w:color w:val="0000FF"/>
          <w:sz w:val="22"/>
          <w:szCs w:val="22"/>
          <w:lang w:eastAsia="en-US"/>
        </w:rPr>
        <w:t xml:space="preserve"> </w:t>
      </w:r>
      <w:r w:rsidR="22F39510" w:rsidRPr="18F368CA">
        <w:rPr>
          <w:rFonts w:eastAsia="Times New Roman"/>
          <w:i/>
          <w:iCs/>
          <w:color w:val="0000FF"/>
          <w:sz w:val="22"/>
          <w:szCs w:val="22"/>
          <w:lang w:eastAsia="en-US"/>
        </w:rPr>
        <w:t>);</w:t>
      </w:r>
    </w:p>
    <w:p w14:paraId="66974D8F" w14:textId="6CEBD057" w:rsidR="00E53E65" w:rsidRPr="005600A8" w:rsidRDefault="0015005B" w:rsidP="00CC0BB2">
      <w:pPr>
        <w:pStyle w:val="ListParagraph"/>
        <w:numPr>
          <w:ilvl w:val="0"/>
          <w:numId w:val="41"/>
        </w:numPr>
        <w:spacing w:before="240" w:line="240" w:lineRule="auto"/>
        <w:ind w:left="1985"/>
        <w:jc w:val="both"/>
        <w:rPr>
          <w:rFonts w:ascii="Times New Roman" w:eastAsia="Times New Roman" w:hAnsi="Times New Roman"/>
          <w:i/>
          <w:color w:val="0000FF"/>
        </w:rPr>
      </w:pPr>
      <w:r w:rsidRPr="005600A8">
        <w:rPr>
          <w:rFonts w:ascii="Times New Roman" w:hAnsi="Times New Roman"/>
          <w:i/>
          <w:color w:val="0000FF"/>
          <w:u w:val="single"/>
        </w:rPr>
        <w:t>Publiskie iepirkumi</w:t>
      </w:r>
      <w:r w:rsidR="00E53E65" w:rsidRPr="005600A8">
        <w:rPr>
          <w:rFonts w:ascii="Times New Roman" w:hAnsi="Times New Roman"/>
          <w:i/>
          <w:color w:val="0000FF"/>
        </w:rPr>
        <w:t>:</w:t>
      </w:r>
    </w:p>
    <w:p w14:paraId="35706F91" w14:textId="77777777" w:rsidR="00C71946" w:rsidRPr="005600A8" w:rsidRDefault="00C71946" w:rsidP="00CC0BB2">
      <w:pPr>
        <w:pStyle w:val="ListParagraph"/>
        <w:numPr>
          <w:ilvl w:val="0"/>
          <w:numId w:val="53"/>
        </w:numPr>
        <w:spacing w:line="240" w:lineRule="auto"/>
        <w:ind w:left="2410"/>
        <w:jc w:val="both"/>
        <w:rPr>
          <w:rFonts w:ascii="Times New Roman" w:hAnsi="Times New Roman"/>
          <w:i/>
          <w:color w:val="0000FF"/>
        </w:rPr>
      </w:pPr>
      <w:r w:rsidRPr="005600A8">
        <w:rPr>
          <w:rFonts w:ascii="Times New Roman" w:hAnsi="Times New Roman"/>
          <w:i/>
          <w:color w:val="0000FF"/>
        </w:rPr>
        <w:t xml:space="preserve">projektā tiks īstenots sociāli atbildīgs iepirkums, pērkot ētiski ražotus produktus un pakalpojumus un izmantojot publiskās iepirkumu procedūras, lai radītu </w:t>
      </w:r>
      <w:r w:rsidRPr="005600A8">
        <w:rPr>
          <w:rFonts w:ascii="Times New Roman" w:hAnsi="Times New Roman"/>
          <w:i/>
          <w:color w:val="0000FF"/>
        </w:rPr>
        <w:lastRenderedPageBreak/>
        <w:t xml:space="preserve">darbvietas, pienācīgus darba apstākļus, sekmētu sociālo un profesionālo </w:t>
      </w:r>
      <w:proofErr w:type="spellStart"/>
      <w:r w:rsidRPr="005600A8">
        <w:rPr>
          <w:rFonts w:ascii="Times New Roman" w:hAnsi="Times New Roman"/>
          <w:i/>
          <w:color w:val="0000FF"/>
        </w:rPr>
        <w:t>iekļautību</w:t>
      </w:r>
      <w:proofErr w:type="spellEnd"/>
      <w:r w:rsidRPr="005600A8">
        <w:rPr>
          <w:rFonts w:ascii="Times New Roman" w:hAnsi="Times New Roman"/>
          <w:i/>
          <w:color w:val="0000FF"/>
        </w:rPr>
        <w:t xml:space="preserve">, nodrošinātu </w:t>
      </w:r>
      <w:proofErr w:type="spellStart"/>
      <w:r w:rsidRPr="005600A8">
        <w:rPr>
          <w:rFonts w:ascii="Times New Roman" w:hAnsi="Times New Roman"/>
          <w:i/>
          <w:color w:val="0000FF"/>
        </w:rPr>
        <w:t>piekļūstamību</w:t>
      </w:r>
      <w:proofErr w:type="spellEnd"/>
      <w:r w:rsidRPr="005600A8">
        <w:rPr>
          <w:rFonts w:ascii="Times New Roman" w:hAnsi="Times New Roman"/>
          <w:i/>
          <w:color w:val="0000FF"/>
        </w:rPr>
        <w:t xml:space="preserve"> pakalpojuma sniegšanas vietai/videi/objektam/pasākuma norises vietai, kā arī veicinātu labākus darba nosacījumus cilvēkiem ar invaliditāti un nelabvēlīgākā situācijā esošiem cilvēkiem.</w:t>
      </w:r>
    </w:p>
    <w:p w14:paraId="3574D8E8" w14:textId="77777777" w:rsidR="00C71946" w:rsidRPr="005600A8" w:rsidRDefault="00C71946" w:rsidP="00CC0BB2">
      <w:pPr>
        <w:ind w:left="2410"/>
        <w:jc w:val="both"/>
        <w:rPr>
          <w:i/>
          <w:color w:val="0000FF"/>
          <w:sz w:val="22"/>
          <w:szCs w:val="22"/>
        </w:rPr>
      </w:pPr>
      <w:r w:rsidRPr="005600A8">
        <w:rPr>
          <w:i/>
          <w:color w:val="0000FF"/>
          <w:sz w:val="22"/>
          <w:szCs w:val="22"/>
          <w:u w:val="single"/>
        </w:rPr>
        <w:t>Sociāli atbildīga publiskā iepirkuma nolikumā var paredzēt</w:t>
      </w:r>
      <w:r w:rsidRPr="005600A8">
        <w:rPr>
          <w:i/>
          <w:color w:val="0000FF"/>
          <w:sz w:val="22"/>
          <w:szCs w:val="22"/>
        </w:rPr>
        <w:t xml:space="preserve"> šādas prasības un dot papildu punktus piedāvājumu vērtēšanā, piemēram:</w:t>
      </w:r>
    </w:p>
    <w:p w14:paraId="5EB1FDD8" w14:textId="7BA07B11" w:rsidR="00C71946" w:rsidRPr="005600A8" w:rsidRDefault="00C71946" w:rsidP="00CC0BB2">
      <w:pPr>
        <w:pStyle w:val="ListParagraph"/>
        <w:numPr>
          <w:ilvl w:val="0"/>
          <w:numId w:val="90"/>
        </w:numPr>
        <w:spacing w:line="240" w:lineRule="auto"/>
        <w:ind w:left="2694"/>
        <w:jc w:val="both"/>
        <w:rPr>
          <w:rFonts w:ascii="Times New Roman" w:hAnsi="Times New Roman"/>
          <w:i/>
          <w:color w:val="0000FF"/>
        </w:rPr>
      </w:pPr>
      <w:r w:rsidRPr="005600A8">
        <w:rPr>
          <w:rFonts w:ascii="Times New Roman" w:hAnsi="Times New Roman"/>
          <w:i/>
          <w:color w:val="0000FF"/>
        </w:rPr>
        <w:t>pretendentam ir jānodrošina noteiktu iedzīvotāju grupu nodarbināšan</w:t>
      </w:r>
      <w:r w:rsidR="007306C5">
        <w:rPr>
          <w:rFonts w:ascii="Times New Roman" w:hAnsi="Times New Roman"/>
          <w:i/>
          <w:color w:val="0000FF"/>
        </w:rPr>
        <w:t>a</w:t>
      </w:r>
      <w:r w:rsidRPr="005600A8">
        <w:rPr>
          <w:rFonts w:ascii="Times New Roman" w:hAnsi="Times New Roman"/>
          <w:i/>
          <w:color w:val="0000FF"/>
        </w:rPr>
        <w:t>:</w:t>
      </w:r>
    </w:p>
    <w:p w14:paraId="2E028F09" w14:textId="77777777" w:rsidR="0089051B" w:rsidRPr="005D6905" w:rsidRDefault="00C71946" w:rsidP="00CC0BB2">
      <w:pPr>
        <w:pStyle w:val="ListParagraph"/>
        <w:numPr>
          <w:ilvl w:val="0"/>
          <w:numId w:val="91"/>
        </w:numPr>
        <w:spacing w:line="240" w:lineRule="auto"/>
        <w:jc w:val="both"/>
        <w:rPr>
          <w:rFonts w:ascii="Times New Roman" w:hAnsi="Times New Roman"/>
          <w:i/>
          <w:color w:val="0000FF"/>
        </w:rPr>
      </w:pPr>
      <w:r w:rsidRPr="008F7506">
        <w:rPr>
          <w:rFonts w:ascii="Times New Roman" w:hAnsi="Times New Roman"/>
          <w:i/>
          <w:color w:val="0000FF"/>
        </w:rPr>
        <w:t xml:space="preserve">personas </w:t>
      </w:r>
      <w:r w:rsidRPr="005D6905">
        <w:rPr>
          <w:rFonts w:ascii="Times New Roman" w:hAnsi="Times New Roman"/>
          <w:i/>
          <w:color w:val="0000FF"/>
        </w:rPr>
        <w:t>ar invaliditāti,</w:t>
      </w:r>
    </w:p>
    <w:p w14:paraId="635DF4A3" w14:textId="6B3E4D1F" w:rsidR="00FA1DD3" w:rsidRPr="005D6905" w:rsidRDefault="00C71946" w:rsidP="00CC0BB2">
      <w:pPr>
        <w:pStyle w:val="ListParagraph"/>
        <w:numPr>
          <w:ilvl w:val="0"/>
          <w:numId w:val="91"/>
        </w:numPr>
        <w:spacing w:line="240" w:lineRule="auto"/>
        <w:jc w:val="both"/>
        <w:rPr>
          <w:rFonts w:ascii="Times New Roman" w:hAnsi="Times New Roman"/>
          <w:i/>
          <w:color w:val="0000FF"/>
        </w:rPr>
      </w:pPr>
      <w:r w:rsidRPr="005D6905">
        <w:rPr>
          <w:rFonts w:ascii="Times New Roman" w:hAnsi="Times New Roman"/>
          <w:i/>
          <w:color w:val="0000FF"/>
        </w:rPr>
        <w:t>personas vecumā virs 55 gadiem, kur</w:t>
      </w:r>
      <w:r w:rsidR="007306C5" w:rsidRPr="005D6905">
        <w:rPr>
          <w:rFonts w:ascii="Times New Roman" w:hAnsi="Times New Roman"/>
          <w:i/>
          <w:color w:val="0000FF"/>
        </w:rPr>
        <w:t>ām</w:t>
      </w:r>
      <w:r w:rsidRPr="005D6905">
        <w:rPr>
          <w:rFonts w:ascii="Times New Roman" w:hAnsi="Times New Roman"/>
          <w:i/>
          <w:color w:val="0000FF"/>
        </w:rPr>
        <w:t xml:space="preserve"> līdz vecuma pensijai ir atlikuši vairāk kā divi gadi,</w:t>
      </w:r>
    </w:p>
    <w:p w14:paraId="492672F2" w14:textId="71404546" w:rsidR="00FA1DD3" w:rsidRPr="005D6905" w:rsidRDefault="00C71946" w:rsidP="00CC0BB2">
      <w:pPr>
        <w:pStyle w:val="ListParagraph"/>
        <w:numPr>
          <w:ilvl w:val="0"/>
          <w:numId w:val="91"/>
        </w:numPr>
        <w:spacing w:line="240" w:lineRule="auto"/>
        <w:jc w:val="both"/>
        <w:rPr>
          <w:rFonts w:ascii="Times New Roman" w:hAnsi="Times New Roman"/>
          <w:i/>
          <w:color w:val="0000FF"/>
        </w:rPr>
      </w:pPr>
      <w:r w:rsidRPr="005D6905">
        <w:rPr>
          <w:rFonts w:ascii="Times New Roman" w:hAnsi="Times New Roman"/>
          <w:i/>
          <w:color w:val="0000FF"/>
        </w:rPr>
        <w:t>personas, kur</w:t>
      </w:r>
      <w:r w:rsidR="000000BD" w:rsidRPr="005D6905">
        <w:rPr>
          <w:rFonts w:ascii="Times New Roman" w:hAnsi="Times New Roman"/>
          <w:i/>
          <w:color w:val="0000FF"/>
        </w:rPr>
        <w:t>as</w:t>
      </w:r>
      <w:r w:rsidRPr="005D6905">
        <w:rPr>
          <w:rFonts w:ascii="Times New Roman" w:hAnsi="Times New Roman"/>
          <w:i/>
          <w:color w:val="0000FF"/>
        </w:rPr>
        <w:t xml:space="preserve"> bijuš</w:t>
      </w:r>
      <w:r w:rsidR="000000BD" w:rsidRPr="005D6905">
        <w:rPr>
          <w:rFonts w:ascii="Times New Roman" w:hAnsi="Times New Roman"/>
          <w:i/>
          <w:color w:val="0000FF"/>
        </w:rPr>
        <w:t>as</w:t>
      </w:r>
      <w:r w:rsidRPr="005D6905">
        <w:rPr>
          <w:rFonts w:ascii="Times New Roman" w:hAnsi="Times New Roman"/>
          <w:i/>
          <w:color w:val="0000FF"/>
        </w:rPr>
        <w:t xml:space="preserve"> bez darba vismaz 12 mēnešus,</w:t>
      </w:r>
    </w:p>
    <w:p w14:paraId="3454DC16" w14:textId="77777777" w:rsidR="002F2E7C" w:rsidRPr="005D6905" w:rsidRDefault="00C71946" w:rsidP="00CC0BB2">
      <w:pPr>
        <w:pStyle w:val="ListParagraph"/>
        <w:numPr>
          <w:ilvl w:val="0"/>
          <w:numId w:val="91"/>
        </w:numPr>
        <w:spacing w:line="240" w:lineRule="auto"/>
        <w:jc w:val="both"/>
        <w:rPr>
          <w:rFonts w:ascii="Times New Roman" w:hAnsi="Times New Roman"/>
          <w:i/>
          <w:color w:val="0000FF"/>
        </w:rPr>
      </w:pPr>
      <w:r w:rsidRPr="005D6905">
        <w:rPr>
          <w:rFonts w:ascii="Times New Roman" w:hAnsi="Times New Roman"/>
          <w:i/>
          <w:color w:val="0000FF"/>
        </w:rPr>
        <w:t>personas ar bēgļa vai alternatīvās personas statusu,</w:t>
      </w:r>
    </w:p>
    <w:p w14:paraId="69E89D07" w14:textId="23AC015A" w:rsidR="005600A8" w:rsidRPr="005D6905" w:rsidRDefault="00C71946" w:rsidP="00CC0BB2">
      <w:pPr>
        <w:pStyle w:val="ListParagraph"/>
        <w:numPr>
          <w:ilvl w:val="0"/>
          <w:numId w:val="91"/>
        </w:numPr>
        <w:spacing w:line="240" w:lineRule="auto"/>
        <w:jc w:val="both"/>
        <w:rPr>
          <w:rFonts w:ascii="Times New Roman" w:hAnsi="Times New Roman"/>
          <w:i/>
          <w:color w:val="0000FF"/>
        </w:rPr>
      </w:pPr>
      <w:r w:rsidRPr="005D6905">
        <w:rPr>
          <w:rFonts w:ascii="Times New Roman" w:hAnsi="Times New Roman"/>
          <w:i/>
          <w:color w:val="0000FF"/>
        </w:rPr>
        <w:t>personas, kur</w:t>
      </w:r>
      <w:r w:rsidR="000000BD" w:rsidRPr="005D6905">
        <w:rPr>
          <w:rFonts w:ascii="Times New Roman" w:hAnsi="Times New Roman"/>
          <w:i/>
          <w:color w:val="0000FF"/>
        </w:rPr>
        <w:t xml:space="preserve">ām </w:t>
      </w:r>
      <w:r w:rsidRPr="005D6905">
        <w:rPr>
          <w:rFonts w:ascii="Times New Roman" w:hAnsi="Times New Roman"/>
          <w:i/>
          <w:color w:val="0000FF"/>
        </w:rPr>
        <w:t>līdz vecuma pensijai atlikuši ne vairāk kā divi gadi,</w:t>
      </w:r>
    </w:p>
    <w:p w14:paraId="0C547F83" w14:textId="00B5BD25" w:rsidR="00C71946" w:rsidRPr="005D6905" w:rsidRDefault="00C71946" w:rsidP="00CC0BB2">
      <w:pPr>
        <w:pStyle w:val="ListParagraph"/>
        <w:numPr>
          <w:ilvl w:val="0"/>
          <w:numId w:val="91"/>
        </w:numPr>
        <w:spacing w:line="240" w:lineRule="auto"/>
        <w:jc w:val="both"/>
        <w:rPr>
          <w:rFonts w:ascii="Times New Roman" w:hAnsi="Times New Roman"/>
          <w:i/>
          <w:color w:val="0000FF"/>
        </w:rPr>
      </w:pPr>
      <w:r w:rsidRPr="005D6905">
        <w:rPr>
          <w:rFonts w:ascii="Times New Roman" w:hAnsi="Times New Roman"/>
          <w:i/>
          <w:color w:val="0000FF"/>
        </w:rPr>
        <w:t>personas vecumā līdz 29 gadiem (ieskaitot), kur</w:t>
      </w:r>
      <w:r w:rsidR="000000BD" w:rsidRPr="005D6905">
        <w:rPr>
          <w:rFonts w:ascii="Times New Roman" w:hAnsi="Times New Roman"/>
          <w:i/>
          <w:color w:val="0000FF"/>
        </w:rPr>
        <w:t>as</w:t>
      </w:r>
      <w:r w:rsidRPr="005D6905">
        <w:rPr>
          <w:rFonts w:ascii="Times New Roman" w:hAnsi="Times New Roman"/>
          <w:i/>
          <w:color w:val="0000FF"/>
        </w:rPr>
        <w:t xml:space="preserve"> absolvējuš</w:t>
      </w:r>
      <w:r w:rsidR="000000BD" w:rsidRPr="005D6905">
        <w:rPr>
          <w:rFonts w:ascii="Times New Roman" w:hAnsi="Times New Roman"/>
          <w:i/>
          <w:color w:val="0000FF"/>
        </w:rPr>
        <w:t>as</w:t>
      </w:r>
      <w:r w:rsidRPr="005D6905">
        <w:rPr>
          <w:rFonts w:ascii="Times New Roman" w:hAnsi="Times New Roman"/>
          <w:i/>
          <w:color w:val="0000FF"/>
        </w:rPr>
        <w:t xml:space="preserve"> speciālo izglītības programmu;</w:t>
      </w:r>
    </w:p>
    <w:p w14:paraId="1DA705B9" w14:textId="77777777" w:rsidR="005D6905" w:rsidRPr="005D6905" w:rsidRDefault="007942AB" w:rsidP="005D6905">
      <w:pPr>
        <w:pStyle w:val="ListParagraph"/>
        <w:numPr>
          <w:ilvl w:val="0"/>
          <w:numId w:val="90"/>
        </w:numPr>
        <w:ind w:left="2694"/>
        <w:jc w:val="both"/>
        <w:rPr>
          <w:rFonts w:ascii="Times New Roman" w:eastAsia="Times New Roman" w:hAnsi="Times New Roman"/>
          <w:color w:val="0000FF"/>
          <w:sz w:val="24"/>
          <w:szCs w:val="24"/>
        </w:rPr>
      </w:pPr>
      <w:r w:rsidRPr="005D6905">
        <w:rPr>
          <w:rFonts w:ascii="Times New Roman" w:eastAsia="Times New Roman" w:hAnsi="Times New Roman"/>
          <w:i/>
          <w:iCs/>
          <w:color w:val="0000FF"/>
        </w:rPr>
        <w:t xml:space="preserve">pretendentam ir jānodrošina, ka digitālā mācību programma ir piekļūstama plašākam personu lokam, t.sk. personām ar invaliditāti. Piemēram, prasība par digitālā satura </w:t>
      </w:r>
      <w:proofErr w:type="spellStart"/>
      <w:r w:rsidRPr="005D6905">
        <w:rPr>
          <w:rFonts w:ascii="Times New Roman" w:eastAsia="Times New Roman" w:hAnsi="Times New Roman"/>
          <w:i/>
          <w:iCs/>
          <w:color w:val="0000FF"/>
        </w:rPr>
        <w:t>piekļūstamību</w:t>
      </w:r>
      <w:proofErr w:type="spellEnd"/>
      <w:r w:rsidRPr="005D6905">
        <w:rPr>
          <w:rFonts w:ascii="Times New Roman" w:eastAsia="Times New Roman" w:hAnsi="Times New Roman"/>
          <w:i/>
          <w:iCs/>
          <w:color w:val="0000FF"/>
        </w:rPr>
        <w:t xml:space="preserve"> (tulkošana zīmju valodā, subtitrēšana, reāllaika transkripcija);</w:t>
      </w:r>
    </w:p>
    <w:p w14:paraId="62711095" w14:textId="77777777" w:rsidR="005D6905" w:rsidRPr="005D6905" w:rsidRDefault="007942AB" w:rsidP="005D6905">
      <w:pPr>
        <w:pStyle w:val="ListParagraph"/>
        <w:numPr>
          <w:ilvl w:val="0"/>
          <w:numId w:val="90"/>
        </w:numPr>
        <w:ind w:left="2694"/>
        <w:jc w:val="both"/>
        <w:rPr>
          <w:rFonts w:ascii="Times New Roman" w:eastAsia="Times New Roman" w:hAnsi="Times New Roman"/>
          <w:color w:val="0000FF"/>
          <w:sz w:val="24"/>
          <w:szCs w:val="24"/>
        </w:rPr>
      </w:pPr>
      <w:r w:rsidRPr="005D6905">
        <w:rPr>
          <w:rFonts w:ascii="Times New Roman" w:eastAsia="Times New Roman" w:hAnsi="Times New Roman"/>
          <w:i/>
          <w:iCs/>
          <w:color w:val="0000FF"/>
        </w:rPr>
        <w:t>pretendentam jānodrošina, ka pakalpojuma nodrošināšanai priekšrocība tiks dota sociālajam uzņēmumam, kurš nodarbina cilvēkus ar invaliditāti;</w:t>
      </w:r>
    </w:p>
    <w:p w14:paraId="4540F61E" w14:textId="77777777" w:rsidR="005D6905" w:rsidRPr="005D6905" w:rsidRDefault="007942AB" w:rsidP="005D6905">
      <w:pPr>
        <w:pStyle w:val="ListParagraph"/>
        <w:numPr>
          <w:ilvl w:val="0"/>
          <w:numId w:val="90"/>
        </w:numPr>
        <w:ind w:left="2694"/>
        <w:jc w:val="both"/>
        <w:rPr>
          <w:rFonts w:ascii="Times New Roman" w:eastAsia="Times New Roman" w:hAnsi="Times New Roman"/>
          <w:color w:val="0000FF"/>
          <w:sz w:val="24"/>
          <w:szCs w:val="24"/>
        </w:rPr>
      </w:pPr>
      <w:r w:rsidRPr="005D6905">
        <w:rPr>
          <w:rFonts w:ascii="Times New Roman" w:eastAsia="Times New Roman" w:hAnsi="Times New Roman"/>
          <w:i/>
          <w:iCs/>
          <w:color w:val="0000FF"/>
        </w:rPr>
        <w:t>pretendentam jānodrošina, ka pakalpojuma sniegšanas personālam uz līguma laiku ir jānodrošina veselības apdrošināšana;</w:t>
      </w:r>
    </w:p>
    <w:p w14:paraId="192E6D53" w14:textId="77777777" w:rsidR="005D6905" w:rsidRPr="005D6905" w:rsidRDefault="007942AB" w:rsidP="005D6905">
      <w:pPr>
        <w:pStyle w:val="ListParagraph"/>
        <w:numPr>
          <w:ilvl w:val="0"/>
          <w:numId w:val="90"/>
        </w:numPr>
        <w:ind w:left="2694"/>
        <w:jc w:val="both"/>
        <w:rPr>
          <w:rFonts w:ascii="Times New Roman" w:eastAsia="Times New Roman" w:hAnsi="Times New Roman"/>
          <w:color w:val="0000FF"/>
          <w:sz w:val="24"/>
          <w:szCs w:val="24"/>
        </w:rPr>
      </w:pPr>
      <w:r w:rsidRPr="005D6905">
        <w:rPr>
          <w:rFonts w:ascii="Times New Roman" w:eastAsia="Times New Roman" w:hAnsi="Times New Roman"/>
          <w:i/>
          <w:iCs/>
          <w:color w:val="0000FF"/>
        </w:rPr>
        <w:t xml:space="preserve">pretendentam jānodrošina, ka līguma izpildes laikā iestādē tiks izstrādāts </w:t>
      </w:r>
      <w:proofErr w:type="spellStart"/>
      <w:r w:rsidRPr="005D6905">
        <w:rPr>
          <w:rFonts w:ascii="Times New Roman" w:eastAsia="Times New Roman" w:hAnsi="Times New Roman"/>
          <w:i/>
          <w:iCs/>
          <w:color w:val="0000FF"/>
        </w:rPr>
        <w:t>pretdiskriminācijas</w:t>
      </w:r>
      <w:proofErr w:type="spellEnd"/>
      <w:r w:rsidRPr="005D6905">
        <w:rPr>
          <w:rFonts w:ascii="Times New Roman" w:eastAsia="Times New Roman" w:hAnsi="Times New Roman"/>
          <w:i/>
          <w:iCs/>
          <w:color w:val="0000FF"/>
        </w:rPr>
        <w:t xml:space="preserve"> plāns, t.sk. izstrādāta kārtība, kādā tiek iesniegtas sūdzības par iespējamo diskrimināciju, un kārtība, kādā tās tiek izskatītas, tostarp, sniegta atgriezeniskā saite sūdzības iesniedzējam; </w:t>
      </w:r>
    </w:p>
    <w:p w14:paraId="633F1B67" w14:textId="77777777" w:rsidR="005D6905" w:rsidRPr="005D6905" w:rsidRDefault="007942AB" w:rsidP="005D6905">
      <w:pPr>
        <w:pStyle w:val="ListParagraph"/>
        <w:numPr>
          <w:ilvl w:val="0"/>
          <w:numId w:val="90"/>
        </w:numPr>
        <w:ind w:left="2694"/>
        <w:jc w:val="both"/>
        <w:rPr>
          <w:rFonts w:ascii="Times New Roman" w:eastAsia="Times New Roman" w:hAnsi="Times New Roman"/>
          <w:color w:val="0000FF"/>
          <w:sz w:val="24"/>
          <w:szCs w:val="24"/>
        </w:rPr>
      </w:pPr>
      <w:r w:rsidRPr="005D6905">
        <w:rPr>
          <w:rFonts w:ascii="Times New Roman" w:eastAsia="Times New Roman" w:hAnsi="Times New Roman"/>
          <w:i/>
          <w:iCs/>
          <w:color w:val="0000FF"/>
        </w:rPr>
        <w:t xml:space="preserve">pretendentam jānodrošina, ka līguma izpildes laikā vismaz 2% no nodarbinātajiem būs personas ar invaliditāti; </w:t>
      </w:r>
    </w:p>
    <w:p w14:paraId="245C2890" w14:textId="77777777" w:rsidR="005D6905" w:rsidRPr="005D6905" w:rsidRDefault="007942AB" w:rsidP="005D6905">
      <w:pPr>
        <w:pStyle w:val="ListParagraph"/>
        <w:numPr>
          <w:ilvl w:val="0"/>
          <w:numId w:val="90"/>
        </w:numPr>
        <w:ind w:left="2694"/>
        <w:jc w:val="both"/>
        <w:rPr>
          <w:rFonts w:ascii="Times New Roman" w:eastAsia="Times New Roman" w:hAnsi="Times New Roman"/>
          <w:color w:val="0000FF"/>
          <w:sz w:val="24"/>
          <w:szCs w:val="24"/>
        </w:rPr>
      </w:pPr>
      <w:r w:rsidRPr="005D6905">
        <w:rPr>
          <w:rFonts w:ascii="Times New Roman" w:eastAsia="Times New Roman" w:hAnsi="Times New Roman"/>
          <w:i/>
          <w:iCs/>
          <w:color w:val="0000FF"/>
        </w:rPr>
        <w:t>pretendentam ir jāpierāda, ka visā datortehnikas iepirkuma ķēdē netiek izmantots bērnu darbs;</w:t>
      </w:r>
      <w:r w:rsidRPr="005D6905">
        <w:rPr>
          <w:rFonts w:ascii="Times New Roman" w:hAnsi="Times New Roman"/>
          <w:i/>
          <w:iCs/>
          <w:color w:val="0000FF"/>
        </w:rPr>
        <w:t xml:space="preserve"> </w:t>
      </w:r>
    </w:p>
    <w:p w14:paraId="2DB495D2" w14:textId="77777777" w:rsidR="005D6905" w:rsidRPr="005D6905" w:rsidRDefault="00C71946" w:rsidP="005D6905">
      <w:pPr>
        <w:pStyle w:val="ListParagraph"/>
        <w:numPr>
          <w:ilvl w:val="0"/>
          <w:numId w:val="90"/>
        </w:numPr>
        <w:ind w:left="2694"/>
        <w:jc w:val="both"/>
        <w:rPr>
          <w:rFonts w:ascii="Times New Roman" w:eastAsia="Times New Roman" w:hAnsi="Times New Roman"/>
          <w:color w:val="0000FF"/>
          <w:sz w:val="24"/>
          <w:szCs w:val="24"/>
        </w:rPr>
      </w:pPr>
      <w:r w:rsidRPr="005D6905">
        <w:rPr>
          <w:rFonts w:ascii="Times New Roman" w:hAnsi="Times New Roman"/>
          <w:i/>
          <w:color w:val="0000FF"/>
        </w:rPr>
        <w:t>pretendentam ir jānodrošina, ka infrastruktūras attīstībā tiks ievēroti ilgtspējības kritēriji – tiks ņemtas vērā personu ar invaliditāti vajadzības, sabiedrības novecošanās un no tā izrietošajām vajadzībām konteksts;</w:t>
      </w:r>
    </w:p>
    <w:p w14:paraId="21895932" w14:textId="77777777" w:rsidR="005D6905" w:rsidRPr="005D6905" w:rsidRDefault="00C71946" w:rsidP="005D6905">
      <w:pPr>
        <w:pStyle w:val="ListParagraph"/>
        <w:numPr>
          <w:ilvl w:val="0"/>
          <w:numId w:val="90"/>
        </w:numPr>
        <w:ind w:left="2694"/>
        <w:jc w:val="both"/>
        <w:rPr>
          <w:rFonts w:ascii="Times New Roman" w:eastAsia="Times New Roman" w:hAnsi="Times New Roman"/>
          <w:color w:val="0000FF"/>
          <w:sz w:val="24"/>
          <w:szCs w:val="24"/>
        </w:rPr>
      </w:pPr>
      <w:r w:rsidRPr="005D6905">
        <w:rPr>
          <w:rFonts w:ascii="Times New Roman" w:hAnsi="Times New Roman"/>
          <w:i/>
          <w:color w:val="0000FF"/>
        </w:rPr>
        <w:t>pretendentam ir jānodrošina, ka pakalpojuma sniegšanas vieta/vide būs piekļūstama un lietojama patstāvīgi cilvēkiem ar dažādu invaliditāti (redzes, dzirdes, kustību, garīga rakstura);</w:t>
      </w:r>
    </w:p>
    <w:p w14:paraId="1F5A23ED" w14:textId="052CC4DF" w:rsidR="00C1197C" w:rsidRPr="005D6905" w:rsidRDefault="00C71946" w:rsidP="005D6905">
      <w:pPr>
        <w:pStyle w:val="ListParagraph"/>
        <w:numPr>
          <w:ilvl w:val="0"/>
          <w:numId w:val="90"/>
        </w:numPr>
        <w:ind w:left="2694"/>
        <w:jc w:val="both"/>
        <w:rPr>
          <w:rFonts w:ascii="Times New Roman" w:eastAsia="Times New Roman" w:hAnsi="Times New Roman"/>
          <w:color w:val="0000FF"/>
          <w:sz w:val="24"/>
          <w:szCs w:val="24"/>
        </w:rPr>
      </w:pPr>
      <w:r w:rsidRPr="005D6905">
        <w:rPr>
          <w:rFonts w:ascii="Times New Roman" w:hAnsi="Times New Roman"/>
          <w:i/>
          <w:color w:val="0000FF"/>
        </w:rPr>
        <w:t xml:space="preserve">pretendentam jānodrošina, ka tiks īstenotas konsultācijas ar nevalstiskajām organizācijām un ekspertiem, kas pārstāv dzimumu līdztiesības, personu ar invaliditāti intereses un  </w:t>
      </w:r>
      <w:proofErr w:type="spellStart"/>
      <w:r w:rsidRPr="005D6905">
        <w:rPr>
          <w:rFonts w:ascii="Times New Roman" w:hAnsi="Times New Roman"/>
          <w:i/>
          <w:color w:val="0000FF"/>
        </w:rPr>
        <w:t>nediskriminācijas</w:t>
      </w:r>
      <w:proofErr w:type="spellEnd"/>
      <w:r w:rsidRPr="005D6905">
        <w:rPr>
          <w:rFonts w:ascii="Times New Roman" w:hAnsi="Times New Roman"/>
          <w:i/>
          <w:color w:val="0000FF"/>
        </w:rPr>
        <w:t xml:space="preserve"> jautājumus u.c. </w:t>
      </w:r>
    </w:p>
    <w:p w14:paraId="60210427" w14:textId="6A725EE5" w:rsidR="00C1197C" w:rsidRPr="00F31085" w:rsidRDefault="00C1197C" w:rsidP="00CC0BB2">
      <w:pPr>
        <w:numPr>
          <w:ilvl w:val="0"/>
          <w:numId w:val="43"/>
        </w:numPr>
        <w:spacing w:after="160"/>
        <w:contextualSpacing/>
        <w:jc w:val="both"/>
        <w:rPr>
          <w:rFonts w:eastAsia="Calibri"/>
          <w:i/>
          <w:color w:val="0000FF"/>
          <w:sz w:val="22"/>
          <w:szCs w:val="22"/>
          <w:lang w:eastAsia="en-US"/>
        </w:rPr>
      </w:pPr>
      <w:r w:rsidRPr="00F31085">
        <w:rPr>
          <w:rFonts w:eastAsia="Calibri"/>
          <w:b/>
          <w:bCs/>
          <w:i/>
          <w:color w:val="0000FF"/>
          <w:sz w:val="22"/>
          <w:szCs w:val="22"/>
          <w:u w:val="single"/>
          <w:lang w:eastAsia="en-US"/>
        </w:rPr>
        <w:t>Specifisko darbību piemēri</w:t>
      </w:r>
      <w:r w:rsidRPr="00F31085">
        <w:rPr>
          <w:rFonts w:eastAsia="Calibri"/>
          <w:b/>
          <w:bCs/>
          <w:i/>
          <w:color w:val="0000FF"/>
          <w:sz w:val="22"/>
          <w:szCs w:val="22"/>
          <w:lang w:eastAsia="en-US"/>
        </w:rPr>
        <w:t xml:space="preserve">, </w:t>
      </w:r>
      <w:r w:rsidR="00C03D01" w:rsidRPr="00F31085">
        <w:rPr>
          <w:rFonts w:eastAsia="Calibri"/>
          <w:i/>
          <w:color w:val="0000FF"/>
          <w:sz w:val="22"/>
          <w:szCs w:val="22"/>
          <w:lang w:eastAsia="en-US"/>
        </w:rPr>
        <w:t xml:space="preserve">kas īpaši veicina vienlīdzīgas iespējas, iekļaušanu un </w:t>
      </w:r>
      <w:proofErr w:type="spellStart"/>
      <w:r w:rsidR="00C03D01" w:rsidRPr="00F31085">
        <w:rPr>
          <w:rFonts w:eastAsia="Calibri"/>
          <w:i/>
          <w:color w:val="0000FF"/>
          <w:sz w:val="22"/>
          <w:szCs w:val="22"/>
          <w:lang w:eastAsia="en-US"/>
        </w:rPr>
        <w:t>pamattiesības</w:t>
      </w:r>
      <w:proofErr w:type="spellEnd"/>
      <w:r w:rsidR="00C03D01" w:rsidRPr="00F31085">
        <w:rPr>
          <w:rFonts w:eastAsia="Calibri"/>
          <w:i/>
          <w:color w:val="0000FF"/>
          <w:sz w:val="22"/>
          <w:szCs w:val="22"/>
          <w:lang w:eastAsia="en-US"/>
        </w:rPr>
        <w:t>, piemēram:</w:t>
      </w:r>
      <w:r w:rsidRPr="00F31085">
        <w:rPr>
          <w:rFonts w:eastAsia="Calibri"/>
          <w:i/>
          <w:color w:val="0000FF"/>
          <w:sz w:val="22"/>
          <w:szCs w:val="22"/>
          <w:lang w:eastAsia="en-US"/>
        </w:rPr>
        <w:t>:</w:t>
      </w:r>
    </w:p>
    <w:p w14:paraId="7D43849F" w14:textId="77777777" w:rsidR="006D5C8F" w:rsidRPr="007011B8" w:rsidRDefault="006D5C8F" w:rsidP="00CC0BB2">
      <w:pPr>
        <w:pStyle w:val="paragraph"/>
        <w:numPr>
          <w:ilvl w:val="0"/>
          <w:numId w:val="41"/>
        </w:numPr>
        <w:spacing w:before="0" w:beforeAutospacing="0" w:after="0" w:afterAutospacing="0"/>
        <w:ind w:left="1985"/>
        <w:jc w:val="both"/>
        <w:textAlignment w:val="baseline"/>
        <w:rPr>
          <w:rStyle w:val="eop"/>
          <w:i/>
          <w:iCs/>
          <w:color w:val="0000FF"/>
          <w:sz w:val="22"/>
          <w:szCs w:val="22"/>
        </w:rPr>
      </w:pPr>
      <w:r w:rsidRPr="007011B8">
        <w:rPr>
          <w:rStyle w:val="normaltextrun"/>
          <w:rFonts w:eastAsiaTheme="majorEastAsia"/>
          <w:i/>
          <w:iCs/>
          <w:color w:val="0000FF"/>
          <w:sz w:val="22"/>
          <w:szCs w:val="22"/>
          <w:u w:val="single"/>
        </w:rPr>
        <w:t>Darbības, kas veicina dzimumu līdztiesību:</w:t>
      </w:r>
      <w:r w:rsidRPr="007011B8">
        <w:rPr>
          <w:rStyle w:val="eop"/>
          <w:rFonts w:eastAsiaTheme="majorEastAsia"/>
          <w:i/>
          <w:iCs/>
          <w:color w:val="0000FF"/>
          <w:sz w:val="22"/>
          <w:szCs w:val="22"/>
        </w:rPr>
        <w:t> </w:t>
      </w:r>
    </w:p>
    <w:p w14:paraId="7E5F7E2F" w14:textId="30FE51ED" w:rsidR="00CF58AF" w:rsidRPr="007011B8" w:rsidRDefault="00CF58AF" w:rsidP="005D6905">
      <w:pPr>
        <w:pStyle w:val="paragraph"/>
        <w:numPr>
          <w:ilvl w:val="0"/>
          <w:numId w:val="92"/>
        </w:numPr>
        <w:ind w:left="2268" w:hanging="349"/>
        <w:jc w:val="both"/>
        <w:textAlignment w:val="baseline"/>
        <w:rPr>
          <w:i/>
          <w:iCs/>
          <w:color w:val="0000FF"/>
          <w:sz w:val="22"/>
          <w:szCs w:val="22"/>
        </w:rPr>
      </w:pPr>
      <w:r w:rsidRPr="007011B8">
        <w:rPr>
          <w:i/>
          <w:iCs/>
          <w:color w:val="0000FF"/>
          <w:sz w:val="22"/>
          <w:szCs w:val="22"/>
        </w:rPr>
        <w:t xml:space="preserve">mācību un metodisko līdzekļu saturs tiks veidots, ievērojot dzimumu līdztiesības principus, īpašu uzmanību veltot sabiedrībā valdošo stereotipu par dzimumu lomu sadalījumu izskaušanai un nepieļaujot </w:t>
      </w:r>
      <w:proofErr w:type="spellStart"/>
      <w:r w:rsidRPr="007011B8">
        <w:rPr>
          <w:i/>
          <w:iCs/>
          <w:color w:val="0000FF"/>
          <w:sz w:val="22"/>
          <w:szCs w:val="22"/>
        </w:rPr>
        <w:t>stereotipisku</w:t>
      </w:r>
      <w:proofErr w:type="spellEnd"/>
      <w:r w:rsidRPr="007011B8">
        <w:rPr>
          <w:i/>
          <w:iCs/>
          <w:color w:val="0000FF"/>
          <w:sz w:val="22"/>
          <w:szCs w:val="22"/>
        </w:rPr>
        <w:t xml:space="preserve"> dzimumu attēlojumus mācību līdzekļos (piemēram: sieviete – mājsaimniece, vīrietis – naudas pelnītājs</w:t>
      </w:r>
      <w:r w:rsidR="00D100FA">
        <w:rPr>
          <w:i/>
          <w:iCs/>
          <w:color w:val="0000FF"/>
          <w:sz w:val="22"/>
          <w:szCs w:val="22"/>
        </w:rPr>
        <w:t>)</w:t>
      </w:r>
      <w:r w:rsidRPr="007011B8">
        <w:rPr>
          <w:i/>
          <w:iCs/>
          <w:color w:val="0000FF"/>
          <w:sz w:val="22"/>
          <w:szCs w:val="22"/>
        </w:rPr>
        <w:t>;</w:t>
      </w:r>
    </w:p>
    <w:p w14:paraId="41CA9BDD" w14:textId="77777777" w:rsidR="00CF58AF" w:rsidRPr="007011B8" w:rsidRDefault="00CF58AF" w:rsidP="005D6905">
      <w:pPr>
        <w:pStyle w:val="paragraph"/>
        <w:numPr>
          <w:ilvl w:val="0"/>
          <w:numId w:val="92"/>
        </w:numPr>
        <w:ind w:left="2268" w:hanging="349"/>
        <w:jc w:val="both"/>
        <w:textAlignment w:val="baseline"/>
        <w:rPr>
          <w:i/>
          <w:iCs/>
          <w:color w:val="0000FF"/>
          <w:sz w:val="22"/>
          <w:szCs w:val="22"/>
        </w:rPr>
      </w:pPr>
      <w:r w:rsidRPr="007011B8">
        <w:rPr>
          <w:i/>
          <w:iCs/>
          <w:color w:val="0000FF"/>
          <w:sz w:val="22"/>
          <w:szCs w:val="22"/>
        </w:rPr>
        <w:t>tiks nodrošinātas dzimumu līdztiesības ekspertu konsultācijas (vai konsultatīva rakstura pasākumi) mācību līdzekļu un programmu satura izvērtēšanai no dzimumu līdztiesības viedokļa (attiecīgi pievienojot dokumentus, piem. konsultāciju protokolus, pakalpojuma līgumus u.c.);</w:t>
      </w:r>
    </w:p>
    <w:p w14:paraId="119461C2" w14:textId="77777777" w:rsidR="00CF58AF" w:rsidRPr="007011B8" w:rsidRDefault="00CF58AF" w:rsidP="005D6905">
      <w:pPr>
        <w:pStyle w:val="paragraph"/>
        <w:numPr>
          <w:ilvl w:val="0"/>
          <w:numId w:val="92"/>
        </w:numPr>
        <w:ind w:left="2268"/>
        <w:jc w:val="both"/>
        <w:textAlignment w:val="baseline"/>
        <w:rPr>
          <w:i/>
          <w:iCs/>
          <w:color w:val="0000FF"/>
          <w:sz w:val="22"/>
          <w:szCs w:val="22"/>
        </w:rPr>
      </w:pPr>
      <w:r w:rsidRPr="007011B8">
        <w:rPr>
          <w:i/>
          <w:iCs/>
          <w:color w:val="0000FF"/>
          <w:sz w:val="22"/>
          <w:szCs w:val="22"/>
        </w:rPr>
        <w:lastRenderedPageBreak/>
        <w:t xml:space="preserve">pētījumos un </w:t>
      </w:r>
      <w:proofErr w:type="spellStart"/>
      <w:r w:rsidRPr="007011B8">
        <w:rPr>
          <w:i/>
          <w:iCs/>
          <w:color w:val="0000FF"/>
          <w:sz w:val="22"/>
          <w:szCs w:val="22"/>
        </w:rPr>
        <w:t>izvērtējumos</w:t>
      </w:r>
      <w:proofErr w:type="spellEnd"/>
      <w:r w:rsidRPr="007011B8">
        <w:rPr>
          <w:i/>
          <w:iCs/>
          <w:color w:val="0000FF"/>
          <w:sz w:val="22"/>
          <w:szCs w:val="22"/>
        </w:rPr>
        <w:t xml:space="preserve"> iegūtie dati, kas attiecas uz personām, kur vien tas ir iespējams, tiks norādīti sadalījumā pēc dzimuma;</w:t>
      </w:r>
    </w:p>
    <w:p w14:paraId="5D4228E9" w14:textId="2F7A63E6" w:rsidR="00F31085" w:rsidRPr="007011B8" w:rsidRDefault="00CF58AF" w:rsidP="005D6905">
      <w:pPr>
        <w:pStyle w:val="paragraph"/>
        <w:numPr>
          <w:ilvl w:val="0"/>
          <w:numId w:val="92"/>
        </w:numPr>
        <w:ind w:left="2268"/>
        <w:jc w:val="both"/>
        <w:textAlignment w:val="baseline"/>
        <w:rPr>
          <w:i/>
          <w:iCs/>
          <w:color w:val="0000FF"/>
          <w:sz w:val="22"/>
          <w:szCs w:val="22"/>
        </w:rPr>
      </w:pPr>
      <w:r w:rsidRPr="007011B8">
        <w:rPr>
          <w:i/>
          <w:iCs/>
          <w:color w:val="0000FF"/>
          <w:sz w:val="22"/>
          <w:szCs w:val="22"/>
        </w:rPr>
        <w:t>semināru, mācību, darbnīcu un konferenču (tai skaitā digitālo) saturā tiks integrēti jautājumi par dzimumu līdztiesību, personu ar invaliditāti vienlīdzīgām iespējām, diskriminācijas novēršanu vecuma, etniskās piederības un citu iemeslu dēļ</w:t>
      </w:r>
      <w:r w:rsidR="007E6642">
        <w:rPr>
          <w:i/>
          <w:iCs/>
          <w:color w:val="0000FF"/>
          <w:sz w:val="22"/>
          <w:szCs w:val="22"/>
        </w:rPr>
        <w:t>.</w:t>
      </w:r>
    </w:p>
    <w:p w14:paraId="6BC1D59F" w14:textId="01EDE475" w:rsidR="00D1315A" w:rsidRPr="00C522EA" w:rsidRDefault="00D1315A" w:rsidP="00CC0BB2">
      <w:pPr>
        <w:pStyle w:val="paragraph"/>
        <w:numPr>
          <w:ilvl w:val="0"/>
          <w:numId w:val="41"/>
        </w:numPr>
        <w:ind w:left="1985"/>
        <w:jc w:val="both"/>
        <w:rPr>
          <w:rFonts w:eastAsiaTheme="majorEastAsia"/>
          <w:i/>
          <w:iCs/>
          <w:color w:val="0000FF"/>
          <w:sz w:val="22"/>
          <w:szCs w:val="22"/>
        </w:rPr>
      </w:pPr>
      <w:r w:rsidRPr="00C522EA">
        <w:rPr>
          <w:rFonts w:eastAsiaTheme="majorEastAsia"/>
          <w:i/>
          <w:iCs/>
          <w:color w:val="0000FF"/>
          <w:sz w:val="22"/>
          <w:szCs w:val="22"/>
          <w:u w:val="single"/>
        </w:rPr>
        <w:t>Darbības, kas attiecas uz personu ar invaliditāti vienlīdzīgu iespēju un tiesību ievērošanu:</w:t>
      </w:r>
      <w:r w:rsidRPr="00C522EA">
        <w:rPr>
          <w:rFonts w:eastAsiaTheme="majorEastAsia"/>
          <w:i/>
          <w:iCs/>
          <w:color w:val="0000FF"/>
          <w:sz w:val="22"/>
          <w:szCs w:val="22"/>
        </w:rPr>
        <w:t> </w:t>
      </w:r>
    </w:p>
    <w:p w14:paraId="74613D60" w14:textId="4A588691" w:rsidR="00BF26D5" w:rsidRPr="00C522EA" w:rsidRDefault="00013194" w:rsidP="005D6905">
      <w:pPr>
        <w:pStyle w:val="paragraph"/>
        <w:numPr>
          <w:ilvl w:val="0"/>
          <w:numId w:val="93"/>
        </w:numPr>
        <w:spacing w:before="240" w:beforeAutospacing="0" w:after="0" w:afterAutospacing="0"/>
        <w:ind w:left="2268"/>
        <w:jc w:val="both"/>
        <w:rPr>
          <w:rFonts w:eastAsiaTheme="majorEastAsia"/>
          <w:i/>
          <w:iCs/>
          <w:color w:val="0000FF"/>
          <w:sz w:val="22"/>
          <w:szCs w:val="22"/>
        </w:rPr>
      </w:pPr>
      <w:r w:rsidRPr="00013194">
        <w:rPr>
          <w:rFonts w:eastAsiaTheme="majorEastAsia"/>
          <w:i/>
          <w:iCs/>
          <w:color w:val="0000FF"/>
          <w:sz w:val="22"/>
          <w:szCs w:val="22"/>
        </w:rPr>
        <w:t>izstrādātajās</w:t>
      </w:r>
      <w:r w:rsidR="00BF26D5" w:rsidRPr="00013194">
        <w:rPr>
          <w:rFonts w:eastAsiaTheme="majorEastAsia"/>
          <w:i/>
          <w:iCs/>
          <w:color w:val="0000FF"/>
          <w:sz w:val="22"/>
          <w:szCs w:val="22"/>
        </w:rPr>
        <w:t xml:space="preserve"> vai </w:t>
      </w:r>
      <w:r w:rsidRPr="00013194">
        <w:rPr>
          <w:rFonts w:eastAsiaTheme="majorEastAsia"/>
          <w:i/>
          <w:iCs/>
          <w:color w:val="0000FF"/>
          <w:sz w:val="22"/>
          <w:szCs w:val="22"/>
        </w:rPr>
        <w:t>pilnveidotajās</w:t>
      </w:r>
      <w:r w:rsidR="00BF26D5" w:rsidRPr="00013194">
        <w:rPr>
          <w:rFonts w:eastAsiaTheme="majorEastAsia"/>
          <w:i/>
          <w:iCs/>
          <w:color w:val="0000FF"/>
          <w:sz w:val="22"/>
          <w:szCs w:val="22"/>
        </w:rPr>
        <w:t xml:space="preserve"> </w:t>
      </w:r>
      <w:r w:rsidRPr="00013194">
        <w:rPr>
          <w:rFonts w:eastAsiaTheme="majorEastAsia"/>
          <w:i/>
          <w:iCs/>
          <w:color w:val="0000FF"/>
          <w:sz w:val="22"/>
          <w:szCs w:val="22"/>
        </w:rPr>
        <w:t>stratēģijās</w:t>
      </w:r>
      <w:r w:rsidR="00BF26D5" w:rsidRPr="00013194">
        <w:rPr>
          <w:rFonts w:eastAsiaTheme="majorEastAsia"/>
          <w:i/>
          <w:iCs/>
          <w:color w:val="0000FF"/>
          <w:sz w:val="22"/>
          <w:szCs w:val="22"/>
        </w:rPr>
        <w:t xml:space="preserve">, izglītības </w:t>
      </w:r>
      <w:r w:rsidRPr="00013194">
        <w:rPr>
          <w:rFonts w:eastAsiaTheme="majorEastAsia"/>
          <w:i/>
          <w:iCs/>
          <w:color w:val="0000FF"/>
          <w:sz w:val="22"/>
          <w:szCs w:val="22"/>
        </w:rPr>
        <w:t>programmās</w:t>
      </w:r>
      <w:r w:rsidR="00BF26D5" w:rsidRPr="00013194">
        <w:rPr>
          <w:rFonts w:eastAsiaTheme="majorEastAsia"/>
          <w:i/>
          <w:iCs/>
          <w:color w:val="0000FF"/>
          <w:sz w:val="22"/>
          <w:szCs w:val="22"/>
        </w:rPr>
        <w:t xml:space="preserve">, </w:t>
      </w:r>
      <w:r w:rsidRPr="00013194">
        <w:rPr>
          <w:rFonts w:eastAsiaTheme="majorEastAsia"/>
          <w:i/>
          <w:iCs/>
          <w:color w:val="0000FF"/>
          <w:sz w:val="22"/>
          <w:szCs w:val="22"/>
        </w:rPr>
        <w:t>metodiskajos</w:t>
      </w:r>
      <w:r w:rsidR="00BF26D5" w:rsidRPr="00013194">
        <w:rPr>
          <w:rFonts w:eastAsiaTheme="majorEastAsia"/>
          <w:i/>
          <w:iCs/>
          <w:color w:val="0000FF"/>
          <w:sz w:val="22"/>
          <w:szCs w:val="22"/>
        </w:rPr>
        <w:t xml:space="preserve"> </w:t>
      </w:r>
      <w:r w:rsidRPr="00013194">
        <w:rPr>
          <w:rFonts w:eastAsiaTheme="majorEastAsia"/>
          <w:i/>
          <w:iCs/>
          <w:color w:val="0000FF"/>
          <w:sz w:val="22"/>
          <w:szCs w:val="22"/>
        </w:rPr>
        <w:t>līdzekļos</w:t>
      </w:r>
      <w:r w:rsidR="00BF26D5" w:rsidRPr="00013194">
        <w:rPr>
          <w:rFonts w:eastAsiaTheme="majorEastAsia"/>
          <w:i/>
          <w:iCs/>
          <w:color w:val="0000FF"/>
          <w:sz w:val="22"/>
          <w:szCs w:val="22"/>
        </w:rPr>
        <w:t xml:space="preserve">, </w:t>
      </w:r>
      <w:r w:rsidRPr="00013194">
        <w:rPr>
          <w:rFonts w:eastAsiaTheme="majorEastAsia"/>
          <w:i/>
          <w:iCs/>
          <w:color w:val="0000FF"/>
          <w:sz w:val="22"/>
          <w:szCs w:val="22"/>
        </w:rPr>
        <w:t>vadlīnijās</w:t>
      </w:r>
      <w:r w:rsidR="00BF26D5" w:rsidRPr="00013194">
        <w:rPr>
          <w:rFonts w:eastAsiaTheme="majorEastAsia"/>
          <w:i/>
          <w:iCs/>
          <w:color w:val="0000FF"/>
          <w:sz w:val="22"/>
          <w:szCs w:val="22"/>
        </w:rPr>
        <w:t xml:space="preserve">, mācību </w:t>
      </w:r>
      <w:r w:rsidRPr="00013194">
        <w:rPr>
          <w:rFonts w:eastAsiaTheme="majorEastAsia"/>
          <w:i/>
          <w:iCs/>
          <w:color w:val="0000FF"/>
          <w:sz w:val="22"/>
          <w:szCs w:val="22"/>
        </w:rPr>
        <w:t>līdzekļos</w:t>
      </w:r>
      <w:r w:rsidR="00BF26D5" w:rsidRPr="00013194">
        <w:rPr>
          <w:rFonts w:eastAsiaTheme="majorEastAsia"/>
          <w:i/>
          <w:iCs/>
          <w:color w:val="0000FF"/>
          <w:sz w:val="22"/>
          <w:szCs w:val="22"/>
        </w:rPr>
        <w:t xml:space="preserve"> tiks nodrošināts, ka to saturs ir piekļūstams cilvēkiem ar funkcionāliem traucējumiem</w:t>
      </w:r>
      <w:r w:rsidR="00BF26D5" w:rsidRPr="54A3CD59">
        <w:rPr>
          <w:rFonts w:eastAsiaTheme="majorEastAsia"/>
          <w:i/>
          <w:iCs/>
          <w:color w:val="0000FF"/>
          <w:sz w:val="22"/>
          <w:szCs w:val="22"/>
        </w:rPr>
        <w:t>, izmantojot vairākus sensoros (redze, dzirde, tauste) kanālus, t.sk.</w:t>
      </w:r>
      <w:r w:rsidR="008A5E8C" w:rsidRPr="54A3CD59">
        <w:rPr>
          <w:rFonts w:eastAsiaTheme="majorEastAsia"/>
          <w:i/>
          <w:iCs/>
          <w:color w:val="0000FF"/>
          <w:sz w:val="22"/>
          <w:szCs w:val="22"/>
        </w:rPr>
        <w:t>,</w:t>
      </w:r>
      <w:r w:rsidR="00BF26D5" w:rsidRPr="54A3CD59">
        <w:rPr>
          <w:rFonts w:eastAsiaTheme="majorEastAsia"/>
          <w:i/>
          <w:iCs/>
          <w:color w:val="0000FF"/>
          <w:sz w:val="22"/>
          <w:szCs w:val="22"/>
        </w:rPr>
        <w:t xml:space="preserve"> produkta programmatūrai ir jābūt savietojamai ar ES atzītām individuālām IT palīgierīcēm cilvēkiem ar funkcionāliem traucējumiem (</w:t>
      </w:r>
      <w:bookmarkStart w:id="12" w:name="_Hlk155103860"/>
      <w:r w:rsidR="00BF26D5" w:rsidRPr="54A3CD59">
        <w:rPr>
          <w:rFonts w:eastAsiaTheme="majorEastAsia"/>
          <w:i/>
          <w:iCs/>
          <w:color w:val="0000FF"/>
          <w:sz w:val="22"/>
          <w:szCs w:val="22"/>
        </w:rPr>
        <w:t>piemēram</w:t>
      </w:r>
      <w:bookmarkEnd w:id="12"/>
      <w:r w:rsidR="00BF26D5" w:rsidRPr="54A3CD59">
        <w:rPr>
          <w:rFonts w:eastAsiaTheme="majorEastAsia"/>
          <w:i/>
          <w:iCs/>
          <w:color w:val="0000FF"/>
          <w:sz w:val="22"/>
          <w:szCs w:val="22"/>
        </w:rPr>
        <w:t xml:space="preserve">, </w:t>
      </w:r>
      <w:proofErr w:type="spellStart"/>
      <w:r w:rsidR="00BF26D5" w:rsidRPr="54A3CD59">
        <w:rPr>
          <w:rFonts w:eastAsiaTheme="majorEastAsia"/>
          <w:i/>
          <w:iCs/>
          <w:color w:val="0000FF"/>
          <w:sz w:val="22"/>
          <w:szCs w:val="22"/>
        </w:rPr>
        <w:t>Braila</w:t>
      </w:r>
      <w:proofErr w:type="spellEnd"/>
      <w:r w:rsidR="00BF26D5" w:rsidRPr="54A3CD59">
        <w:rPr>
          <w:rFonts w:eastAsiaTheme="majorEastAsia"/>
          <w:i/>
          <w:iCs/>
          <w:color w:val="0000FF"/>
          <w:sz w:val="22"/>
          <w:szCs w:val="22"/>
        </w:rPr>
        <w:t xml:space="preserve"> printeris, </w:t>
      </w:r>
      <w:proofErr w:type="spellStart"/>
      <w:r w:rsidR="00BF26D5" w:rsidRPr="54A3CD59">
        <w:rPr>
          <w:rFonts w:eastAsiaTheme="majorEastAsia"/>
          <w:i/>
          <w:iCs/>
          <w:color w:val="0000FF"/>
          <w:sz w:val="22"/>
          <w:szCs w:val="22"/>
        </w:rPr>
        <w:t>ekrānlasītājs</w:t>
      </w:r>
      <w:proofErr w:type="spellEnd"/>
      <w:r w:rsidR="00BF26D5" w:rsidRPr="54A3CD59">
        <w:rPr>
          <w:rFonts w:eastAsiaTheme="majorEastAsia"/>
          <w:i/>
          <w:iCs/>
          <w:color w:val="0000FF"/>
          <w:sz w:val="22"/>
          <w:szCs w:val="22"/>
        </w:rPr>
        <w:t xml:space="preserve"> u.c.); </w:t>
      </w:r>
    </w:p>
    <w:p w14:paraId="4A59C8A0" w14:textId="03321427" w:rsidR="00B9010F" w:rsidRPr="00C522EA" w:rsidRDefault="00013194" w:rsidP="005D6905">
      <w:pPr>
        <w:pStyle w:val="paragraph"/>
        <w:spacing w:before="0" w:beforeAutospacing="0" w:after="0" w:afterAutospacing="0"/>
        <w:ind w:left="2268"/>
        <w:jc w:val="both"/>
        <w:rPr>
          <w:rFonts w:eastAsiaTheme="majorEastAsia"/>
          <w:i/>
          <w:iCs/>
          <w:color w:val="0000FF"/>
          <w:sz w:val="22"/>
          <w:szCs w:val="22"/>
        </w:rPr>
      </w:pPr>
      <w:r>
        <w:rPr>
          <w:rFonts w:eastAsiaTheme="majorEastAsia"/>
          <w:i/>
          <w:iCs/>
          <w:color w:val="0000FF"/>
          <w:sz w:val="22"/>
          <w:szCs w:val="22"/>
        </w:rPr>
        <w:t>I</w:t>
      </w:r>
      <w:r w:rsidR="00BF26D5" w:rsidRPr="00BD322A">
        <w:rPr>
          <w:rFonts w:eastAsiaTheme="majorEastAsia"/>
          <w:i/>
          <w:iCs/>
          <w:color w:val="0000FF"/>
          <w:sz w:val="22"/>
          <w:szCs w:val="22"/>
        </w:rPr>
        <w:t xml:space="preserve">nformācija par to, kādas datnes iespējams tulkot </w:t>
      </w:r>
      <w:proofErr w:type="spellStart"/>
      <w:r w:rsidR="00BF26D5" w:rsidRPr="00BD322A">
        <w:rPr>
          <w:rFonts w:eastAsiaTheme="majorEastAsia"/>
          <w:i/>
          <w:iCs/>
          <w:color w:val="0000FF"/>
          <w:sz w:val="22"/>
          <w:szCs w:val="22"/>
        </w:rPr>
        <w:t>Braila</w:t>
      </w:r>
      <w:proofErr w:type="spellEnd"/>
      <w:r w:rsidR="00BF26D5" w:rsidRPr="00BD322A">
        <w:rPr>
          <w:rFonts w:eastAsiaTheme="majorEastAsia"/>
          <w:i/>
          <w:iCs/>
          <w:color w:val="0000FF"/>
          <w:sz w:val="22"/>
          <w:szCs w:val="22"/>
        </w:rPr>
        <w:t xml:space="preserve"> rakstā, izmantojot </w:t>
      </w:r>
      <w:proofErr w:type="spellStart"/>
      <w:r w:rsidR="00BF26D5" w:rsidRPr="00BD322A">
        <w:rPr>
          <w:rFonts w:eastAsiaTheme="majorEastAsia"/>
          <w:i/>
          <w:iCs/>
          <w:color w:val="0000FF"/>
          <w:sz w:val="22"/>
          <w:szCs w:val="22"/>
        </w:rPr>
        <w:t>Duxbury</w:t>
      </w:r>
      <w:proofErr w:type="spellEnd"/>
      <w:r w:rsidR="00BF26D5" w:rsidRPr="00BD322A">
        <w:rPr>
          <w:rFonts w:eastAsiaTheme="majorEastAsia"/>
          <w:i/>
          <w:iCs/>
          <w:color w:val="0000FF"/>
          <w:sz w:val="22"/>
          <w:szCs w:val="22"/>
        </w:rPr>
        <w:t xml:space="preserve"> programmatūru, pieejama: </w:t>
      </w:r>
      <w:hyperlink r:id="rId57" w:history="1">
        <w:r w:rsidR="00B9010F" w:rsidRPr="00C522EA">
          <w:rPr>
            <w:rStyle w:val="Hyperlink"/>
            <w:rFonts w:eastAsiaTheme="majorEastAsia"/>
            <w:i/>
            <w:iCs/>
            <w:color w:val="auto"/>
            <w:sz w:val="22"/>
            <w:szCs w:val="22"/>
          </w:rPr>
          <w:t>https://www.duxburysystems.com/documentation/dbt12.6/getting_setup_in_DBT/beginners_guide/dbt_import.htm</w:t>
        </w:r>
      </w:hyperlink>
      <w:r w:rsidR="00C522EA">
        <w:rPr>
          <w:rFonts w:eastAsiaTheme="majorEastAsia"/>
          <w:i/>
          <w:iCs/>
          <w:sz w:val="22"/>
          <w:szCs w:val="22"/>
        </w:rPr>
        <w:t>;</w:t>
      </w:r>
    </w:p>
    <w:p w14:paraId="2129FE3D" w14:textId="5F0970FB" w:rsidR="001A0E08" w:rsidRPr="00C522EA" w:rsidRDefault="00BF26D5" w:rsidP="005D6905">
      <w:pPr>
        <w:pStyle w:val="paragraph"/>
        <w:numPr>
          <w:ilvl w:val="0"/>
          <w:numId w:val="93"/>
        </w:numPr>
        <w:spacing w:before="0" w:beforeAutospacing="0" w:after="0" w:afterAutospacing="0"/>
        <w:ind w:left="2268"/>
        <w:jc w:val="both"/>
        <w:rPr>
          <w:rFonts w:eastAsiaTheme="majorEastAsia"/>
          <w:i/>
          <w:iCs/>
          <w:color w:val="0000FF"/>
          <w:sz w:val="22"/>
          <w:szCs w:val="22"/>
        </w:rPr>
      </w:pPr>
      <w:r w:rsidRPr="00C522EA">
        <w:rPr>
          <w:rFonts w:eastAsiaTheme="majorEastAsia"/>
          <w:i/>
          <w:iCs/>
          <w:color w:val="0000FF"/>
          <w:sz w:val="22"/>
          <w:szCs w:val="22"/>
        </w:rPr>
        <w:t>tiks nodrošināts, ka konkrētajai videi/objektam/pasākuma norises vietai ir iespēja fiziski piekļūt un to izmantot cilvēkiem ar dažādiem funkcionāliem traucējumiem gan kā pasākuma skatītājiem, gan kā dalībniekiem;</w:t>
      </w:r>
    </w:p>
    <w:p w14:paraId="18448426" w14:textId="4ECCC838" w:rsidR="00BF26D5" w:rsidRPr="00C522EA" w:rsidRDefault="00BF26D5" w:rsidP="005D6905">
      <w:pPr>
        <w:pStyle w:val="paragraph"/>
        <w:numPr>
          <w:ilvl w:val="0"/>
          <w:numId w:val="93"/>
        </w:numPr>
        <w:spacing w:before="0" w:beforeAutospacing="0" w:after="0" w:afterAutospacing="0"/>
        <w:ind w:left="2268"/>
        <w:jc w:val="both"/>
        <w:rPr>
          <w:rFonts w:eastAsiaTheme="majorEastAsia"/>
          <w:i/>
          <w:iCs/>
          <w:color w:val="0000FF"/>
          <w:sz w:val="22"/>
          <w:szCs w:val="22"/>
        </w:rPr>
      </w:pPr>
      <w:r w:rsidRPr="00C522EA">
        <w:rPr>
          <w:rFonts w:eastAsiaTheme="majorEastAsia"/>
          <w:i/>
          <w:iCs/>
          <w:color w:val="0000FF"/>
          <w:sz w:val="22"/>
          <w:szCs w:val="22"/>
        </w:rPr>
        <w:t xml:space="preserve">lai nodrošinātu pasākuma norises vietas un vides </w:t>
      </w:r>
      <w:proofErr w:type="spellStart"/>
      <w:r w:rsidRPr="00C522EA">
        <w:rPr>
          <w:rFonts w:eastAsiaTheme="majorEastAsia"/>
          <w:i/>
          <w:iCs/>
          <w:color w:val="0000FF"/>
          <w:sz w:val="22"/>
          <w:szCs w:val="22"/>
        </w:rPr>
        <w:t>piekļūstamību</w:t>
      </w:r>
      <w:proofErr w:type="spellEnd"/>
      <w:r w:rsidRPr="00C522EA">
        <w:rPr>
          <w:rFonts w:eastAsiaTheme="majorEastAsia"/>
          <w:i/>
          <w:iCs/>
          <w:color w:val="0000FF"/>
          <w:sz w:val="22"/>
          <w:szCs w:val="22"/>
        </w:rPr>
        <w:t xml:space="preserve">, tiks nodrošināta tehnisko risinājumu noma (piemēram, pārvietojamais </w:t>
      </w:r>
      <w:proofErr w:type="spellStart"/>
      <w:r w:rsidRPr="00C522EA">
        <w:rPr>
          <w:rFonts w:eastAsiaTheme="majorEastAsia"/>
          <w:i/>
          <w:iCs/>
          <w:color w:val="0000FF"/>
          <w:sz w:val="22"/>
          <w:szCs w:val="22"/>
        </w:rPr>
        <w:t>panduss</w:t>
      </w:r>
      <w:proofErr w:type="spellEnd"/>
      <w:r w:rsidRPr="00C522EA">
        <w:rPr>
          <w:rFonts w:eastAsiaTheme="majorEastAsia"/>
          <w:i/>
          <w:iCs/>
          <w:color w:val="0000FF"/>
          <w:sz w:val="22"/>
          <w:szCs w:val="22"/>
        </w:rPr>
        <w:t>, pacēlājs, individuālo indukcijas cilpu noma u.c.).</w:t>
      </w:r>
    </w:p>
    <w:p w14:paraId="277B4AAB" w14:textId="77777777" w:rsidR="00C522EA" w:rsidRPr="00C522EA" w:rsidRDefault="00C522EA" w:rsidP="00CC0BB2">
      <w:pPr>
        <w:pStyle w:val="paragraph"/>
        <w:numPr>
          <w:ilvl w:val="0"/>
          <w:numId w:val="41"/>
        </w:numPr>
        <w:ind w:left="1985"/>
        <w:jc w:val="both"/>
        <w:rPr>
          <w:rFonts w:eastAsiaTheme="majorEastAsia"/>
          <w:i/>
          <w:iCs/>
          <w:color w:val="0000FF"/>
          <w:sz w:val="22"/>
          <w:szCs w:val="22"/>
        </w:rPr>
      </w:pPr>
      <w:r w:rsidRPr="00C522EA">
        <w:rPr>
          <w:rFonts w:eastAsiaTheme="majorEastAsia"/>
          <w:i/>
          <w:iCs/>
          <w:color w:val="0000FF"/>
          <w:sz w:val="22"/>
          <w:szCs w:val="22"/>
          <w:u w:val="single"/>
        </w:rPr>
        <w:t>Darbības, kas veicina vienlīdzīgas iespējas neatkarīgi no rases vai etniskās izcelsmes, reliģiskās pārliecības, seksuālās orientācijas</w:t>
      </w:r>
      <w:r w:rsidRPr="00C522EA">
        <w:rPr>
          <w:rFonts w:eastAsiaTheme="majorEastAsia"/>
          <w:i/>
          <w:iCs/>
          <w:color w:val="0000FF"/>
          <w:sz w:val="22"/>
          <w:szCs w:val="22"/>
        </w:rPr>
        <w:t>:</w:t>
      </w:r>
    </w:p>
    <w:p w14:paraId="171D68B0" w14:textId="77777777" w:rsidR="00C522EA" w:rsidRPr="00C522EA" w:rsidRDefault="00C522EA" w:rsidP="005D6905">
      <w:pPr>
        <w:pStyle w:val="paragraph"/>
        <w:numPr>
          <w:ilvl w:val="0"/>
          <w:numId w:val="94"/>
        </w:numPr>
        <w:ind w:left="2410"/>
        <w:jc w:val="both"/>
        <w:rPr>
          <w:rFonts w:eastAsiaTheme="majorEastAsia"/>
          <w:i/>
          <w:iCs/>
          <w:color w:val="0000FF"/>
          <w:sz w:val="22"/>
          <w:szCs w:val="22"/>
        </w:rPr>
      </w:pPr>
      <w:r w:rsidRPr="00C522EA">
        <w:rPr>
          <w:rFonts w:eastAsiaTheme="majorEastAsia"/>
          <w:i/>
          <w:iCs/>
          <w:color w:val="0000FF"/>
          <w:sz w:val="22"/>
          <w:szCs w:val="22"/>
        </w:rPr>
        <w:t>dažādības vadība tiks īstenota un tiks attiecināta gan uz projekta vadības un īstenošanas personālu, gan arī iestādē kopumā;</w:t>
      </w:r>
    </w:p>
    <w:p w14:paraId="40EF14D6" w14:textId="19777703" w:rsidR="00C522EA" w:rsidRDefault="00C522EA" w:rsidP="005D6905">
      <w:pPr>
        <w:pStyle w:val="paragraph"/>
        <w:numPr>
          <w:ilvl w:val="0"/>
          <w:numId w:val="94"/>
        </w:numPr>
        <w:ind w:left="2410"/>
        <w:jc w:val="both"/>
        <w:rPr>
          <w:rFonts w:eastAsiaTheme="majorEastAsia"/>
          <w:i/>
          <w:iCs/>
          <w:color w:val="0000FF"/>
          <w:sz w:val="22"/>
          <w:szCs w:val="22"/>
        </w:rPr>
      </w:pPr>
      <w:r w:rsidRPr="00C522EA">
        <w:rPr>
          <w:rFonts w:eastAsiaTheme="majorEastAsia"/>
          <w:i/>
          <w:iCs/>
          <w:color w:val="0000FF"/>
          <w:sz w:val="22"/>
          <w:szCs w:val="22"/>
        </w:rPr>
        <w:t>pētījumu ietvaros savu skatījumu dalībniekiem būs iespēja paust latviešu valodā un vismaz divās svešvalodās atbilstoši statistiski reģistrēto lielāko trešo valstu pilsoņu grupām un tajās lietotajām valodām vai viņu vidū izplatītākajās starpniekvalodās.</w:t>
      </w:r>
    </w:p>
    <w:p w14:paraId="7A9F04DC" w14:textId="77777777" w:rsidR="005D6905" w:rsidRPr="00C522EA" w:rsidRDefault="005D6905" w:rsidP="005D6905">
      <w:pPr>
        <w:pStyle w:val="paragraph"/>
        <w:jc w:val="both"/>
        <w:rPr>
          <w:rFonts w:eastAsiaTheme="majorEastAsia"/>
          <w:i/>
          <w:iCs/>
          <w:color w:val="0000FF"/>
          <w:sz w:val="22"/>
          <w:szCs w:val="22"/>
        </w:rPr>
      </w:pPr>
    </w:p>
    <w:p w14:paraId="5D66B3BD" w14:textId="202CB3F4" w:rsidR="009E54D4" w:rsidRPr="00E45960" w:rsidRDefault="00E25956" w:rsidP="00CC0BB2">
      <w:pPr>
        <w:jc w:val="center"/>
        <w:rPr>
          <w:rFonts w:eastAsia="Times New Roman"/>
          <w:b/>
          <w:bCs/>
          <w:sz w:val="32"/>
          <w:szCs w:val="32"/>
        </w:rPr>
      </w:pPr>
      <w:r w:rsidRPr="00E45960">
        <w:rPr>
          <w:rFonts w:eastAsia="Times New Roman"/>
          <w:b/>
          <w:bCs/>
          <w:sz w:val="32"/>
          <w:szCs w:val="32"/>
        </w:rPr>
        <w:t>SADAĻA – RĀDĪTĀJI</w:t>
      </w:r>
    </w:p>
    <w:p w14:paraId="5CCCE91B" w14:textId="77777777" w:rsidR="00AF5862" w:rsidRPr="00A564A5" w:rsidRDefault="00AF5862" w:rsidP="00CC0BB2">
      <w:pPr>
        <w:pStyle w:val="NormalWeb"/>
        <w:spacing w:before="0" w:beforeAutospacing="0" w:after="0" w:afterAutospacing="0"/>
        <w:jc w:val="both"/>
        <w:rPr>
          <w:color w:val="00B0F0"/>
          <w:sz w:val="28"/>
          <w:szCs w:val="28"/>
          <w:highlight w:val="yellow"/>
        </w:rPr>
      </w:pPr>
    </w:p>
    <w:p w14:paraId="7095F84C" w14:textId="6083E466" w:rsidR="00AF5862" w:rsidRPr="00FB7B86" w:rsidRDefault="00762A72" w:rsidP="00CC0BB2">
      <w:pPr>
        <w:pStyle w:val="NormalWeb"/>
        <w:spacing w:before="0" w:beforeAutospacing="0" w:after="0" w:afterAutospacing="0"/>
        <w:jc w:val="both"/>
        <w:rPr>
          <w:color w:val="00B0F0"/>
          <w:sz w:val="28"/>
          <w:szCs w:val="28"/>
          <w:highlight w:val="yellow"/>
        </w:rPr>
      </w:pPr>
      <w:r>
        <w:rPr>
          <w:noProof/>
        </w:rPr>
        <w:drawing>
          <wp:inline distT="0" distB="0" distL="0" distR="0" wp14:anchorId="3EDDF8B1" wp14:editId="458453E8">
            <wp:extent cx="5181600" cy="1990483"/>
            <wp:effectExtent l="0" t="0" r="0" b="0"/>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58"/>
                    <a:stretch>
                      <a:fillRect/>
                    </a:stretch>
                  </pic:blipFill>
                  <pic:spPr>
                    <a:xfrm>
                      <a:off x="0" y="0"/>
                      <a:ext cx="5184584" cy="1991629"/>
                    </a:xfrm>
                    <a:prstGeom prst="rect">
                      <a:avLst/>
                    </a:prstGeom>
                  </pic:spPr>
                </pic:pic>
              </a:graphicData>
            </a:graphic>
          </wp:inline>
        </w:drawing>
      </w:r>
    </w:p>
    <w:p w14:paraId="3791AC4F" w14:textId="77777777" w:rsidR="00AF5862" w:rsidRPr="00A564A5" w:rsidRDefault="00AF5862" w:rsidP="00CC0BB2">
      <w:pPr>
        <w:pStyle w:val="NormalWeb"/>
        <w:spacing w:before="0" w:beforeAutospacing="0" w:after="0" w:afterAutospacing="0"/>
        <w:jc w:val="both"/>
        <w:rPr>
          <w:color w:val="00B0F0"/>
          <w:sz w:val="28"/>
          <w:szCs w:val="28"/>
          <w:highlight w:val="yellow"/>
        </w:rPr>
      </w:pPr>
    </w:p>
    <w:p w14:paraId="55B3C105" w14:textId="77777777" w:rsidR="00D83994" w:rsidRPr="00A564A5" w:rsidRDefault="00D83994" w:rsidP="00CC0BB2">
      <w:pPr>
        <w:pStyle w:val="NormalWeb"/>
        <w:spacing w:before="0" w:beforeAutospacing="0" w:after="0" w:afterAutospacing="0"/>
        <w:jc w:val="both"/>
        <w:rPr>
          <w:color w:val="00B0F0"/>
          <w:sz w:val="28"/>
          <w:szCs w:val="28"/>
          <w:highlight w:val="yellow"/>
        </w:rPr>
      </w:pPr>
    </w:p>
    <w:p w14:paraId="2672083A" w14:textId="5BDAAB17" w:rsidR="000276FC" w:rsidRPr="00FB7B86" w:rsidRDefault="007610FC" w:rsidP="00CC0BB2">
      <w:pPr>
        <w:pStyle w:val="NormalWeb"/>
        <w:spacing w:before="0" w:beforeAutospacing="0" w:after="0" w:afterAutospacing="0"/>
        <w:jc w:val="both"/>
        <w:rPr>
          <w:color w:val="00B0F0"/>
          <w:sz w:val="28"/>
          <w:szCs w:val="28"/>
          <w:highlight w:val="yellow"/>
        </w:rPr>
      </w:pPr>
      <w:r>
        <w:rPr>
          <w:noProof/>
        </w:rPr>
        <w:lastRenderedPageBreak/>
        <w:drawing>
          <wp:inline distT="0" distB="0" distL="0" distR="0" wp14:anchorId="4A5FBFF7" wp14:editId="3F7A8F5D">
            <wp:extent cx="6119495" cy="2619375"/>
            <wp:effectExtent l="0" t="0" r="0" b="9525"/>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59"/>
                    <a:stretch>
                      <a:fillRect/>
                    </a:stretch>
                  </pic:blipFill>
                  <pic:spPr>
                    <a:xfrm>
                      <a:off x="0" y="0"/>
                      <a:ext cx="6119495" cy="2619375"/>
                    </a:xfrm>
                    <a:prstGeom prst="rect">
                      <a:avLst/>
                    </a:prstGeom>
                  </pic:spPr>
                </pic:pic>
              </a:graphicData>
            </a:graphic>
          </wp:inline>
        </w:drawing>
      </w:r>
    </w:p>
    <w:p w14:paraId="60FFBF11" w14:textId="6FE98E28" w:rsidR="0091211A" w:rsidRPr="00A564A5" w:rsidRDefault="0091211A" w:rsidP="00CC0BB2">
      <w:pPr>
        <w:pStyle w:val="Heading2"/>
        <w:spacing w:before="0" w:beforeAutospacing="0" w:after="0" w:afterAutospacing="0"/>
        <w:jc w:val="both"/>
        <w:rPr>
          <w:rFonts w:eastAsia="Times New Roman"/>
          <w:sz w:val="28"/>
          <w:szCs w:val="28"/>
          <w:highlight w:val="yellow"/>
        </w:rPr>
      </w:pPr>
    </w:p>
    <w:p w14:paraId="395891B0" w14:textId="77777777" w:rsidR="00D52BC4" w:rsidRPr="00D52BC4" w:rsidRDefault="00D52BC4" w:rsidP="00CC0BB2">
      <w:pPr>
        <w:spacing w:before="60" w:after="60"/>
        <w:jc w:val="both"/>
        <w:rPr>
          <w:i/>
          <w:iCs/>
          <w:color w:val="0000FF"/>
        </w:rPr>
      </w:pPr>
      <w:r w:rsidRPr="00D52BC4">
        <w:rPr>
          <w:b/>
          <w:bCs/>
          <w:i/>
          <w:iCs/>
          <w:color w:val="0000FF"/>
        </w:rPr>
        <w:t>Šajā sadaļā projekta iesniedzējs</w:t>
      </w:r>
      <w:r w:rsidRPr="00D52BC4">
        <w:rPr>
          <w:i/>
          <w:iCs/>
          <w:color w:val="0000FF"/>
        </w:rPr>
        <w:t>:</w:t>
      </w:r>
    </w:p>
    <w:p w14:paraId="15D9CC54" w14:textId="3DEBD336" w:rsidR="00D52BC4" w:rsidRPr="00D52BC4" w:rsidRDefault="00D52BC4" w:rsidP="00CC0BB2">
      <w:pPr>
        <w:numPr>
          <w:ilvl w:val="0"/>
          <w:numId w:val="55"/>
        </w:numPr>
        <w:spacing w:before="60" w:after="60"/>
        <w:contextualSpacing/>
        <w:jc w:val="both"/>
        <w:rPr>
          <w:rFonts w:eastAsia="Calibri"/>
          <w:i/>
          <w:color w:val="0000FF"/>
          <w:lang w:eastAsia="en-US"/>
        </w:rPr>
      </w:pPr>
      <w:r w:rsidRPr="00D52BC4">
        <w:rPr>
          <w:rFonts w:eastAsia="Calibri"/>
          <w:i/>
          <w:color w:val="0000FF"/>
          <w:u w:val="single"/>
          <w:lang w:eastAsia="en-US"/>
        </w:rPr>
        <w:t>norāda projekta ietvaros sasniedzamos</w:t>
      </w:r>
      <w:r w:rsidR="001A26B4" w:rsidRPr="001A26B4">
        <w:rPr>
          <w:rFonts w:eastAsia="Calibri"/>
          <w:i/>
          <w:iCs/>
          <w:color w:val="0000FF"/>
          <w:u w:val="single"/>
          <w:lang w:eastAsia="en-US"/>
        </w:rPr>
        <w:t xml:space="preserve"> </w:t>
      </w:r>
      <w:r w:rsidR="001A26B4" w:rsidRPr="00D52BC4">
        <w:rPr>
          <w:rFonts w:eastAsia="Calibri"/>
          <w:i/>
          <w:iCs/>
          <w:color w:val="0000FF"/>
          <w:u w:val="single"/>
          <w:lang w:eastAsia="en-US"/>
        </w:rPr>
        <w:t>uzraudzības rādītājus</w:t>
      </w:r>
      <w:r w:rsidR="001A26B4" w:rsidRPr="00D52BC4">
        <w:rPr>
          <w:rFonts w:eastAsia="Calibri"/>
          <w:i/>
          <w:iCs/>
          <w:color w:val="0000FF"/>
          <w:lang w:eastAsia="en-US"/>
        </w:rPr>
        <w:t xml:space="preserve">, kas norādīti atbilstoši MK </w:t>
      </w:r>
      <w:r w:rsidR="001A26B4" w:rsidRPr="00C27940">
        <w:rPr>
          <w:rFonts w:eastAsia="Calibri"/>
          <w:i/>
          <w:iCs/>
          <w:color w:val="0000FF"/>
          <w:lang w:eastAsia="en-US"/>
        </w:rPr>
        <w:t xml:space="preserve">noteikumu </w:t>
      </w:r>
      <w:r w:rsidR="00685E48" w:rsidRPr="00F77871">
        <w:rPr>
          <w:rFonts w:eastAsia="Calibri"/>
          <w:i/>
          <w:iCs/>
          <w:color w:val="0000FF"/>
          <w:lang w:eastAsia="en-US"/>
        </w:rPr>
        <w:t>4</w:t>
      </w:r>
      <w:r w:rsidR="001A26B4" w:rsidRPr="00F77871">
        <w:rPr>
          <w:rFonts w:eastAsia="Calibri"/>
          <w:i/>
          <w:iCs/>
          <w:color w:val="0000FF"/>
          <w:lang w:eastAsia="en-US"/>
        </w:rPr>
        <w:t>.</w:t>
      </w:r>
      <w:r w:rsidR="001A26B4" w:rsidRPr="00C27940">
        <w:rPr>
          <w:rFonts w:eastAsia="Calibri"/>
          <w:i/>
          <w:iCs/>
          <w:color w:val="0000FF"/>
          <w:lang w:eastAsia="en-US"/>
        </w:rPr>
        <w:t> pu</w:t>
      </w:r>
      <w:r w:rsidR="001A26B4" w:rsidRPr="00D52BC4">
        <w:rPr>
          <w:rFonts w:eastAsia="Calibri"/>
          <w:i/>
          <w:iCs/>
          <w:color w:val="0000FF"/>
          <w:lang w:eastAsia="en-US"/>
        </w:rPr>
        <w:t>nktā noteiktajiem rādītājiem un sasniedzamajām vērtībām, t.i.</w:t>
      </w:r>
      <w:r w:rsidRPr="00D52BC4">
        <w:rPr>
          <w:rFonts w:eastAsia="Calibri"/>
          <w:i/>
          <w:color w:val="0000FF"/>
          <w:lang w:eastAsia="en-US"/>
        </w:rPr>
        <w:t>:</w:t>
      </w:r>
    </w:p>
    <w:p w14:paraId="716F4E13" w14:textId="31A3F12C" w:rsidR="00B64CDD" w:rsidRDefault="00BD094F" w:rsidP="00CC0BB2">
      <w:pPr>
        <w:numPr>
          <w:ilvl w:val="1"/>
          <w:numId w:val="52"/>
        </w:numPr>
        <w:spacing w:before="60" w:after="60"/>
        <w:ind w:left="1134"/>
        <w:contextualSpacing/>
        <w:jc w:val="both"/>
        <w:rPr>
          <w:rFonts w:eastAsia="Calibri"/>
          <w:i/>
          <w:iCs/>
          <w:color w:val="0000FF"/>
          <w:lang w:eastAsia="en-US"/>
        </w:rPr>
      </w:pPr>
      <w:r w:rsidRPr="0033370B">
        <w:rPr>
          <w:rFonts w:eastAsia="Calibri"/>
          <w:i/>
          <w:iCs/>
          <w:color w:val="0000FF"/>
          <w:lang w:eastAsia="en-US"/>
        </w:rPr>
        <w:t xml:space="preserve">programmas iznākuma </w:t>
      </w:r>
      <w:r w:rsidR="00F52A5E" w:rsidRPr="0033370B">
        <w:rPr>
          <w:rFonts w:eastAsia="Calibri"/>
          <w:i/>
          <w:iCs/>
          <w:color w:val="0000FF"/>
          <w:lang w:eastAsia="en-US"/>
        </w:rPr>
        <w:t>rādītāju</w:t>
      </w:r>
      <w:r w:rsidR="00D52BC4" w:rsidRPr="00D52BC4">
        <w:rPr>
          <w:rFonts w:eastAsia="Calibri"/>
          <w:i/>
          <w:iCs/>
          <w:color w:val="0000FF"/>
          <w:lang w:eastAsia="en-US"/>
        </w:rPr>
        <w:t xml:space="preserve"> - </w:t>
      </w:r>
      <w:r w:rsidR="00777059" w:rsidRPr="00777059">
        <w:rPr>
          <w:rFonts w:eastAsia="Calibri"/>
          <w:b/>
          <w:bCs/>
          <w:i/>
          <w:iCs/>
          <w:color w:val="0000FF"/>
          <w:lang w:eastAsia="en-US"/>
        </w:rPr>
        <w:t xml:space="preserve">nodarbinātas personas, tostarp </w:t>
      </w:r>
      <w:proofErr w:type="spellStart"/>
      <w:r w:rsidR="00777059" w:rsidRPr="00777059">
        <w:rPr>
          <w:rFonts w:eastAsia="Calibri"/>
          <w:b/>
          <w:bCs/>
          <w:i/>
          <w:iCs/>
          <w:color w:val="0000FF"/>
          <w:lang w:eastAsia="en-US"/>
        </w:rPr>
        <w:t>pašnodarbinātas</w:t>
      </w:r>
      <w:proofErr w:type="spellEnd"/>
      <w:r w:rsidR="00777059" w:rsidRPr="00777059">
        <w:rPr>
          <w:rFonts w:eastAsia="Calibri"/>
          <w:b/>
          <w:bCs/>
          <w:i/>
          <w:iCs/>
          <w:color w:val="0000FF"/>
          <w:lang w:eastAsia="en-US"/>
        </w:rPr>
        <w:t xml:space="preserve"> personas – 3 099, tai skaitā līdz 2024. gada 31. decembrim – 692</w:t>
      </w:r>
      <w:r w:rsidR="00B64CDD">
        <w:rPr>
          <w:rFonts w:eastAsia="Calibri"/>
          <w:i/>
          <w:iCs/>
          <w:color w:val="0000FF"/>
          <w:lang w:eastAsia="en-US"/>
        </w:rPr>
        <w:t>;</w:t>
      </w:r>
    </w:p>
    <w:p w14:paraId="5F807F9E" w14:textId="622E5A0B" w:rsidR="00D52BC4" w:rsidRDefault="00526BA4" w:rsidP="00CC0BB2">
      <w:pPr>
        <w:numPr>
          <w:ilvl w:val="1"/>
          <w:numId w:val="52"/>
        </w:numPr>
        <w:spacing w:before="60" w:after="60"/>
        <w:ind w:left="1134"/>
        <w:contextualSpacing/>
        <w:jc w:val="both"/>
        <w:rPr>
          <w:rFonts w:eastAsia="Calibri"/>
          <w:i/>
          <w:iCs/>
          <w:color w:val="0000FF"/>
          <w:lang w:eastAsia="en-US"/>
        </w:rPr>
      </w:pPr>
      <w:r>
        <w:rPr>
          <w:rFonts w:eastAsia="Calibri"/>
          <w:i/>
          <w:iCs/>
          <w:color w:val="0000FF"/>
          <w:lang w:eastAsia="en-US"/>
        </w:rPr>
        <w:t>nacionā</w:t>
      </w:r>
      <w:r w:rsidR="002632C4">
        <w:rPr>
          <w:rFonts w:eastAsia="Calibri"/>
          <w:i/>
          <w:iCs/>
          <w:color w:val="0000FF"/>
          <w:lang w:eastAsia="en-US"/>
        </w:rPr>
        <w:t xml:space="preserve">lo rādītāju - </w:t>
      </w:r>
      <w:r w:rsidR="00B71EF3" w:rsidRPr="00B71EF3">
        <w:rPr>
          <w:rFonts w:eastAsia="Calibri"/>
          <w:b/>
          <w:bCs/>
          <w:i/>
          <w:iCs/>
          <w:color w:val="0000FF"/>
          <w:lang w:eastAsia="en-US"/>
        </w:rPr>
        <w:t>izstrādātas metodikas darbam ar dažādām klientu grupām (skaits) – 4</w:t>
      </w:r>
      <w:r w:rsidR="003812BD">
        <w:rPr>
          <w:rFonts w:eastAsia="Calibri"/>
          <w:i/>
          <w:iCs/>
          <w:color w:val="0000FF"/>
          <w:lang w:eastAsia="en-US"/>
        </w:rPr>
        <w:t>;</w:t>
      </w:r>
    </w:p>
    <w:p w14:paraId="5712429D" w14:textId="25259A8F" w:rsidR="003812BD" w:rsidRPr="00D52BC4" w:rsidRDefault="0033370B" w:rsidP="00CC0BB2">
      <w:pPr>
        <w:numPr>
          <w:ilvl w:val="1"/>
          <w:numId w:val="52"/>
        </w:numPr>
        <w:spacing w:before="60" w:after="60"/>
        <w:ind w:left="1134"/>
        <w:contextualSpacing/>
        <w:jc w:val="both"/>
        <w:rPr>
          <w:rFonts w:eastAsia="Calibri"/>
          <w:i/>
          <w:iCs/>
          <w:color w:val="0000FF"/>
          <w:lang w:eastAsia="en-US"/>
        </w:rPr>
      </w:pPr>
      <w:r>
        <w:rPr>
          <w:rFonts w:eastAsia="Calibri"/>
          <w:i/>
          <w:iCs/>
          <w:color w:val="0000FF"/>
          <w:lang w:eastAsia="en-US"/>
        </w:rPr>
        <w:t xml:space="preserve">rezultāta radītāju </w:t>
      </w:r>
      <w:r w:rsidR="007F5666">
        <w:rPr>
          <w:rFonts w:eastAsia="Calibri"/>
          <w:i/>
          <w:iCs/>
          <w:color w:val="0000FF"/>
          <w:lang w:eastAsia="en-US"/>
        </w:rPr>
        <w:t>–</w:t>
      </w:r>
      <w:r>
        <w:rPr>
          <w:rFonts w:eastAsia="Calibri"/>
          <w:i/>
          <w:iCs/>
          <w:color w:val="0000FF"/>
          <w:lang w:eastAsia="en-US"/>
        </w:rPr>
        <w:t xml:space="preserve"> </w:t>
      </w:r>
      <w:r w:rsidR="007F5666" w:rsidRPr="00F77871">
        <w:rPr>
          <w:rFonts w:eastAsia="Calibri"/>
          <w:b/>
          <w:bCs/>
          <w:i/>
          <w:iCs/>
          <w:color w:val="0000FF"/>
          <w:lang w:eastAsia="en-US"/>
        </w:rPr>
        <w:t xml:space="preserve">personas, kuras pilnveidojušas </w:t>
      </w:r>
      <w:r w:rsidR="00780E1E" w:rsidRPr="00F77871">
        <w:rPr>
          <w:rFonts w:eastAsia="Calibri"/>
          <w:b/>
          <w:bCs/>
          <w:i/>
          <w:iCs/>
          <w:color w:val="0000FF"/>
          <w:lang w:eastAsia="en-US"/>
        </w:rPr>
        <w:t>savu profesionālo kompetenci</w:t>
      </w:r>
      <w:r w:rsidR="00C007A1" w:rsidRPr="00F77871">
        <w:rPr>
          <w:rFonts w:eastAsia="Calibri"/>
          <w:b/>
          <w:bCs/>
          <w:i/>
          <w:iCs/>
          <w:color w:val="0000FF"/>
          <w:lang w:eastAsia="en-US"/>
        </w:rPr>
        <w:t xml:space="preserve"> </w:t>
      </w:r>
      <w:r w:rsidR="001D5930" w:rsidRPr="00F77871">
        <w:rPr>
          <w:rFonts w:eastAsia="Calibri"/>
          <w:b/>
          <w:bCs/>
          <w:i/>
          <w:iCs/>
          <w:color w:val="0000FF"/>
          <w:lang w:eastAsia="en-US"/>
        </w:rPr>
        <w:t>–</w:t>
      </w:r>
      <w:r w:rsidR="00C007A1" w:rsidRPr="00F77871">
        <w:rPr>
          <w:rFonts w:eastAsia="Calibri"/>
          <w:b/>
          <w:bCs/>
          <w:i/>
          <w:iCs/>
          <w:color w:val="0000FF"/>
          <w:lang w:eastAsia="en-US"/>
        </w:rPr>
        <w:t xml:space="preserve"> </w:t>
      </w:r>
      <w:r w:rsidR="0010580D" w:rsidRPr="00F77871">
        <w:rPr>
          <w:rFonts w:eastAsia="Calibri"/>
          <w:b/>
          <w:bCs/>
          <w:i/>
          <w:iCs/>
          <w:color w:val="0000FF"/>
          <w:lang w:eastAsia="en-US"/>
        </w:rPr>
        <w:t>2</w:t>
      </w:r>
      <w:r w:rsidR="00D64021" w:rsidRPr="00F77871">
        <w:rPr>
          <w:rFonts w:eastAsia="Calibri"/>
          <w:b/>
          <w:bCs/>
          <w:i/>
          <w:iCs/>
          <w:color w:val="0000FF"/>
          <w:lang w:eastAsia="en-US"/>
        </w:rPr>
        <w:t> </w:t>
      </w:r>
      <w:r w:rsidR="00B90EE8" w:rsidRPr="00F77871">
        <w:rPr>
          <w:rFonts w:eastAsia="Calibri"/>
          <w:b/>
          <w:bCs/>
          <w:i/>
          <w:iCs/>
          <w:color w:val="0000FF"/>
          <w:lang w:eastAsia="en-US"/>
        </w:rPr>
        <w:t>603</w:t>
      </w:r>
      <w:r w:rsidR="00D64021">
        <w:rPr>
          <w:rFonts w:eastAsia="Calibri"/>
          <w:i/>
          <w:iCs/>
          <w:color w:val="0000FF"/>
          <w:lang w:eastAsia="en-US"/>
        </w:rPr>
        <w:t>;</w:t>
      </w:r>
    </w:p>
    <w:p w14:paraId="1ECDB0E8" w14:textId="231D8CE7" w:rsidR="00F42281" w:rsidRPr="00F42281" w:rsidRDefault="00F42281" w:rsidP="00CC0BB2">
      <w:pPr>
        <w:pStyle w:val="ListParagraph"/>
        <w:numPr>
          <w:ilvl w:val="0"/>
          <w:numId w:val="55"/>
        </w:numPr>
        <w:spacing w:before="120" w:line="240" w:lineRule="auto"/>
        <w:ind w:left="709" w:hanging="425"/>
        <w:jc w:val="both"/>
        <w:rPr>
          <w:rFonts w:ascii="Times New Roman" w:eastAsiaTheme="minorEastAsia" w:hAnsi="Times New Roman"/>
          <w:i/>
          <w:iCs/>
          <w:color w:val="0000FF"/>
          <w:sz w:val="24"/>
          <w:szCs w:val="24"/>
          <w:lang w:eastAsia="lv-LV"/>
        </w:rPr>
      </w:pPr>
      <w:r w:rsidRPr="00F42281">
        <w:rPr>
          <w:rFonts w:ascii="Times New Roman" w:eastAsiaTheme="minorEastAsia" w:hAnsi="Times New Roman"/>
          <w:i/>
          <w:iCs/>
          <w:color w:val="0000FF"/>
          <w:sz w:val="24"/>
          <w:szCs w:val="24"/>
          <w:u w:val="single"/>
          <w:lang w:eastAsia="lv-LV"/>
        </w:rPr>
        <w:t xml:space="preserve">paredz </w:t>
      </w:r>
      <w:r w:rsidRPr="00F42281">
        <w:rPr>
          <w:rFonts w:ascii="Times New Roman" w:eastAsiaTheme="minorEastAsia" w:hAnsi="Times New Roman"/>
          <w:b/>
          <w:bCs/>
          <w:i/>
          <w:iCs/>
          <w:color w:val="0000FF"/>
          <w:sz w:val="24"/>
          <w:szCs w:val="24"/>
          <w:u w:val="single"/>
          <w:lang w:eastAsia="lv-LV"/>
        </w:rPr>
        <w:t>vismaz trīs</w:t>
      </w:r>
      <w:r w:rsidRPr="00F42281">
        <w:rPr>
          <w:rFonts w:ascii="Times New Roman" w:eastAsiaTheme="minorEastAsia" w:hAnsi="Times New Roman"/>
          <w:i/>
          <w:iCs/>
          <w:color w:val="0000FF"/>
          <w:sz w:val="24"/>
          <w:szCs w:val="24"/>
          <w:u w:val="single"/>
          <w:lang w:eastAsia="lv-LV"/>
        </w:rPr>
        <w:t xml:space="preserve"> šādus </w:t>
      </w:r>
      <w:bookmarkStart w:id="13" w:name="_Hlk152099197"/>
      <w:r w:rsidRPr="00F42281">
        <w:rPr>
          <w:rFonts w:ascii="Times New Roman" w:eastAsiaTheme="minorEastAsia" w:hAnsi="Times New Roman"/>
          <w:i/>
          <w:iCs/>
          <w:color w:val="0000FF"/>
          <w:sz w:val="24"/>
          <w:szCs w:val="24"/>
          <w:u w:val="single"/>
          <w:lang w:eastAsia="lv-LV"/>
        </w:rPr>
        <w:t>horizontālā principa</w:t>
      </w:r>
      <w:r w:rsidRPr="00F42281">
        <w:rPr>
          <w:rFonts w:ascii="Times New Roman" w:eastAsiaTheme="minorEastAsia" w:hAnsi="Times New Roman"/>
          <w:i/>
          <w:iCs/>
          <w:color w:val="0000FF"/>
          <w:sz w:val="24"/>
          <w:szCs w:val="24"/>
          <w:lang w:eastAsia="lv-LV"/>
        </w:rPr>
        <w:t xml:space="preserve"> </w:t>
      </w:r>
      <w:r w:rsidRPr="00F42281">
        <w:rPr>
          <w:rFonts w:ascii="Times New Roman" w:eastAsiaTheme="minorEastAsia" w:hAnsi="Times New Roman"/>
          <w:i/>
          <w:iCs/>
          <w:color w:val="0000FF"/>
          <w:sz w:val="24"/>
          <w:szCs w:val="24"/>
          <w:u w:val="single"/>
          <w:lang w:eastAsia="lv-LV"/>
        </w:rPr>
        <w:t xml:space="preserve">“Vienlīdzība, iekļaušana, </w:t>
      </w:r>
      <w:proofErr w:type="spellStart"/>
      <w:r w:rsidRPr="00F42281">
        <w:rPr>
          <w:rFonts w:ascii="Times New Roman" w:eastAsiaTheme="minorEastAsia" w:hAnsi="Times New Roman"/>
          <w:i/>
          <w:iCs/>
          <w:color w:val="0000FF"/>
          <w:sz w:val="24"/>
          <w:szCs w:val="24"/>
          <w:u w:val="single"/>
          <w:lang w:eastAsia="lv-LV"/>
        </w:rPr>
        <w:t>nediskriminācija</w:t>
      </w:r>
      <w:proofErr w:type="spellEnd"/>
      <w:r w:rsidRPr="00F42281">
        <w:rPr>
          <w:rFonts w:ascii="Times New Roman" w:eastAsiaTheme="minorEastAsia" w:hAnsi="Times New Roman"/>
          <w:i/>
          <w:iCs/>
          <w:color w:val="0000FF"/>
          <w:sz w:val="24"/>
          <w:szCs w:val="24"/>
          <w:u w:val="single"/>
          <w:lang w:eastAsia="lv-LV"/>
        </w:rPr>
        <w:t xml:space="preserve"> un </w:t>
      </w:r>
      <w:proofErr w:type="spellStart"/>
      <w:r w:rsidRPr="00F42281">
        <w:rPr>
          <w:rFonts w:ascii="Times New Roman" w:eastAsiaTheme="minorEastAsia" w:hAnsi="Times New Roman"/>
          <w:i/>
          <w:iCs/>
          <w:color w:val="0000FF"/>
          <w:sz w:val="24"/>
          <w:szCs w:val="24"/>
          <w:u w:val="single"/>
          <w:lang w:eastAsia="lv-LV"/>
        </w:rPr>
        <w:t>pamattiesību</w:t>
      </w:r>
      <w:proofErr w:type="spellEnd"/>
      <w:r w:rsidRPr="00F42281">
        <w:rPr>
          <w:rFonts w:ascii="Times New Roman" w:eastAsiaTheme="minorEastAsia" w:hAnsi="Times New Roman"/>
          <w:i/>
          <w:iCs/>
          <w:color w:val="0000FF"/>
          <w:sz w:val="24"/>
          <w:szCs w:val="24"/>
          <w:u w:val="single"/>
          <w:lang w:eastAsia="lv-LV"/>
        </w:rPr>
        <w:t xml:space="preserve"> ievērošana” </w:t>
      </w:r>
      <w:bookmarkEnd w:id="13"/>
      <w:r w:rsidRPr="00F42281">
        <w:rPr>
          <w:rFonts w:ascii="Times New Roman" w:eastAsiaTheme="minorEastAsia" w:hAnsi="Times New Roman"/>
          <w:i/>
          <w:iCs/>
          <w:color w:val="0000FF"/>
          <w:sz w:val="24"/>
          <w:szCs w:val="24"/>
          <w:u w:val="single"/>
          <w:lang w:eastAsia="lv-LV"/>
        </w:rPr>
        <w:t>rādītājus</w:t>
      </w:r>
      <w:r w:rsidRPr="00F42281">
        <w:rPr>
          <w:rFonts w:ascii="Times New Roman" w:eastAsiaTheme="minorEastAsia" w:hAnsi="Times New Roman"/>
          <w:i/>
          <w:iCs/>
          <w:color w:val="0000FF"/>
          <w:sz w:val="24"/>
          <w:szCs w:val="24"/>
          <w:lang w:eastAsia="lv-LV"/>
        </w:rPr>
        <w:t xml:space="preserve">, kas noteikti MK </w:t>
      </w:r>
      <w:r w:rsidRPr="00B827C8">
        <w:rPr>
          <w:rFonts w:ascii="Times New Roman" w:eastAsiaTheme="minorEastAsia" w:hAnsi="Times New Roman"/>
          <w:i/>
          <w:iCs/>
          <w:color w:val="0000FF"/>
          <w:sz w:val="24"/>
          <w:szCs w:val="24"/>
          <w:lang w:eastAsia="lv-LV"/>
        </w:rPr>
        <w:t xml:space="preserve">noteikumu </w:t>
      </w:r>
      <w:r w:rsidR="00FA5F99" w:rsidRPr="00F77871">
        <w:rPr>
          <w:rFonts w:ascii="Times New Roman" w:eastAsiaTheme="minorEastAsia" w:hAnsi="Times New Roman"/>
          <w:i/>
          <w:iCs/>
          <w:color w:val="0000FF"/>
          <w:sz w:val="24"/>
          <w:szCs w:val="24"/>
          <w:lang w:eastAsia="lv-LV"/>
        </w:rPr>
        <w:t>26.</w:t>
      </w:r>
      <w:r w:rsidRPr="00F77871">
        <w:rPr>
          <w:rFonts w:ascii="Times New Roman" w:eastAsiaTheme="minorEastAsia" w:hAnsi="Times New Roman"/>
          <w:i/>
          <w:iCs/>
          <w:color w:val="0000FF"/>
          <w:sz w:val="24"/>
          <w:szCs w:val="24"/>
          <w:lang w:eastAsia="lv-LV"/>
        </w:rPr>
        <w:t>6.</w:t>
      </w:r>
      <w:r w:rsidRPr="00B827C8">
        <w:rPr>
          <w:rFonts w:ascii="Times New Roman" w:eastAsiaTheme="minorEastAsia" w:hAnsi="Times New Roman"/>
          <w:i/>
          <w:iCs/>
          <w:color w:val="0000FF"/>
          <w:sz w:val="24"/>
          <w:szCs w:val="24"/>
          <w:lang w:eastAsia="lv-LV"/>
        </w:rPr>
        <w:t> apakšpunktā</w:t>
      </w:r>
      <w:r w:rsidRPr="00F42281">
        <w:rPr>
          <w:rFonts w:ascii="Times New Roman" w:eastAsiaTheme="minorEastAsia" w:hAnsi="Times New Roman"/>
          <w:i/>
          <w:iCs/>
          <w:color w:val="0000FF"/>
          <w:sz w:val="24"/>
          <w:szCs w:val="24"/>
          <w:lang w:eastAsia="lv-LV"/>
        </w:rPr>
        <w:t>:</w:t>
      </w:r>
    </w:p>
    <w:p w14:paraId="54086642" w14:textId="5BC0459D" w:rsidR="00F42281" w:rsidRPr="00F42281" w:rsidRDefault="00BD497F" w:rsidP="00CC0BB2">
      <w:pPr>
        <w:pStyle w:val="ListParagraph"/>
        <w:numPr>
          <w:ilvl w:val="0"/>
          <w:numId w:val="46"/>
        </w:numPr>
        <w:spacing w:line="240" w:lineRule="auto"/>
        <w:ind w:left="1418"/>
        <w:jc w:val="both"/>
        <w:rPr>
          <w:rFonts w:ascii="Times New Roman" w:eastAsiaTheme="minorEastAsia" w:hAnsi="Times New Roman"/>
          <w:i/>
          <w:iCs/>
          <w:color w:val="0000FF"/>
          <w:sz w:val="24"/>
          <w:szCs w:val="24"/>
          <w:lang w:eastAsia="lv-LV"/>
        </w:rPr>
      </w:pPr>
      <w:r w:rsidRPr="00BD497F">
        <w:rPr>
          <w:rFonts w:ascii="Times New Roman" w:eastAsiaTheme="minorEastAsia" w:hAnsi="Times New Roman"/>
          <w:i/>
          <w:iCs/>
          <w:color w:val="0000FF"/>
          <w:sz w:val="24"/>
          <w:szCs w:val="24"/>
          <w:lang w:eastAsia="lv-LV"/>
        </w:rPr>
        <w:t xml:space="preserve">izglītoto personu skaits par vienlīdzīgu iespēju aspektiem (dzimumu līdztiesība, invaliditāte, vecums vai etniskā piederība un </w:t>
      </w:r>
      <w:proofErr w:type="spellStart"/>
      <w:r w:rsidRPr="00BD497F">
        <w:rPr>
          <w:rFonts w:ascii="Times New Roman" w:eastAsiaTheme="minorEastAsia" w:hAnsi="Times New Roman"/>
          <w:i/>
          <w:iCs/>
          <w:color w:val="0000FF"/>
          <w:sz w:val="24"/>
          <w:szCs w:val="24"/>
          <w:lang w:eastAsia="lv-LV"/>
        </w:rPr>
        <w:t>pamattiesības</w:t>
      </w:r>
      <w:proofErr w:type="spellEnd"/>
      <w:r w:rsidRPr="00BD497F">
        <w:rPr>
          <w:rFonts w:ascii="Times New Roman" w:eastAsiaTheme="minorEastAsia" w:hAnsi="Times New Roman"/>
          <w:i/>
          <w:iCs/>
          <w:color w:val="0000FF"/>
          <w:sz w:val="24"/>
          <w:szCs w:val="24"/>
          <w:lang w:eastAsia="lv-LV"/>
        </w:rPr>
        <w:t>)</w:t>
      </w:r>
      <w:r w:rsidR="00F42281" w:rsidRPr="00F42281">
        <w:rPr>
          <w:rFonts w:ascii="Times New Roman" w:eastAsiaTheme="minorEastAsia" w:hAnsi="Times New Roman"/>
          <w:i/>
          <w:iCs/>
          <w:color w:val="0000FF"/>
          <w:sz w:val="24"/>
          <w:szCs w:val="24"/>
          <w:lang w:eastAsia="lv-LV"/>
        </w:rPr>
        <w:t>,</w:t>
      </w:r>
    </w:p>
    <w:p w14:paraId="48979226" w14:textId="7A78D934" w:rsidR="00F42281" w:rsidRPr="00F42281" w:rsidRDefault="00687EC0" w:rsidP="00CC0BB2">
      <w:pPr>
        <w:pStyle w:val="ListParagraph"/>
        <w:numPr>
          <w:ilvl w:val="0"/>
          <w:numId w:val="46"/>
        </w:numPr>
        <w:spacing w:line="240" w:lineRule="auto"/>
        <w:ind w:left="1418"/>
        <w:jc w:val="both"/>
        <w:rPr>
          <w:rFonts w:ascii="Times New Roman" w:eastAsiaTheme="minorEastAsia" w:hAnsi="Times New Roman"/>
          <w:i/>
          <w:iCs/>
          <w:color w:val="0000FF"/>
          <w:sz w:val="24"/>
          <w:szCs w:val="24"/>
          <w:lang w:eastAsia="lv-LV"/>
        </w:rPr>
      </w:pPr>
      <w:r w:rsidRPr="00687EC0">
        <w:rPr>
          <w:rFonts w:ascii="Times New Roman" w:eastAsiaTheme="minorEastAsia" w:hAnsi="Times New Roman"/>
          <w:i/>
          <w:iCs/>
          <w:color w:val="0000FF"/>
          <w:sz w:val="24"/>
          <w:szCs w:val="24"/>
          <w:lang w:eastAsia="lv-LV"/>
        </w:rPr>
        <w:t xml:space="preserve">sniegto ekspertu konsultāciju skaits par dzimumu līdztiesības, personu ar invaliditāti vienlīdzīgu iespēju, vecuma </w:t>
      </w:r>
      <w:proofErr w:type="spellStart"/>
      <w:r w:rsidRPr="00687EC0">
        <w:rPr>
          <w:rFonts w:ascii="Times New Roman" w:eastAsiaTheme="minorEastAsia" w:hAnsi="Times New Roman"/>
          <w:i/>
          <w:iCs/>
          <w:color w:val="0000FF"/>
          <w:sz w:val="24"/>
          <w:szCs w:val="24"/>
          <w:lang w:eastAsia="lv-LV"/>
        </w:rPr>
        <w:t>nediskriminācijas</w:t>
      </w:r>
      <w:proofErr w:type="spellEnd"/>
      <w:r w:rsidRPr="00687EC0">
        <w:rPr>
          <w:rFonts w:ascii="Times New Roman" w:eastAsiaTheme="minorEastAsia" w:hAnsi="Times New Roman"/>
          <w:i/>
          <w:iCs/>
          <w:color w:val="0000FF"/>
          <w:sz w:val="24"/>
          <w:szCs w:val="24"/>
          <w:lang w:eastAsia="lv-LV"/>
        </w:rPr>
        <w:t xml:space="preserve">, etniskās un citiem piederības un </w:t>
      </w:r>
      <w:proofErr w:type="spellStart"/>
      <w:r w:rsidRPr="00687EC0">
        <w:rPr>
          <w:rFonts w:ascii="Times New Roman" w:eastAsiaTheme="minorEastAsia" w:hAnsi="Times New Roman"/>
          <w:i/>
          <w:iCs/>
          <w:color w:val="0000FF"/>
          <w:sz w:val="24"/>
          <w:szCs w:val="24"/>
          <w:lang w:eastAsia="lv-LV"/>
        </w:rPr>
        <w:t>pamattiesību</w:t>
      </w:r>
      <w:proofErr w:type="spellEnd"/>
      <w:r w:rsidRPr="00687EC0">
        <w:rPr>
          <w:rFonts w:ascii="Times New Roman" w:eastAsiaTheme="minorEastAsia" w:hAnsi="Times New Roman"/>
          <w:i/>
          <w:iCs/>
          <w:color w:val="0000FF"/>
          <w:sz w:val="24"/>
          <w:szCs w:val="24"/>
          <w:lang w:eastAsia="lv-LV"/>
        </w:rPr>
        <w:t xml:space="preserve"> jautājumiem, tostarp par tiesiskajiem un praktiskajiem aspektiem</w:t>
      </w:r>
      <w:r w:rsidR="00F42281" w:rsidRPr="00F42281">
        <w:rPr>
          <w:rFonts w:ascii="Times New Roman" w:eastAsiaTheme="minorEastAsia" w:hAnsi="Times New Roman"/>
          <w:i/>
          <w:iCs/>
          <w:color w:val="0000FF"/>
          <w:sz w:val="24"/>
          <w:szCs w:val="24"/>
          <w:lang w:eastAsia="lv-LV"/>
        </w:rPr>
        <w:t>,</w:t>
      </w:r>
    </w:p>
    <w:p w14:paraId="63AACEE8" w14:textId="4AF3510B" w:rsidR="00D52BC4" w:rsidRPr="00F42281" w:rsidRDefault="00687EC0" w:rsidP="00CC0BB2">
      <w:pPr>
        <w:pStyle w:val="ListParagraph"/>
        <w:numPr>
          <w:ilvl w:val="0"/>
          <w:numId w:val="46"/>
        </w:numPr>
        <w:spacing w:line="240" w:lineRule="auto"/>
        <w:ind w:left="1418"/>
        <w:jc w:val="both"/>
        <w:rPr>
          <w:rFonts w:ascii="Times New Roman" w:eastAsiaTheme="minorEastAsia" w:hAnsi="Times New Roman"/>
          <w:i/>
          <w:iCs/>
          <w:color w:val="0000FF"/>
          <w:sz w:val="24"/>
          <w:szCs w:val="24"/>
          <w:lang w:eastAsia="lv-LV"/>
        </w:rPr>
      </w:pPr>
      <w:r w:rsidRPr="00687EC0">
        <w:rPr>
          <w:rFonts w:ascii="Times New Roman" w:hAnsi="Times New Roman"/>
          <w:i/>
          <w:iCs/>
          <w:color w:val="0000FF"/>
          <w:sz w:val="24"/>
          <w:szCs w:val="24"/>
        </w:rPr>
        <w:t xml:space="preserve">izstrādāto vai pilnveidoto izglītības programmu, metodisko līdzekļu, vadlīniju, mācību līdzekļu, tai skaitā digitālo, skaits, kuros ir integrēti vienlīdzīgu iespēju jautājumi (dzimumu līdztiesība, invaliditāte, vecums vai etniskā piederība un </w:t>
      </w:r>
      <w:proofErr w:type="spellStart"/>
      <w:r w:rsidRPr="00687EC0">
        <w:rPr>
          <w:rFonts w:ascii="Times New Roman" w:hAnsi="Times New Roman"/>
          <w:i/>
          <w:iCs/>
          <w:color w:val="0000FF"/>
          <w:sz w:val="24"/>
          <w:szCs w:val="24"/>
        </w:rPr>
        <w:t>pamattiesības</w:t>
      </w:r>
      <w:proofErr w:type="spellEnd"/>
      <w:r w:rsidRPr="00687EC0">
        <w:rPr>
          <w:rFonts w:ascii="Times New Roman" w:hAnsi="Times New Roman"/>
          <w:i/>
          <w:iCs/>
          <w:color w:val="0000FF"/>
          <w:sz w:val="24"/>
          <w:szCs w:val="24"/>
        </w:rPr>
        <w:t>)</w:t>
      </w:r>
      <w:r w:rsidR="00920430">
        <w:rPr>
          <w:rFonts w:ascii="Times New Roman" w:hAnsi="Times New Roman"/>
          <w:i/>
          <w:iCs/>
          <w:color w:val="0000FF"/>
          <w:sz w:val="24"/>
          <w:szCs w:val="24"/>
        </w:rPr>
        <w:t>.</w:t>
      </w:r>
    </w:p>
    <w:p w14:paraId="2AD07D6A" w14:textId="56C0EBD8" w:rsidR="00D52BC4" w:rsidRPr="001B2BBF" w:rsidRDefault="00D52BC4" w:rsidP="00CC0BB2">
      <w:pPr>
        <w:numPr>
          <w:ilvl w:val="0"/>
          <w:numId w:val="1"/>
        </w:numPr>
        <w:spacing w:before="60" w:after="60"/>
        <w:ind w:left="1985"/>
        <w:contextualSpacing/>
        <w:jc w:val="both"/>
        <w:rPr>
          <w:rFonts w:eastAsia="Calibri"/>
          <w:i/>
          <w:color w:val="0000FF"/>
          <w:lang w:eastAsia="en-US"/>
        </w:rPr>
      </w:pPr>
      <w:r w:rsidRPr="00D52BC4">
        <w:rPr>
          <w:rFonts w:eastAsia="Calibri"/>
          <w:i/>
          <w:color w:val="0000FF"/>
          <w:lang w:eastAsia="en-US"/>
        </w:rPr>
        <w:t xml:space="preserve">Papildus MK noteikumos noteiktajiem </w:t>
      </w:r>
      <w:r w:rsidR="00CA2ED8" w:rsidRPr="00CA2ED8">
        <w:rPr>
          <w:rFonts w:eastAsia="Calibri"/>
          <w:i/>
          <w:color w:val="0000FF"/>
          <w:lang w:eastAsia="en-US"/>
        </w:rPr>
        <w:t xml:space="preserve">horizontālā principa “Vienlīdzība, iekļaušana, </w:t>
      </w:r>
      <w:proofErr w:type="spellStart"/>
      <w:r w:rsidR="00CA2ED8" w:rsidRPr="00CA2ED8">
        <w:rPr>
          <w:rFonts w:eastAsia="Calibri"/>
          <w:i/>
          <w:color w:val="0000FF"/>
          <w:lang w:eastAsia="en-US"/>
        </w:rPr>
        <w:t>nediskriminācija</w:t>
      </w:r>
      <w:proofErr w:type="spellEnd"/>
      <w:r w:rsidR="00CA2ED8" w:rsidRPr="00CA2ED8">
        <w:rPr>
          <w:rFonts w:eastAsia="Calibri"/>
          <w:i/>
          <w:color w:val="0000FF"/>
          <w:lang w:eastAsia="en-US"/>
        </w:rPr>
        <w:t xml:space="preserve"> un </w:t>
      </w:r>
      <w:proofErr w:type="spellStart"/>
      <w:r w:rsidR="00CA2ED8" w:rsidRPr="00CA2ED8">
        <w:rPr>
          <w:rFonts w:eastAsia="Calibri"/>
          <w:i/>
          <w:color w:val="0000FF"/>
          <w:lang w:eastAsia="en-US"/>
        </w:rPr>
        <w:t>pamattiesību</w:t>
      </w:r>
      <w:proofErr w:type="spellEnd"/>
      <w:r w:rsidR="00CA2ED8" w:rsidRPr="00CA2ED8">
        <w:rPr>
          <w:rFonts w:eastAsia="Calibri"/>
          <w:i/>
          <w:color w:val="0000FF"/>
          <w:lang w:eastAsia="en-US"/>
        </w:rPr>
        <w:t xml:space="preserve"> ievērošana” </w:t>
      </w:r>
      <w:r w:rsidRPr="00D52BC4">
        <w:rPr>
          <w:rFonts w:eastAsia="Calibri"/>
          <w:i/>
          <w:color w:val="0000FF"/>
          <w:lang w:eastAsia="en-US"/>
        </w:rPr>
        <w:t xml:space="preserve">rādītājiem projektā var </w:t>
      </w:r>
      <w:r w:rsidRPr="001B2BBF">
        <w:rPr>
          <w:rFonts w:eastAsia="Calibri"/>
          <w:i/>
          <w:color w:val="0000FF"/>
          <w:lang w:eastAsia="en-US"/>
        </w:rPr>
        <w:t>iekļaut arī citus horizontālā principa rādītājus, ja tie tiks sasniegti attiecīgo projekta darbību īstenošanas rezultātā.</w:t>
      </w:r>
    </w:p>
    <w:p w14:paraId="1B680AE6" w14:textId="68BBF6DF" w:rsidR="00D52BC4" w:rsidRPr="00F8688E" w:rsidRDefault="00495FD9" w:rsidP="00CC0BB2">
      <w:pPr>
        <w:pStyle w:val="ListParagraph"/>
        <w:numPr>
          <w:ilvl w:val="0"/>
          <w:numId w:val="55"/>
        </w:numPr>
        <w:spacing w:before="60" w:after="60" w:line="240" w:lineRule="auto"/>
        <w:ind w:left="709"/>
        <w:jc w:val="both"/>
        <w:rPr>
          <w:rFonts w:ascii="Times New Roman" w:hAnsi="Times New Roman"/>
          <w:i/>
          <w:color w:val="0000FF"/>
          <w:sz w:val="24"/>
          <w:szCs w:val="24"/>
        </w:rPr>
      </w:pPr>
      <w:r w:rsidRPr="00F8688E">
        <w:rPr>
          <w:rFonts w:ascii="Times New Roman" w:hAnsi="Times New Roman"/>
          <w:i/>
          <w:color w:val="0000FF"/>
          <w:sz w:val="24"/>
          <w:szCs w:val="24"/>
        </w:rPr>
        <w:t xml:space="preserve">norāda </w:t>
      </w:r>
      <w:r w:rsidRPr="00F8688E">
        <w:rPr>
          <w:rFonts w:ascii="Times New Roman" w:hAnsi="Times New Roman"/>
          <w:i/>
          <w:iCs/>
          <w:color w:val="0000FF"/>
          <w:sz w:val="24"/>
          <w:szCs w:val="24"/>
        </w:rPr>
        <w:t>projekt</w:t>
      </w:r>
      <w:r w:rsidR="5783C1D4" w:rsidRPr="00F8688E">
        <w:rPr>
          <w:rFonts w:ascii="Times New Roman" w:hAnsi="Times New Roman"/>
          <w:i/>
          <w:iCs/>
          <w:color w:val="0000FF"/>
          <w:sz w:val="24"/>
          <w:szCs w:val="24"/>
        </w:rPr>
        <w:t>a</w:t>
      </w:r>
      <w:r w:rsidRPr="00F8688E">
        <w:rPr>
          <w:rFonts w:ascii="Times New Roman" w:hAnsi="Times New Roman"/>
          <w:i/>
          <w:color w:val="0000FF"/>
          <w:sz w:val="24"/>
          <w:szCs w:val="24"/>
        </w:rPr>
        <w:t xml:space="preserve"> darbīb</w:t>
      </w:r>
      <w:r w:rsidR="0091475D" w:rsidRPr="00F8688E">
        <w:rPr>
          <w:rFonts w:ascii="Times New Roman" w:hAnsi="Times New Roman"/>
          <w:i/>
          <w:color w:val="0000FF"/>
          <w:sz w:val="24"/>
          <w:szCs w:val="24"/>
        </w:rPr>
        <w:t>u</w:t>
      </w:r>
      <w:r w:rsidRPr="00F8688E">
        <w:rPr>
          <w:rFonts w:ascii="Times New Roman" w:hAnsi="Times New Roman"/>
          <w:i/>
          <w:color w:val="0000FF"/>
          <w:sz w:val="24"/>
          <w:szCs w:val="24"/>
        </w:rPr>
        <w:t xml:space="preserve"> un/vai apakšdarbīb</w:t>
      </w:r>
      <w:r w:rsidR="00F01CD1" w:rsidRPr="00F8688E">
        <w:rPr>
          <w:rFonts w:ascii="Times New Roman" w:hAnsi="Times New Roman"/>
          <w:i/>
          <w:color w:val="0000FF"/>
          <w:sz w:val="24"/>
          <w:szCs w:val="24"/>
        </w:rPr>
        <w:t>u</w:t>
      </w:r>
      <w:r w:rsidR="0091475D" w:rsidRPr="00F8688E">
        <w:rPr>
          <w:rFonts w:ascii="Times New Roman" w:hAnsi="Times New Roman"/>
          <w:i/>
          <w:color w:val="0000FF"/>
          <w:sz w:val="24"/>
          <w:szCs w:val="24"/>
        </w:rPr>
        <w:t xml:space="preserve"> īstenošanas re</w:t>
      </w:r>
      <w:r w:rsidR="00F01CD1" w:rsidRPr="00F8688E">
        <w:rPr>
          <w:rFonts w:ascii="Times New Roman" w:hAnsi="Times New Roman"/>
          <w:i/>
          <w:color w:val="0000FF"/>
          <w:sz w:val="24"/>
          <w:szCs w:val="24"/>
        </w:rPr>
        <w:t>zultātus</w:t>
      </w:r>
      <w:r w:rsidR="006F0115" w:rsidRPr="00F8688E">
        <w:rPr>
          <w:rFonts w:ascii="Times New Roman" w:hAnsi="Times New Roman"/>
          <w:i/>
          <w:color w:val="0000FF"/>
          <w:sz w:val="24"/>
          <w:szCs w:val="24"/>
        </w:rPr>
        <w:t xml:space="preserve">, kas </w:t>
      </w:r>
      <w:r w:rsidR="005F3941" w:rsidRPr="00F8688E">
        <w:rPr>
          <w:rFonts w:ascii="Times New Roman" w:hAnsi="Times New Roman"/>
          <w:i/>
          <w:color w:val="0000FF"/>
          <w:sz w:val="24"/>
          <w:szCs w:val="24"/>
        </w:rPr>
        <w:t xml:space="preserve">ir atbilstoši definēti, </w:t>
      </w:r>
      <w:r w:rsidR="00AE0731" w:rsidRPr="00F8688E">
        <w:rPr>
          <w:rFonts w:ascii="Times New Roman" w:hAnsi="Times New Roman"/>
          <w:i/>
          <w:color w:val="0000FF"/>
          <w:sz w:val="24"/>
          <w:szCs w:val="24"/>
        </w:rPr>
        <w:t>sasniedzam</w:t>
      </w:r>
      <w:r w:rsidR="005F3941" w:rsidRPr="00F8688E">
        <w:rPr>
          <w:rFonts w:ascii="Times New Roman" w:hAnsi="Times New Roman"/>
          <w:i/>
          <w:color w:val="0000FF"/>
          <w:sz w:val="24"/>
          <w:szCs w:val="24"/>
        </w:rPr>
        <w:t>i</w:t>
      </w:r>
      <w:r w:rsidR="00C30E1D" w:rsidRPr="00F8688E">
        <w:rPr>
          <w:rFonts w:ascii="Times New Roman" w:hAnsi="Times New Roman"/>
          <w:i/>
          <w:color w:val="0000FF"/>
          <w:sz w:val="24"/>
          <w:szCs w:val="24"/>
        </w:rPr>
        <w:t xml:space="preserve">, </w:t>
      </w:r>
      <w:r w:rsidR="00AE0731" w:rsidRPr="00F8688E">
        <w:rPr>
          <w:rFonts w:ascii="Times New Roman" w:hAnsi="Times New Roman"/>
          <w:i/>
          <w:color w:val="0000FF"/>
          <w:sz w:val="24"/>
          <w:szCs w:val="24"/>
        </w:rPr>
        <w:t>izmērām</w:t>
      </w:r>
      <w:r w:rsidR="00EF1DDC" w:rsidRPr="00F8688E">
        <w:rPr>
          <w:rFonts w:ascii="Times New Roman" w:hAnsi="Times New Roman"/>
          <w:i/>
          <w:color w:val="0000FF"/>
          <w:sz w:val="24"/>
          <w:szCs w:val="24"/>
        </w:rPr>
        <w:t>i</w:t>
      </w:r>
      <w:r w:rsidRPr="00F8688E">
        <w:rPr>
          <w:rFonts w:ascii="Times New Roman" w:hAnsi="Times New Roman"/>
          <w:i/>
          <w:color w:val="0000FF"/>
          <w:sz w:val="24"/>
          <w:szCs w:val="24"/>
        </w:rPr>
        <w:t xml:space="preserve"> </w:t>
      </w:r>
      <w:r w:rsidR="00C30E1D" w:rsidRPr="00F8688E">
        <w:rPr>
          <w:rFonts w:ascii="Times New Roman" w:hAnsi="Times New Roman"/>
          <w:i/>
          <w:color w:val="0000FF"/>
          <w:sz w:val="24"/>
          <w:szCs w:val="24"/>
        </w:rPr>
        <w:t>un pārbaudām</w:t>
      </w:r>
      <w:r w:rsidR="00EF1DDC" w:rsidRPr="00F8688E">
        <w:rPr>
          <w:rFonts w:ascii="Times New Roman" w:hAnsi="Times New Roman"/>
          <w:i/>
          <w:color w:val="0000FF"/>
          <w:sz w:val="24"/>
          <w:szCs w:val="24"/>
        </w:rPr>
        <w:t>i</w:t>
      </w:r>
      <w:r w:rsidR="00C30E1D" w:rsidRPr="00F8688E">
        <w:rPr>
          <w:rFonts w:ascii="Times New Roman" w:hAnsi="Times New Roman"/>
          <w:i/>
          <w:color w:val="0000FF"/>
          <w:sz w:val="24"/>
          <w:szCs w:val="24"/>
        </w:rPr>
        <w:t xml:space="preserve"> </w:t>
      </w:r>
      <w:r w:rsidRPr="00F8688E">
        <w:rPr>
          <w:rFonts w:ascii="Times New Roman" w:hAnsi="Times New Roman"/>
          <w:i/>
          <w:color w:val="0000FF"/>
          <w:sz w:val="24"/>
          <w:szCs w:val="24"/>
        </w:rPr>
        <w:t>rezultāt</w:t>
      </w:r>
      <w:r w:rsidR="00C5130F" w:rsidRPr="00F8688E">
        <w:rPr>
          <w:rFonts w:ascii="Times New Roman" w:hAnsi="Times New Roman"/>
          <w:i/>
          <w:color w:val="0000FF"/>
          <w:sz w:val="24"/>
          <w:szCs w:val="24"/>
        </w:rPr>
        <w:t>i</w:t>
      </w:r>
      <w:r w:rsidR="00EF1DDC" w:rsidRPr="00F8688E">
        <w:rPr>
          <w:rFonts w:ascii="Times New Roman" w:hAnsi="Times New Roman"/>
          <w:i/>
          <w:color w:val="0000FF"/>
          <w:sz w:val="24"/>
          <w:szCs w:val="24"/>
        </w:rPr>
        <w:t xml:space="preserve">. Projekta darbību vai apakšdarbību </w:t>
      </w:r>
      <w:r w:rsidR="009E324F" w:rsidRPr="00F8688E">
        <w:rPr>
          <w:rFonts w:ascii="Times New Roman" w:hAnsi="Times New Roman"/>
          <w:i/>
          <w:color w:val="0000FF"/>
          <w:sz w:val="24"/>
          <w:szCs w:val="24"/>
        </w:rPr>
        <w:t xml:space="preserve">rezultāti ir </w:t>
      </w:r>
      <w:r w:rsidRPr="00F8688E">
        <w:rPr>
          <w:rFonts w:ascii="Times New Roman" w:hAnsi="Times New Roman"/>
          <w:i/>
          <w:color w:val="0000FF"/>
          <w:sz w:val="24"/>
          <w:szCs w:val="24"/>
        </w:rPr>
        <w:t>definējami projekta līmenī</w:t>
      </w:r>
      <w:r w:rsidR="008C2101" w:rsidRPr="00F8688E">
        <w:rPr>
          <w:rFonts w:ascii="Times New Roman" w:hAnsi="Times New Roman"/>
          <w:i/>
          <w:color w:val="0000FF"/>
          <w:sz w:val="24"/>
          <w:szCs w:val="24"/>
        </w:rPr>
        <w:t>.</w:t>
      </w:r>
    </w:p>
    <w:p w14:paraId="4A85B5B4" w14:textId="4328E6F0" w:rsidR="008C2101" w:rsidRPr="00F8688E" w:rsidRDefault="008C2101" w:rsidP="00CC0BB2">
      <w:pPr>
        <w:pStyle w:val="ListParagraph"/>
        <w:numPr>
          <w:ilvl w:val="0"/>
          <w:numId w:val="1"/>
        </w:numPr>
        <w:spacing w:before="60" w:after="60" w:line="240" w:lineRule="auto"/>
        <w:ind w:left="1418"/>
        <w:jc w:val="both"/>
        <w:rPr>
          <w:rFonts w:ascii="Times New Roman" w:hAnsi="Times New Roman"/>
          <w:b/>
          <w:bCs/>
          <w:i/>
          <w:color w:val="0000FF"/>
          <w:sz w:val="24"/>
          <w:szCs w:val="24"/>
        </w:rPr>
      </w:pPr>
      <w:r w:rsidRPr="00F8688E">
        <w:rPr>
          <w:rFonts w:ascii="Times New Roman" w:hAnsi="Times New Roman"/>
          <w:b/>
          <w:bCs/>
          <w:i/>
          <w:color w:val="0000FF"/>
          <w:sz w:val="24"/>
          <w:szCs w:val="24"/>
        </w:rPr>
        <w:t xml:space="preserve">Katrai </w:t>
      </w:r>
      <w:r w:rsidR="00D213E0" w:rsidRPr="00F8688E">
        <w:rPr>
          <w:rFonts w:ascii="Times New Roman" w:hAnsi="Times New Roman"/>
          <w:b/>
          <w:bCs/>
          <w:i/>
          <w:color w:val="0000FF"/>
          <w:sz w:val="24"/>
          <w:szCs w:val="24"/>
        </w:rPr>
        <w:t xml:space="preserve">projekta darbībai vai tās zemākā līmeņa apakšdarbībai ir jābūt definētam </w:t>
      </w:r>
      <w:r w:rsidR="00B0035A" w:rsidRPr="00F8688E">
        <w:rPr>
          <w:rFonts w:ascii="Times New Roman" w:hAnsi="Times New Roman"/>
          <w:b/>
          <w:bCs/>
          <w:i/>
          <w:color w:val="0000FF"/>
          <w:sz w:val="24"/>
          <w:szCs w:val="24"/>
        </w:rPr>
        <w:t xml:space="preserve">vismaz vienam </w:t>
      </w:r>
      <w:r w:rsidR="00D213E0" w:rsidRPr="00F8688E">
        <w:rPr>
          <w:rFonts w:ascii="Times New Roman" w:hAnsi="Times New Roman"/>
          <w:b/>
          <w:bCs/>
          <w:i/>
          <w:color w:val="0000FF"/>
          <w:sz w:val="24"/>
          <w:szCs w:val="24"/>
        </w:rPr>
        <w:t>tās īstenošanas rezultāt</w:t>
      </w:r>
      <w:r w:rsidR="00B0035A" w:rsidRPr="00F8688E">
        <w:rPr>
          <w:rFonts w:ascii="Times New Roman" w:hAnsi="Times New Roman"/>
          <w:b/>
          <w:bCs/>
          <w:i/>
          <w:color w:val="0000FF"/>
          <w:sz w:val="24"/>
          <w:szCs w:val="24"/>
        </w:rPr>
        <w:t>a</w:t>
      </w:r>
      <w:r w:rsidR="00D213E0" w:rsidRPr="00F8688E">
        <w:rPr>
          <w:rFonts w:ascii="Times New Roman" w:hAnsi="Times New Roman"/>
          <w:b/>
          <w:bCs/>
          <w:i/>
          <w:color w:val="0000FF"/>
          <w:sz w:val="24"/>
          <w:szCs w:val="24"/>
        </w:rPr>
        <w:t xml:space="preserve">m un norādītai </w:t>
      </w:r>
      <w:r w:rsidR="00B0035A" w:rsidRPr="00F8688E">
        <w:rPr>
          <w:rFonts w:ascii="Times New Roman" w:hAnsi="Times New Roman"/>
          <w:b/>
          <w:bCs/>
          <w:i/>
          <w:color w:val="0000FF"/>
          <w:sz w:val="24"/>
          <w:szCs w:val="24"/>
        </w:rPr>
        <w:t>skaitliskai vērtībai.</w:t>
      </w:r>
      <w:r w:rsidR="00B34446" w:rsidRPr="00F8688E">
        <w:rPr>
          <w:rFonts w:ascii="Times New Roman" w:hAnsi="Times New Roman"/>
          <w:b/>
          <w:bCs/>
          <w:i/>
          <w:color w:val="0000FF"/>
          <w:sz w:val="24"/>
          <w:szCs w:val="24"/>
        </w:rPr>
        <w:t xml:space="preserve"> </w:t>
      </w:r>
    </w:p>
    <w:p w14:paraId="0176E6A9" w14:textId="77777777" w:rsidR="00D52BC4" w:rsidRPr="001B2BBF" w:rsidRDefault="00D52BC4" w:rsidP="00CC0BB2">
      <w:pPr>
        <w:ind w:left="360"/>
        <w:jc w:val="both"/>
        <w:rPr>
          <w:i/>
          <w:color w:val="0000FF"/>
        </w:rPr>
      </w:pPr>
    </w:p>
    <w:p w14:paraId="497B9159" w14:textId="77777777" w:rsidR="00D52BC4" w:rsidRPr="00F8688E" w:rsidRDefault="00D52BC4" w:rsidP="00CC0BB2">
      <w:pPr>
        <w:pStyle w:val="ListParagraph"/>
        <w:numPr>
          <w:ilvl w:val="0"/>
          <w:numId w:val="55"/>
        </w:numPr>
        <w:spacing w:before="60" w:after="60" w:line="240" w:lineRule="auto"/>
        <w:jc w:val="both"/>
        <w:rPr>
          <w:rFonts w:ascii="Times New Roman" w:hAnsi="Times New Roman"/>
          <w:i/>
          <w:color w:val="0000FF"/>
          <w:sz w:val="24"/>
          <w:szCs w:val="24"/>
        </w:rPr>
      </w:pPr>
      <w:r w:rsidRPr="00F8688E">
        <w:rPr>
          <w:rFonts w:ascii="Times New Roman" w:hAnsi="Times New Roman"/>
          <w:i/>
          <w:color w:val="0000FF"/>
          <w:sz w:val="24"/>
          <w:szCs w:val="24"/>
          <w:u w:val="single"/>
        </w:rPr>
        <w:t>nosaka plānoto rādītāju sasniedzamās vērtības</w:t>
      </w:r>
      <w:r w:rsidRPr="00F8688E">
        <w:rPr>
          <w:rFonts w:ascii="Times New Roman" w:hAnsi="Times New Roman"/>
          <w:i/>
          <w:color w:val="0000FF"/>
          <w:sz w:val="24"/>
          <w:szCs w:val="24"/>
        </w:rPr>
        <w:t>, kā arī rādītājiem/rezultātiem, kuri nav definēti pasākuma līmenī, norāda mērvienību.</w:t>
      </w:r>
    </w:p>
    <w:p w14:paraId="2483E6C4" w14:textId="178B5270" w:rsidR="00D52BC4" w:rsidRPr="00F8688E" w:rsidRDefault="00D52BC4" w:rsidP="00CC0BB2">
      <w:pPr>
        <w:numPr>
          <w:ilvl w:val="0"/>
          <w:numId w:val="54"/>
        </w:numPr>
        <w:spacing w:before="60" w:after="60"/>
        <w:ind w:left="1560"/>
        <w:contextualSpacing/>
        <w:jc w:val="both"/>
        <w:rPr>
          <w:rFonts w:eastAsia="Calibri"/>
          <w:i/>
          <w:color w:val="0000FF"/>
          <w:lang w:eastAsia="en-US"/>
        </w:rPr>
      </w:pPr>
      <w:r w:rsidRPr="00F8688E">
        <w:rPr>
          <w:rFonts w:eastAsia="Calibri"/>
          <w:i/>
          <w:color w:val="0000FF"/>
          <w:lang w:eastAsia="en-US"/>
        </w:rPr>
        <w:lastRenderedPageBreak/>
        <w:t>Projekta līmeņa rādītājus izmanto sadaļā</w:t>
      </w:r>
      <w:r w:rsidR="00444F70" w:rsidRPr="00F8688E">
        <w:rPr>
          <w:rFonts w:eastAsia="Calibri"/>
          <w:i/>
          <w:color w:val="0000FF"/>
          <w:lang w:eastAsia="en-US"/>
        </w:rPr>
        <w:t xml:space="preserve"> </w:t>
      </w:r>
      <w:r w:rsidRPr="00F8688E">
        <w:rPr>
          <w:rFonts w:eastAsia="Calibri"/>
          <w:i/>
          <w:color w:val="0000FF"/>
          <w:lang w:eastAsia="en-US"/>
        </w:rPr>
        <w:t>“Darbības”, norādot, ar kādām darbībām attiecīgie rādītāji tiks sasniegti.</w:t>
      </w:r>
      <w:r w:rsidR="00836C03" w:rsidRPr="00F8688E">
        <w:rPr>
          <w:b/>
          <w:bCs/>
          <w:i/>
          <w:color w:val="0000FF"/>
        </w:rPr>
        <w:t xml:space="preserve"> Vienai projekta darbībai vai apakšdarbībai var būt piesaistīti vairāki rezultātu rādītāji.</w:t>
      </w:r>
    </w:p>
    <w:p w14:paraId="7338AD90" w14:textId="77777777" w:rsidR="00D52BC4" w:rsidRPr="001B2BBF" w:rsidRDefault="00D52BC4" w:rsidP="00CC0BB2">
      <w:pPr>
        <w:jc w:val="both"/>
        <w:rPr>
          <w:b/>
          <w:bCs/>
          <w:i/>
          <w:iCs/>
          <w:color w:val="0000FF"/>
        </w:rPr>
      </w:pPr>
    </w:p>
    <w:p w14:paraId="60676EA3" w14:textId="77777777" w:rsidR="00D52BC4" w:rsidRPr="001B2BBF" w:rsidRDefault="00D52BC4" w:rsidP="00CC0BB2">
      <w:pPr>
        <w:numPr>
          <w:ilvl w:val="0"/>
          <w:numId w:val="1"/>
        </w:numPr>
        <w:ind w:left="502"/>
        <w:jc w:val="both"/>
        <w:rPr>
          <w:b/>
          <w:bCs/>
          <w:i/>
          <w:iCs/>
          <w:color w:val="0000FF"/>
        </w:rPr>
      </w:pPr>
      <w:r w:rsidRPr="001B2BBF">
        <w:rPr>
          <w:b/>
          <w:bCs/>
          <w:i/>
          <w:iCs/>
          <w:color w:val="0000FF"/>
        </w:rPr>
        <w:t>Sasniedzamiem rādītājiem:</w:t>
      </w:r>
    </w:p>
    <w:p w14:paraId="7B0C50D5" w14:textId="20D6B879" w:rsidR="00D52BC4" w:rsidRPr="00D52BC4" w:rsidRDefault="00D52BC4" w:rsidP="00CC0BB2">
      <w:pPr>
        <w:numPr>
          <w:ilvl w:val="0"/>
          <w:numId w:val="38"/>
        </w:numPr>
        <w:spacing w:after="100" w:afterAutospacing="1"/>
        <w:ind w:left="993"/>
        <w:jc w:val="both"/>
        <w:rPr>
          <w:i/>
          <w:iCs/>
          <w:color w:val="0000FF"/>
        </w:rPr>
      </w:pPr>
      <w:r w:rsidRPr="001B2BBF">
        <w:rPr>
          <w:i/>
          <w:iCs/>
          <w:color w:val="0000FF"/>
        </w:rPr>
        <w:t>jābūt atbilstošiem MK noteikumos noteiktajiem rādītājiem</w:t>
      </w:r>
      <w:r w:rsidR="002C69A4">
        <w:rPr>
          <w:i/>
          <w:iCs/>
          <w:color w:val="0000FF"/>
        </w:rPr>
        <w:t>;</w:t>
      </w:r>
      <w:r w:rsidRPr="00D52BC4">
        <w:rPr>
          <w:i/>
          <w:iCs/>
          <w:color w:val="0000FF"/>
        </w:rPr>
        <w:t xml:space="preserve"> </w:t>
      </w:r>
    </w:p>
    <w:p w14:paraId="2285F19E" w14:textId="77777777" w:rsidR="00D52BC4" w:rsidRPr="00D52BC4" w:rsidRDefault="00D52BC4" w:rsidP="00CC0BB2">
      <w:pPr>
        <w:numPr>
          <w:ilvl w:val="0"/>
          <w:numId w:val="38"/>
        </w:numPr>
        <w:spacing w:before="100" w:beforeAutospacing="1" w:after="100" w:afterAutospacing="1"/>
        <w:ind w:left="993"/>
        <w:jc w:val="both"/>
        <w:rPr>
          <w:i/>
          <w:iCs/>
          <w:color w:val="0000FF"/>
        </w:rPr>
      </w:pPr>
      <w:r w:rsidRPr="00D52BC4">
        <w:rPr>
          <w:i/>
          <w:iCs/>
          <w:color w:val="0000FF"/>
        </w:rPr>
        <w:t>jābūt izmērāmiem;</w:t>
      </w:r>
    </w:p>
    <w:p w14:paraId="07930628" w14:textId="77777777" w:rsidR="00D52BC4" w:rsidRPr="00D52BC4" w:rsidRDefault="00D52BC4" w:rsidP="00CC0BB2">
      <w:pPr>
        <w:numPr>
          <w:ilvl w:val="0"/>
          <w:numId w:val="38"/>
        </w:numPr>
        <w:spacing w:before="100" w:beforeAutospacing="1" w:after="100" w:afterAutospacing="1"/>
        <w:ind w:left="993"/>
        <w:jc w:val="both"/>
        <w:rPr>
          <w:i/>
          <w:iCs/>
          <w:color w:val="0000FF"/>
        </w:rPr>
      </w:pPr>
      <w:r w:rsidRPr="00D52BC4">
        <w:rPr>
          <w:i/>
          <w:iCs/>
          <w:color w:val="0000FF"/>
        </w:rPr>
        <w:t>norādītajām rādītāju vērtībām loģiski jāizriet no projektā plānotajām darbībām;</w:t>
      </w:r>
    </w:p>
    <w:p w14:paraId="2E5FD226" w14:textId="6C00634A" w:rsidR="00D52BC4" w:rsidRPr="00D52BC4" w:rsidRDefault="00D52BC4" w:rsidP="00CC0BB2">
      <w:pPr>
        <w:numPr>
          <w:ilvl w:val="0"/>
          <w:numId w:val="38"/>
        </w:numPr>
        <w:spacing w:after="100" w:afterAutospacing="1"/>
        <w:ind w:left="993"/>
        <w:jc w:val="both"/>
        <w:rPr>
          <w:i/>
          <w:iCs/>
          <w:color w:val="0000FF"/>
        </w:rPr>
      </w:pPr>
      <w:r w:rsidRPr="00D52BC4">
        <w:rPr>
          <w:i/>
          <w:iCs/>
          <w:color w:val="0000FF"/>
        </w:rPr>
        <w:t>jāsniedz ieguldījum</w:t>
      </w:r>
      <w:r w:rsidR="003E6D96">
        <w:rPr>
          <w:i/>
          <w:iCs/>
          <w:color w:val="0000FF"/>
        </w:rPr>
        <w:t>s</w:t>
      </w:r>
      <w:r w:rsidRPr="00D52BC4">
        <w:rPr>
          <w:i/>
          <w:iCs/>
          <w:color w:val="0000FF"/>
        </w:rPr>
        <w:t xml:space="preserve"> projekta mērķa sasniegšanā.</w:t>
      </w:r>
    </w:p>
    <w:p w14:paraId="44D3F061" w14:textId="77777777" w:rsidR="00104C7D" w:rsidRPr="00A564A5" w:rsidRDefault="00104C7D" w:rsidP="00CC0BB2">
      <w:pPr>
        <w:rPr>
          <w:rFonts w:eastAsia="Times New Roman"/>
          <w:b/>
          <w:bCs/>
          <w:sz w:val="32"/>
          <w:szCs w:val="32"/>
          <w:highlight w:val="yellow"/>
        </w:rPr>
      </w:pPr>
    </w:p>
    <w:p w14:paraId="4DFE5069" w14:textId="0BB54991" w:rsidR="009E54D4" w:rsidRPr="00BF7B5D" w:rsidRDefault="00E25956" w:rsidP="00CC0BB2">
      <w:pPr>
        <w:jc w:val="center"/>
        <w:rPr>
          <w:rFonts w:eastAsia="Times New Roman"/>
          <w:b/>
          <w:bCs/>
          <w:sz w:val="32"/>
          <w:szCs w:val="32"/>
        </w:rPr>
      </w:pPr>
      <w:r w:rsidRPr="00BF7B5D">
        <w:rPr>
          <w:rFonts w:eastAsia="Times New Roman"/>
          <w:b/>
          <w:bCs/>
          <w:sz w:val="32"/>
          <w:szCs w:val="32"/>
        </w:rPr>
        <w:t>SADAĻA - VALSTS ATBALSTS</w:t>
      </w:r>
    </w:p>
    <w:p w14:paraId="1B35DFF1" w14:textId="27B7E796" w:rsidR="00280F63" w:rsidRDefault="00280F63" w:rsidP="00CC0BB2">
      <w:pPr>
        <w:pStyle w:val="NormalWeb"/>
        <w:spacing w:before="0" w:beforeAutospacing="0" w:after="0" w:afterAutospacing="0"/>
        <w:jc w:val="both"/>
        <w:rPr>
          <w:color w:val="00B0F0"/>
          <w:sz w:val="28"/>
          <w:szCs w:val="28"/>
        </w:rPr>
      </w:pPr>
    </w:p>
    <w:p w14:paraId="553C31FE" w14:textId="6E740F54" w:rsidR="00E45960" w:rsidRPr="000413AB" w:rsidRDefault="00E45960" w:rsidP="00CC0BB2">
      <w:pPr>
        <w:pStyle w:val="NormalWeb"/>
        <w:spacing w:before="0" w:beforeAutospacing="0" w:after="0" w:afterAutospacing="0"/>
        <w:jc w:val="both"/>
        <w:rPr>
          <w:rFonts w:eastAsia="Times New Roman"/>
          <w:b/>
          <w:bCs/>
          <w:sz w:val="28"/>
          <w:szCs w:val="28"/>
        </w:rPr>
      </w:pPr>
      <w:r w:rsidRPr="000413AB">
        <w:rPr>
          <w:rFonts w:eastAsia="Times New Roman"/>
          <w:b/>
          <w:bCs/>
          <w:sz w:val="28"/>
          <w:szCs w:val="28"/>
        </w:rPr>
        <w:t>7.1. Jautājumi par finansējuma saņēmēju</w:t>
      </w:r>
    </w:p>
    <w:tbl>
      <w:tblPr>
        <w:tblStyle w:val="TableGrid"/>
        <w:tblW w:w="0" w:type="auto"/>
        <w:tblLook w:val="04A0" w:firstRow="1" w:lastRow="0" w:firstColumn="1" w:lastColumn="0" w:noHBand="0" w:noVBand="1"/>
      </w:tblPr>
      <w:tblGrid>
        <w:gridCol w:w="6200"/>
        <w:gridCol w:w="3427"/>
      </w:tblGrid>
      <w:tr w:rsidR="00CC5A1B" w:rsidRPr="00BF7B5D" w14:paraId="76BA57A0" w14:textId="77777777" w:rsidTr="0044549C">
        <w:trPr>
          <w:trHeight w:val="2022"/>
        </w:trPr>
        <w:tc>
          <w:tcPr>
            <w:tcW w:w="4815" w:type="dxa"/>
            <w:vAlign w:val="center"/>
          </w:tcPr>
          <w:p w14:paraId="1575B231" w14:textId="6A546743" w:rsidR="00CC5A1B" w:rsidRPr="00BF7B5D" w:rsidRDefault="00CC5A1B" w:rsidP="00CC0BB2">
            <w:pPr>
              <w:pStyle w:val="NormalWeb"/>
              <w:spacing w:before="0" w:beforeAutospacing="0" w:after="0" w:afterAutospacing="0"/>
              <w:jc w:val="center"/>
              <w:rPr>
                <w:color w:val="00B0F0"/>
                <w:sz w:val="28"/>
                <w:szCs w:val="28"/>
              </w:rPr>
            </w:pPr>
            <w:r w:rsidRPr="00BF7B5D">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74B1984A" w:rsidR="00CC5A1B" w:rsidRPr="00BF7B5D" w:rsidRDefault="00CC5A1B" w:rsidP="00CC0BB2">
            <w:pPr>
              <w:pStyle w:val="NormalWeb"/>
              <w:spacing w:before="0" w:beforeAutospacing="0" w:after="0" w:afterAutospacing="0"/>
              <w:jc w:val="center"/>
              <w:rPr>
                <w:color w:val="00B0F0"/>
                <w:sz w:val="28"/>
                <w:szCs w:val="28"/>
              </w:rPr>
            </w:pPr>
            <w:r w:rsidRPr="00BF7B5D">
              <w:rPr>
                <w:color w:val="7F7F7F" w:themeColor="text1" w:themeTint="80"/>
              </w:rPr>
              <w:t xml:space="preserve">Caur funkciju “Labot” vai “Aizpildīt” pievieno informāciju par projekta iesniedzēju </w:t>
            </w:r>
          </w:p>
        </w:tc>
      </w:tr>
    </w:tbl>
    <w:p w14:paraId="2C5012CF" w14:textId="77777777" w:rsidR="00A97747" w:rsidRDefault="00A97747" w:rsidP="000F45DE">
      <w:pPr>
        <w:rPr>
          <w:rFonts w:eastAsia="Times New Roman"/>
          <w:b/>
          <w:bCs/>
          <w:sz w:val="32"/>
          <w:szCs w:val="32"/>
        </w:rPr>
      </w:pPr>
    </w:p>
    <w:tbl>
      <w:tblPr>
        <w:tblStyle w:val="TableGrid"/>
        <w:tblpPr w:leftFromText="180" w:rightFromText="180" w:vertAnchor="text" w:tblpY="1"/>
        <w:tblOverlap w:val="never"/>
        <w:tblW w:w="0" w:type="auto"/>
        <w:tblLook w:val="04A0" w:firstRow="1" w:lastRow="0" w:firstColumn="1" w:lastColumn="0" w:noHBand="0" w:noVBand="1"/>
      </w:tblPr>
      <w:tblGrid>
        <w:gridCol w:w="6831"/>
        <w:gridCol w:w="2796"/>
      </w:tblGrid>
      <w:tr w:rsidR="001A2181" w:rsidRPr="00E25956" w14:paraId="59785BE8" w14:textId="77777777" w:rsidTr="000F45DE">
        <w:trPr>
          <w:trHeight w:val="699"/>
        </w:trPr>
        <w:tc>
          <w:tcPr>
            <w:tcW w:w="6831" w:type="dxa"/>
            <w:vMerge w:val="restart"/>
            <w:vAlign w:val="center"/>
          </w:tcPr>
          <w:p w14:paraId="6EAD604F" w14:textId="77777777" w:rsidR="001A2181" w:rsidRPr="00E25956" w:rsidRDefault="001A2181">
            <w:pPr>
              <w:pStyle w:val="NormalWeb"/>
              <w:spacing w:before="0" w:beforeAutospacing="0" w:after="0" w:afterAutospacing="0"/>
              <w:jc w:val="center"/>
              <w:rPr>
                <w:noProof/>
              </w:rPr>
            </w:pPr>
            <w:r>
              <w:rPr>
                <w:noProof/>
              </w:rPr>
              <w:drawing>
                <wp:inline distT="0" distB="0" distL="0" distR="0" wp14:anchorId="160AA681" wp14:editId="31A2537E">
                  <wp:extent cx="4200525" cy="3284959"/>
                  <wp:effectExtent l="0" t="0" r="0" b="0"/>
                  <wp:docPr id="23" name="Picture 2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ttēls 23" descr="A screenshot of a computer&#10;&#10;Description automatically generated"/>
                          <pic:cNvPicPr/>
                        </pic:nvPicPr>
                        <pic:blipFill>
                          <a:blip r:embed="rId61"/>
                          <a:stretch>
                            <a:fillRect/>
                          </a:stretch>
                        </pic:blipFill>
                        <pic:spPr>
                          <a:xfrm>
                            <a:off x="0" y="0"/>
                            <a:ext cx="4204369" cy="3287965"/>
                          </a:xfrm>
                          <a:prstGeom prst="rect">
                            <a:avLst/>
                          </a:prstGeom>
                        </pic:spPr>
                      </pic:pic>
                    </a:graphicData>
                  </a:graphic>
                </wp:inline>
              </w:drawing>
            </w:r>
          </w:p>
        </w:tc>
        <w:tc>
          <w:tcPr>
            <w:tcW w:w="2796" w:type="dxa"/>
            <w:shd w:val="clear" w:color="auto" w:fill="auto"/>
            <w:vAlign w:val="center"/>
          </w:tcPr>
          <w:p w14:paraId="0C54AA8B" w14:textId="77777777" w:rsidR="001A2181" w:rsidRPr="00CE0AC0" w:rsidRDefault="001A2181">
            <w:pPr>
              <w:pStyle w:val="NormalWeb"/>
              <w:spacing w:before="0" w:beforeAutospacing="0" w:after="0" w:afterAutospacing="0"/>
              <w:jc w:val="center"/>
              <w:rPr>
                <w:rFonts w:eastAsia="Times New Roman"/>
                <w:b/>
              </w:rPr>
            </w:pPr>
            <w:r w:rsidRPr="00CE0AC0">
              <w:rPr>
                <w:rFonts w:eastAsia="Times New Roman"/>
                <w:b/>
              </w:rPr>
              <w:t>Vai projektā finansējuma saņēmējs saņem valsts atbalstu?</w:t>
            </w:r>
          </w:p>
          <w:p w14:paraId="271F4315" w14:textId="77777777" w:rsidR="001A2181" w:rsidRPr="00CE0AC0" w:rsidRDefault="001A2181">
            <w:pPr>
              <w:rPr>
                <w:rFonts w:eastAsia="Times New Roman"/>
                <w:b/>
              </w:rPr>
            </w:pPr>
            <w:r w:rsidRPr="00CE0AC0">
              <w:rPr>
                <w:color w:val="7F7F7F" w:themeColor="text1" w:themeTint="80"/>
              </w:rPr>
              <w:t>Izvēlnē atzīmē atbilstošo:</w:t>
            </w:r>
          </w:p>
          <w:p w14:paraId="755D3306" w14:textId="77777777" w:rsidR="001A2181" w:rsidRPr="00CE0AC0" w:rsidRDefault="001A2181" w:rsidP="001A2181">
            <w:pPr>
              <w:pStyle w:val="NormalWeb"/>
              <w:numPr>
                <w:ilvl w:val="0"/>
                <w:numId w:val="13"/>
              </w:numPr>
              <w:spacing w:before="0" w:beforeAutospacing="0" w:after="0" w:afterAutospacing="0"/>
              <w:rPr>
                <w:i/>
                <w:color w:val="808080" w:themeColor="background1" w:themeShade="80"/>
              </w:rPr>
            </w:pPr>
            <w:r w:rsidRPr="00CE0AC0">
              <w:rPr>
                <w:i/>
                <w:color w:val="808080" w:themeColor="background1" w:themeShade="80"/>
              </w:rPr>
              <w:t>saņem</w:t>
            </w:r>
          </w:p>
          <w:p w14:paraId="137B6871" w14:textId="77777777" w:rsidR="001A2181" w:rsidRPr="00CE0AC0" w:rsidRDefault="001A2181" w:rsidP="001A2181">
            <w:pPr>
              <w:pStyle w:val="NormalWeb"/>
              <w:numPr>
                <w:ilvl w:val="0"/>
                <w:numId w:val="13"/>
              </w:numPr>
              <w:spacing w:before="0" w:beforeAutospacing="0" w:after="0" w:afterAutospacing="0"/>
              <w:rPr>
                <w:color w:val="808080" w:themeColor="background1" w:themeShade="80"/>
              </w:rPr>
            </w:pPr>
            <w:r w:rsidRPr="00CE0AC0">
              <w:rPr>
                <w:i/>
                <w:color w:val="808080" w:themeColor="background1" w:themeShade="80"/>
              </w:rPr>
              <w:t>nesaņem</w:t>
            </w:r>
          </w:p>
          <w:p w14:paraId="006262E3" w14:textId="77777777" w:rsidR="001A2181" w:rsidRPr="00CE0AC0" w:rsidRDefault="001A2181">
            <w:pPr>
              <w:pStyle w:val="NormalWeb"/>
              <w:spacing w:before="0" w:beforeAutospacing="0" w:after="0" w:afterAutospacing="0"/>
              <w:rPr>
                <w:i/>
                <w:color w:val="0000FF"/>
              </w:rPr>
            </w:pPr>
            <w:r>
              <w:rPr>
                <w:i/>
                <w:iCs/>
                <w:color w:val="0000FF"/>
              </w:rPr>
              <w:t>A</w:t>
            </w:r>
            <w:r w:rsidRPr="00BB3A32">
              <w:rPr>
                <w:i/>
                <w:iCs/>
                <w:color w:val="0000FF"/>
              </w:rPr>
              <w:t>tzīmē “</w:t>
            </w:r>
            <w:r w:rsidRPr="00BB3A32">
              <w:rPr>
                <w:b/>
                <w:bCs/>
                <w:i/>
                <w:iCs/>
                <w:color w:val="0000FF"/>
              </w:rPr>
              <w:t>nesaņem</w:t>
            </w:r>
            <w:r w:rsidRPr="00BB3A32">
              <w:rPr>
                <w:i/>
                <w:iCs/>
                <w:color w:val="0000FF"/>
              </w:rPr>
              <w:t>”</w:t>
            </w:r>
            <w:r>
              <w:rPr>
                <w:i/>
                <w:iCs/>
                <w:color w:val="0000FF"/>
              </w:rPr>
              <w:t>, jo valsts atbalsts netiks piešķirts finansējuma saņēmējam</w:t>
            </w:r>
            <w:r w:rsidRPr="00BB3A32">
              <w:rPr>
                <w:i/>
                <w:iCs/>
                <w:color w:val="0000FF"/>
              </w:rPr>
              <w:t xml:space="preserve"> </w:t>
            </w:r>
          </w:p>
        </w:tc>
      </w:tr>
      <w:tr w:rsidR="001A2181" w:rsidRPr="00E25956" w14:paraId="3CB0F8B9" w14:textId="77777777">
        <w:trPr>
          <w:trHeight w:val="3555"/>
        </w:trPr>
        <w:tc>
          <w:tcPr>
            <w:tcW w:w="6831" w:type="dxa"/>
            <w:vMerge/>
            <w:vAlign w:val="center"/>
          </w:tcPr>
          <w:p w14:paraId="796AAB05" w14:textId="77777777" w:rsidR="001A2181" w:rsidRPr="00E25956" w:rsidRDefault="001A2181">
            <w:pPr>
              <w:pStyle w:val="NormalWeb"/>
              <w:spacing w:before="0" w:beforeAutospacing="0" w:after="0" w:afterAutospacing="0"/>
              <w:jc w:val="center"/>
              <w:rPr>
                <w:noProof/>
              </w:rPr>
            </w:pPr>
          </w:p>
        </w:tc>
        <w:tc>
          <w:tcPr>
            <w:tcW w:w="2796" w:type="dxa"/>
            <w:shd w:val="clear" w:color="auto" w:fill="auto"/>
            <w:vAlign w:val="center"/>
          </w:tcPr>
          <w:p w14:paraId="0C2FE1F2" w14:textId="77777777" w:rsidR="001A2181" w:rsidRPr="00673273" w:rsidRDefault="001A2181">
            <w:pPr>
              <w:jc w:val="center"/>
              <w:rPr>
                <w:rFonts w:eastAsia="Times New Roman"/>
                <w:b/>
              </w:rPr>
            </w:pPr>
            <w:r w:rsidRPr="00673273">
              <w:rPr>
                <w:rFonts w:eastAsia="Times New Roman"/>
                <w:b/>
              </w:rPr>
              <w:t xml:space="preserve">Vai projektā finansējuma saņēmējs ir valsts atbalsta, t.sk. </w:t>
            </w:r>
            <w:proofErr w:type="spellStart"/>
            <w:r w:rsidRPr="00673273">
              <w:rPr>
                <w:rFonts w:eastAsia="Times New Roman"/>
                <w:b/>
                <w:i/>
              </w:rPr>
              <w:t>de</w:t>
            </w:r>
            <w:proofErr w:type="spellEnd"/>
            <w:r w:rsidRPr="00673273">
              <w:rPr>
                <w:rFonts w:eastAsia="Times New Roman"/>
                <w:b/>
                <w:i/>
              </w:rPr>
              <w:t xml:space="preserve"> </w:t>
            </w:r>
            <w:proofErr w:type="spellStart"/>
            <w:r w:rsidRPr="00673273">
              <w:rPr>
                <w:rFonts w:eastAsia="Times New Roman"/>
                <w:b/>
                <w:i/>
              </w:rPr>
              <w:t>minimis</w:t>
            </w:r>
            <w:proofErr w:type="spellEnd"/>
            <w:r w:rsidRPr="00673273">
              <w:rPr>
                <w:rFonts w:eastAsia="Times New Roman"/>
                <w:b/>
              </w:rPr>
              <w:t xml:space="preserve"> sniedzējs?</w:t>
            </w:r>
          </w:p>
          <w:p w14:paraId="23FBAF99" w14:textId="77777777" w:rsidR="001A2181" w:rsidRPr="00673273" w:rsidRDefault="001A2181">
            <w:pPr>
              <w:rPr>
                <w:rFonts w:eastAsia="Times New Roman"/>
                <w:b/>
              </w:rPr>
            </w:pPr>
            <w:r w:rsidRPr="00673273">
              <w:rPr>
                <w:color w:val="7F7F7F" w:themeColor="text1" w:themeTint="80"/>
              </w:rPr>
              <w:t>Izvēlnē atzīmē atbilstošo:</w:t>
            </w:r>
          </w:p>
          <w:p w14:paraId="098C3A48" w14:textId="77777777" w:rsidR="001A2181" w:rsidRPr="00673273" w:rsidRDefault="001A2181" w:rsidP="001A2181">
            <w:pPr>
              <w:pStyle w:val="NormalWeb"/>
              <w:numPr>
                <w:ilvl w:val="0"/>
                <w:numId w:val="14"/>
              </w:numPr>
              <w:spacing w:before="0" w:beforeAutospacing="0" w:after="0" w:afterAutospacing="0"/>
              <w:rPr>
                <w:i/>
                <w:color w:val="808080" w:themeColor="background1" w:themeShade="80"/>
              </w:rPr>
            </w:pPr>
            <w:r w:rsidRPr="00673273">
              <w:rPr>
                <w:i/>
                <w:color w:val="808080" w:themeColor="background1" w:themeShade="80"/>
              </w:rPr>
              <w:t>ir</w:t>
            </w:r>
          </w:p>
          <w:p w14:paraId="63A48A63" w14:textId="77777777" w:rsidR="001A2181" w:rsidRPr="00673273" w:rsidRDefault="001A2181" w:rsidP="001A2181">
            <w:pPr>
              <w:pStyle w:val="NormalWeb"/>
              <w:numPr>
                <w:ilvl w:val="0"/>
                <w:numId w:val="14"/>
              </w:numPr>
              <w:spacing w:before="0" w:beforeAutospacing="0" w:after="0" w:afterAutospacing="0"/>
              <w:rPr>
                <w:rFonts w:eastAsia="Times New Roman"/>
                <w:b/>
                <w:color w:val="808080" w:themeColor="background1" w:themeShade="80"/>
              </w:rPr>
            </w:pPr>
            <w:r w:rsidRPr="00673273">
              <w:rPr>
                <w:i/>
                <w:color w:val="808080" w:themeColor="background1" w:themeShade="80"/>
              </w:rPr>
              <w:t>nav</w:t>
            </w:r>
          </w:p>
          <w:p w14:paraId="3A5DD494" w14:textId="4B499964" w:rsidR="001A2181" w:rsidRPr="00E25956" w:rsidRDefault="001A2181">
            <w:pPr>
              <w:pStyle w:val="NormalWeb"/>
              <w:spacing w:before="0" w:after="0"/>
              <w:rPr>
                <w:rFonts w:eastAsia="Times New Roman"/>
                <w:b/>
                <w:bCs/>
                <w:u w:val="single"/>
              </w:rPr>
            </w:pPr>
            <w:r>
              <w:rPr>
                <w:i/>
                <w:color w:val="0000FF"/>
              </w:rPr>
              <w:t>A</w:t>
            </w:r>
            <w:r w:rsidRPr="00673273">
              <w:rPr>
                <w:i/>
                <w:color w:val="0000FF"/>
              </w:rPr>
              <w:t>tzīmē “</w:t>
            </w:r>
            <w:r w:rsidRPr="00BB3A32">
              <w:rPr>
                <w:b/>
                <w:bCs/>
                <w:i/>
                <w:color w:val="0000FF"/>
              </w:rPr>
              <w:t>ir</w:t>
            </w:r>
            <w:r w:rsidRPr="00673273">
              <w:rPr>
                <w:i/>
                <w:color w:val="0000FF"/>
              </w:rPr>
              <w:t>”</w:t>
            </w:r>
            <w:r>
              <w:rPr>
                <w:i/>
                <w:color w:val="0000FF"/>
              </w:rPr>
              <w:t xml:space="preserve">, jo finansējuma saņēmējs, saskaņā ar MK noteikumu </w:t>
            </w:r>
            <w:r w:rsidR="003E6D96">
              <w:rPr>
                <w:i/>
                <w:color w:val="0000FF"/>
              </w:rPr>
              <w:t>2</w:t>
            </w:r>
            <w:r>
              <w:rPr>
                <w:i/>
                <w:color w:val="0000FF"/>
              </w:rPr>
              <w:t>9.</w:t>
            </w:r>
            <w:r w:rsidR="005117FF">
              <w:rPr>
                <w:i/>
                <w:color w:val="0000FF"/>
              </w:rPr>
              <w:t xml:space="preserve"> </w:t>
            </w:r>
            <w:r>
              <w:rPr>
                <w:i/>
                <w:color w:val="0000FF"/>
              </w:rPr>
              <w:t>punktu piešķirs valsts atbalstu (komercdarbības atbalstu).</w:t>
            </w:r>
          </w:p>
        </w:tc>
      </w:tr>
      <w:tr w:rsidR="001A2181" w:rsidRPr="00E25956" w14:paraId="3ABD9505" w14:textId="77777777">
        <w:trPr>
          <w:trHeight w:val="294"/>
        </w:trPr>
        <w:tc>
          <w:tcPr>
            <w:tcW w:w="6831" w:type="dxa"/>
            <w:vMerge/>
            <w:vAlign w:val="center"/>
          </w:tcPr>
          <w:p w14:paraId="6C42AB91" w14:textId="77777777" w:rsidR="001A2181" w:rsidRPr="00E25956" w:rsidRDefault="001A2181">
            <w:pPr>
              <w:pStyle w:val="NormalWeb"/>
              <w:spacing w:before="0" w:beforeAutospacing="0" w:after="0" w:afterAutospacing="0"/>
              <w:jc w:val="center"/>
              <w:rPr>
                <w:noProof/>
              </w:rPr>
            </w:pPr>
          </w:p>
        </w:tc>
        <w:tc>
          <w:tcPr>
            <w:tcW w:w="2796" w:type="dxa"/>
            <w:shd w:val="clear" w:color="auto" w:fill="auto"/>
            <w:vAlign w:val="center"/>
          </w:tcPr>
          <w:p w14:paraId="54BCDC20" w14:textId="77777777" w:rsidR="001A2181" w:rsidRDefault="001A2181">
            <w:pPr>
              <w:pStyle w:val="NormalWeb"/>
              <w:spacing w:before="0" w:beforeAutospacing="0" w:after="0" w:afterAutospacing="0"/>
              <w:rPr>
                <w:rFonts w:eastAsia="Times New Roman"/>
                <w:b/>
              </w:rPr>
            </w:pPr>
            <w:r>
              <w:rPr>
                <w:rFonts w:eastAsia="Times New Roman"/>
                <w:b/>
              </w:rPr>
              <w:t>Valsts atbalsta instruments</w:t>
            </w:r>
          </w:p>
          <w:p w14:paraId="6C559A9A" w14:textId="77777777" w:rsidR="001A2181" w:rsidRDefault="001A2181">
            <w:pPr>
              <w:rPr>
                <w:color w:val="7F7F7F" w:themeColor="text1" w:themeTint="80"/>
              </w:rPr>
            </w:pPr>
            <w:r w:rsidRPr="00673273">
              <w:rPr>
                <w:color w:val="7F7F7F" w:themeColor="text1" w:themeTint="80"/>
              </w:rPr>
              <w:t>Izvēlnē atzīmē atbilstošo:</w:t>
            </w:r>
          </w:p>
          <w:p w14:paraId="2B190420" w14:textId="77777777" w:rsidR="001A2181" w:rsidRPr="00673273" w:rsidRDefault="001A2181">
            <w:pPr>
              <w:rPr>
                <w:rFonts w:eastAsia="Times New Roman"/>
                <w:b/>
              </w:rPr>
            </w:pPr>
          </w:p>
          <w:p w14:paraId="79C014F7" w14:textId="77777777" w:rsidR="001A2181" w:rsidRPr="00812070" w:rsidRDefault="001A2181">
            <w:pPr>
              <w:pStyle w:val="NormalWeb"/>
              <w:spacing w:before="0" w:beforeAutospacing="0" w:after="0" w:afterAutospacing="0"/>
              <w:rPr>
                <w:rFonts w:eastAsia="Times New Roman"/>
                <w:b/>
                <w:color w:val="3333FF"/>
              </w:rPr>
            </w:pPr>
            <w:r>
              <w:rPr>
                <w:i/>
                <w:color w:val="3333FF"/>
              </w:rPr>
              <w:t xml:space="preserve">Atzīmē </w:t>
            </w:r>
            <w:r w:rsidRPr="00812070">
              <w:rPr>
                <w:i/>
                <w:color w:val="3333FF"/>
              </w:rPr>
              <w:t>“</w:t>
            </w:r>
            <w:r w:rsidRPr="00812070">
              <w:rPr>
                <w:b/>
                <w:i/>
                <w:color w:val="3333FF"/>
              </w:rPr>
              <w:t>tiešais maksājums no valsts vai pašvaldības budžeta (subsīdija vai dotācija)</w:t>
            </w:r>
            <w:r w:rsidRPr="00812070">
              <w:rPr>
                <w:i/>
                <w:color w:val="3333FF"/>
              </w:rPr>
              <w:t xml:space="preserve">”, jo valsts atbalsts pasākuma ietvaros tiek sniegts </w:t>
            </w:r>
            <w:proofErr w:type="spellStart"/>
            <w:r w:rsidRPr="00812070">
              <w:rPr>
                <w:i/>
                <w:color w:val="3333FF"/>
              </w:rPr>
              <w:t>granta</w:t>
            </w:r>
            <w:proofErr w:type="spellEnd"/>
            <w:r w:rsidRPr="00812070">
              <w:rPr>
                <w:i/>
                <w:color w:val="3333FF"/>
              </w:rPr>
              <w:t xml:space="preserve"> veidā.</w:t>
            </w:r>
          </w:p>
          <w:p w14:paraId="58F143A9" w14:textId="77777777" w:rsidR="001A2181" w:rsidRPr="00673273" w:rsidRDefault="001A2181">
            <w:pPr>
              <w:pStyle w:val="NormalWeb"/>
              <w:spacing w:before="0" w:beforeAutospacing="0" w:after="0" w:afterAutospacing="0"/>
              <w:rPr>
                <w:rFonts w:eastAsia="Times New Roman"/>
                <w:b/>
              </w:rPr>
            </w:pPr>
          </w:p>
        </w:tc>
      </w:tr>
    </w:tbl>
    <w:p w14:paraId="7F05E106" w14:textId="77777777" w:rsidR="007F40A3" w:rsidRPr="00EE24C5" w:rsidRDefault="007F40A3" w:rsidP="007F40A3">
      <w:pPr>
        <w:pStyle w:val="NormalWeb"/>
        <w:spacing w:before="0" w:beforeAutospacing="0" w:after="0" w:afterAutospacing="0"/>
        <w:ind w:left="426"/>
        <w:jc w:val="both"/>
        <w:rPr>
          <w:i/>
          <w:iCs/>
          <w:color w:val="0000FF"/>
        </w:rPr>
      </w:pPr>
    </w:p>
    <w:tbl>
      <w:tblPr>
        <w:tblStyle w:val="TableGrid"/>
        <w:tblW w:w="0" w:type="auto"/>
        <w:tblLook w:val="04A0" w:firstRow="1" w:lastRow="0" w:firstColumn="1" w:lastColumn="0" w:noHBand="0" w:noVBand="1"/>
      </w:tblPr>
      <w:tblGrid>
        <w:gridCol w:w="6799"/>
        <w:gridCol w:w="2828"/>
      </w:tblGrid>
      <w:tr w:rsidR="007F40A3" w:rsidRPr="008310DD" w14:paraId="45305737" w14:textId="77777777">
        <w:tc>
          <w:tcPr>
            <w:tcW w:w="6799" w:type="dxa"/>
            <w:vMerge w:val="restart"/>
          </w:tcPr>
          <w:p w14:paraId="344C8B23" w14:textId="77777777" w:rsidR="007F40A3" w:rsidRPr="00812070" w:rsidRDefault="007F40A3">
            <w:pPr>
              <w:pStyle w:val="NormalWeb"/>
              <w:spacing w:before="0" w:beforeAutospacing="0" w:after="0" w:afterAutospacing="0"/>
              <w:jc w:val="both"/>
              <w:rPr>
                <w:color w:val="00B0F0"/>
                <w:sz w:val="28"/>
                <w:szCs w:val="28"/>
              </w:rPr>
            </w:pPr>
            <w:r w:rsidRPr="00693F07">
              <w:rPr>
                <w:noProof/>
              </w:rPr>
              <w:drawing>
                <wp:inline distT="0" distB="0" distL="0" distR="0" wp14:anchorId="5264E234" wp14:editId="0346CF11">
                  <wp:extent cx="3810000" cy="2037907"/>
                  <wp:effectExtent l="0" t="0" r="0" b="635"/>
                  <wp:docPr id="17" name="Picture 1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screenshot of a computer&#10;&#10;Description automatically generated"/>
                          <pic:cNvPicPr/>
                        </pic:nvPicPr>
                        <pic:blipFill>
                          <a:blip r:embed="rId62"/>
                          <a:stretch>
                            <a:fillRect/>
                          </a:stretch>
                        </pic:blipFill>
                        <pic:spPr>
                          <a:xfrm>
                            <a:off x="0" y="0"/>
                            <a:ext cx="3819100" cy="2042774"/>
                          </a:xfrm>
                          <a:prstGeom prst="rect">
                            <a:avLst/>
                          </a:prstGeom>
                        </pic:spPr>
                      </pic:pic>
                    </a:graphicData>
                  </a:graphic>
                </wp:inline>
              </w:drawing>
            </w:r>
          </w:p>
        </w:tc>
        <w:tc>
          <w:tcPr>
            <w:tcW w:w="2828" w:type="dxa"/>
          </w:tcPr>
          <w:p w14:paraId="77827DB3" w14:textId="77777777" w:rsidR="007F40A3" w:rsidRPr="008310DD" w:rsidRDefault="007F40A3">
            <w:pPr>
              <w:pStyle w:val="NormalWeb"/>
              <w:spacing w:before="0" w:beforeAutospacing="0" w:after="0" w:afterAutospacing="0"/>
              <w:rPr>
                <w:rFonts w:eastAsia="Times New Roman"/>
                <w:b/>
              </w:rPr>
            </w:pPr>
            <w:r w:rsidRPr="008310DD">
              <w:rPr>
                <w:rFonts w:eastAsia="Times New Roman"/>
                <w:b/>
              </w:rPr>
              <w:t>Atbalsta mērķis</w:t>
            </w:r>
          </w:p>
          <w:p w14:paraId="641D40E0" w14:textId="77777777" w:rsidR="007F40A3" w:rsidRPr="008310DD" w:rsidRDefault="007F40A3">
            <w:pPr>
              <w:pStyle w:val="NormalWeb"/>
              <w:spacing w:before="0" w:beforeAutospacing="0" w:after="0" w:afterAutospacing="0"/>
              <w:rPr>
                <w:rFonts w:eastAsia="Times New Roman"/>
                <w:b/>
              </w:rPr>
            </w:pPr>
          </w:p>
          <w:p w14:paraId="514EAD29" w14:textId="618E7B80" w:rsidR="007F40A3" w:rsidRDefault="007F40A3">
            <w:pPr>
              <w:pStyle w:val="NormalWeb"/>
              <w:spacing w:before="0" w:beforeAutospacing="0" w:after="0" w:afterAutospacing="0"/>
              <w:rPr>
                <w:i/>
                <w:color w:val="3333FF"/>
              </w:rPr>
            </w:pPr>
            <w:r w:rsidRPr="008310DD">
              <w:rPr>
                <w:i/>
                <w:color w:val="3333FF"/>
              </w:rPr>
              <w:t>Norāda “</w:t>
            </w:r>
            <w:r w:rsidR="004769CB" w:rsidRPr="004769CB">
              <w:rPr>
                <w:i/>
                <w:color w:val="3333FF"/>
              </w:rPr>
              <w:t xml:space="preserve">Komisijas 2013. gada 18. decembra Regulu (ES) Nr. 1407/2013 par Līguma par Eiropas Savienības darbību 107. un 108. panta piemērošanu </w:t>
            </w:r>
            <w:proofErr w:type="spellStart"/>
            <w:r w:rsidR="004769CB" w:rsidRPr="004769CB">
              <w:rPr>
                <w:i/>
                <w:color w:val="3333FF"/>
              </w:rPr>
              <w:t>de</w:t>
            </w:r>
            <w:proofErr w:type="spellEnd"/>
            <w:r w:rsidR="004769CB" w:rsidRPr="004769CB">
              <w:rPr>
                <w:i/>
                <w:color w:val="3333FF"/>
              </w:rPr>
              <w:t xml:space="preserve"> </w:t>
            </w:r>
            <w:proofErr w:type="spellStart"/>
            <w:r w:rsidR="004769CB" w:rsidRPr="004769CB">
              <w:rPr>
                <w:i/>
                <w:color w:val="3333FF"/>
              </w:rPr>
              <w:t>minimis</w:t>
            </w:r>
            <w:proofErr w:type="spellEnd"/>
            <w:r w:rsidR="004769CB" w:rsidRPr="004769CB">
              <w:rPr>
                <w:i/>
                <w:color w:val="3333FF"/>
              </w:rPr>
              <w:t xml:space="preserve"> atbalstam</w:t>
            </w:r>
            <w:r w:rsidRPr="008310DD">
              <w:rPr>
                <w:i/>
                <w:color w:val="3333FF"/>
              </w:rPr>
              <w:t>”</w:t>
            </w:r>
            <w:r>
              <w:rPr>
                <w:i/>
                <w:color w:val="3333FF"/>
              </w:rPr>
              <w:t>.</w:t>
            </w:r>
          </w:p>
          <w:p w14:paraId="5255EB4A" w14:textId="77777777" w:rsidR="007F40A3" w:rsidRPr="00023942" w:rsidRDefault="007F40A3">
            <w:pPr>
              <w:pStyle w:val="NormalWeb"/>
              <w:spacing w:before="0" w:beforeAutospacing="0" w:after="0" w:afterAutospacing="0"/>
              <w:rPr>
                <w:rFonts w:eastAsia="Times New Roman"/>
                <w:b/>
                <w:color w:val="3333FF"/>
              </w:rPr>
            </w:pPr>
          </w:p>
        </w:tc>
      </w:tr>
      <w:tr w:rsidR="007F40A3" w14:paraId="574BC38E" w14:textId="77777777">
        <w:trPr>
          <w:trHeight w:val="1020"/>
        </w:trPr>
        <w:tc>
          <w:tcPr>
            <w:tcW w:w="6799" w:type="dxa"/>
            <w:vMerge/>
          </w:tcPr>
          <w:p w14:paraId="6A8EB0F2" w14:textId="77777777" w:rsidR="007F40A3" w:rsidRDefault="007F40A3">
            <w:pPr>
              <w:pStyle w:val="NormalWeb"/>
              <w:spacing w:before="0" w:beforeAutospacing="0" w:after="0" w:afterAutospacing="0"/>
              <w:jc w:val="both"/>
              <w:rPr>
                <w:color w:val="00B0F0"/>
                <w:sz w:val="28"/>
                <w:szCs w:val="28"/>
                <w:highlight w:val="lightGray"/>
              </w:rPr>
            </w:pPr>
          </w:p>
        </w:tc>
        <w:tc>
          <w:tcPr>
            <w:tcW w:w="2828" w:type="dxa"/>
          </w:tcPr>
          <w:p w14:paraId="7F271731" w14:textId="77777777" w:rsidR="007F40A3" w:rsidRPr="008310DD" w:rsidRDefault="007F40A3">
            <w:pPr>
              <w:pStyle w:val="NormalWeb"/>
              <w:spacing w:before="0" w:beforeAutospacing="0" w:after="0" w:afterAutospacing="0"/>
              <w:rPr>
                <w:rFonts w:eastAsia="Times New Roman"/>
                <w:b/>
              </w:rPr>
            </w:pPr>
            <w:r w:rsidRPr="008310DD">
              <w:rPr>
                <w:rFonts w:eastAsia="Times New Roman"/>
                <w:b/>
              </w:rPr>
              <w:t>Uzņēmums neatbilst grūtībās nonākuša uzņēmuma definīcijai</w:t>
            </w:r>
          </w:p>
          <w:p w14:paraId="19B1A67E" w14:textId="77777777" w:rsidR="007F40A3" w:rsidRPr="008310DD" w:rsidRDefault="007F40A3">
            <w:pPr>
              <w:rPr>
                <w:rFonts w:eastAsia="Times New Roman"/>
                <w:b/>
              </w:rPr>
            </w:pPr>
            <w:r w:rsidRPr="008310DD">
              <w:rPr>
                <w:color w:val="7F7F7F" w:themeColor="text1" w:themeTint="80"/>
              </w:rPr>
              <w:t>Izvēlnē atzīmē atbilstošo:</w:t>
            </w:r>
          </w:p>
          <w:p w14:paraId="4F4CF4A2" w14:textId="77777777" w:rsidR="007F40A3" w:rsidRPr="008310DD" w:rsidRDefault="007F40A3" w:rsidP="007F40A3">
            <w:pPr>
              <w:pStyle w:val="NormalWeb"/>
              <w:numPr>
                <w:ilvl w:val="0"/>
                <w:numId w:val="14"/>
              </w:numPr>
              <w:spacing w:before="0" w:beforeAutospacing="0" w:after="0" w:afterAutospacing="0"/>
              <w:rPr>
                <w:i/>
                <w:color w:val="808080" w:themeColor="background1" w:themeShade="80"/>
              </w:rPr>
            </w:pPr>
            <w:r w:rsidRPr="008310DD">
              <w:rPr>
                <w:i/>
                <w:color w:val="808080" w:themeColor="background1" w:themeShade="80"/>
              </w:rPr>
              <w:t>atbilst</w:t>
            </w:r>
          </w:p>
          <w:p w14:paraId="5651C1EB" w14:textId="77777777" w:rsidR="007F40A3" w:rsidRPr="008310DD" w:rsidRDefault="007F40A3" w:rsidP="007F40A3">
            <w:pPr>
              <w:pStyle w:val="NormalWeb"/>
              <w:numPr>
                <w:ilvl w:val="0"/>
                <w:numId w:val="14"/>
              </w:numPr>
              <w:spacing w:before="0" w:beforeAutospacing="0" w:after="0" w:afterAutospacing="0"/>
              <w:rPr>
                <w:rFonts w:eastAsia="Times New Roman"/>
                <w:b/>
                <w:color w:val="808080" w:themeColor="background1" w:themeShade="80"/>
              </w:rPr>
            </w:pPr>
            <w:r w:rsidRPr="008310DD">
              <w:rPr>
                <w:i/>
                <w:color w:val="808080" w:themeColor="background1" w:themeShade="80"/>
              </w:rPr>
              <w:t>neatbilst</w:t>
            </w:r>
          </w:p>
          <w:p w14:paraId="198930C3" w14:textId="77777777" w:rsidR="007F40A3" w:rsidRDefault="007F40A3">
            <w:pPr>
              <w:pStyle w:val="NormalWeb"/>
              <w:spacing w:before="0" w:beforeAutospacing="0" w:after="0" w:afterAutospacing="0"/>
              <w:jc w:val="both"/>
              <w:rPr>
                <w:i/>
                <w:iCs/>
                <w:color w:val="3333FF"/>
              </w:rPr>
            </w:pPr>
            <w:r>
              <w:rPr>
                <w:i/>
                <w:iCs/>
                <w:color w:val="3333FF"/>
              </w:rPr>
              <w:t>Izvēlas “neatbilst”</w:t>
            </w:r>
          </w:p>
          <w:p w14:paraId="3F205AE4" w14:textId="77777777" w:rsidR="007F40A3" w:rsidRPr="00812070" w:rsidRDefault="007F40A3">
            <w:pPr>
              <w:pStyle w:val="NormalWeb"/>
              <w:spacing w:before="0" w:beforeAutospacing="0" w:after="0" w:afterAutospacing="0"/>
              <w:jc w:val="both"/>
              <w:rPr>
                <w:i/>
                <w:iCs/>
                <w:color w:val="3333FF"/>
              </w:rPr>
            </w:pPr>
          </w:p>
        </w:tc>
      </w:tr>
      <w:tr w:rsidR="007F40A3" w14:paraId="75D39E17" w14:textId="77777777">
        <w:trPr>
          <w:trHeight w:val="2085"/>
        </w:trPr>
        <w:tc>
          <w:tcPr>
            <w:tcW w:w="6799" w:type="dxa"/>
            <w:vMerge/>
          </w:tcPr>
          <w:p w14:paraId="1099F98D" w14:textId="77777777" w:rsidR="007F40A3" w:rsidRDefault="007F40A3">
            <w:pPr>
              <w:pStyle w:val="NormalWeb"/>
              <w:spacing w:before="0" w:beforeAutospacing="0" w:after="0" w:afterAutospacing="0"/>
              <w:jc w:val="both"/>
              <w:rPr>
                <w:color w:val="00B0F0"/>
                <w:sz w:val="28"/>
                <w:szCs w:val="28"/>
                <w:highlight w:val="lightGray"/>
              </w:rPr>
            </w:pPr>
          </w:p>
        </w:tc>
        <w:tc>
          <w:tcPr>
            <w:tcW w:w="2828" w:type="dxa"/>
          </w:tcPr>
          <w:p w14:paraId="7E075D53" w14:textId="77777777" w:rsidR="007F40A3" w:rsidRDefault="007F40A3">
            <w:pPr>
              <w:pStyle w:val="NormalWeb"/>
              <w:spacing w:before="0" w:beforeAutospacing="0" w:after="0" w:afterAutospacing="0"/>
              <w:rPr>
                <w:rFonts w:eastAsia="Times New Roman"/>
                <w:b/>
              </w:rPr>
            </w:pPr>
            <w:r>
              <w:rPr>
                <w:rFonts w:eastAsia="Times New Roman"/>
                <w:b/>
              </w:rPr>
              <w:t>Projekts nav uzsākts</w:t>
            </w:r>
          </w:p>
          <w:p w14:paraId="7B9447D0" w14:textId="77777777" w:rsidR="007F40A3" w:rsidRPr="00B9778B" w:rsidRDefault="007F40A3">
            <w:pPr>
              <w:rPr>
                <w:rFonts w:eastAsia="Times New Roman"/>
                <w:b/>
              </w:rPr>
            </w:pPr>
            <w:r w:rsidRPr="00B9778B">
              <w:rPr>
                <w:color w:val="7F7F7F" w:themeColor="text1" w:themeTint="80"/>
              </w:rPr>
              <w:t>Izvēlnē atzīmē atbilstošo:</w:t>
            </w:r>
          </w:p>
          <w:p w14:paraId="0293F0C6" w14:textId="77777777" w:rsidR="007F40A3" w:rsidRPr="00B9778B" w:rsidRDefault="007F40A3" w:rsidP="007F40A3">
            <w:pPr>
              <w:numPr>
                <w:ilvl w:val="0"/>
                <w:numId w:val="14"/>
              </w:numPr>
              <w:rPr>
                <w:i/>
                <w:color w:val="808080" w:themeColor="background1" w:themeShade="80"/>
              </w:rPr>
            </w:pPr>
            <w:r>
              <w:rPr>
                <w:i/>
                <w:color w:val="808080" w:themeColor="background1" w:themeShade="80"/>
              </w:rPr>
              <w:t>Nav uzsākts</w:t>
            </w:r>
          </w:p>
          <w:p w14:paraId="0088994D" w14:textId="77777777" w:rsidR="007F40A3" w:rsidRPr="00F54DA8" w:rsidRDefault="007F40A3" w:rsidP="007F40A3">
            <w:pPr>
              <w:numPr>
                <w:ilvl w:val="0"/>
                <w:numId w:val="14"/>
              </w:numPr>
              <w:rPr>
                <w:rFonts w:eastAsia="Times New Roman"/>
                <w:b/>
                <w:color w:val="808080" w:themeColor="background1" w:themeShade="80"/>
              </w:rPr>
            </w:pPr>
            <w:r>
              <w:rPr>
                <w:i/>
                <w:color w:val="808080" w:themeColor="background1" w:themeShade="80"/>
              </w:rPr>
              <w:t>Ir uzsākts</w:t>
            </w:r>
          </w:p>
          <w:p w14:paraId="136DC963" w14:textId="6AA4A096" w:rsidR="007F40A3" w:rsidRDefault="007F40A3" w:rsidP="007F40A3">
            <w:pPr>
              <w:pStyle w:val="NormalWeb"/>
              <w:numPr>
                <w:ilvl w:val="0"/>
                <w:numId w:val="1"/>
              </w:numPr>
              <w:spacing w:before="0" w:beforeAutospacing="0" w:after="0" w:afterAutospacing="0"/>
              <w:ind w:left="502"/>
              <w:jc w:val="both"/>
              <w:rPr>
                <w:color w:val="00B0F0"/>
                <w:sz w:val="28"/>
                <w:szCs w:val="28"/>
                <w:highlight w:val="lightGray"/>
              </w:rPr>
            </w:pPr>
            <w:r w:rsidRPr="00812070">
              <w:rPr>
                <w:i/>
                <w:color w:val="3333FF"/>
              </w:rPr>
              <w:t xml:space="preserve">Saskaņā ar MK noteikumu </w:t>
            </w:r>
            <w:r w:rsidR="00044485">
              <w:rPr>
                <w:i/>
                <w:color w:val="3333FF"/>
              </w:rPr>
              <w:t>9</w:t>
            </w:r>
            <w:r w:rsidRPr="00812070">
              <w:rPr>
                <w:i/>
                <w:color w:val="3333FF"/>
              </w:rPr>
              <w:t>.</w:t>
            </w:r>
            <w:r w:rsidR="00044485">
              <w:rPr>
                <w:i/>
                <w:color w:val="3333FF"/>
              </w:rPr>
              <w:t xml:space="preserve"> </w:t>
            </w:r>
            <w:r w:rsidRPr="00812070">
              <w:rPr>
                <w:i/>
                <w:color w:val="3333FF"/>
              </w:rPr>
              <w:t xml:space="preserve">punktu projekta izmaksas ir attiecināmas, ja tās atbilst MK  noteikumos minētajām izmaksu pozīcijām un ir radušās </w:t>
            </w:r>
            <w:r w:rsidR="001B7CC1">
              <w:rPr>
                <w:i/>
                <w:color w:val="3333FF"/>
              </w:rPr>
              <w:t>no 2022. gada 1. septembra</w:t>
            </w:r>
            <w:r w:rsidR="00281C9E" w:rsidRPr="00281C9E">
              <w:rPr>
                <w:i/>
                <w:color w:val="3333FF"/>
              </w:rPr>
              <w:t>.</w:t>
            </w:r>
          </w:p>
        </w:tc>
      </w:tr>
    </w:tbl>
    <w:p w14:paraId="4C63DCBF" w14:textId="52F84D1E" w:rsidR="00FF011D" w:rsidRDefault="00FF011D" w:rsidP="00FF011D">
      <w:pPr>
        <w:pStyle w:val="NormalWeb"/>
        <w:numPr>
          <w:ilvl w:val="0"/>
          <w:numId w:val="1"/>
        </w:numPr>
        <w:spacing w:before="0" w:beforeAutospacing="0" w:after="0" w:afterAutospacing="0"/>
        <w:ind w:left="426"/>
        <w:jc w:val="both"/>
        <w:rPr>
          <w:i/>
          <w:iCs/>
          <w:color w:val="0000FF"/>
        </w:rPr>
      </w:pPr>
      <w:r w:rsidRPr="00EE24C5">
        <w:rPr>
          <w:i/>
          <w:iCs/>
          <w:color w:val="0000FF"/>
        </w:rPr>
        <w:t xml:space="preserve">Šajā atlasē projekta iesniedzējam, kurš pēc vienošanās par projekta īstenošanu noslēgšanas kļūs par finansējuma saņēmēju, netiek piešķirts valsts atbalsts, </w:t>
      </w:r>
      <w:r w:rsidRPr="00F8688E">
        <w:rPr>
          <w:i/>
          <w:iCs/>
          <w:color w:val="0000FF"/>
        </w:rPr>
        <w:t>taču atbilstoši MK noteikumu 29.</w:t>
      </w:r>
      <w:r w:rsidR="007A0791">
        <w:rPr>
          <w:i/>
          <w:iCs/>
          <w:color w:val="0000FF"/>
        </w:rPr>
        <w:t> </w:t>
      </w:r>
      <w:r w:rsidRPr="00F8688E">
        <w:rPr>
          <w:i/>
          <w:iCs/>
          <w:color w:val="0000FF"/>
        </w:rPr>
        <w:t>punktam</w:t>
      </w:r>
      <w:r w:rsidRPr="00EE24C5">
        <w:rPr>
          <w:i/>
          <w:iCs/>
          <w:color w:val="0000FF"/>
        </w:rPr>
        <w:t xml:space="preserve"> finansējuma saņēmējs projekta mērķa grupas personām - fiziskajām un juridiskajām </w:t>
      </w:r>
      <w:r w:rsidRPr="00EE24C5">
        <w:rPr>
          <w:i/>
          <w:iCs/>
          <w:color w:val="0000FF"/>
        </w:rPr>
        <w:lastRenderedPageBreak/>
        <w:t xml:space="preserve">personām, kas ir saimnieciskās darbības veicēji, MK noteikumu 12.1.1., 12.1.5. un 12.2. apakšpunktā minēto darbību ietvaros, sniedz </w:t>
      </w:r>
      <w:proofErr w:type="spellStart"/>
      <w:r w:rsidRPr="00EE24C5">
        <w:rPr>
          <w:i/>
          <w:iCs/>
          <w:color w:val="0000FF"/>
        </w:rPr>
        <w:t>de</w:t>
      </w:r>
      <w:proofErr w:type="spellEnd"/>
      <w:r w:rsidRPr="00EE24C5">
        <w:rPr>
          <w:i/>
          <w:iCs/>
          <w:color w:val="0000FF"/>
        </w:rPr>
        <w:t xml:space="preserve"> </w:t>
      </w:r>
      <w:proofErr w:type="spellStart"/>
      <w:r w:rsidRPr="00EE24C5">
        <w:rPr>
          <w:i/>
          <w:iCs/>
          <w:color w:val="0000FF"/>
        </w:rPr>
        <w:t>minimis</w:t>
      </w:r>
      <w:proofErr w:type="spellEnd"/>
      <w:r w:rsidRPr="00EE24C5">
        <w:rPr>
          <w:i/>
          <w:iCs/>
          <w:color w:val="0000FF"/>
        </w:rPr>
        <w:t xml:space="preserve"> atbalstu</w:t>
      </w:r>
      <w:r w:rsidRPr="00EE24C5">
        <w:rPr>
          <w:rStyle w:val="FootnoteReference"/>
          <w:i/>
          <w:iCs/>
          <w:color w:val="0000FF"/>
        </w:rPr>
        <w:footnoteReference w:id="6"/>
      </w:r>
      <w:r w:rsidRPr="00EE24C5">
        <w:rPr>
          <w:i/>
          <w:iCs/>
          <w:color w:val="0000FF"/>
        </w:rPr>
        <w:t xml:space="preserve">. </w:t>
      </w:r>
    </w:p>
    <w:p w14:paraId="53A4C885" w14:textId="77777777" w:rsidR="00BB43D3" w:rsidRDefault="00BB43D3" w:rsidP="00BB43D3">
      <w:pPr>
        <w:pStyle w:val="NormalWeb"/>
        <w:spacing w:before="0" w:beforeAutospacing="0" w:after="0" w:afterAutospacing="0"/>
        <w:ind w:left="426"/>
        <w:jc w:val="both"/>
        <w:rPr>
          <w:i/>
          <w:iCs/>
          <w:color w:val="0000FF"/>
        </w:rPr>
      </w:pPr>
    </w:p>
    <w:p w14:paraId="6CA65141" w14:textId="5F5B17A9" w:rsidR="004756A1" w:rsidRPr="004756A1" w:rsidRDefault="00FF011D" w:rsidP="004756A1">
      <w:pPr>
        <w:pStyle w:val="NormalWeb"/>
        <w:numPr>
          <w:ilvl w:val="0"/>
          <w:numId w:val="1"/>
        </w:numPr>
        <w:jc w:val="both"/>
        <w:rPr>
          <w:i/>
          <w:iCs/>
          <w:color w:val="0000FF"/>
        </w:rPr>
      </w:pPr>
      <w:r w:rsidRPr="00BB43D3">
        <w:rPr>
          <w:b/>
          <w:bCs/>
          <w:i/>
          <w:iCs/>
          <w:color w:val="0000FF"/>
        </w:rPr>
        <w:t>Vēršam uzmanību</w:t>
      </w:r>
      <w:r>
        <w:rPr>
          <w:i/>
          <w:iCs/>
          <w:color w:val="0000FF"/>
        </w:rPr>
        <w:t xml:space="preserve">, ka </w:t>
      </w:r>
      <w:r w:rsidR="004756A1">
        <w:rPr>
          <w:i/>
          <w:iCs/>
          <w:color w:val="0000FF"/>
        </w:rPr>
        <w:t>2024.</w:t>
      </w:r>
      <w:r w:rsidR="003C1B20">
        <w:rPr>
          <w:i/>
          <w:iCs/>
          <w:color w:val="0000FF"/>
        </w:rPr>
        <w:t> </w:t>
      </w:r>
      <w:r w:rsidR="004756A1">
        <w:rPr>
          <w:i/>
          <w:iCs/>
          <w:color w:val="0000FF"/>
        </w:rPr>
        <w:t>gada 1.</w:t>
      </w:r>
      <w:r w:rsidR="003C1B20">
        <w:rPr>
          <w:i/>
          <w:iCs/>
          <w:color w:val="0000FF"/>
        </w:rPr>
        <w:t> </w:t>
      </w:r>
      <w:r w:rsidR="004756A1">
        <w:rPr>
          <w:i/>
          <w:iCs/>
          <w:color w:val="0000FF"/>
        </w:rPr>
        <w:t xml:space="preserve">janvārī </w:t>
      </w:r>
      <w:r w:rsidR="004756A1" w:rsidRPr="004756A1">
        <w:rPr>
          <w:i/>
          <w:iCs/>
          <w:color w:val="0000FF"/>
        </w:rPr>
        <w:t>spēkā stā</w:t>
      </w:r>
      <w:r w:rsidR="004756A1">
        <w:rPr>
          <w:i/>
          <w:iCs/>
          <w:color w:val="0000FF"/>
        </w:rPr>
        <w:t>jas</w:t>
      </w:r>
      <w:r w:rsidR="004756A1" w:rsidRPr="004756A1">
        <w:rPr>
          <w:i/>
          <w:iCs/>
          <w:color w:val="0000FF"/>
        </w:rPr>
        <w:t xml:space="preserve"> Komisijas Regula 2023/2831 par Līguma par Eiropas Savienības darbību 107. un 108. panta piemērošanu </w:t>
      </w:r>
      <w:proofErr w:type="spellStart"/>
      <w:r w:rsidR="004756A1" w:rsidRPr="004756A1">
        <w:rPr>
          <w:i/>
          <w:iCs/>
          <w:color w:val="0000FF"/>
        </w:rPr>
        <w:t>de</w:t>
      </w:r>
      <w:proofErr w:type="spellEnd"/>
      <w:r w:rsidR="004756A1" w:rsidRPr="004756A1">
        <w:rPr>
          <w:i/>
          <w:iCs/>
          <w:color w:val="0000FF"/>
        </w:rPr>
        <w:t xml:space="preserve"> </w:t>
      </w:r>
      <w:proofErr w:type="spellStart"/>
      <w:r w:rsidR="004756A1" w:rsidRPr="004756A1">
        <w:rPr>
          <w:i/>
          <w:iCs/>
          <w:color w:val="0000FF"/>
        </w:rPr>
        <w:t>minimis</w:t>
      </w:r>
      <w:proofErr w:type="spellEnd"/>
      <w:r w:rsidR="004756A1" w:rsidRPr="004756A1">
        <w:rPr>
          <w:i/>
          <w:iCs/>
          <w:color w:val="0000FF"/>
        </w:rPr>
        <w:t xml:space="preserve"> atbalstam, </w:t>
      </w:r>
      <w:r w:rsidR="004756A1" w:rsidRPr="00BB43D3">
        <w:rPr>
          <w:i/>
          <w:iCs/>
          <w:color w:val="0000FF"/>
          <w:u w:val="single"/>
        </w:rPr>
        <w:t>kas aizvietos</w:t>
      </w:r>
      <w:r w:rsidR="004756A1" w:rsidRPr="004756A1">
        <w:rPr>
          <w:i/>
          <w:iCs/>
          <w:color w:val="0000FF"/>
        </w:rPr>
        <w:t xml:space="preserve"> 2013.</w:t>
      </w:r>
      <w:r w:rsidR="003C1B20">
        <w:rPr>
          <w:i/>
          <w:iCs/>
          <w:color w:val="0000FF"/>
        </w:rPr>
        <w:t> </w:t>
      </w:r>
      <w:r w:rsidR="004756A1" w:rsidRPr="004756A1">
        <w:rPr>
          <w:i/>
          <w:iCs/>
          <w:color w:val="0000FF"/>
        </w:rPr>
        <w:t>gada 18.</w:t>
      </w:r>
      <w:r w:rsidR="003C1B20">
        <w:rPr>
          <w:i/>
          <w:iCs/>
          <w:color w:val="0000FF"/>
        </w:rPr>
        <w:t> </w:t>
      </w:r>
      <w:r w:rsidR="004756A1" w:rsidRPr="004756A1">
        <w:rPr>
          <w:i/>
          <w:iCs/>
          <w:color w:val="0000FF"/>
        </w:rPr>
        <w:t xml:space="preserve">decembra Komisijas Regulu Nr.1407/2013 par Līguma par Eiropas Savienības darbību 107. un 108. panta piemērošanu </w:t>
      </w:r>
      <w:proofErr w:type="spellStart"/>
      <w:r w:rsidR="004756A1" w:rsidRPr="004756A1">
        <w:rPr>
          <w:i/>
          <w:iCs/>
          <w:color w:val="0000FF"/>
        </w:rPr>
        <w:t>de</w:t>
      </w:r>
      <w:proofErr w:type="spellEnd"/>
      <w:r w:rsidR="004756A1" w:rsidRPr="004756A1">
        <w:rPr>
          <w:i/>
          <w:iCs/>
          <w:color w:val="0000FF"/>
        </w:rPr>
        <w:t xml:space="preserve"> </w:t>
      </w:r>
      <w:proofErr w:type="spellStart"/>
      <w:r w:rsidR="004756A1" w:rsidRPr="004756A1">
        <w:rPr>
          <w:i/>
          <w:iCs/>
          <w:color w:val="0000FF"/>
        </w:rPr>
        <w:t>minimis</w:t>
      </w:r>
      <w:proofErr w:type="spellEnd"/>
      <w:r w:rsidR="004756A1" w:rsidRPr="004756A1">
        <w:rPr>
          <w:i/>
          <w:iCs/>
          <w:color w:val="0000FF"/>
        </w:rPr>
        <w:t xml:space="preserve"> atbalstam</w:t>
      </w:r>
      <w:r w:rsidR="000C1DA1">
        <w:rPr>
          <w:i/>
          <w:iCs/>
          <w:color w:val="0000FF"/>
        </w:rPr>
        <w:t xml:space="preserve">, vienlaikus </w:t>
      </w:r>
      <w:proofErr w:type="spellStart"/>
      <w:r w:rsidR="000C1DA1">
        <w:rPr>
          <w:i/>
          <w:iCs/>
          <w:color w:val="0000FF"/>
        </w:rPr>
        <w:t>de</w:t>
      </w:r>
      <w:proofErr w:type="spellEnd"/>
      <w:r w:rsidR="000C1DA1">
        <w:rPr>
          <w:i/>
          <w:iCs/>
          <w:color w:val="0000FF"/>
        </w:rPr>
        <w:t xml:space="preserve"> </w:t>
      </w:r>
      <w:proofErr w:type="spellStart"/>
      <w:r w:rsidR="000C1DA1">
        <w:rPr>
          <w:i/>
          <w:iCs/>
          <w:color w:val="0000FF"/>
        </w:rPr>
        <w:t>minimis</w:t>
      </w:r>
      <w:proofErr w:type="spellEnd"/>
      <w:r w:rsidR="000C1DA1">
        <w:rPr>
          <w:i/>
          <w:iCs/>
          <w:color w:val="0000FF"/>
        </w:rPr>
        <w:t xml:space="preserve"> atbalsts saskaņā ar </w:t>
      </w:r>
      <w:r w:rsidR="00D65E51">
        <w:rPr>
          <w:i/>
          <w:iCs/>
          <w:color w:val="0000FF"/>
        </w:rPr>
        <w:t xml:space="preserve">iepriekš minēto </w:t>
      </w:r>
      <w:r w:rsidR="00D65E51" w:rsidRPr="00D65E51">
        <w:rPr>
          <w:i/>
          <w:iCs/>
          <w:color w:val="0000FF"/>
        </w:rPr>
        <w:t>Komisijas Regulu Nr.1407/2013</w:t>
      </w:r>
      <w:r w:rsidR="00D65E51">
        <w:rPr>
          <w:i/>
          <w:iCs/>
          <w:color w:val="0000FF"/>
        </w:rPr>
        <w:t xml:space="preserve"> var tikt sniegts līdz </w:t>
      </w:r>
      <w:r w:rsidR="00360900">
        <w:rPr>
          <w:i/>
          <w:iCs/>
          <w:color w:val="0000FF"/>
        </w:rPr>
        <w:t>2024.</w:t>
      </w:r>
      <w:r w:rsidR="009B2A72">
        <w:rPr>
          <w:i/>
          <w:iCs/>
          <w:color w:val="0000FF"/>
        </w:rPr>
        <w:t> </w:t>
      </w:r>
      <w:r w:rsidR="00360900">
        <w:rPr>
          <w:i/>
          <w:iCs/>
          <w:color w:val="0000FF"/>
        </w:rPr>
        <w:t>gada 30.</w:t>
      </w:r>
      <w:r w:rsidR="009B2A72">
        <w:rPr>
          <w:i/>
          <w:iCs/>
          <w:color w:val="0000FF"/>
        </w:rPr>
        <w:t> </w:t>
      </w:r>
      <w:r w:rsidR="00360900">
        <w:rPr>
          <w:i/>
          <w:iCs/>
          <w:color w:val="0000FF"/>
        </w:rPr>
        <w:t>jūnijam.</w:t>
      </w:r>
    </w:p>
    <w:p w14:paraId="16DA354F" w14:textId="77777777" w:rsidR="00497D63" w:rsidRPr="00A564A5" w:rsidRDefault="00497D63" w:rsidP="00CC0BB2">
      <w:pPr>
        <w:jc w:val="center"/>
        <w:rPr>
          <w:rFonts w:eastAsia="Times New Roman"/>
          <w:b/>
          <w:bCs/>
          <w:sz w:val="32"/>
          <w:szCs w:val="32"/>
          <w:highlight w:val="yellow"/>
        </w:rPr>
      </w:pPr>
    </w:p>
    <w:p w14:paraId="38E748DA" w14:textId="44D1E6C5" w:rsidR="009E54D4" w:rsidRPr="000D4867" w:rsidRDefault="00E25956" w:rsidP="00CC0BB2">
      <w:pPr>
        <w:jc w:val="center"/>
        <w:rPr>
          <w:rFonts w:eastAsia="Times New Roman"/>
          <w:b/>
          <w:bCs/>
          <w:sz w:val="32"/>
          <w:szCs w:val="32"/>
        </w:rPr>
      </w:pPr>
      <w:r w:rsidRPr="000D4867">
        <w:rPr>
          <w:rFonts w:eastAsia="Times New Roman"/>
          <w:b/>
          <w:bCs/>
          <w:sz w:val="32"/>
          <w:szCs w:val="32"/>
        </w:rPr>
        <w:t>SADAĻA – ĪSTENOŠANAS GRAFIKS</w:t>
      </w:r>
    </w:p>
    <w:p w14:paraId="47195B0F" w14:textId="32C720B9" w:rsidR="00642DB2" w:rsidRPr="000D4867" w:rsidRDefault="00642DB2" w:rsidP="00CC0BB2">
      <w:pPr>
        <w:pStyle w:val="Heading2"/>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7098"/>
        <w:gridCol w:w="2529"/>
      </w:tblGrid>
      <w:tr w:rsidR="00642DB2" w:rsidRPr="00A564A5" w14:paraId="5848F509" w14:textId="77777777" w:rsidTr="00200955">
        <w:trPr>
          <w:trHeight w:val="1827"/>
        </w:trPr>
        <w:tc>
          <w:tcPr>
            <w:tcW w:w="4813" w:type="dxa"/>
            <w:vAlign w:val="center"/>
          </w:tcPr>
          <w:p w14:paraId="0E102173" w14:textId="77777777" w:rsidR="002D228F" w:rsidRPr="000D4867" w:rsidRDefault="002D228F" w:rsidP="00CC0BB2">
            <w:pPr>
              <w:jc w:val="center"/>
              <w:rPr>
                <w:noProof/>
              </w:rPr>
            </w:pPr>
          </w:p>
          <w:p w14:paraId="65188EF3" w14:textId="001F82A1" w:rsidR="002D228F" w:rsidRPr="000D4867" w:rsidRDefault="00144D93" w:rsidP="00CC0BB2">
            <w:pPr>
              <w:jc w:val="center"/>
              <w:rPr>
                <w:noProof/>
              </w:rPr>
            </w:pPr>
            <w:r>
              <w:rPr>
                <w:noProof/>
              </w:rPr>
              <w:drawing>
                <wp:inline distT="0" distB="0" distL="0" distR="0" wp14:anchorId="53E30379" wp14:editId="02511A65">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4383929" cy="1289204"/>
                          </a:xfrm>
                          <a:prstGeom prst="rect">
                            <a:avLst/>
                          </a:prstGeom>
                        </pic:spPr>
                      </pic:pic>
                    </a:graphicData>
                  </a:graphic>
                </wp:inline>
              </w:drawing>
            </w:r>
          </w:p>
          <w:p w14:paraId="07C62F02" w14:textId="42C221C3" w:rsidR="00642DB2" w:rsidRPr="000D4867" w:rsidRDefault="00642DB2" w:rsidP="00CC0BB2">
            <w:pPr>
              <w:jc w:val="center"/>
              <w:rPr>
                <w:color w:val="7F7F7F" w:themeColor="text1" w:themeTint="80"/>
              </w:rPr>
            </w:pPr>
          </w:p>
        </w:tc>
        <w:tc>
          <w:tcPr>
            <w:tcW w:w="4814" w:type="dxa"/>
            <w:vAlign w:val="center"/>
          </w:tcPr>
          <w:p w14:paraId="59060DB6" w14:textId="202F34BE" w:rsidR="00200955" w:rsidRPr="000D4867" w:rsidRDefault="00200955" w:rsidP="00CC0BB2">
            <w:pPr>
              <w:jc w:val="both"/>
              <w:rPr>
                <w:color w:val="7F7F7F" w:themeColor="text1" w:themeTint="80"/>
              </w:rPr>
            </w:pPr>
            <w:r w:rsidRPr="000D4867">
              <w:rPr>
                <w:color w:val="7F7F7F" w:themeColor="text1" w:themeTint="80"/>
              </w:rPr>
              <w:t>Lai izveidotu p</w:t>
            </w:r>
            <w:r w:rsidR="00642DB2" w:rsidRPr="000D4867">
              <w:rPr>
                <w:color w:val="7F7F7F" w:themeColor="text1" w:themeTint="80"/>
              </w:rPr>
              <w:t>rojekta īstenošanas grafiku</w:t>
            </w:r>
            <w:r w:rsidRPr="000D4867">
              <w:rPr>
                <w:color w:val="7F7F7F" w:themeColor="text1" w:themeTint="80"/>
              </w:rPr>
              <w:t xml:space="preserve">, norāda plānoto </w:t>
            </w:r>
            <w:r w:rsidR="1E540987" w:rsidRPr="000D4867">
              <w:rPr>
                <w:color w:val="7F7F7F" w:themeColor="text1" w:themeTint="80"/>
              </w:rPr>
              <w:t xml:space="preserve">vienošanās </w:t>
            </w:r>
            <w:r w:rsidRPr="000D4867">
              <w:rPr>
                <w:color w:val="7F7F7F" w:themeColor="text1" w:themeTint="80"/>
              </w:rPr>
              <w:t>slēgšanas ceturksni, īstenošanas ilgum</w:t>
            </w:r>
            <w:r w:rsidR="00A22489">
              <w:rPr>
                <w:color w:val="7F7F7F" w:themeColor="text1" w:themeTint="80"/>
              </w:rPr>
              <w:t>u</w:t>
            </w:r>
            <w:r w:rsidRPr="000D4867">
              <w:rPr>
                <w:color w:val="7F7F7F" w:themeColor="text1" w:themeTint="80"/>
              </w:rPr>
              <w:t xml:space="preserve"> pilnos mēnešos un precizē projekta darbību</w:t>
            </w:r>
            <w:r w:rsidR="00440F3F" w:rsidRPr="000D4867">
              <w:rPr>
                <w:color w:val="7F7F7F" w:themeColor="text1" w:themeTint="80"/>
              </w:rPr>
              <w:t>/apakšdarbību</w:t>
            </w:r>
            <w:r w:rsidRPr="000D4867">
              <w:rPr>
                <w:color w:val="7F7F7F" w:themeColor="text1" w:themeTint="80"/>
              </w:rPr>
              <w:t xml:space="preserve"> īstenošanas periodu</w:t>
            </w:r>
          </w:p>
        </w:tc>
      </w:tr>
    </w:tbl>
    <w:p w14:paraId="163EF192" w14:textId="77777777" w:rsidR="00642DB2" w:rsidRPr="00FB7B86" w:rsidRDefault="00642DB2" w:rsidP="00CC0BB2">
      <w:pPr>
        <w:pStyle w:val="Heading2"/>
        <w:spacing w:before="0" w:beforeAutospacing="0" w:after="0" w:afterAutospacing="0"/>
        <w:jc w:val="both"/>
        <w:rPr>
          <w:rFonts w:eastAsia="Times New Roman"/>
          <w:sz w:val="28"/>
          <w:szCs w:val="28"/>
          <w:highlight w:val="yellow"/>
        </w:rPr>
      </w:pPr>
    </w:p>
    <w:tbl>
      <w:tblPr>
        <w:tblStyle w:val="TableGrid"/>
        <w:tblW w:w="0" w:type="auto"/>
        <w:tblLook w:val="04A0" w:firstRow="1" w:lastRow="0" w:firstColumn="1" w:lastColumn="0" w:noHBand="0" w:noVBand="1"/>
      </w:tblPr>
      <w:tblGrid>
        <w:gridCol w:w="6074"/>
        <w:gridCol w:w="3553"/>
      </w:tblGrid>
      <w:tr w:rsidR="00642DB2" w:rsidRPr="00A564A5" w14:paraId="1A45729E" w14:textId="77777777" w:rsidTr="002A77CD">
        <w:trPr>
          <w:trHeight w:val="60"/>
        </w:trPr>
        <w:tc>
          <w:tcPr>
            <w:tcW w:w="5949" w:type="dxa"/>
          </w:tcPr>
          <w:p w14:paraId="719D301A" w14:textId="16A1CD7D" w:rsidR="00642DB2" w:rsidRPr="00A564A5" w:rsidRDefault="00642DB2" w:rsidP="00CC0BB2">
            <w:pPr>
              <w:rPr>
                <w:color w:val="7F7F7F" w:themeColor="text1" w:themeTint="80"/>
                <w:highlight w:val="yellow"/>
              </w:rPr>
            </w:pPr>
          </w:p>
          <w:p w14:paraId="640F4B25" w14:textId="0069A056" w:rsidR="00080D92" w:rsidRPr="00FB7B86" w:rsidRDefault="00144D93" w:rsidP="00CC0BB2">
            <w:pPr>
              <w:rPr>
                <w:color w:val="7F7F7F" w:themeColor="text1" w:themeTint="80"/>
                <w:highlight w:val="yellow"/>
              </w:rPr>
            </w:pPr>
            <w:r>
              <w:rPr>
                <w:noProof/>
              </w:rPr>
              <w:drawing>
                <wp:inline distT="0" distB="0" distL="0" distR="0" wp14:anchorId="6F38C267" wp14:editId="14C21B7D">
                  <wp:extent cx="3720296" cy="2667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3727627" cy="2672255"/>
                          </a:xfrm>
                          <a:prstGeom prst="rect">
                            <a:avLst/>
                          </a:prstGeom>
                        </pic:spPr>
                      </pic:pic>
                    </a:graphicData>
                  </a:graphic>
                </wp:inline>
              </w:drawing>
            </w:r>
          </w:p>
          <w:p w14:paraId="5B5311B0" w14:textId="77777777" w:rsidR="00827F5B" w:rsidRPr="00A564A5" w:rsidRDefault="00827F5B" w:rsidP="00CC0BB2">
            <w:pPr>
              <w:rPr>
                <w:color w:val="7F7F7F" w:themeColor="text1" w:themeTint="80"/>
                <w:highlight w:val="yellow"/>
              </w:rPr>
            </w:pPr>
          </w:p>
          <w:p w14:paraId="6B58A6A3" w14:textId="09CCF1A3" w:rsidR="00827F5B" w:rsidRPr="00A564A5" w:rsidRDefault="00827F5B" w:rsidP="00CC0BB2">
            <w:pPr>
              <w:rPr>
                <w:color w:val="7F7F7F" w:themeColor="text1" w:themeTint="80"/>
                <w:highlight w:val="yellow"/>
              </w:rPr>
            </w:pPr>
          </w:p>
        </w:tc>
        <w:tc>
          <w:tcPr>
            <w:tcW w:w="3678" w:type="dxa"/>
          </w:tcPr>
          <w:p w14:paraId="4966F8D5" w14:textId="77777777" w:rsidR="00642DB2" w:rsidRPr="000D4867" w:rsidRDefault="009A1A47" w:rsidP="00CC0BB2">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5"/>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ceturkšņa izvēlei, kur atzīmē vienu izvēles lauku (ceturksni)</w:t>
            </w:r>
          </w:p>
          <w:p w14:paraId="4D2BE358" w14:textId="77777777" w:rsidR="00FA7807" w:rsidRPr="000D4867" w:rsidRDefault="00FA7807" w:rsidP="00CC0BB2">
            <w:pPr>
              <w:rPr>
                <w:color w:val="7F7F7F" w:themeColor="text1" w:themeTint="80"/>
              </w:rPr>
            </w:pPr>
          </w:p>
          <w:p w14:paraId="42FDB63F" w14:textId="002E0934" w:rsidR="00FA7807" w:rsidRPr="00FB7B86" w:rsidRDefault="00FA7807" w:rsidP="00CC0BB2">
            <w:pPr>
              <w:jc w:val="both"/>
              <w:rPr>
                <w:color w:val="7F7F7F" w:themeColor="text1" w:themeTint="80"/>
                <w:highlight w:val="yellow"/>
              </w:rPr>
            </w:pPr>
            <w:r w:rsidRPr="000D4867">
              <w:rPr>
                <w:i/>
                <w:iCs/>
                <w:color w:val="0000FF"/>
              </w:rPr>
              <w:t>Paredzot plānot</w:t>
            </w:r>
            <w:r w:rsidR="5C295AE1" w:rsidRPr="000D4867">
              <w:rPr>
                <w:i/>
                <w:iCs/>
                <w:color w:val="0000FF"/>
              </w:rPr>
              <w:t>o</w:t>
            </w:r>
            <w:r w:rsidRPr="000D4867">
              <w:rPr>
                <w:i/>
                <w:iCs/>
                <w:color w:val="0000FF"/>
              </w:rPr>
              <w:t xml:space="preserve"> </w:t>
            </w:r>
            <w:r w:rsidR="613A6E7A" w:rsidRPr="00B550CF">
              <w:rPr>
                <w:i/>
                <w:iCs/>
                <w:color w:val="0000FF"/>
              </w:rPr>
              <w:t>vienošanās</w:t>
            </w:r>
            <w:r w:rsidRPr="00B550CF">
              <w:rPr>
                <w:i/>
                <w:iCs/>
                <w:color w:val="0000FF"/>
              </w:rPr>
              <w:t xml:space="preserve"> slēgšanas ceturksni, ņem </w:t>
            </w:r>
            <w:r w:rsidRPr="000D4867">
              <w:rPr>
                <w:i/>
                <w:iCs/>
                <w:color w:val="0000FF"/>
              </w:rPr>
              <w:t>vērā lēmuma par projekta iesnieguma apstiprināšanu pieņemšanai nepieciešamo laiku.</w:t>
            </w:r>
          </w:p>
        </w:tc>
      </w:tr>
    </w:tbl>
    <w:p w14:paraId="3FF7C200" w14:textId="77777777" w:rsidR="00642DB2" w:rsidRPr="00FB7B86" w:rsidRDefault="00642DB2" w:rsidP="00CC0BB2">
      <w:pPr>
        <w:rPr>
          <w:color w:val="7F7F7F" w:themeColor="text1" w:themeTint="80"/>
          <w:highlight w:val="yellow"/>
        </w:rPr>
      </w:pPr>
    </w:p>
    <w:tbl>
      <w:tblPr>
        <w:tblStyle w:val="TableGrid"/>
        <w:tblW w:w="0" w:type="auto"/>
        <w:tblLook w:val="04A0" w:firstRow="1" w:lastRow="0" w:firstColumn="1" w:lastColumn="0" w:noHBand="0" w:noVBand="1"/>
      </w:tblPr>
      <w:tblGrid>
        <w:gridCol w:w="3256"/>
        <w:gridCol w:w="6371"/>
      </w:tblGrid>
      <w:tr w:rsidR="00642DB2" w:rsidRPr="00A564A5" w14:paraId="3CD7A715" w14:textId="77777777" w:rsidTr="00FA7807">
        <w:tc>
          <w:tcPr>
            <w:tcW w:w="3256" w:type="dxa"/>
            <w:vAlign w:val="center"/>
          </w:tcPr>
          <w:p w14:paraId="39655F05" w14:textId="29DBA2D1" w:rsidR="00642DB2" w:rsidRPr="00FB7B86" w:rsidRDefault="00144D93" w:rsidP="00CC0BB2">
            <w:pPr>
              <w:rPr>
                <w:color w:val="7F7F7F" w:themeColor="text1" w:themeTint="80"/>
                <w:highlight w:val="yellow"/>
              </w:rPr>
            </w:pPr>
            <w:r>
              <w:rPr>
                <w:noProof/>
              </w:rPr>
              <w:lastRenderedPageBreak/>
              <w:drawing>
                <wp:inline distT="0" distB="0" distL="0" distR="0" wp14:anchorId="6A020444" wp14:editId="6A6A8476">
                  <wp:extent cx="1809524" cy="876190"/>
                  <wp:effectExtent l="0" t="0" r="635"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1809524" cy="876190"/>
                          </a:xfrm>
                          <a:prstGeom prst="rect">
                            <a:avLst/>
                          </a:prstGeom>
                        </pic:spPr>
                      </pic:pic>
                    </a:graphicData>
                  </a:graphic>
                </wp:inline>
              </w:drawing>
            </w:r>
          </w:p>
        </w:tc>
        <w:tc>
          <w:tcPr>
            <w:tcW w:w="6371" w:type="dxa"/>
            <w:vAlign w:val="center"/>
          </w:tcPr>
          <w:p w14:paraId="3558E7AC" w14:textId="77777777" w:rsidR="00642DB2" w:rsidRPr="000D4867" w:rsidRDefault="00FA7807" w:rsidP="00CC0BB2">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5"/>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ar manuāli aizpildāmu ciparu lauku, kura maksimālā pieļaujamā vērtība ir 96. Aiz lauka ir pieejamas ikonas + un -, kuras ļauj samazināt vai palielināt lauka vērtību par 1.</w:t>
            </w:r>
          </w:p>
          <w:p w14:paraId="13285618" w14:textId="77777777" w:rsidR="00FA7807" w:rsidRPr="000D4867" w:rsidRDefault="00FA7807" w:rsidP="00CC0BB2">
            <w:pPr>
              <w:jc w:val="center"/>
              <w:rPr>
                <w:color w:val="7F7F7F" w:themeColor="text1" w:themeTint="80"/>
              </w:rPr>
            </w:pPr>
          </w:p>
          <w:p w14:paraId="00FB1EC2" w14:textId="11C75EA5" w:rsidR="00FA7807" w:rsidRPr="00FB7B86" w:rsidRDefault="00FA7807" w:rsidP="00CC0BB2">
            <w:pPr>
              <w:jc w:val="both"/>
              <w:rPr>
                <w:color w:val="7F7F7F" w:themeColor="text1" w:themeTint="80"/>
                <w:highlight w:val="yellow"/>
              </w:rPr>
            </w:pPr>
            <w:r w:rsidRPr="000D4867">
              <w:rPr>
                <w:i/>
                <w:iCs/>
                <w:color w:val="0000FF"/>
              </w:rPr>
              <w:t xml:space="preserve">Norāda </w:t>
            </w:r>
            <w:r w:rsidR="00B550CF">
              <w:rPr>
                <w:i/>
                <w:iCs/>
                <w:color w:val="0000FF"/>
              </w:rPr>
              <w:t xml:space="preserve">faktiski </w:t>
            </w:r>
            <w:r w:rsidRPr="000D4867">
              <w:rPr>
                <w:i/>
                <w:iCs/>
                <w:color w:val="0000FF"/>
              </w:rPr>
              <w:t xml:space="preserve">plānoto kopējo projekta īstenošanas ilgumu pilnos mēnešos pēc </w:t>
            </w:r>
            <w:r w:rsidR="007B7205" w:rsidRPr="000D4867">
              <w:rPr>
                <w:i/>
                <w:iCs/>
                <w:color w:val="0000FF"/>
              </w:rPr>
              <w:t>vienošan</w:t>
            </w:r>
            <w:r w:rsidR="00B24650">
              <w:rPr>
                <w:i/>
                <w:iCs/>
                <w:color w:val="0000FF"/>
              </w:rPr>
              <w:t>ā</w:t>
            </w:r>
            <w:r w:rsidR="007B7205" w:rsidRPr="000D4867">
              <w:rPr>
                <w:i/>
                <w:iCs/>
                <w:color w:val="0000FF"/>
              </w:rPr>
              <w:t>s</w:t>
            </w:r>
            <w:r w:rsidRPr="000D4867">
              <w:rPr>
                <w:i/>
                <w:iCs/>
                <w:color w:val="0000FF"/>
              </w:rPr>
              <w:t xml:space="preserve"> par projekta īstenošanu noslēgšanas</w:t>
            </w:r>
            <w:r w:rsidR="00BA7689">
              <w:rPr>
                <w:i/>
                <w:iCs/>
                <w:color w:val="0000FF"/>
              </w:rPr>
              <w:t>,</w:t>
            </w:r>
            <w:r w:rsidR="002B6EE8" w:rsidRPr="000D4867">
              <w:rPr>
                <w:i/>
                <w:iCs/>
                <w:color w:val="0000FF"/>
              </w:rPr>
              <w:t xml:space="preserve"> </w:t>
            </w:r>
            <w:r w:rsidR="002B6EE8" w:rsidRPr="00B550CF">
              <w:rPr>
                <w:i/>
                <w:iCs/>
                <w:color w:val="0000FF"/>
              </w:rPr>
              <w:t xml:space="preserve">nepārsniedzot </w:t>
            </w:r>
            <w:r w:rsidR="002A540C" w:rsidRPr="00B550CF">
              <w:rPr>
                <w:i/>
                <w:iCs/>
                <w:color w:val="0000FF"/>
              </w:rPr>
              <w:t xml:space="preserve">MK noteikumu </w:t>
            </w:r>
            <w:r w:rsidR="00375543" w:rsidRPr="00497991">
              <w:rPr>
                <w:i/>
                <w:iCs/>
                <w:color w:val="0000FF"/>
              </w:rPr>
              <w:t>27</w:t>
            </w:r>
            <w:r w:rsidR="007C65BA" w:rsidRPr="00497991">
              <w:rPr>
                <w:i/>
                <w:iCs/>
                <w:color w:val="0000FF"/>
              </w:rPr>
              <w:t>.</w:t>
            </w:r>
            <w:r w:rsidR="001B0208" w:rsidRPr="009266C9">
              <w:rPr>
                <w:i/>
                <w:iCs/>
                <w:color w:val="0000FF"/>
              </w:rPr>
              <w:t> </w:t>
            </w:r>
            <w:r w:rsidR="007C65BA" w:rsidRPr="009266C9">
              <w:rPr>
                <w:i/>
                <w:iCs/>
                <w:color w:val="0000FF"/>
              </w:rPr>
              <w:t>punktā</w:t>
            </w:r>
            <w:r w:rsidR="007C65BA" w:rsidRPr="00B550CF">
              <w:rPr>
                <w:i/>
                <w:iCs/>
                <w:color w:val="0000FF"/>
              </w:rPr>
              <w:t xml:space="preserve"> noteikto </w:t>
            </w:r>
            <w:r w:rsidR="002B6EE8" w:rsidRPr="00B550CF">
              <w:rPr>
                <w:i/>
                <w:iCs/>
                <w:color w:val="0000FF"/>
              </w:rPr>
              <w:t xml:space="preserve">termiņu - </w:t>
            </w:r>
            <w:r w:rsidR="002B6EE8" w:rsidRPr="00B550CF">
              <w:rPr>
                <w:b/>
                <w:bCs/>
                <w:i/>
                <w:iCs/>
                <w:color w:val="0000FF"/>
              </w:rPr>
              <w:t>2</w:t>
            </w:r>
            <w:r w:rsidR="007C65BA" w:rsidRPr="00B550CF">
              <w:rPr>
                <w:b/>
                <w:bCs/>
                <w:i/>
                <w:iCs/>
                <w:color w:val="0000FF"/>
              </w:rPr>
              <w:t>029</w:t>
            </w:r>
            <w:r w:rsidR="002B6EE8" w:rsidRPr="00B550CF">
              <w:rPr>
                <w:b/>
                <w:bCs/>
                <w:i/>
                <w:iCs/>
                <w:color w:val="0000FF"/>
              </w:rPr>
              <w:t>.</w:t>
            </w:r>
            <w:r w:rsidR="001B0208">
              <w:rPr>
                <w:b/>
                <w:bCs/>
                <w:i/>
                <w:iCs/>
                <w:color w:val="0000FF"/>
              </w:rPr>
              <w:t> </w:t>
            </w:r>
            <w:r w:rsidR="002B6EE8" w:rsidRPr="00B550CF">
              <w:rPr>
                <w:b/>
                <w:bCs/>
                <w:i/>
                <w:iCs/>
                <w:color w:val="0000FF"/>
              </w:rPr>
              <w:t>gad</w:t>
            </w:r>
            <w:r w:rsidR="00416120" w:rsidRPr="00B550CF">
              <w:rPr>
                <w:b/>
                <w:bCs/>
                <w:i/>
                <w:iCs/>
                <w:color w:val="0000FF"/>
              </w:rPr>
              <w:t>a</w:t>
            </w:r>
            <w:r w:rsidR="00C73037" w:rsidRPr="00B550CF">
              <w:rPr>
                <w:b/>
                <w:bCs/>
                <w:i/>
                <w:iCs/>
                <w:color w:val="0000FF"/>
              </w:rPr>
              <w:t xml:space="preserve"> 31</w:t>
            </w:r>
            <w:r w:rsidR="001B0208">
              <w:rPr>
                <w:b/>
                <w:bCs/>
                <w:i/>
                <w:iCs/>
                <w:color w:val="0000FF"/>
              </w:rPr>
              <w:t> </w:t>
            </w:r>
            <w:r w:rsidR="00C73037" w:rsidRPr="00B550CF">
              <w:rPr>
                <w:b/>
                <w:bCs/>
                <w:i/>
                <w:iCs/>
                <w:color w:val="0000FF"/>
              </w:rPr>
              <w:t>.decembri</w:t>
            </w:r>
            <w:r w:rsidRPr="00B550CF">
              <w:rPr>
                <w:b/>
                <w:bCs/>
                <w:i/>
                <w:iCs/>
                <w:color w:val="0000FF"/>
              </w:rPr>
              <w:t>.</w:t>
            </w:r>
          </w:p>
        </w:tc>
      </w:tr>
    </w:tbl>
    <w:p w14:paraId="30510F77" w14:textId="77777777" w:rsidR="00642DB2" w:rsidRPr="00FB7B86" w:rsidRDefault="00642DB2" w:rsidP="00CC0BB2">
      <w:pPr>
        <w:rPr>
          <w:color w:val="7F7F7F" w:themeColor="text1" w:themeTint="80"/>
          <w:highlight w:val="yellow"/>
        </w:rPr>
      </w:pPr>
    </w:p>
    <w:tbl>
      <w:tblPr>
        <w:tblStyle w:val="TableGrid"/>
        <w:tblW w:w="0" w:type="auto"/>
        <w:tblLook w:val="04A0" w:firstRow="1" w:lastRow="0" w:firstColumn="1" w:lastColumn="0" w:noHBand="0" w:noVBand="1"/>
      </w:tblPr>
      <w:tblGrid>
        <w:gridCol w:w="5226"/>
        <w:gridCol w:w="4401"/>
      </w:tblGrid>
      <w:tr w:rsidR="00642DB2" w:rsidRPr="00A564A5" w14:paraId="2835E099" w14:textId="77777777" w:rsidTr="00642DB2">
        <w:tc>
          <w:tcPr>
            <w:tcW w:w="4813" w:type="dxa"/>
          </w:tcPr>
          <w:p w14:paraId="7A238B2F" w14:textId="4CB55C9C" w:rsidR="00642DB2" w:rsidRPr="00A564A5" w:rsidRDefault="00642DB2" w:rsidP="00CC0BB2">
            <w:pPr>
              <w:rPr>
                <w:color w:val="7F7F7F" w:themeColor="text1" w:themeTint="80"/>
                <w:highlight w:val="yellow"/>
              </w:rPr>
            </w:pPr>
          </w:p>
          <w:p w14:paraId="087460C2" w14:textId="1157EB3D" w:rsidR="00BD6B2E" w:rsidRPr="00FB7B86" w:rsidRDefault="00144D93" w:rsidP="00CC0BB2">
            <w:pPr>
              <w:rPr>
                <w:color w:val="7F7F7F" w:themeColor="text1" w:themeTint="80"/>
                <w:highlight w:val="yellow"/>
              </w:rPr>
            </w:pPr>
            <w:r>
              <w:rPr>
                <w:noProof/>
              </w:rPr>
              <w:drawing>
                <wp:inline distT="0" distB="0" distL="0" distR="0" wp14:anchorId="74E835E2" wp14:editId="3A9F425D">
                  <wp:extent cx="3181350" cy="2894561"/>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3188376" cy="2900954"/>
                          </a:xfrm>
                          <a:prstGeom prst="rect">
                            <a:avLst/>
                          </a:prstGeom>
                        </pic:spPr>
                      </pic:pic>
                    </a:graphicData>
                  </a:graphic>
                </wp:inline>
              </w:drawing>
            </w:r>
          </w:p>
          <w:p w14:paraId="1B79E4E6" w14:textId="28BF83E7" w:rsidR="00BD6B2E" w:rsidRPr="00A564A5" w:rsidRDefault="00BD6B2E" w:rsidP="00CC0BB2">
            <w:pPr>
              <w:rPr>
                <w:color w:val="7F7F7F" w:themeColor="text1" w:themeTint="80"/>
                <w:highlight w:val="yellow"/>
              </w:rPr>
            </w:pPr>
          </w:p>
        </w:tc>
        <w:tc>
          <w:tcPr>
            <w:tcW w:w="4814" w:type="dxa"/>
          </w:tcPr>
          <w:p w14:paraId="13792885" w14:textId="337CA69A" w:rsidR="00642DB2" w:rsidRPr="00397BE9" w:rsidRDefault="00FA7807" w:rsidP="00CC0BB2">
            <w:pPr>
              <w:jc w:val="both"/>
              <w:rPr>
                <w:color w:val="7F7F7F" w:themeColor="text1" w:themeTint="80"/>
              </w:rPr>
            </w:pPr>
            <w:r w:rsidRPr="00397BE9">
              <w:rPr>
                <w:color w:val="7F7F7F" w:themeColor="text1" w:themeTint="80"/>
              </w:rPr>
              <w:t>Īstenošanas grafikā, noklikšķinot uz ikonas </w:t>
            </w:r>
            <w:r w:rsidRPr="00397BE9">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9"/>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97BE9">
              <w:rPr>
                <w:color w:val="7F7F7F" w:themeColor="text1" w:themeTint="80"/>
              </w:rPr>
              <w:t>, pirms vēlamās darbības vai apakšdarbības ir iespējams atzīmēt/precizēt vēlamos darbības vai apakšdarbības īstenošanas ceturkšņus.</w:t>
            </w:r>
          </w:p>
          <w:p w14:paraId="6101B486" w14:textId="77777777" w:rsidR="0028045A" w:rsidRPr="00397BE9" w:rsidRDefault="0028045A" w:rsidP="00CC0BB2">
            <w:pPr>
              <w:jc w:val="center"/>
              <w:rPr>
                <w:color w:val="7F7F7F" w:themeColor="text1" w:themeTint="80"/>
              </w:rPr>
            </w:pPr>
          </w:p>
          <w:p w14:paraId="2E4F0314" w14:textId="654142F7" w:rsidR="0028045A" w:rsidRPr="00FB7B86" w:rsidRDefault="0028045A" w:rsidP="00CC0BB2">
            <w:pPr>
              <w:jc w:val="both"/>
              <w:rPr>
                <w:color w:val="7F7F7F" w:themeColor="text1" w:themeTint="80"/>
                <w:highlight w:val="yellow"/>
              </w:rPr>
            </w:pPr>
            <w:r w:rsidRPr="00397BE9">
              <w:rPr>
                <w:i/>
                <w:iCs/>
                <w:color w:val="0000FF"/>
              </w:rPr>
              <w:t>Ja projekta darbības īstenošana ir uzsākta pirm</w:t>
            </w:r>
            <w:r w:rsidR="00A566B1" w:rsidRPr="00397BE9">
              <w:rPr>
                <w:i/>
                <w:iCs/>
                <w:color w:val="0000FF"/>
              </w:rPr>
              <w:t>s</w:t>
            </w:r>
            <w:r w:rsidRPr="00397BE9">
              <w:rPr>
                <w:i/>
                <w:iCs/>
                <w:color w:val="0000FF"/>
              </w:rPr>
              <w:t xml:space="preserve"> </w:t>
            </w:r>
            <w:r w:rsidR="3C6C888C" w:rsidRPr="003266D3">
              <w:rPr>
                <w:i/>
                <w:iCs/>
                <w:color w:val="0000FF"/>
              </w:rPr>
              <w:t xml:space="preserve">vienošanās </w:t>
            </w:r>
            <w:r w:rsidRPr="003266D3">
              <w:rPr>
                <w:i/>
                <w:iCs/>
                <w:color w:val="0000FF"/>
              </w:rPr>
              <w:t xml:space="preserve">par projekta </w:t>
            </w:r>
            <w:r w:rsidRPr="00397BE9">
              <w:rPr>
                <w:i/>
                <w:iCs/>
                <w:color w:val="0000FF"/>
              </w:rPr>
              <w:t>īstenošanu slēgšanas, projekta darbības aprakstā nor</w:t>
            </w:r>
            <w:r w:rsidR="00E3708A" w:rsidRPr="00397BE9">
              <w:rPr>
                <w:i/>
                <w:iCs/>
                <w:color w:val="0000FF"/>
              </w:rPr>
              <w:t>ā</w:t>
            </w:r>
            <w:r w:rsidRPr="00397BE9">
              <w:rPr>
                <w:i/>
                <w:iCs/>
                <w:color w:val="0000FF"/>
              </w:rPr>
              <w:t xml:space="preserve">da informāciju par </w:t>
            </w:r>
            <w:r w:rsidR="0043539F" w:rsidRPr="00397BE9">
              <w:rPr>
                <w:i/>
                <w:iCs/>
                <w:color w:val="0000FF"/>
              </w:rPr>
              <w:t>darbībām/apakšdar</w:t>
            </w:r>
            <w:r w:rsidR="00331275">
              <w:rPr>
                <w:i/>
                <w:iCs/>
                <w:color w:val="0000FF"/>
              </w:rPr>
              <w:t>b</w:t>
            </w:r>
            <w:r w:rsidR="0043539F" w:rsidRPr="00397BE9">
              <w:rPr>
                <w:i/>
                <w:iCs/>
                <w:color w:val="0000FF"/>
              </w:rPr>
              <w:t>ībām</w:t>
            </w:r>
            <w:r w:rsidRPr="00397BE9">
              <w:rPr>
                <w:i/>
                <w:iCs/>
                <w:color w:val="0000FF"/>
              </w:rPr>
              <w:t>, kas veiktas</w:t>
            </w:r>
            <w:r w:rsidR="0043539F" w:rsidRPr="00397BE9">
              <w:rPr>
                <w:i/>
                <w:iCs/>
                <w:color w:val="0000FF"/>
              </w:rPr>
              <w:t xml:space="preserve"> vai plānotas</w:t>
            </w:r>
            <w:r w:rsidRPr="00397BE9">
              <w:rPr>
                <w:i/>
                <w:iCs/>
                <w:color w:val="0000FF"/>
              </w:rPr>
              <w:t xml:space="preserve"> pirms </w:t>
            </w:r>
            <w:r w:rsidR="7B72AFE1" w:rsidRPr="00397BE9">
              <w:rPr>
                <w:i/>
                <w:iCs/>
                <w:color w:val="0000FF"/>
              </w:rPr>
              <w:t>vienošanās</w:t>
            </w:r>
            <w:r w:rsidR="0043539F" w:rsidRPr="00397BE9">
              <w:rPr>
                <w:i/>
                <w:iCs/>
                <w:color w:val="0000FF"/>
              </w:rPr>
              <w:t xml:space="preserve"> par projekta īstenošanu </w:t>
            </w:r>
            <w:r w:rsidR="7B72AFE1" w:rsidRPr="00397BE9">
              <w:rPr>
                <w:i/>
                <w:iCs/>
                <w:color w:val="0000FF"/>
              </w:rPr>
              <w:t xml:space="preserve"> </w:t>
            </w:r>
            <w:r w:rsidRPr="00397BE9">
              <w:rPr>
                <w:i/>
                <w:iCs/>
                <w:color w:val="0000FF"/>
              </w:rPr>
              <w:t>slēgšanas, un to uzsākšanas datumu.</w:t>
            </w:r>
          </w:p>
        </w:tc>
      </w:tr>
    </w:tbl>
    <w:p w14:paraId="78B682F0" w14:textId="77777777" w:rsidR="00642DB2" w:rsidRPr="00FB7B86" w:rsidRDefault="00642DB2" w:rsidP="00CC0BB2">
      <w:pPr>
        <w:rPr>
          <w:color w:val="7F7F7F" w:themeColor="text1" w:themeTint="80"/>
          <w:highlight w:val="yellow"/>
        </w:rPr>
      </w:pPr>
    </w:p>
    <w:p w14:paraId="3A5B829F" w14:textId="7D7F7559" w:rsidR="00104C7D" w:rsidRDefault="00104C7D" w:rsidP="00CC0BB2">
      <w:pPr>
        <w:jc w:val="center"/>
        <w:rPr>
          <w:i/>
          <w:iCs/>
          <w:color w:val="0000FF"/>
        </w:rPr>
      </w:pPr>
    </w:p>
    <w:p w14:paraId="1353C8BC" w14:textId="77777777" w:rsidR="00712037" w:rsidRPr="00C57713" w:rsidRDefault="00712037" w:rsidP="00CC0BB2">
      <w:pPr>
        <w:jc w:val="both"/>
        <w:rPr>
          <w:b/>
          <w:bCs/>
          <w:i/>
          <w:color w:val="0000FF"/>
        </w:rPr>
      </w:pPr>
      <w:r w:rsidRPr="00C57713">
        <w:rPr>
          <w:b/>
          <w:bCs/>
          <w:i/>
          <w:color w:val="0000FF"/>
        </w:rPr>
        <w:t>Šajā sadaļā projekta iesniedzējs:</w:t>
      </w:r>
    </w:p>
    <w:p w14:paraId="1DC5D284" w14:textId="56DF7C0B" w:rsidR="00144D93" w:rsidRDefault="00712037" w:rsidP="00CC0BB2">
      <w:pPr>
        <w:pStyle w:val="ListParagraph"/>
        <w:numPr>
          <w:ilvl w:val="0"/>
          <w:numId w:val="61"/>
        </w:numPr>
        <w:spacing w:line="240" w:lineRule="auto"/>
        <w:jc w:val="both"/>
        <w:rPr>
          <w:rFonts w:ascii="Times New Roman" w:hAnsi="Times New Roman"/>
          <w:i/>
          <w:color w:val="0000FF"/>
          <w:sz w:val="24"/>
          <w:szCs w:val="24"/>
        </w:rPr>
      </w:pPr>
      <w:r w:rsidRPr="00C57713">
        <w:rPr>
          <w:rFonts w:ascii="Times New Roman" w:hAnsi="Times New Roman"/>
          <w:i/>
          <w:color w:val="0000FF"/>
          <w:sz w:val="24"/>
          <w:szCs w:val="24"/>
        </w:rPr>
        <w:t>norāda projekt</w:t>
      </w:r>
      <w:r w:rsidR="00C5095C">
        <w:rPr>
          <w:rFonts w:ascii="Times New Roman" w:hAnsi="Times New Roman"/>
          <w:i/>
          <w:color w:val="0000FF"/>
          <w:sz w:val="24"/>
          <w:szCs w:val="24"/>
        </w:rPr>
        <w:t>a iesnieguma sadaļā “Darbības”</w:t>
      </w:r>
      <w:r w:rsidRPr="00C57713">
        <w:rPr>
          <w:rFonts w:ascii="Times New Roman" w:hAnsi="Times New Roman"/>
          <w:i/>
          <w:color w:val="0000FF"/>
          <w:sz w:val="24"/>
          <w:szCs w:val="24"/>
        </w:rPr>
        <w:t xml:space="preserve"> </w:t>
      </w:r>
      <w:r w:rsidR="005B595B">
        <w:rPr>
          <w:rFonts w:ascii="Times New Roman" w:hAnsi="Times New Roman"/>
          <w:i/>
          <w:color w:val="0000FF"/>
          <w:sz w:val="24"/>
          <w:szCs w:val="24"/>
        </w:rPr>
        <w:t xml:space="preserve">katrai </w:t>
      </w:r>
      <w:r w:rsidRPr="00C57713">
        <w:rPr>
          <w:rFonts w:ascii="Times New Roman" w:hAnsi="Times New Roman"/>
          <w:i/>
          <w:color w:val="0000FF"/>
          <w:sz w:val="24"/>
          <w:szCs w:val="24"/>
        </w:rPr>
        <w:t>plānot</w:t>
      </w:r>
      <w:r w:rsidR="00C5095C">
        <w:rPr>
          <w:rFonts w:ascii="Times New Roman" w:hAnsi="Times New Roman"/>
          <w:i/>
          <w:color w:val="0000FF"/>
          <w:sz w:val="24"/>
          <w:szCs w:val="24"/>
        </w:rPr>
        <w:t>a</w:t>
      </w:r>
      <w:r w:rsidR="005B595B">
        <w:rPr>
          <w:rFonts w:ascii="Times New Roman" w:hAnsi="Times New Roman"/>
          <w:i/>
          <w:color w:val="0000FF"/>
          <w:sz w:val="24"/>
          <w:szCs w:val="24"/>
        </w:rPr>
        <w:t>jai</w:t>
      </w:r>
      <w:r w:rsidRPr="00C57713">
        <w:rPr>
          <w:rFonts w:ascii="Times New Roman" w:hAnsi="Times New Roman"/>
          <w:i/>
          <w:color w:val="0000FF"/>
          <w:sz w:val="24"/>
          <w:szCs w:val="24"/>
        </w:rPr>
        <w:t xml:space="preserve"> darbīb</w:t>
      </w:r>
      <w:r w:rsidR="005B595B">
        <w:rPr>
          <w:rFonts w:ascii="Times New Roman" w:hAnsi="Times New Roman"/>
          <w:i/>
          <w:color w:val="0000FF"/>
          <w:sz w:val="24"/>
          <w:szCs w:val="24"/>
        </w:rPr>
        <w:t>ai</w:t>
      </w:r>
      <w:r w:rsidRPr="00C57713">
        <w:rPr>
          <w:rFonts w:ascii="Times New Roman" w:hAnsi="Times New Roman"/>
          <w:i/>
          <w:color w:val="0000FF"/>
          <w:sz w:val="24"/>
          <w:szCs w:val="24"/>
        </w:rPr>
        <w:t xml:space="preserve"> un apakšdarbīb</w:t>
      </w:r>
      <w:r w:rsidR="005B595B">
        <w:rPr>
          <w:rFonts w:ascii="Times New Roman" w:hAnsi="Times New Roman"/>
          <w:i/>
          <w:color w:val="0000FF"/>
          <w:sz w:val="24"/>
          <w:szCs w:val="24"/>
        </w:rPr>
        <w:t>ai paredzēto īstenošanas ilgumu</w:t>
      </w:r>
      <w:r w:rsidR="00B00D36">
        <w:rPr>
          <w:rFonts w:ascii="Times New Roman" w:hAnsi="Times New Roman"/>
          <w:i/>
          <w:color w:val="0000FF"/>
          <w:sz w:val="24"/>
          <w:szCs w:val="24"/>
        </w:rPr>
        <w:t xml:space="preserve"> (periodu ceturkšņos).</w:t>
      </w:r>
    </w:p>
    <w:p w14:paraId="7036BC26" w14:textId="77777777" w:rsidR="00E35D40" w:rsidRPr="00EF6D4A" w:rsidRDefault="00E35D40" w:rsidP="00CC0BB2">
      <w:pPr>
        <w:pStyle w:val="ListParagraph"/>
        <w:spacing w:line="240" w:lineRule="auto"/>
        <w:jc w:val="both"/>
        <w:rPr>
          <w:rFonts w:ascii="Times New Roman" w:hAnsi="Times New Roman"/>
          <w:i/>
          <w:color w:val="0000FF"/>
          <w:sz w:val="24"/>
          <w:szCs w:val="24"/>
        </w:rPr>
      </w:pPr>
    </w:p>
    <w:p w14:paraId="4C2AA13C" w14:textId="385E9479" w:rsidR="00B00D36" w:rsidRPr="00EF6D4A" w:rsidRDefault="00C155D4" w:rsidP="00CC0BB2">
      <w:pPr>
        <w:pStyle w:val="ListParagraph"/>
        <w:numPr>
          <w:ilvl w:val="0"/>
          <w:numId w:val="16"/>
        </w:numPr>
        <w:spacing w:line="240" w:lineRule="auto"/>
        <w:jc w:val="both"/>
        <w:rPr>
          <w:rFonts w:ascii="Times New Roman" w:hAnsi="Times New Roman"/>
          <w:i/>
          <w:color w:val="0000FF"/>
          <w:sz w:val="24"/>
          <w:szCs w:val="24"/>
        </w:rPr>
      </w:pPr>
      <w:r w:rsidRPr="008824AA">
        <w:rPr>
          <w:rFonts w:ascii="Times New Roman" w:hAnsi="Times New Roman"/>
          <w:b/>
          <w:bCs/>
          <w:i/>
          <w:color w:val="0000FF"/>
          <w:sz w:val="24"/>
          <w:szCs w:val="24"/>
        </w:rPr>
        <w:t>Projekta da</w:t>
      </w:r>
      <w:r w:rsidR="0088050E" w:rsidRPr="008824AA">
        <w:rPr>
          <w:rFonts w:ascii="Times New Roman" w:hAnsi="Times New Roman"/>
          <w:b/>
          <w:bCs/>
          <w:i/>
          <w:color w:val="0000FF"/>
          <w:sz w:val="24"/>
          <w:szCs w:val="24"/>
        </w:rPr>
        <w:t>rbību</w:t>
      </w:r>
      <w:r w:rsidR="00B65325" w:rsidRPr="008824AA">
        <w:rPr>
          <w:rFonts w:ascii="Times New Roman" w:hAnsi="Times New Roman"/>
          <w:b/>
          <w:bCs/>
          <w:i/>
          <w:color w:val="0000FF"/>
          <w:sz w:val="24"/>
          <w:szCs w:val="24"/>
        </w:rPr>
        <w:t xml:space="preserve"> </w:t>
      </w:r>
      <w:r w:rsidR="00E64437" w:rsidRPr="008824AA">
        <w:rPr>
          <w:rFonts w:ascii="Times New Roman" w:hAnsi="Times New Roman"/>
          <w:b/>
          <w:bCs/>
          <w:i/>
          <w:color w:val="0000FF"/>
          <w:sz w:val="24"/>
          <w:szCs w:val="24"/>
        </w:rPr>
        <w:t xml:space="preserve">un apakšdarbību īstenošana nevar būt uzsākta </w:t>
      </w:r>
      <w:r w:rsidR="004745A6" w:rsidRPr="008824AA">
        <w:rPr>
          <w:rFonts w:ascii="Times New Roman" w:hAnsi="Times New Roman"/>
          <w:b/>
          <w:bCs/>
          <w:i/>
          <w:color w:val="0000FF"/>
          <w:sz w:val="24"/>
          <w:szCs w:val="24"/>
        </w:rPr>
        <w:t xml:space="preserve">pirms </w:t>
      </w:r>
      <w:r w:rsidR="00346711" w:rsidRPr="00497991">
        <w:rPr>
          <w:rFonts w:ascii="Times New Roman" w:hAnsi="Times New Roman"/>
          <w:b/>
          <w:bCs/>
          <w:i/>
          <w:color w:val="0000FF"/>
          <w:sz w:val="24"/>
          <w:szCs w:val="24"/>
        </w:rPr>
        <w:t>202</w:t>
      </w:r>
      <w:r w:rsidR="00EB31AB" w:rsidRPr="00497991">
        <w:rPr>
          <w:rFonts w:ascii="Times New Roman" w:hAnsi="Times New Roman"/>
          <w:b/>
          <w:bCs/>
          <w:i/>
          <w:color w:val="0000FF"/>
          <w:sz w:val="24"/>
          <w:szCs w:val="24"/>
        </w:rPr>
        <w:t>2</w:t>
      </w:r>
      <w:r w:rsidR="00346711" w:rsidRPr="00497991">
        <w:rPr>
          <w:rFonts w:ascii="Times New Roman" w:hAnsi="Times New Roman"/>
          <w:b/>
          <w:bCs/>
          <w:i/>
          <w:color w:val="0000FF"/>
          <w:sz w:val="24"/>
          <w:szCs w:val="24"/>
        </w:rPr>
        <w:t>.</w:t>
      </w:r>
      <w:r w:rsidR="00B2328B" w:rsidRPr="00497991">
        <w:rPr>
          <w:rFonts w:ascii="Times New Roman" w:hAnsi="Times New Roman"/>
          <w:b/>
          <w:bCs/>
          <w:i/>
          <w:color w:val="0000FF"/>
          <w:sz w:val="24"/>
          <w:szCs w:val="24"/>
        </w:rPr>
        <w:t> </w:t>
      </w:r>
      <w:r w:rsidR="00346711" w:rsidRPr="00497991">
        <w:rPr>
          <w:rFonts w:ascii="Times New Roman" w:hAnsi="Times New Roman"/>
          <w:b/>
          <w:bCs/>
          <w:i/>
          <w:color w:val="0000FF"/>
          <w:sz w:val="24"/>
          <w:szCs w:val="24"/>
        </w:rPr>
        <w:t>gada 1.</w:t>
      </w:r>
      <w:r w:rsidR="00B2328B" w:rsidRPr="00497991">
        <w:rPr>
          <w:rFonts w:ascii="Times New Roman" w:hAnsi="Times New Roman"/>
          <w:b/>
          <w:bCs/>
          <w:i/>
          <w:color w:val="0000FF"/>
          <w:sz w:val="24"/>
          <w:szCs w:val="24"/>
        </w:rPr>
        <w:t> </w:t>
      </w:r>
      <w:r w:rsidR="00346711" w:rsidRPr="00497991">
        <w:rPr>
          <w:rFonts w:ascii="Times New Roman" w:hAnsi="Times New Roman"/>
          <w:b/>
          <w:bCs/>
          <w:i/>
          <w:color w:val="0000FF"/>
          <w:sz w:val="24"/>
          <w:szCs w:val="24"/>
        </w:rPr>
        <w:t>s</w:t>
      </w:r>
      <w:r w:rsidR="00031643" w:rsidRPr="00497991">
        <w:rPr>
          <w:rFonts w:ascii="Times New Roman" w:hAnsi="Times New Roman"/>
          <w:b/>
          <w:bCs/>
          <w:i/>
          <w:color w:val="0000FF"/>
          <w:sz w:val="24"/>
          <w:szCs w:val="24"/>
        </w:rPr>
        <w:t>eptembra</w:t>
      </w:r>
      <w:r w:rsidR="00031643" w:rsidRPr="008824AA">
        <w:rPr>
          <w:rFonts w:ascii="Times New Roman" w:hAnsi="Times New Roman"/>
          <w:b/>
          <w:bCs/>
          <w:i/>
          <w:color w:val="0000FF"/>
          <w:sz w:val="24"/>
          <w:szCs w:val="24"/>
        </w:rPr>
        <w:t xml:space="preserve"> un </w:t>
      </w:r>
      <w:r w:rsidR="006B670D" w:rsidRPr="008824AA">
        <w:rPr>
          <w:rFonts w:ascii="Times New Roman" w:hAnsi="Times New Roman"/>
          <w:b/>
          <w:bCs/>
          <w:i/>
          <w:color w:val="0000FF"/>
          <w:sz w:val="24"/>
          <w:szCs w:val="24"/>
        </w:rPr>
        <w:t>nedrīkst</w:t>
      </w:r>
      <w:r w:rsidR="0029114A" w:rsidRPr="008824AA">
        <w:rPr>
          <w:rFonts w:ascii="Times New Roman" w:hAnsi="Times New Roman"/>
          <w:b/>
          <w:bCs/>
          <w:i/>
          <w:color w:val="0000FF"/>
          <w:sz w:val="24"/>
          <w:szCs w:val="24"/>
        </w:rPr>
        <w:t xml:space="preserve"> pār</w:t>
      </w:r>
      <w:r w:rsidR="0029114A" w:rsidRPr="00E35D40">
        <w:rPr>
          <w:rFonts w:ascii="Times New Roman" w:hAnsi="Times New Roman"/>
          <w:b/>
          <w:bCs/>
          <w:i/>
          <w:color w:val="0000FF"/>
          <w:sz w:val="24"/>
          <w:szCs w:val="24"/>
        </w:rPr>
        <w:t xml:space="preserve">sniegt </w:t>
      </w:r>
      <w:r w:rsidR="00EF6D4A" w:rsidRPr="00E35D40">
        <w:rPr>
          <w:rFonts w:ascii="Times New Roman" w:hAnsi="Times New Roman"/>
          <w:b/>
          <w:bCs/>
          <w:i/>
          <w:color w:val="0000FF"/>
          <w:sz w:val="24"/>
          <w:szCs w:val="24"/>
        </w:rPr>
        <w:t>2029.</w:t>
      </w:r>
      <w:r w:rsidR="00B2328B">
        <w:rPr>
          <w:rFonts w:ascii="Times New Roman" w:hAnsi="Times New Roman"/>
          <w:b/>
          <w:bCs/>
          <w:i/>
          <w:color w:val="0000FF"/>
          <w:sz w:val="24"/>
          <w:szCs w:val="24"/>
        </w:rPr>
        <w:t> </w:t>
      </w:r>
      <w:r w:rsidR="00EF6D4A" w:rsidRPr="00E35D40">
        <w:rPr>
          <w:rFonts w:ascii="Times New Roman" w:hAnsi="Times New Roman"/>
          <w:b/>
          <w:bCs/>
          <w:i/>
          <w:color w:val="0000FF"/>
          <w:sz w:val="24"/>
          <w:szCs w:val="24"/>
        </w:rPr>
        <w:t>gada 31.</w:t>
      </w:r>
      <w:r w:rsidR="00B2328B">
        <w:rPr>
          <w:rFonts w:ascii="Times New Roman" w:hAnsi="Times New Roman"/>
          <w:b/>
          <w:bCs/>
          <w:i/>
          <w:color w:val="0000FF"/>
          <w:sz w:val="24"/>
          <w:szCs w:val="24"/>
        </w:rPr>
        <w:t> </w:t>
      </w:r>
      <w:r w:rsidR="00EF6D4A" w:rsidRPr="00E35D40">
        <w:rPr>
          <w:rFonts w:ascii="Times New Roman" w:hAnsi="Times New Roman"/>
          <w:b/>
          <w:bCs/>
          <w:i/>
          <w:color w:val="0000FF"/>
          <w:sz w:val="24"/>
          <w:szCs w:val="24"/>
        </w:rPr>
        <w:t>decembri</w:t>
      </w:r>
      <w:r w:rsidR="00EF6D4A" w:rsidRPr="00EF6D4A">
        <w:rPr>
          <w:rFonts w:ascii="Times New Roman" w:hAnsi="Times New Roman"/>
          <w:i/>
          <w:color w:val="0000FF"/>
          <w:sz w:val="24"/>
          <w:szCs w:val="24"/>
        </w:rPr>
        <w:t>.</w:t>
      </w:r>
    </w:p>
    <w:p w14:paraId="661435C4" w14:textId="77777777" w:rsidR="00144D93" w:rsidRDefault="00144D93" w:rsidP="00CC0BB2">
      <w:pPr>
        <w:jc w:val="center"/>
        <w:rPr>
          <w:rFonts w:eastAsia="Times New Roman"/>
          <w:b/>
          <w:bCs/>
          <w:sz w:val="32"/>
          <w:szCs w:val="32"/>
          <w:highlight w:val="yellow"/>
        </w:rPr>
      </w:pPr>
    </w:p>
    <w:p w14:paraId="65945241" w14:textId="77777777" w:rsidR="002A77CD" w:rsidRDefault="002A77CD" w:rsidP="00CC0BB2">
      <w:pPr>
        <w:jc w:val="center"/>
        <w:rPr>
          <w:rFonts w:eastAsia="Times New Roman"/>
          <w:b/>
          <w:bCs/>
          <w:sz w:val="32"/>
          <w:szCs w:val="32"/>
          <w:highlight w:val="yellow"/>
        </w:rPr>
      </w:pPr>
    </w:p>
    <w:p w14:paraId="523859F2" w14:textId="77777777" w:rsidR="00B2328B" w:rsidRDefault="00B2328B" w:rsidP="00CC0BB2">
      <w:pPr>
        <w:jc w:val="center"/>
        <w:rPr>
          <w:rFonts w:eastAsia="Times New Roman"/>
          <w:b/>
          <w:bCs/>
          <w:sz w:val="32"/>
          <w:szCs w:val="32"/>
          <w:highlight w:val="yellow"/>
        </w:rPr>
      </w:pPr>
    </w:p>
    <w:p w14:paraId="7232C193" w14:textId="77777777" w:rsidR="005F2443" w:rsidRDefault="005F2443" w:rsidP="00CC0BB2">
      <w:pPr>
        <w:jc w:val="center"/>
        <w:rPr>
          <w:rFonts w:eastAsia="Times New Roman"/>
          <w:b/>
          <w:bCs/>
          <w:sz w:val="32"/>
          <w:szCs w:val="32"/>
          <w:highlight w:val="yellow"/>
        </w:rPr>
      </w:pPr>
    </w:p>
    <w:p w14:paraId="481F0402" w14:textId="77777777" w:rsidR="005F2443" w:rsidRDefault="005F2443" w:rsidP="00CC0BB2">
      <w:pPr>
        <w:jc w:val="center"/>
        <w:rPr>
          <w:rFonts w:eastAsia="Times New Roman"/>
          <w:b/>
          <w:bCs/>
          <w:sz w:val="32"/>
          <w:szCs w:val="32"/>
          <w:highlight w:val="yellow"/>
        </w:rPr>
      </w:pPr>
    </w:p>
    <w:p w14:paraId="650C5C26" w14:textId="77777777" w:rsidR="005F2443" w:rsidRDefault="005F2443" w:rsidP="00CC0BB2">
      <w:pPr>
        <w:jc w:val="center"/>
        <w:rPr>
          <w:rFonts w:eastAsia="Times New Roman"/>
          <w:b/>
          <w:bCs/>
          <w:sz w:val="32"/>
          <w:szCs w:val="32"/>
          <w:highlight w:val="yellow"/>
        </w:rPr>
      </w:pPr>
    </w:p>
    <w:p w14:paraId="4D12DBE1" w14:textId="77777777" w:rsidR="005F2443" w:rsidRDefault="005F2443" w:rsidP="00CC0BB2">
      <w:pPr>
        <w:jc w:val="center"/>
        <w:rPr>
          <w:rFonts w:eastAsia="Times New Roman"/>
          <w:b/>
          <w:bCs/>
          <w:sz w:val="32"/>
          <w:szCs w:val="32"/>
          <w:highlight w:val="yellow"/>
        </w:rPr>
      </w:pPr>
    </w:p>
    <w:p w14:paraId="397AFAA7" w14:textId="77777777" w:rsidR="005F2443" w:rsidRDefault="005F2443" w:rsidP="00CC0BB2">
      <w:pPr>
        <w:jc w:val="center"/>
        <w:rPr>
          <w:rFonts w:eastAsia="Times New Roman"/>
          <w:b/>
          <w:bCs/>
          <w:sz w:val="32"/>
          <w:szCs w:val="32"/>
          <w:highlight w:val="yellow"/>
        </w:rPr>
      </w:pPr>
    </w:p>
    <w:p w14:paraId="095715FF" w14:textId="77777777" w:rsidR="005F2443" w:rsidRDefault="005F2443" w:rsidP="00CC0BB2">
      <w:pPr>
        <w:jc w:val="center"/>
        <w:rPr>
          <w:rFonts w:eastAsia="Times New Roman"/>
          <w:b/>
          <w:bCs/>
          <w:sz w:val="32"/>
          <w:szCs w:val="32"/>
          <w:highlight w:val="yellow"/>
        </w:rPr>
      </w:pPr>
    </w:p>
    <w:p w14:paraId="5788798F" w14:textId="77777777" w:rsidR="005F2443" w:rsidRDefault="005F2443" w:rsidP="00CC0BB2">
      <w:pPr>
        <w:jc w:val="center"/>
        <w:rPr>
          <w:rFonts w:eastAsia="Times New Roman"/>
          <w:b/>
          <w:bCs/>
          <w:sz w:val="32"/>
          <w:szCs w:val="32"/>
          <w:highlight w:val="yellow"/>
        </w:rPr>
      </w:pPr>
    </w:p>
    <w:p w14:paraId="4F996392" w14:textId="77777777" w:rsidR="005F2443" w:rsidRPr="00A564A5" w:rsidRDefault="005F2443" w:rsidP="00CC0BB2">
      <w:pPr>
        <w:jc w:val="center"/>
        <w:rPr>
          <w:rFonts w:eastAsia="Times New Roman"/>
          <w:b/>
          <w:bCs/>
          <w:sz w:val="32"/>
          <w:szCs w:val="32"/>
          <w:highlight w:val="yellow"/>
        </w:rPr>
      </w:pPr>
    </w:p>
    <w:p w14:paraId="18E39417" w14:textId="6E76BAD8" w:rsidR="00E74B48" w:rsidRPr="001870C1" w:rsidRDefault="00255E46" w:rsidP="00CC0BB2">
      <w:pPr>
        <w:jc w:val="center"/>
        <w:rPr>
          <w:rFonts w:eastAsia="Times New Roman"/>
          <w:b/>
          <w:bCs/>
          <w:sz w:val="32"/>
          <w:szCs w:val="32"/>
        </w:rPr>
      </w:pPr>
      <w:r w:rsidRPr="001870C1">
        <w:rPr>
          <w:rFonts w:eastAsia="Times New Roman"/>
          <w:b/>
          <w:bCs/>
          <w:sz w:val="32"/>
          <w:szCs w:val="32"/>
        </w:rPr>
        <w:lastRenderedPageBreak/>
        <w:t>SADAĻA – FINANSĒJUMA SADALĪJUMS PA AVOTIEM</w:t>
      </w:r>
    </w:p>
    <w:p w14:paraId="3D04D684" w14:textId="77777777" w:rsidR="00E25956" w:rsidRPr="00FB7B86" w:rsidRDefault="00E25956" w:rsidP="00CC0BB2">
      <w:pPr>
        <w:pStyle w:val="Heading2"/>
        <w:spacing w:before="0" w:beforeAutospacing="0" w:after="0" w:afterAutospacing="0"/>
        <w:jc w:val="center"/>
        <w:rPr>
          <w:rFonts w:eastAsia="Times New Roman"/>
          <w:sz w:val="32"/>
          <w:szCs w:val="32"/>
          <w:highlight w:val="yellow"/>
        </w:rPr>
      </w:pPr>
    </w:p>
    <w:tbl>
      <w:tblPr>
        <w:tblStyle w:val="TableGrid"/>
        <w:tblW w:w="0" w:type="auto"/>
        <w:tblLook w:val="04A0" w:firstRow="1" w:lastRow="0" w:firstColumn="1" w:lastColumn="0" w:noHBand="0" w:noVBand="1"/>
      </w:tblPr>
      <w:tblGrid>
        <w:gridCol w:w="4506"/>
        <w:gridCol w:w="5121"/>
      </w:tblGrid>
      <w:tr w:rsidR="00E74B48" w:rsidRPr="00D2233F" w14:paraId="3ED331A8" w14:textId="77777777" w:rsidTr="009E40E1">
        <w:tc>
          <w:tcPr>
            <w:tcW w:w="3879" w:type="dxa"/>
            <w:vAlign w:val="center"/>
          </w:tcPr>
          <w:p w14:paraId="6B86AF9A" w14:textId="26C08311" w:rsidR="00E74B48" w:rsidRPr="00D2233F" w:rsidRDefault="00A337CD" w:rsidP="00CC0BB2">
            <w:pPr>
              <w:pStyle w:val="Heading2"/>
              <w:spacing w:before="0" w:beforeAutospacing="0" w:after="0" w:afterAutospacing="0"/>
              <w:jc w:val="center"/>
              <w:rPr>
                <w:rFonts w:eastAsia="Times New Roman"/>
                <w:sz w:val="28"/>
                <w:szCs w:val="28"/>
              </w:rPr>
            </w:pPr>
            <w:r w:rsidRPr="00D2233F">
              <w:rPr>
                <w:noProof/>
              </w:rPr>
              <w:drawing>
                <wp:inline distT="0" distB="0" distL="0" distR="0" wp14:anchorId="4270F6F2" wp14:editId="7ACD94F6">
                  <wp:extent cx="2724150" cy="246669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1"/>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647F7768" w14:textId="4791FD14" w:rsidR="00E74B48" w:rsidRPr="00D2233F" w:rsidRDefault="00E74B48" w:rsidP="00CC0BB2">
            <w:pPr>
              <w:jc w:val="both"/>
              <w:rPr>
                <w:color w:val="7F7F7F" w:themeColor="text1" w:themeTint="80"/>
              </w:rPr>
            </w:pPr>
            <w:r w:rsidRPr="00D2233F">
              <w:rPr>
                <w:b/>
                <w:bCs/>
                <w:color w:val="000000" w:themeColor="text1"/>
              </w:rPr>
              <w:t>Finansējuma avots</w:t>
            </w:r>
          </w:p>
          <w:p w14:paraId="62322479" w14:textId="6AEC2EE8" w:rsidR="00E74B48" w:rsidRPr="00D2233F" w:rsidRDefault="00E74B48" w:rsidP="00CC0BB2">
            <w:pPr>
              <w:jc w:val="both"/>
              <w:rPr>
                <w:color w:val="7F7F7F" w:themeColor="text1" w:themeTint="80"/>
              </w:rPr>
            </w:pPr>
            <w:r w:rsidRPr="00D2233F">
              <w:rPr>
                <w:color w:val="7F7F7F" w:themeColor="text1" w:themeTint="80"/>
              </w:rPr>
              <w:t xml:space="preserve">automātiski tiek attēloti </w:t>
            </w:r>
            <w:r w:rsidR="00C356A5" w:rsidRPr="00D2233F">
              <w:rPr>
                <w:color w:val="808080" w:themeColor="background1" w:themeShade="80"/>
              </w:rPr>
              <w:t>pasākum</w:t>
            </w:r>
            <w:r w:rsidR="003736CA" w:rsidRPr="00D2233F">
              <w:rPr>
                <w:color w:val="808080" w:themeColor="background1" w:themeShade="80"/>
              </w:rPr>
              <w:t>ā</w:t>
            </w:r>
            <w:r w:rsidRPr="00D2233F">
              <w:rPr>
                <w:color w:val="808080" w:themeColor="background1" w:themeShade="80"/>
              </w:rPr>
              <w:t xml:space="preserve"> </w:t>
            </w:r>
            <w:r w:rsidRPr="00D2233F">
              <w:rPr>
                <w:color w:val="7F7F7F" w:themeColor="text1" w:themeTint="80"/>
              </w:rPr>
              <w:t>paredzētie finansējuma avoti</w:t>
            </w:r>
          </w:p>
          <w:p w14:paraId="0BEB10E4" w14:textId="77777777" w:rsidR="00E74B48" w:rsidRPr="00D2233F" w:rsidRDefault="00E74B48" w:rsidP="00CC0BB2">
            <w:pPr>
              <w:jc w:val="both"/>
              <w:rPr>
                <w:color w:val="7F7F7F" w:themeColor="text1" w:themeTint="80"/>
              </w:rPr>
            </w:pPr>
          </w:p>
          <w:p w14:paraId="27737C24" w14:textId="73108F38" w:rsidR="00F05EAB" w:rsidRPr="00D2233F" w:rsidRDefault="00A337CD" w:rsidP="00CC0BB2">
            <w:pPr>
              <w:jc w:val="both"/>
              <w:rPr>
                <w:b/>
                <w:bCs/>
                <w:color w:val="000000" w:themeColor="text1"/>
              </w:rPr>
            </w:pPr>
            <w:r w:rsidRPr="00D2233F">
              <w:rPr>
                <w:b/>
                <w:bCs/>
                <w:color w:val="000000" w:themeColor="text1"/>
              </w:rPr>
              <w:t>F</w:t>
            </w:r>
            <w:r w:rsidR="00F05EAB" w:rsidRPr="00D2233F">
              <w:rPr>
                <w:b/>
                <w:bCs/>
                <w:color w:val="000000" w:themeColor="text1"/>
              </w:rPr>
              <w:t xml:space="preserve">inansējuma summa </w:t>
            </w:r>
          </w:p>
          <w:p w14:paraId="4D5DCDBA" w14:textId="26B4568B" w:rsidR="00F05EAB" w:rsidRPr="00D2233F" w:rsidRDefault="00F05EAB" w:rsidP="00CC0BB2">
            <w:pPr>
              <w:jc w:val="both"/>
              <w:rPr>
                <w:color w:val="7F7F7F" w:themeColor="text1" w:themeTint="80"/>
              </w:rPr>
            </w:pPr>
            <w:r w:rsidRPr="00D2233F">
              <w:rPr>
                <w:color w:val="7F7F7F" w:themeColor="text1" w:themeTint="80"/>
              </w:rPr>
              <w:t>Ievada projektā paredzēto finansējuma summu katram finansēšanas avotam</w:t>
            </w:r>
          </w:p>
          <w:p w14:paraId="65ED5241" w14:textId="77777777" w:rsidR="00B56EEA" w:rsidRPr="00D2233F" w:rsidRDefault="00B56EEA" w:rsidP="00CC0BB2">
            <w:pPr>
              <w:jc w:val="both"/>
              <w:rPr>
                <w:color w:val="7F7F7F" w:themeColor="text1" w:themeTint="80"/>
                <w:sz w:val="8"/>
                <w:szCs w:val="8"/>
              </w:rPr>
            </w:pPr>
          </w:p>
          <w:p w14:paraId="1E9C554B" w14:textId="1EF7E179" w:rsidR="00277DEF" w:rsidRPr="00D2233F" w:rsidRDefault="00277DEF" w:rsidP="00CC0BB2">
            <w:pPr>
              <w:jc w:val="both"/>
              <w:rPr>
                <w:i/>
                <w:iCs/>
                <w:color w:val="0000FF"/>
              </w:rPr>
            </w:pPr>
            <w:r w:rsidRPr="00D2233F">
              <w:rPr>
                <w:i/>
                <w:iCs/>
                <w:color w:val="0000FF"/>
              </w:rPr>
              <w:t xml:space="preserve">Norāda finansējuma sadalījumu pa finansēšanas avotiem atbilstoši MK </w:t>
            </w:r>
            <w:r w:rsidRPr="00EF13A8">
              <w:rPr>
                <w:i/>
                <w:iCs/>
                <w:color w:val="0000FF"/>
                <w:shd w:val="clear" w:color="auto" w:fill="FFFFFF" w:themeFill="background1"/>
              </w:rPr>
              <w:t xml:space="preserve">noteikumu </w:t>
            </w:r>
            <w:r w:rsidR="006B7842" w:rsidRPr="00EF13A8">
              <w:rPr>
                <w:i/>
                <w:iCs/>
                <w:color w:val="0000FF"/>
                <w:shd w:val="clear" w:color="auto" w:fill="FFFFFF" w:themeFill="background1"/>
              </w:rPr>
              <w:t>7</w:t>
            </w:r>
            <w:r w:rsidR="00C850FF" w:rsidRPr="00EF13A8">
              <w:rPr>
                <w:i/>
                <w:iCs/>
                <w:color w:val="0000FF"/>
                <w:shd w:val="clear" w:color="auto" w:fill="FFFFFF" w:themeFill="background1"/>
              </w:rPr>
              <w:t>.</w:t>
            </w:r>
            <w:r w:rsidRPr="00EF13A8">
              <w:rPr>
                <w:i/>
                <w:iCs/>
                <w:color w:val="0000FF"/>
                <w:shd w:val="clear" w:color="auto" w:fill="FFFFFF" w:themeFill="background1"/>
              </w:rPr>
              <w:t> punktā noteiktajam, t.i., norāda ESF+ summu</w:t>
            </w:r>
            <w:r w:rsidRPr="00EF13A8">
              <w:rPr>
                <w:i/>
                <w:iCs/>
                <w:color w:val="0000FF"/>
              </w:rPr>
              <w:t>, kas nepārsniedz 1</w:t>
            </w:r>
            <w:r w:rsidR="001A7338" w:rsidRPr="00EF13A8">
              <w:rPr>
                <w:i/>
                <w:iCs/>
                <w:color w:val="0000FF"/>
              </w:rPr>
              <w:t>0 599 5</w:t>
            </w:r>
            <w:r w:rsidR="00C850FF" w:rsidRPr="00EF13A8">
              <w:rPr>
                <w:i/>
                <w:iCs/>
                <w:color w:val="0000FF"/>
              </w:rPr>
              <w:t>00</w:t>
            </w:r>
            <w:r w:rsidRPr="00EF13A8">
              <w:rPr>
                <w:i/>
                <w:iCs/>
                <w:color w:val="0000FF"/>
              </w:rPr>
              <w:t xml:space="preserve"> </w:t>
            </w:r>
            <w:proofErr w:type="spellStart"/>
            <w:r w:rsidRPr="00EF13A8">
              <w:rPr>
                <w:i/>
                <w:iCs/>
                <w:color w:val="0000FF"/>
              </w:rPr>
              <w:t>euro</w:t>
            </w:r>
            <w:proofErr w:type="spellEnd"/>
            <w:r w:rsidRPr="00EF13A8">
              <w:rPr>
                <w:i/>
                <w:iCs/>
                <w:color w:val="0000FF"/>
              </w:rPr>
              <w:t xml:space="preserve"> un</w:t>
            </w:r>
            <w:r w:rsidRPr="00D2233F">
              <w:rPr>
                <w:i/>
                <w:iCs/>
                <w:color w:val="0000FF"/>
              </w:rPr>
              <w:t xml:space="preserve"> valsts budžeta līdzfinansējuma summu, kas nepārsniedz 1 </w:t>
            </w:r>
            <w:r w:rsidR="00247230">
              <w:rPr>
                <w:i/>
                <w:iCs/>
                <w:color w:val="0000FF"/>
              </w:rPr>
              <w:t>870</w:t>
            </w:r>
            <w:r w:rsidRPr="00D2233F">
              <w:rPr>
                <w:i/>
                <w:iCs/>
                <w:color w:val="0000FF"/>
              </w:rPr>
              <w:t xml:space="preserve"> 500 </w:t>
            </w:r>
            <w:proofErr w:type="spellStart"/>
            <w:r w:rsidRPr="00D2233F">
              <w:rPr>
                <w:i/>
                <w:iCs/>
                <w:color w:val="0000FF"/>
              </w:rPr>
              <w:t>euro</w:t>
            </w:r>
            <w:proofErr w:type="spellEnd"/>
            <w:r w:rsidRPr="00D2233F">
              <w:rPr>
                <w:i/>
                <w:iCs/>
                <w:color w:val="0000FF"/>
              </w:rPr>
              <w:t>.</w:t>
            </w:r>
          </w:p>
          <w:p w14:paraId="12FF2AA9" w14:textId="77777777" w:rsidR="003316B3" w:rsidRPr="00D2233F" w:rsidRDefault="003316B3" w:rsidP="00CC0BB2">
            <w:pPr>
              <w:jc w:val="both"/>
              <w:rPr>
                <w:i/>
                <w:iCs/>
                <w:color w:val="0000FF"/>
              </w:rPr>
            </w:pPr>
          </w:p>
          <w:p w14:paraId="1953F849" w14:textId="30A4EA6D" w:rsidR="00F05EAB" w:rsidRPr="00D2233F" w:rsidRDefault="00F05EAB" w:rsidP="00CC0BB2">
            <w:pPr>
              <w:jc w:val="both"/>
              <w:rPr>
                <w:b/>
                <w:bCs/>
                <w:color w:val="000000" w:themeColor="text1"/>
              </w:rPr>
            </w:pPr>
            <w:r w:rsidRPr="00D2233F">
              <w:rPr>
                <w:b/>
                <w:bCs/>
                <w:color w:val="000000" w:themeColor="text1"/>
              </w:rPr>
              <w:t>Publiskās un kopējās attiecināmo izmaksu summa</w:t>
            </w:r>
          </w:p>
          <w:p w14:paraId="7A0C6285" w14:textId="77777777" w:rsidR="006B1DA5" w:rsidRPr="00D2233F" w:rsidRDefault="00E74B48" w:rsidP="00CC0BB2">
            <w:pPr>
              <w:jc w:val="both"/>
              <w:rPr>
                <w:color w:val="7F7F7F" w:themeColor="text1" w:themeTint="80"/>
              </w:rPr>
            </w:pPr>
            <w:r w:rsidRPr="00D2233F">
              <w:rPr>
                <w:color w:val="7F7F7F" w:themeColor="text1" w:themeTint="80"/>
              </w:rPr>
              <w:t xml:space="preserve">automātiski tiek aprēķināts finansējuma apjoms </w:t>
            </w:r>
            <w:r w:rsidR="00C24F0E" w:rsidRPr="00D2233F">
              <w:rPr>
                <w:color w:val="7F7F7F" w:themeColor="text1" w:themeTint="80"/>
              </w:rPr>
              <w:t xml:space="preserve"> </w:t>
            </w:r>
          </w:p>
          <w:p w14:paraId="6CB54822" w14:textId="35D790EB" w:rsidR="006B1DA5" w:rsidRPr="00D2233F" w:rsidRDefault="00355D6F" w:rsidP="00CC0BB2">
            <w:pPr>
              <w:pStyle w:val="ListParagraph"/>
              <w:numPr>
                <w:ilvl w:val="0"/>
                <w:numId w:val="16"/>
              </w:numPr>
              <w:spacing w:line="240" w:lineRule="auto"/>
              <w:ind w:left="342"/>
              <w:jc w:val="both"/>
              <w:rPr>
                <w:b/>
                <w:bCs/>
                <w:color w:val="7F7F7F" w:themeColor="text1" w:themeTint="80"/>
                <w:sz w:val="24"/>
                <w:szCs w:val="24"/>
              </w:rPr>
            </w:pPr>
            <w:r w:rsidRPr="00D2233F">
              <w:rPr>
                <w:rFonts w:ascii="Times New Roman" w:hAnsi="Times New Roman"/>
                <w:i/>
                <w:iCs/>
                <w:color w:val="0000FF"/>
                <w:sz w:val="24"/>
                <w:szCs w:val="24"/>
              </w:rPr>
              <w:t xml:space="preserve">Norādītās kopējās attiecināmās izmaksas nedrīkst pārsniegt </w:t>
            </w:r>
            <w:r w:rsidR="00C049F5" w:rsidRPr="00D2233F">
              <w:rPr>
                <w:rFonts w:ascii="Times New Roman" w:hAnsi="Times New Roman"/>
                <w:i/>
                <w:iCs/>
                <w:color w:val="0000FF"/>
                <w:sz w:val="24"/>
                <w:szCs w:val="24"/>
              </w:rPr>
              <w:t xml:space="preserve">MK </w:t>
            </w:r>
            <w:r w:rsidR="00113120" w:rsidRPr="00D2233F">
              <w:rPr>
                <w:rFonts w:ascii="Times New Roman" w:hAnsi="Times New Roman"/>
                <w:i/>
                <w:iCs/>
                <w:color w:val="0000FF"/>
                <w:sz w:val="24"/>
                <w:szCs w:val="24"/>
              </w:rPr>
              <w:t xml:space="preserve">noteikumu </w:t>
            </w:r>
            <w:r w:rsidR="00EF13A8">
              <w:rPr>
                <w:rFonts w:ascii="Times New Roman" w:hAnsi="Times New Roman"/>
                <w:i/>
                <w:iCs/>
                <w:color w:val="0000FF"/>
                <w:sz w:val="24"/>
                <w:szCs w:val="24"/>
              </w:rPr>
              <w:t>7</w:t>
            </w:r>
            <w:r w:rsidR="00113120" w:rsidRPr="00D2233F">
              <w:rPr>
                <w:rFonts w:ascii="Times New Roman" w:hAnsi="Times New Roman"/>
                <w:i/>
                <w:iCs/>
                <w:color w:val="0000FF"/>
                <w:sz w:val="24"/>
                <w:szCs w:val="24"/>
              </w:rPr>
              <w:t>.</w:t>
            </w:r>
            <w:r w:rsidR="001F3835">
              <w:rPr>
                <w:rFonts w:ascii="Times New Roman" w:hAnsi="Times New Roman"/>
                <w:i/>
                <w:iCs/>
                <w:color w:val="0000FF"/>
                <w:sz w:val="24"/>
                <w:szCs w:val="24"/>
              </w:rPr>
              <w:t> </w:t>
            </w:r>
            <w:r w:rsidR="00113120" w:rsidRPr="00D2233F">
              <w:rPr>
                <w:rFonts w:ascii="Times New Roman" w:hAnsi="Times New Roman"/>
                <w:i/>
                <w:iCs/>
                <w:color w:val="0000FF"/>
                <w:sz w:val="24"/>
                <w:szCs w:val="24"/>
              </w:rPr>
              <w:t xml:space="preserve">punktā </w:t>
            </w:r>
            <w:r w:rsidR="00132F52" w:rsidRPr="00D2233F">
              <w:rPr>
                <w:rFonts w:ascii="Times New Roman" w:hAnsi="Times New Roman"/>
                <w:i/>
                <w:iCs/>
                <w:color w:val="0000FF"/>
                <w:sz w:val="24"/>
                <w:szCs w:val="24"/>
              </w:rPr>
              <w:t>noteikto pasākumam plānoto un pieejamo kopējo attiecinām</w:t>
            </w:r>
            <w:r w:rsidR="00740C0A" w:rsidRPr="00D2233F">
              <w:rPr>
                <w:rFonts w:ascii="Times New Roman" w:hAnsi="Times New Roman"/>
                <w:i/>
                <w:iCs/>
                <w:color w:val="0000FF"/>
                <w:sz w:val="24"/>
                <w:szCs w:val="24"/>
              </w:rPr>
              <w:t>o</w:t>
            </w:r>
            <w:r w:rsidR="00132F52" w:rsidRPr="00D2233F">
              <w:rPr>
                <w:rFonts w:ascii="Times New Roman" w:hAnsi="Times New Roman"/>
                <w:i/>
                <w:iCs/>
                <w:color w:val="0000FF"/>
                <w:sz w:val="24"/>
                <w:szCs w:val="24"/>
              </w:rPr>
              <w:t xml:space="preserve"> finansējum</w:t>
            </w:r>
            <w:r w:rsidR="00740C0A" w:rsidRPr="00D2233F">
              <w:rPr>
                <w:rFonts w:ascii="Times New Roman" w:hAnsi="Times New Roman"/>
                <w:i/>
                <w:iCs/>
                <w:color w:val="0000FF"/>
                <w:sz w:val="24"/>
                <w:szCs w:val="24"/>
              </w:rPr>
              <w:t>u</w:t>
            </w:r>
            <w:r w:rsidR="002E0A80" w:rsidRPr="00D2233F">
              <w:rPr>
                <w:rFonts w:ascii="Times New Roman" w:hAnsi="Times New Roman"/>
                <w:i/>
                <w:iCs/>
                <w:color w:val="0000FF"/>
                <w:sz w:val="24"/>
                <w:szCs w:val="24"/>
              </w:rPr>
              <w:t>, t.i., nedrīkst pārsniegt</w:t>
            </w:r>
            <w:r w:rsidR="002D7A2F" w:rsidRPr="00D2233F">
              <w:rPr>
                <w:rFonts w:ascii="Times New Roman" w:hAnsi="Times New Roman"/>
                <w:i/>
                <w:iCs/>
                <w:color w:val="0000FF"/>
                <w:sz w:val="24"/>
                <w:szCs w:val="24"/>
              </w:rPr>
              <w:t xml:space="preserve"> 1</w:t>
            </w:r>
            <w:r w:rsidR="00EF13A8">
              <w:rPr>
                <w:rFonts w:ascii="Times New Roman" w:hAnsi="Times New Roman"/>
                <w:i/>
                <w:iCs/>
                <w:color w:val="0000FF"/>
                <w:sz w:val="24"/>
                <w:szCs w:val="24"/>
              </w:rPr>
              <w:t>2</w:t>
            </w:r>
            <w:r w:rsidR="00954A8F" w:rsidRPr="00D2233F">
              <w:rPr>
                <w:rFonts w:ascii="Times New Roman" w:hAnsi="Times New Roman"/>
                <w:i/>
                <w:iCs/>
                <w:color w:val="0000FF"/>
                <w:sz w:val="24"/>
                <w:szCs w:val="24"/>
              </w:rPr>
              <w:t> </w:t>
            </w:r>
            <w:r w:rsidR="00C342DE">
              <w:rPr>
                <w:rFonts w:ascii="Times New Roman" w:hAnsi="Times New Roman"/>
                <w:i/>
                <w:iCs/>
                <w:color w:val="0000FF"/>
                <w:sz w:val="24"/>
                <w:szCs w:val="24"/>
              </w:rPr>
              <w:t>470</w:t>
            </w:r>
            <w:r w:rsidR="00954A8F" w:rsidRPr="00D2233F">
              <w:rPr>
                <w:rFonts w:ascii="Times New Roman" w:hAnsi="Times New Roman"/>
                <w:i/>
                <w:iCs/>
                <w:color w:val="0000FF"/>
                <w:sz w:val="24"/>
                <w:szCs w:val="24"/>
              </w:rPr>
              <w:t xml:space="preserve"> 000 </w:t>
            </w:r>
            <w:proofErr w:type="spellStart"/>
            <w:r w:rsidR="00132F52" w:rsidRPr="00D2233F">
              <w:rPr>
                <w:rFonts w:ascii="Times New Roman" w:hAnsi="Times New Roman"/>
                <w:i/>
                <w:iCs/>
                <w:color w:val="0000FF"/>
                <w:sz w:val="24"/>
                <w:szCs w:val="24"/>
              </w:rPr>
              <w:t>euro</w:t>
            </w:r>
            <w:proofErr w:type="spellEnd"/>
            <w:r w:rsidR="00954A8F" w:rsidRPr="00D2233F">
              <w:rPr>
                <w:rFonts w:ascii="Times New Roman" w:hAnsi="Times New Roman"/>
                <w:i/>
                <w:iCs/>
                <w:color w:val="0000FF"/>
                <w:sz w:val="24"/>
                <w:szCs w:val="24"/>
              </w:rPr>
              <w:t>.</w:t>
            </w:r>
          </w:p>
          <w:p w14:paraId="07AB85F5" w14:textId="77777777" w:rsidR="006B1DA5" w:rsidRPr="00D2233F" w:rsidRDefault="00E74B48" w:rsidP="00CC0BB2">
            <w:pPr>
              <w:jc w:val="both"/>
              <w:rPr>
                <w:b/>
                <w:bCs/>
                <w:color w:val="000000" w:themeColor="text1"/>
              </w:rPr>
            </w:pPr>
            <w:r w:rsidRPr="00D2233F">
              <w:rPr>
                <w:b/>
                <w:bCs/>
                <w:color w:val="000000" w:themeColor="text1"/>
              </w:rPr>
              <w:t>%</w:t>
            </w:r>
            <w:r w:rsidR="00C24F0E" w:rsidRPr="00D2233F">
              <w:rPr>
                <w:b/>
                <w:bCs/>
                <w:color w:val="000000" w:themeColor="text1"/>
              </w:rPr>
              <w:t xml:space="preserve"> </w:t>
            </w:r>
          </w:p>
          <w:p w14:paraId="293EE1F2" w14:textId="1AA614F7" w:rsidR="00E74B48" w:rsidRPr="00D2233F" w:rsidRDefault="00E74B48" w:rsidP="00CC0BB2">
            <w:pPr>
              <w:jc w:val="both"/>
              <w:rPr>
                <w:color w:val="7F7F7F" w:themeColor="text1" w:themeTint="80"/>
              </w:rPr>
            </w:pPr>
            <w:r w:rsidRPr="00D2233F">
              <w:rPr>
                <w:color w:val="7F7F7F" w:themeColor="text1" w:themeTint="80"/>
              </w:rPr>
              <w:t xml:space="preserve">automātiski tiek aprēķināts finansējuma apjoma procentuālais lielums konkrētajam finansējuma avotam </w:t>
            </w:r>
            <w:r w:rsidR="00954A8F" w:rsidRPr="00D2233F">
              <w:rPr>
                <w:color w:val="7F7F7F" w:themeColor="text1" w:themeTint="80"/>
              </w:rPr>
              <w:t>visā</w:t>
            </w:r>
            <w:r w:rsidRPr="00D2233F">
              <w:rPr>
                <w:color w:val="7F7F7F" w:themeColor="text1" w:themeTint="80"/>
              </w:rPr>
              <w:t xml:space="preserve"> projekta īstenošanas laik</w:t>
            </w:r>
            <w:r w:rsidR="00954A8F" w:rsidRPr="00D2233F">
              <w:rPr>
                <w:color w:val="7F7F7F" w:themeColor="text1" w:themeTint="80"/>
              </w:rPr>
              <w:t>ā</w:t>
            </w:r>
            <w:r w:rsidR="00365275" w:rsidRPr="00D2233F">
              <w:rPr>
                <w:color w:val="7F7F7F" w:themeColor="text1" w:themeTint="80"/>
              </w:rPr>
              <w:t>.</w:t>
            </w:r>
          </w:p>
          <w:p w14:paraId="729A3D7E" w14:textId="77777777" w:rsidR="001B4090" w:rsidRPr="00D2233F" w:rsidRDefault="001B4090" w:rsidP="00CC0BB2">
            <w:pPr>
              <w:jc w:val="both"/>
              <w:rPr>
                <w:color w:val="7F7F7F" w:themeColor="text1" w:themeTint="80"/>
              </w:rPr>
            </w:pPr>
          </w:p>
          <w:p w14:paraId="5D68A4B6" w14:textId="6ED29A98" w:rsidR="00A337CD" w:rsidRPr="00D2233F" w:rsidRDefault="00345BC9" w:rsidP="00CC0BB2">
            <w:pPr>
              <w:pStyle w:val="NormalWeb"/>
              <w:numPr>
                <w:ilvl w:val="0"/>
                <w:numId w:val="16"/>
              </w:numPr>
              <w:spacing w:before="0" w:beforeAutospacing="0" w:after="0" w:afterAutospacing="0"/>
              <w:ind w:left="342"/>
              <w:jc w:val="both"/>
              <w:rPr>
                <w:b/>
                <w:bCs/>
                <w:i/>
                <w:iCs/>
                <w:color w:val="0000FF"/>
              </w:rPr>
            </w:pPr>
            <w:r w:rsidRPr="00D2233F">
              <w:rPr>
                <w:i/>
                <w:iCs/>
                <w:color w:val="0000FF"/>
              </w:rPr>
              <w:t xml:space="preserve">Atbilstoši MK noteikumu </w:t>
            </w:r>
            <w:r w:rsidR="00C342DE">
              <w:rPr>
                <w:i/>
                <w:iCs/>
                <w:color w:val="0000FF"/>
              </w:rPr>
              <w:t>8</w:t>
            </w:r>
            <w:r w:rsidRPr="00D2233F">
              <w:rPr>
                <w:i/>
                <w:iCs/>
                <w:color w:val="0000FF"/>
              </w:rPr>
              <w:t xml:space="preserve">. punktam ESF+ finansējuma apmērs </w:t>
            </w:r>
            <w:r w:rsidR="003E3255" w:rsidRPr="00D2233F">
              <w:rPr>
                <w:i/>
                <w:iCs/>
                <w:color w:val="0000FF"/>
              </w:rPr>
              <w:t>nedrīks</w:t>
            </w:r>
            <w:r w:rsidR="00063F52" w:rsidRPr="00D2233F">
              <w:rPr>
                <w:i/>
                <w:iCs/>
                <w:color w:val="0000FF"/>
              </w:rPr>
              <w:t>t pārsniegt</w:t>
            </w:r>
            <w:r w:rsidRPr="00D2233F">
              <w:rPr>
                <w:i/>
                <w:iCs/>
                <w:color w:val="0000FF"/>
              </w:rPr>
              <w:t xml:space="preserve"> 85% no projekta kopējām attiecināmā </w:t>
            </w:r>
            <w:r w:rsidR="00C54E3A">
              <w:rPr>
                <w:i/>
                <w:iCs/>
                <w:color w:val="0000FF"/>
              </w:rPr>
              <w:t>finansējuma</w:t>
            </w:r>
            <w:r w:rsidRPr="00D2233F">
              <w:rPr>
                <w:i/>
                <w:iCs/>
                <w:color w:val="0000FF"/>
              </w:rPr>
              <w:t>.</w:t>
            </w:r>
          </w:p>
          <w:p w14:paraId="290BA55A" w14:textId="6C6ED2CF" w:rsidR="001B4090" w:rsidRPr="00D2233F" w:rsidRDefault="001B4090" w:rsidP="00CC0BB2">
            <w:pPr>
              <w:jc w:val="both"/>
              <w:rPr>
                <w:color w:val="7F7F7F" w:themeColor="text1" w:themeTint="80"/>
              </w:rPr>
            </w:pPr>
          </w:p>
        </w:tc>
      </w:tr>
    </w:tbl>
    <w:p w14:paraId="13A30008" w14:textId="1283CEB5" w:rsidR="00104C7D" w:rsidRPr="00D2233F" w:rsidRDefault="00104C7D" w:rsidP="00CC0BB2">
      <w:pPr>
        <w:pStyle w:val="Heading2"/>
        <w:spacing w:before="0" w:beforeAutospacing="0" w:after="0" w:afterAutospacing="0"/>
        <w:rPr>
          <w:rFonts w:eastAsia="Times New Roman"/>
          <w:sz w:val="32"/>
          <w:szCs w:val="32"/>
        </w:rPr>
      </w:pPr>
    </w:p>
    <w:p w14:paraId="659DC181" w14:textId="70156434" w:rsidR="00A337CD" w:rsidRDefault="00A337CD" w:rsidP="00CC0BB2">
      <w:pPr>
        <w:pStyle w:val="Heading2"/>
        <w:spacing w:before="0" w:beforeAutospacing="0" w:after="0" w:afterAutospacing="0"/>
        <w:rPr>
          <w:rFonts w:eastAsia="Times New Roman"/>
          <w:sz w:val="32"/>
          <w:szCs w:val="32"/>
          <w:highlight w:val="yellow"/>
        </w:rPr>
      </w:pPr>
    </w:p>
    <w:p w14:paraId="7FB1FFC5" w14:textId="6AAE2385" w:rsidR="00A337CD" w:rsidRDefault="00A337CD" w:rsidP="00CC0BB2">
      <w:pPr>
        <w:pStyle w:val="Heading2"/>
        <w:spacing w:before="0" w:beforeAutospacing="0" w:after="0" w:afterAutospacing="0"/>
        <w:rPr>
          <w:rFonts w:eastAsia="Times New Roman"/>
          <w:sz w:val="32"/>
          <w:szCs w:val="32"/>
          <w:highlight w:val="yellow"/>
        </w:rPr>
      </w:pPr>
    </w:p>
    <w:p w14:paraId="3595A85E" w14:textId="4968EC13" w:rsidR="00A337CD" w:rsidRDefault="00A337CD" w:rsidP="00CC0BB2">
      <w:pPr>
        <w:pStyle w:val="Heading2"/>
        <w:spacing w:before="0" w:beforeAutospacing="0" w:after="0" w:afterAutospacing="0"/>
        <w:rPr>
          <w:rFonts w:eastAsia="Times New Roman"/>
          <w:sz w:val="32"/>
          <w:szCs w:val="32"/>
          <w:highlight w:val="yellow"/>
        </w:rPr>
      </w:pPr>
    </w:p>
    <w:p w14:paraId="127D6A57" w14:textId="70654CB7" w:rsidR="00A337CD" w:rsidRDefault="00A337CD" w:rsidP="00CC0BB2">
      <w:pPr>
        <w:pStyle w:val="Heading2"/>
        <w:spacing w:before="0" w:beforeAutospacing="0" w:after="0" w:afterAutospacing="0"/>
        <w:rPr>
          <w:rFonts w:eastAsia="Times New Roman"/>
          <w:sz w:val="32"/>
          <w:szCs w:val="32"/>
          <w:highlight w:val="yellow"/>
        </w:rPr>
      </w:pPr>
    </w:p>
    <w:p w14:paraId="463956BA" w14:textId="77777777" w:rsidR="009A7F41" w:rsidRDefault="009A7F41" w:rsidP="00CC0BB2">
      <w:pPr>
        <w:rPr>
          <w:rFonts w:eastAsia="Times New Roman"/>
          <w:sz w:val="32"/>
          <w:szCs w:val="32"/>
          <w:highlight w:val="yellow"/>
        </w:rPr>
      </w:pPr>
      <w:r>
        <w:rPr>
          <w:rFonts w:eastAsia="Times New Roman"/>
          <w:sz w:val="32"/>
          <w:szCs w:val="32"/>
          <w:highlight w:val="yellow"/>
        </w:rPr>
        <w:br w:type="page"/>
      </w:r>
    </w:p>
    <w:p w14:paraId="77ECECE3" w14:textId="77777777" w:rsidR="009A7F41" w:rsidRDefault="009A7F41" w:rsidP="00CC0BB2">
      <w:pPr>
        <w:rPr>
          <w:rFonts w:eastAsia="Times New Roman"/>
          <w:b/>
          <w:bCs/>
          <w:sz w:val="32"/>
          <w:szCs w:val="32"/>
        </w:rPr>
        <w:sectPr w:rsidR="009A7F41" w:rsidSect="00912C5D">
          <w:footerReference w:type="default" r:id="rId72"/>
          <w:pgSz w:w="11906" w:h="16838"/>
          <w:pgMar w:top="1134" w:right="851" w:bottom="1134" w:left="1418" w:header="709" w:footer="709" w:gutter="0"/>
          <w:cols w:space="708"/>
          <w:docGrid w:linePitch="360"/>
        </w:sectPr>
      </w:pPr>
    </w:p>
    <w:p w14:paraId="27CCB316" w14:textId="2DF25F28" w:rsidR="00A8699B" w:rsidRDefault="00255E46" w:rsidP="00E5032D">
      <w:pPr>
        <w:jc w:val="center"/>
        <w:rPr>
          <w:rFonts w:eastAsia="Times New Roman"/>
          <w:b/>
          <w:bCs/>
          <w:sz w:val="32"/>
          <w:szCs w:val="32"/>
        </w:rPr>
      </w:pPr>
      <w:r w:rsidRPr="009A7F41">
        <w:rPr>
          <w:rFonts w:eastAsia="Times New Roman"/>
          <w:b/>
          <w:bCs/>
          <w:sz w:val="32"/>
          <w:szCs w:val="32"/>
        </w:rPr>
        <w:lastRenderedPageBreak/>
        <w:t>SADAĻA –</w:t>
      </w:r>
      <w:r w:rsidRPr="009A7F41">
        <w:rPr>
          <w:b/>
          <w:bCs/>
        </w:rPr>
        <w:t xml:space="preserve"> </w:t>
      </w:r>
      <w:r w:rsidRPr="009A7F41">
        <w:rPr>
          <w:rFonts w:eastAsia="Times New Roman"/>
          <w:b/>
          <w:bCs/>
          <w:sz w:val="32"/>
          <w:szCs w:val="32"/>
        </w:rPr>
        <w:t>PROJEKTA BUDŽETA KOPSAVILKUMS</w:t>
      </w:r>
    </w:p>
    <w:p w14:paraId="259628FA" w14:textId="77777777" w:rsidR="00021DF3" w:rsidRPr="009A7F41" w:rsidRDefault="00021DF3" w:rsidP="00CC0BB2">
      <w:pPr>
        <w:rPr>
          <w:rFonts w:eastAsia="Times New Roman"/>
          <w:b/>
          <w:bCs/>
          <w:sz w:val="32"/>
          <w:szCs w:val="32"/>
          <w:highlight w:val="yellow"/>
        </w:rPr>
      </w:pPr>
    </w:p>
    <w:tbl>
      <w:tblPr>
        <w:tblStyle w:val="TableGrid"/>
        <w:tblW w:w="0" w:type="auto"/>
        <w:tblLook w:val="04A0" w:firstRow="1" w:lastRow="0" w:firstColumn="1" w:lastColumn="0" w:noHBand="0" w:noVBand="1"/>
      </w:tblPr>
      <w:tblGrid>
        <w:gridCol w:w="9209"/>
        <w:gridCol w:w="5245"/>
      </w:tblGrid>
      <w:tr w:rsidR="00574696" w14:paraId="56BB41AD" w14:textId="77777777" w:rsidTr="00D03366">
        <w:trPr>
          <w:trHeight w:val="2376"/>
        </w:trPr>
        <w:tc>
          <w:tcPr>
            <w:tcW w:w="9209" w:type="dxa"/>
          </w:tcPr>
          <w:p w14:paraId="3E7AF96A" w14:textId="77777777" w:rsidR="00574696" w:rsidRDefault="00574696" w:rsidP="00CC0BB2">
            <w:pPr>
              <w:rPr>
                <w:i/>
                <w:iCs/>
                <w:color w:val="0000FF"/>
              </w:rPr>
            </w:pPr>
            <w:r>
              <w:rPr>
                <w:noProof/>
              </w:rPr>
              <w:drawing>
                <wp:inline distT="0" distB="0" distL="0" distR="0" wp14:anchorId="68D37777" wp14:editId="139B0678">
                  <wp:extent cx="5695950" cy="1375374"/>
                  <wp:effectExtent l="0" t="0" r="0" b="0"/>
                  <wp:docPr id="1078177539" name="Picture 107817753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177539" name="Picture 1078177539" descr="A screenshot of a computer&#10;&#10;Description automatically generated"/>
                          <pic:cNvPicPr/>
                        </pic:nvPicPr>
                        <pic:blipFill>
                          <a:blip r:embed="rId73"/>
                          <a:stretch>
                            <a:fillRect/>
                          </a:stretch>
                        </pic:blipFill>
                        <pic:spPr>
                          <a:xfrm>
                            <a:off x="0" y="0"/>
                            <a:ext cx="5790038" cy="1398093"/>
                          </a:xfrm>
                          <a:prstGeom prst="rect">
                            <a:avLst/>
                          </a:prstGeom>
                        </pic:spPr>
                      </pic:pic>
                    </a:graphicData>
                  </a:graphic>
                </wp:inline>
              </w:drawing>
            </w:r>
          </w:p>
        </w:tc>
        <w:tc>
          <w:tcPr>
            <w:tcW w:w="5245" w:type="dxa"/>
          </w:tcPr>
          <w:p w14:paraId="0EBF2A02" w14:textId="2CC4F38F" w:rsidR="00574696" w:rsidRDefault="00574696" w:rsidP="00CC0BB2">
            <w:pPr>
              <w:jc w:val="both"/>
              <w:rPr>
                <w:i/>
                <w:iCs/>
                <w:color w:val="0000FF"/>
              </w:rPr>
            </w:pPr>
            <w:r w:rsidRPr="005F494D">
              <w:rPr>
                <w:color w:val="7F7F7F" w:themeColor="text1" w:themeTint="80"/>
              </w:rPr>
              <w:t>Izvēloties</w:t>
            </w:r>
            <w:r>
              <w:rPr>
                <w:color w:val="7F7F7F" w:themeColor="text1" w:themeTint="80"/>
              </w:rPr>
              <w:t xml:space="preserve"> </w:t>
            </w:r>
            <w:r w:rsidRPr="005F494D">
              <w:rPr>
                <w:color w:val="7F7F7F" w:themeColor="text1" w:themeTint="80"/>
              </w:rPr>
              <w:t>funkciju “Labot”</w:t>
            </w:r>
            <w:r w:rsidR="00E5237D">
              <w:rPr>
                <w:color w:val="7F7F7F" w:themeColor="text1" w:themeTint="80"/>
              </w:rPr>
              <w:t>,</w:t>
            </w:r>
            <w:r w:rsidRPr="005F494D">
              <w:rPr>
                <w:color w:val="7F7F7F" w:themeColor="text1" w:themeTint="80"/>
              </w:rPr>
              <w:t xml:space="preserve"> tiks atvērta projekta budžeta kopsavilkuma forma</w:t>
            </w:r>
            <w:r>
              <w:rPr>
                <w:color w:val="7F7F7F" w:themeColor="text1" w:themeTint="80"/>
              </w:rPr>
              <w:t>, kurā būs jāievada atbilstošā informācija</w:t>
            </w:r>
          </w:p>
        </w:tc>
      </w:tr>
    </w:tbl>
    <w:p w14:paraId="5F485C17" w14:textId="77777777" w:rsidR="00D03366" w:rsidRDefault="00D03366" w:rsidP="00CC0BB2">
      <w:pPr>
        <w:pStyle w:val="ListParagraph"/>
        <w:spacing w:line="240" w:lineRule="auto"/>
        <w:ind w:left="426"/>
        <w:jc w:val="both"/>
        <w:rPr>
          <w:rFonts w:ascii="Times New Roman" w:hAnsi="Times New Roman"/>
          <w:i/>
          <w:iCs/>
          <w:color w:val="0000FF"/>
        </w:rPr>
      </w:pPr>
    </w:p>
    <w:p w14:paraId="65CD37F8" w14:textId="6C228B60" w:rsidR="002B3E9E" w:rsidRPr="00F50C0A" w:rsidRDefault="002B3E9E" w:rsidP="00CC0BB2">
      <w:pPr>
        <w:pStyle w:val="ListParagraph"/>
        <w:numPr>
          <w:ilvl w:val="0"/>
          <w:numId w:val="16"/>
        </w:numPr>
        <w:spacing w:line="240" w:lineRule="auto"/>
        <w:ind w:left="426"/>
        <w:jc w:val="both"/>
        <w:rPr>
          <w:rFonts w:ascii="Times New Roman" w:hAnsi="Times New Roman"/>
          <w:i/>
          <w:iCs/>
          <w:color w:val="0000FF"/>
        </w:rPr>
      </w:pPr>
      <w:r w:rsidRPr="00F50C0A">
        <w:rPr>
          <w:rFonts w:ascii="Times New Roman" w:hAnsi="Times New Roman"/>
          <w:i/>
          <w:iCs/>
          <w:color w:val="0000FF"/>
        </w:rPr>
        <w:t xml:space="preserve">Projekta iesnieguma sadaļā “Projekta budžeta kopsavilkums” izmaksu pozīcijas ir norādītas atbilstoši MK noteikumu </w:t>
      </w:r>
      <w:r w:rsidR="0013632D">
        <w:rPr>
          <w:rFonts w:ascii="Times New Roman" w:hAnsi="Times New Roman"/>
          <w:i/>
          <w:iCs/>
          <w:color w:val="0000FF"/>
        </w:rPr>
        <w:t>12.</w:t>
      </w:r>
      <w:r w:rsidR="00F075CF">
        <w:rPr>
          <w:rFonts w:ascii="Times New Roman" w:hAnsi="Times New Roman"/>
          <w:i/>
          <w:iCs/>
          <w:color w:val="0000FF"/>
        </w:rPr>
        <w:t xml:space="preserve"> </w:t>
      </w:r>
      <w:r w:rsidR="0013632D">
        <w:rPr>
          <w:rFonts w:ascii="Times New Roman" w:hAnsi="Times New Roman"/>
          <w:i/>
          <w:iCs/>
          <w:color w:val="0000FF"/>
        </w:rPr>
        <w:t>punktā noteiktajām atbalstāmajām darbībām</w:t>
      </w:r>
      <w:r w:rsidR="00EA29C0">
        <w:rPr>
          <w:rFonts w:ascii="Times New Roman" w:hAnsi="Times New Roman"/>
          <w:i/>
          <w:iCs/>
          <w:color w:val="0000FF"/>
        </w:rPr>
        <w:t xml:space="preserve">, </w:t>
      </w:r>
      <w:r w:rsidR="00E50782" w:rsidRPr="00E50782">
        <w:rPr>
          <w:rFonts w:ascii="Times New Roman" w:hAnsi="Times New Roman"/>
          <w:i/>
          <w:iCs/>
          <w:color w:val="0000FF"/>
        </w:rPr>
        <w:t>1</w:t>
      </w:r>
      <w:r w:rsidR="00C718C9">
        <w:rPr>
          <w:rFonts w:ascii="Times New Roman" w:hAnsi="Times New Roman"/>
          <w:i/>
          <w:iCs/>
          <w:color w:val="0000FF"/>
        </w:rPr>
        <w:t>4</w:t>
      </w:r>
      <w:r w:rsidR="00E50782" w:rsidRPr="00E50782">
        <w:rPr>
          <w:rFonts w:ascii="Times New Roman" w:hAnsi="Times New Roman"/>
          <w:i/>
          <w:iCs/>
          <w:color w:val="0000FF"/>
        </w:rPr>
        <w:t>., 1</w:t>
      </w:r>
      <w:r w:rsidR="00F33616">
        <w:rPr>
          <w:rFonts w:ascii="Times New Roman" w:hAnsi="Times New Roman"/>
          <w:i/>
          <w:iCs/>
          <w:color w:val="0000FF"/>
        </w:rPr>
        <w:t>5</w:t>
      </w:r>
      <w:r w:rsidR="00E50782" w:rsidRPr="00E50782">
        <w:rPr>
          <w:rFonts w:ascii="Times New Roman" w:hAnsi="Times New Roman"/>
          <w:i/>
          <w:iCs/>
          <w:color w:val="0000FF"/>
        </w:rPr>
        <w:t>., 1</w:t>
      </w:r>
      <w:r w:rsidR="00F33616">
        <w:rPr>
          <w:rFonts w:ascii="Times New Roman" w:hAnsi="Times New Roman"/>
          <w:i/>
          <w:iCs/>
          <w:color w:val="0000FF"/>
        </w:rPr>
        <w:t>6</w:t>
      </w:r>
      <w:r w:rsidR="00E50782" w:rsidRPr="00E50782">
        <w:rPr>
          <w:rFonts w:ascii="Times New Roman" w:hAnsi="Times New Roman"/>
          <w:i/>
          <w:iCs/>
          <w:color w:val="0000FF"/>
        </w:rPr>
        <w:t xml:space="preserve">. </w:t>
      </w:r>
      <w:r w:rsidR="00D62614">
        <w:rPr>
          <w:rFonts w:ascii="Times New Roman" w:hAnsi="Times New Roman"/>
          <w:i/>
          <w:iCs/>
          <w:color w:val="0000FF"/>
        </w:rPr>
        <w:t xml:space="preserve">punktā noteiktajām attiecināmajām izmaksām un </w:t>
      </w:r>
      <w:r w:rsidR="00CB6FC8">
        <w:rPr>
          <w:rFonts w:ascii="Times New Roman" w:hAnsi="Times New Roman"/>
          <w:i/>
          <w:iCs/>
          <w:color w:val="0000FF"/>
        </w:rPr>
        <w:t>18</w:t>
      </w:r>
      <w:r w:rsidR="00E50782" w:rsidRPr="00E50782">
        <w:rPr>
          <w:rFonts w:ascii="Times New Roman" w:hAnsi="Times New Roman"/>
          <w:i/>
          <w:iCs/>
          <w:color w:val="0000FF"/>
        </w:rPr>
        <w:t xml:space="preserve">., </w:t>
      </w:r>
      <w:r w:rsidR="00FF751A">
        <w:rPr>
          <w:rFonts w:ascii="Times New Roman" w:hAnsi="Times New Roman"/>
          <w:i/>
          <w:iCs/>
          <w:color w:val="0000FF"/>
        </w:rPr>
        <w:t>19</w:t>
      </w:r>
      <w:r w:rsidR="00E50782" w:rsidRPr="00E50782">
        <w:rPr>
          <w:rFonts w:ascii="Times New Roman" w:hAnsi="Times New Roman"/>
          <w:i/>
          <w:iCs/>
          <w:color w:val="0000FF"/>
        </w:rPr>
        <w:t>., 2</w:t>
      </w:r>
      <w:r w:rsidR="009F1050">
        <w:rPr>
          <w:rFonts w:ascii="Times New Roman" w:hAnsi="Times New Roman"/>
          <w:i/>
          <w:iCs/>
          <w:color w:val="0000FF"/>
        </w:rPr>
        <w:t>0</w:t>
      </w:r>
      <w:r w:rsidR="00E50782" w:rsidRPr="00E50782">
        <w:rPr>
          <w:rFonts w:ascii="Times New Roman" w:hAnsi="Times New Roman"/>
          <w:i/>
          <w:iCs/>
          <w:color w:val="0000FF"/>
        </w:rPr>
        <w:t>., 2</w:t>
      </w:r>
      <w:r w:rsidR="009F1050">
        <w:rPr>
          <w:rFonts w:ascii="Times New Roman" w:hAnsi="Times New Roman"/>
          <w:i/>
          <w:iCs/>
          <w:color w:val="0000FF"/>
        </w:rPr>
        <w:t>1</w:t>
      </w:r>
      <w:r w:rsidR="00E50782" w:rsidRPr="00E50782">
        <w:rPr>
          <w:rFonts w:ascii="Times New Roman" w:hAnsi="Times New Roman"/>
          <w:i/>
          <w:iCs/>
          <w:color w:val="0000FF"/>
        </w:rPr>
        <w:t>., 2</w:t>
      </w:r>
      <w:r w:rsidR="009F1050">
        <w:rPr>
          <w:rFonts w:ascii="Times New Roman" w:hAnsi="Times New Roman"/>
          <w:i/>
          <w:iCs/>
          <w:color w:val="0000FF"/>
        </w:rPr>
        <w:t>2</w:t>
      </w:r>
      <w:r w:rsidR="00E50782" w:rsidRPr="00E50782">
        <w:rPr>
          <w:rFonts w:ascii="Times New Roman" w:hAnsi="Times New Roman"/>
          <w:i/>
          <w:iCs/>
          <w:color w:val="0000FF"/>
        </w:rPr>
        <w:t>., 2</w:t>
      </w:r>
      <w:r w:rsidR="00E411E1">
        <w:rPr>
          <w:rFonts w:ascii="Times New Roman" w:hAnsi="Times New Roman"/>
          <w:i/>
          <w:iCs/>
          <w:color w:val="0000FF"/>
        </w:rPr>
        <w:t>3</w:t>
      </w:r>
      <w:r w:rsidR="00E50782" w:rsidRPr="00E50782">
        <w:rPr>
          <w:rFonts w:ascii="Times New Roman" w:hAnsi="Times New Roman"/>
          <w:i/>
          <w:iCs/>
          <w:color w:val="0000FF"/>
        </w:rPr>
        <w:t>.</w:t>
      </w:r>
      <w:r w:rsidR="00505108">
        <w:rPr>
          <w:rFonts w:ascii="Times New Roman" w:hAnsi="Times New Roman"/>
          <w:i/>
          <w:iCs/>
          <w:color w:val="0000FF"/>
        </w:rPr>
        <w:t>, 24.</w:t>
      </w:r>
      <w:r w:rsidR="00E50782" w:rsidRPr="00E50782">
        <w:rPr>
          <w:rFonts w:ascii="Times New Roman" w:hAnsi="Times New Roman"/>
          <w:i/>
          <w:iCs/>
          <w:color w:val="0000FF"/>
        </w:rPr>
        <w:t xml:space="preserve"> un </w:t>
      </w:r>
      <w:r w:rsidR="0066370B">
        <w:rPr>
          <w:rFonts w:ascii="Times New Roman" w:hAnsi="Times New Roman"/>
          <w:i/>
          <w:iCs/>
          <w:color w:val="0000FF"/>
        </w:rPr>
        <w:t xml:space="preserve">25. </w:t>
      </w:r>
      <w:r w:rsidRPr="00F50C0A">
        <w:rPr>
          <w:rFonts w:ascii="Times New Roman" w:hAnsi="Times New Roman"/>
          <w:i/>
          <w:iCs/>
          <w:color w:val="0000FF"/>
        </w:rPr>
        <w:t>punktā iekļautajiem nosacījumiem.</w:t>
      </w:r>
    </w:p>
    <w:p w14:paraId="06C3C95E" w14:textId="20CB320A" w:rsidR="003C2024" w:rsidRPr="00FB7B86" w:rsidRDefault="0E6FCE2C" w:rsidP="1697D0AD">
      <w:pPr>
        <w:rPr>
          <w:rFonts w:eastAsia="Times New Roman"/>
          <w:b/>
          <w:bCs/>
          <w:sz w:val="28"/>
          <w:szCs w:val="28"/>
        </w:rPr>
      </w:pPr>
      <w:r w:rsidRPr="1697D0AD">
        <w:rPr>
          <w:rFonts w:eastAsia="Times New Roman"/>
          <w:b/>
          <w:bCs/>
          <w:sz w:val="28"/>
          <w:szCs w:val="28"/>
        </w:rPr>
        <w:t xml:space="preserve"> </w:t>
      </w:r>
    </w:p>
    <w:tbl>
      <w:tblPr>
        <w:tblpPr w:leftFromText="180" w:rightFromText="180" w:vertAnchor="text" w:horzAnchor="margin" w:tblpX="-293" w:tblpY="360"/>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5163"/>
      </w:tblGrid>
      <w:tr w:rsidR="00E73CDC" w:rsidRPr="00A564A5" w14:paraId="0C11F568" w14:textId="77777777" w:rsidTr="00CE4D88">
        <w:trPr>
          <w:trHeight w:val="693"/>
        </w:trPr>
        <w:tc>
          <w:tcPr>
            <w:tcW w:w="15163" w:type="dxa"/>
            <w:shd w:val="clear" w:color="auto" w:fill="E7E6E6"/>
            <w:vAlign w:val="center"/>
          </w:tcPr>
          <w:p w14:paraId="43D6373D" w14:textId="77777777" w:rsidR="00E73CDC" w:rsidRPr="00A564A5" w:rsidRDefault="00E73CDC" w:rsidP="00CC0BB2">
            <w:pPr>
              <w:ind w:right="31"/>
              <w:jc w:val="center"/>
              <w:rPr>
                <w:rFonts w:eastAsia="Calibri"/>
                <w:sz w:val="20"/>
                <w:szCs w:val="20"/>
                <w:highlight w:val="yellow"/>
                <w:lang w:eastAsia="en-US"/>
              </w:rPr>
            </w:pPr>
            <w:r w:rsidRPr="009A7F41">
              <w:rPr>
                <w:rFonts w:eastAsia="Calibri"/>
                <w:b/>
                <w:sz w:val="22"/>
                <w:szCs w:val="22"/>
                <w:lang w:eastAsia="en-US"/>
              </w:rPr>
              <w:t>Projekta budžeta kopsavilkums</w:t>
            </w:r>
          </w:p>
        </w:tc>
      </w:tr>
    </w:tbl>
    <w:p w14:paraId="1C96ACB0" w14:textId="77777777" w:rsidR="00E73CDC" w:rsidRPr="00FB7B86" w:rsidRDefault="00E73CDC" w:rsidP="00CC0BB2">
      <w:pPr>
        <w:rPr>
          <w:rFonts w:eastAsia="Times New Roman"/>
          <w:b/>
          <w:bCs/>
          <w:sz w:val="28"/>
          <w:szCs w:val="28"/>
          <w:highlight w:val="yellow"/>
        </w:rPr>
      </w:pPr>
    </w:p>
    <w:p w14:paraId="4BDEFF59" w14:textId="77777777" w:rsidR="00E73CDC" w:rsidRPr="00A564A5" w:rsidRDefault="00E73CDC" w:rsidP="00CC0BB2">
      <w:pPr>
        <w:rPr>
          <w:rFonts w:eastAsia="Times New Roman"/>
          <w:b/>
          <w:bCs/>
          <w:sz w:val="28"/>
          <w:szCs w:val="28"/>
          <w:highlight w:val="yellow"/>
        </w:rPr>
      </w:pPr>
    </w:p>
    <w:tbl>
      <w:tblPr>
        <w:tblW w:w="15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966"/>
        <w:gridCol w:w="1276"/>
        <w:gridCol w:w="1271"/>
        <w:gridCol w:w="1134"/>
        <w:gridCol w:w="1417"/>
        <w:gridCol w:w="1010"/>
        <w:gridCol w:w="1400"/>
        <w:gridCol w:w="709"/>
        <w:gridCol w:w="425"/>
        <w:gridCol w:w="781"/>
      </w:tblGrid>
      <w:tr w:rsidR="00645EA2" w:rsidRPr="00A564A5" w14:paraId="29070F34" w14:textId="77777777" w:rsidTr="00950E3B">
        <w:trPr>
          <w:trHeight w:val="578"/>
          <w:jc w:val="center"/>
        </w:trPr>
        <w:tc>
          <w:tcPr>
            <w:tcW w:w="846"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4D01E3C0" w14:textId="77777777" w:rsidR="009D593D" w:rsidRPr="009A7F41" w:rsidRDefault="009D593D" w:rsidP="00CC0BB2">
            <w:pPr>
              <w:spacing w:after="160"/>
              <w:jc w:val="center"/>
              <w:rPr>
                <w:rFonts w:eastAsia="Calibri"/>
                <w:b/>
                <w:bCs/>
                <w:sz w:val="20"/>
                <w:szCs w:val="20"/>
                <w:lang w:eastAsia="en-US"/>
              </w:rPr>
            </w:pPr>
            <w:r w:rsidRPr="009A7F41">
              <w:rPr>
                <w:rFonts w:eastAsia="Calibri"/>
                <w:b/>
                <w:bCs/>
                <w:sz w:val="20"/>
                <w:szCs w:val="20"/>
                <w:lang w:eastAsia="en-US"/>
              </w:rPr>
              <w:t>Kods</w:t>
            </w:r>
          </w:p>
        </w:tc>
        <w:tc>
          <w:tcPr>
            <w:tcW w:w="4966"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5C8B2400" w14:textId="77777777" w:rsidR="009D593D" w:rsidRPr="009A7F41" w:rsidRDefault="009D593D" w:rsidP="00CC0BB2">
            <w:pPr>
              <w:spacing w:after="160"/>
              <w:jc w:val="center"/>
              <w:rPr>
                <w:rFonts w:eastAsia="Calibri"/>
                <w:b/>
                <w:bCs/>
                <w:sz w:val="20"/>
                <w:szCs w:val="20"/>
                <w:lang w:eastAsia="en-US"/>
              </w:rPr>
            </w:pPr>
            <w:r w:rsidRPr="009A7F41">
              <w:rPr>
                <w:rFonts w:eastAsia="Calibri"/>
                <w:b/>
                <w:bCs/>
                <w:sz w:val="20"/>
                <w:szCs w:val="20"/>
                <w:lang w:eastAsia="en-US"/>
              </w:rPr>
              <w:t>Izmaksu pozīcijas nosaukums*</w:t>
            </w:r>
          </w:p>
        </w:tc>
        <w:tc>
          <w:tcPr>
            <w:tcW w:w="1276"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60F0F960" w14:textId="77777777" w:rsidR="009D593D" w:rsidRPr="009A7F41" w:rsidRDefault="009D593D" w:rsidP="00CC0BB2">
            <w:pPr>
              <w:spacing w:after="160"/>
              <w:jc w:val="center"/>
              <w:rPr>
                <w:rFonts w:eastAsia="Calibri"/>
                <w:b/>
                <w:bCs/>
                <w:sz w:val="20"/>
                <w:szCs w:val="20"/>
                <w:lang w:eastAsia="en-US"/>
              </w:rPr>
            </w:pPr>
            <w:r w:rsidRPr="009A7F41">
              <w:rPr>
                <w:rFonts w:eastAsia="Calibri"/>
                <w:b/>
                <w:bCs/>
                <w:sz w:val="20"/>
                <w:szCs w:val="20"/>
                <w:lang w:eastAsia="en-US"/>
              </w:rPr>
              <w:t>Izmaksu veids (tiešās/ netiešās)</w:t>
            </w:r>
          </w:p>
        </w:tc>
        <w:tc>
          <w:tcPr>
            <w:tcW w:w="1271" w:type="dxa"/>
            <w:vMerge w:val="restart"/>
            <w:tcBorders>
              <w:top w:val="single" w:sz="4" w:space="0" w:color="auto"/>
              <w:left w:val="single" w:sz="4" w:space="0" w:color="auto"/>
              <w:right w:val="single" w:sz="4" w:space="0" w:color="auto"/>
            </w:tcBorders>
            <w:shd w:val="clear" w:color="auto" w:fill="auto"/>
          </w:tcPr>
          <w:p w14:paraId="6BEB4BCB" w14:textId="2D050960" w:rsidR="009D593D" w:rsidRPr="009A7F41" w:rsidRDefault="009D593D" w:rsidP="00CC0BB2">
            <w:pPr>
              <w:spacing w:after="160"/>
              <w:jc w:val="center"/>
              <w:rPr>
                <w:rFonts w:eastAsia="Calibri"/>
                <w:b/>
                <w:sz w:val="20"/>
                <w:szCs w:val="20"/>
                <w:lang w:eastAsia="en-US"/>
              </w:rPr>
            </w:pPr>
            <w:r w:rsidRPr="009A7F41">
              <w:rPr>
                <w:b/>
                <w:bCs/>
                <w:sz w:val="20"/>
                <w:szCs w:val="20"/>
              </w:rPr>
              <w:t>Vienas vienības izmaksu pielietojums</w:t>
            </w:r>
            <w:r w:rsidRPr="009A7F41">
              <w:rPr>
                <w:b/>
                <w:bCs/>
                <w:sz w:val="20"/>
                <w:szCs w:val="20"/>
              </w:rPr>
              <w:br/>
            </w:r>
            <w:r w:rsidR="008C14E9">
              <w:rPr>
                <w:rFonts w:eastAsia="Calibri"/>
                <w:b/>
                <w:sz w:val="20"/>
                <w:szCs w:val="20"/>
                <w:lang w:eastAsia="en-US"/>
              </w:rPr>
              <w:t>(ir/nav)</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9BCEDD" w14:textId="6059B115" w:rsidR="009D593D" w:rsidRPr="009A7F41" w:rsidRDefault="009D593D" w:rsidP="00CC0BB2">
            <w:pPr>
              <w:spacing w:after="160"/>
              <w:jc w:val="center"/>
              <w:rPr>
                <w:rFonts w:eastAsia="Calibri"/>
                <w:b/>
                <w:sz w:val="20"/>
                <w:szCs w:val="20"/>
                <w:lang w:eastAsia="en-US"/>
              </w:rPr>
            </w:pPr>
            <w:r w:rsidRPr="009A7F41">
              <w:rPr>
                <w:rFonts w:eastAsia="Calibri"/>
                <w:b/>
                <w:sz w:val="20"/>
                <w:szCs w:val="20"/>
                <w:lang w:eastAsia="en-US"/>
              </w:rPr>
              <w:t>Daudzums</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5BB8D8" w14:textId="6044085A" w:rsidR="009D593D" w:rsidRPr="009A7F41" w:rsidRDefault="009D593D" w:rsidP="00CC0BB2">
            <w:pPr>
              <w:spacing w:after="160"/>
              <w:jc w:val="center"/>
              <w:rPr>
                <w:rFonts w:eastAsia="Calibri"/>
                <w:b/>
                <w:bCs/>
                <w:sz w:val="20"/>
                <w:szCs w:val="20"/>
                <w:lang w:eastAsia="en-US"/>
              </w:rPr>
            </w:pPr>
            <w:r w:rsidRPr="009A7F41">
              <w:rPr>
                <w:rFonts w:eastAsia="Calibri"/>
                <w:b/>
                <w:bCs/>
                <w:sz w:val="20"/>
                <w:szCs w:val="20"/>
                <w:lang w:eastAsia="en-US"/>
              </w:rPr>
              <w:t xml:space="preserve">Mērvienība </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CF1807" w14:textId="77777777" w:rsidR="009D593D" w:rsidRPr="009A7F41" w:rsidRDefault="009D593D" w:rsidP="00CC0BB2">
            <w:pPr>
              <w:spacing w:after="160"/>
              <w:jc w:val="center"/>
              <w:rPr>
                <w:rFonts w:eastAsia="Calibri"/>
                <w:b/>
                <w:sz w:val="20"/>
                <w:szCs w:val="20"/>
                <w:lang w:eastAsia="en-US"/>
              </w:rPr>
            </w:pPr>
            <w:r w:rsidRPr="009A7F41">
              <w:rPr>
                <w:rFonts w:eastAsia="Calibri"/>
                <w:b/>
                <w:sz w:val="20"/>
                <w:szCs w:val="20"/>
                <w:lang w:eastAsia="en-US"/>
              </w:rPr>
              <w:t>Projekta darbības Nr.</w:t>
            </w:r>
          </w:p>
        </w:tc>
        <w:tc>
          <w:tcPr>
            <w:tcW w:w="1400" w:type="dxa"/>
            <w:tcBorders>
              <w:top w:val="single" w:sz="4" w:space="0" w:color="auto"/>
              <w:left w:val="single" w:sz="4" w:space="0" w:color="auto"/>
              <w:right w:val="single" w:sz="4" w:space="0" w:color="auto"/>
            </w:tcBorders>
            <w:shd w:val="clear" w:color="auto" w:fill="auto"/>
            <w:vAlign w:val="center"/>
            <w:hideMark/>
          </w:tcPr>
          <w:p w14:paraId="7FD98B0C" w14:textId="77777777" w:rsidR="009D593D" w:rsidRPr="009A7F41" w:rsidRDefault="009D593D" w:rsidP="00CC0BB2">
            <w:pPr>
              <w:spacing w:after="160"/>
              <w:jc w:val="center"/>
              <w:rPr>
                <w:rFonts w:eastAsia="Calibri"/>
                <w:b/>
                <w:sz w:val="20"/>
                <w:szCs w:val="20"/>
                <w:lang w:eastAsia="en-US"/>
              </w:rPr>
            </w:pPr>
            <w:r w:rsidRPr="009A7F41">
              <w:rPr>
                <w:rFonts w:eastAsia="Calibri"/>
                <w:b/>
                <w:sz w:val="20"/>
                <w:szCs w:val="20"/>
                <w:lang w:eastAsia="en-US"/>
              </w:rPr>
              <w:t>Izmaksas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B848A3" w14:textId="77777777" w:rsidR="009D593D" w:rsidRPr="009A7F41" w:rsidRDefault="009D593D" w:rsidP="00CC0BB2">
            <w:pPr>
              <w:spacing w:after="160"/>
              <w:jc w:val="center"/>
              <w:rPr>
                <w:rFonts w:eastAsia="Calibri"/>
                <w:b/>
                <w:sz w:val="20"/>
                <w:szCs w:val="20"/>
                <w:lang w:eastAsia="en-US"/>
              </w:rPr>
            </w:pPr>
            <w:r w:rsidRPr="009A7F41">
              <w:rPr>
                <w:rFonts w:eastAsia="Calibri"/>
                <w:b/>
                <w:sz w:val="20"/>
                <w:szCs w:val="20"/>
                <w:lang w:eastAsia="en-US"/>
              </w:rPr>
              <w:t>KOPĀ</w:t>
            </w:r>
          </w:p>
        </w:tc>
        <w:tc>
          <w:tcPr>
            <w:tcW w:w="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C78A07" w14:textId="77777777" w:rsidR="009D593D" w:rsidRPr="009A7F41" w:rsidRDefault="009D593D" w:rsidP="00CC0BB2">
            <w:pPr>
              <w:spacing w:after="160"/>
              <w:jc w:val="center"/>
              <w:rPr>
                <w:rFonts w:eastAsia="Calibri"/>
                <w:b/>
                <w:sz w:val="20"/>
                <w:szCs w:val="20"/>
                <w:lang w:eastAsia="en-US"/>
              </w:rPr>
            </w:pPr>
            <w:r w:rsidRPr="009A7F41">
              <w:rPr>
                <w:rFonts w:eastAsia="Calibri"/>
                <w:b/>
                <w:sz w:val="20"/>
                <w:szCs w:val="20"/>
                <w:lang w:eastAsia="en-US"/>
              </w:rPr>
              <w:t>t.sk. PVN</w:t>
            </w:r>
          </w:p>
        </w:tc>
      </w:tr>
      <w:tr w:rsidR="001E39AD" w:rsidRPr="00A564A5" w14:paraId="54B265BD" w14:textId="77777777" w:rsidTr="0DCE1759">
        <w:trPr>
          <w:trHeight w:val="306"/>
          <w:jc w:val="center"/>
        </w:trPr>
        <w:tc>
          <w:tcPr>
            <w:tcW w:w="846" w:type="dxa"/>
            <w:vMerge/>
            <w:vAlign w:val="center"/>
            <w:hideMark/>
          </w:tcPr>
          <w:p w14:paraId="0EDEFD82" w14:textId="77777777" w:rsidR="009D593D" w:rsidRPr="009A7F41" w:rsidRDefault="009D593D" w:rsidP="00CC0BB2">
            <w:pPr>
              <w:spacing w:after="160"/>
              <w:rPr>
                <w:rFonts w:eastAsia="Calibri"/>
                <w:b/>
                <w:bCs/>
                <w:sz w:val="20"/>
                <w:szCs w:val="20"/>
                <w:lang w:eastAsia="en-US"/>
              </w:rPr>
            </w:pPr>
          </w:p>
        </w:tc>
        <w:tc>
          <w:tcPr>
            <w:tcW w:w="4966" w:type="dxa"/>
            <w:vMerge/>
            <w:vAlign w:val="center"/>
            <w:hideMark/>
          </w:tcPr>
          <w:p w14:paraId="1BB01FDF" w14:textId="77777777" w:rsidR="009D593D" w:rsidRPr="009A7F41" w:rsidRDefault="009D593D" w:rsidP="00CC0BB2">
            <w:pPr>
              <w:spacing w:after="160"/>
              <w:rPr>
                <w:rFonts w:eastAsia="Calibri"/>
                <w:b/>
                <w:bCs/>
                <w:sz w:val="20"/>
                <w:szCs w:val="20"/>
                <w:lang w:eastAsia="en-US"/>
              </w:rPr>
            </w:pPr>
          </w:p>
        </w:tc>
        <w:tc>
          <w:tcPr>
            <w:tcW w:w="1276" w:type="dxa"/>
            <w:vMerge/>
            <w:vAlign w:val="center"/>
            <w:hideMark/>
          </w:tcPr>
          <w:p w14:paraId="4EC377F7" w14:textId="77777777" w:rsidR="009D593D" w:rsidRPr="009A7F41" w:rsidRDefault="009D593D" w:rsidP="00CC0BB2">
            <w:pPr>
              <w:spacing w:after="160"/>
              <w:rPr>
                <w:rFonts w:eastAsia="Calibri"/>
                <w:b/>
                <w:bCs/>
                <w:sz w:val="20"/>
                <w:szCs w:val="20"/>
                <w:lang w:eastAsia="en-US"/>
              </w:rPr>
            </w:pPr>
          </w:p>
        </w:tc>
        <w:tc>
          <w:tcPr>
            <w:tcW w:w="1271" w:type="dxa"/>
            <w:vMerge/>
          </w:tcPr>
          <w:p w14:paraId="4E167627" w14:textId="77777777" w:rsidR="009D593D" w:rsidRPr="009A7F41" w:rsidRDefault="009D593D" w:rsidP="00CC0BB2">
            <w:pPr>
              <w:spacing w:after="160"/>
              <w:rPr>
                <w:rFonts w:eastAsia="Calibri"/>
                <w:b/>
                <w:sz w:val="20"/>
                <w:szCs w:val="20"/>
                <w:lang w:eastAsia="en-US"/>
              </w:rPr>
            </w:pPr>
          </w:p>
        </w:tc>
        <w:tc>
          <w:tcPr>
            <w:tcW w:w="1134" w:type="dxa"/>
            <w:vMerge/>
            <w:vAlign w:val="center"/>
            <w:hideMark/>
          </w:tcPr>
          <w:p w14:paraId="3BDE2349" w14:textId="3CC78A6E" w:rsidR="009D593D" w:rsidRPr="009A7F41" w:rsidRDefault="009D593D" w:rsidP="00CC0BB2">
            <w:pPr>
              <w:spacing w:after="160"/>
              <w:rPr>
                <w:rFonts w:eastAsia="Calibri"/>
                <w:b/>
                <w:sz w:val="20"/>
                <w:szCs w:val="20"/>
                <w:lang w:eastAsia="en-US"/>
              </w:rPr>
            </w:pPr>
          </w:p>
        </w:tc>
        <w:tc>
          <w:tcPr>
            <w:tcW w:w="1417" w:type="dxa"/>
            <w:vMerge/>
            <w:vAlign w:val="center"/>
            <w:hideMark/>
          </w:tcPr>
          <w:p w14:paraId="53FC7837" w14:textId="77777777" w:rsidR="009D593D" w:rsidRPr="009A7F41" w:rsidRDefault="009D593D" w:rsidP="00CC0BB2">
            <w:pPr>
              <w:spacing w:after="160"/>
              <w:rPr>
                <w:rFonts w:eastAsia="Calibri"/>
                <w:b/>
                <w:sz w:val="20"/>
                <w:szCs w:val="20"/>
                <w:lang w:eastAsia="en-US"/>
              </w:rPr>
            </w:pPr>
          </w:p>
        </w:tc>
        <w:tc>
          <w:tcPr>
            <w:tcW w:w="1010" w:type="dxa"/>
            <w:vMerge/>
            <w:vAlign w:val="center"/>
            <w:hideMark/>
          </w:tcPr>
          <w:p w14:paraId="179CC7E0" w14:textId="77777777" w:rsidR="009D593D" w:rsidRPr="009A7F41" w:rsidRDefault="009D593D" w:rsidP="00CC0BB2">
            <w:pPr>
              <w:spacing w:after="160"/>
              <w:rPr>
                <w:rFonts w:eastAsia="Calibri"/>
                <w:b/>
                <w:sz w:val="20"/>
                <w:szCs w:val="20"/>
                <w:lang w:eastAsia="en-US"/>
              </w:rPr>
            </w:pPr>
          </w:p>
        </w:tc>
        <w:tc>
          <w:tcPr>
            <w:tcW w:w="1400" w:type="dxa"/>
            <w:tcBorders>
              <w:left w:val="single" w:sz="4" w:space="0" w:color="auto"/>
              <w:bottom w:val="single" w:sz="4" w:space="0" w:color="auto"/>
              <w:right w:val="single" w:sz="4" w:space="0" w:color="auto"/>
            </w:tcBorders>
            <w:shd w:val="clear" w:color="auto" w:fill="auto"/>
            <w:vAlign w:val="center"/>
            <w:hideMark/>
          </w:tcPr>
          <w:p w14:paraId="74AC9372" w14:textId="75D0C876" w:rsidR="009D593D" w:rsidRPr="009A7F41" w:rsidRDefault="009D593D" w:rsidP="00CC0BB2">
            <w:pPr>
              <w:spacing w:after="160"/>
              <w:jc w:val="center"/>
              <w:rPr>
                <w:rFonts w:eastAsia="Calibri"/>
                <w:b/>
                <w:bCs/>
                <w:sz w:val="20"/>
                <w:szCs w:val="20"/>
                <w:lang w:eastAsia="en-US"/>
              </w:rPr>
            </w:pPr>
            <w:r w:rsidRPr="009A7F41">
              <w:rPr>
                <w:rFonts w:eastAsia="Calibri"/>
                <w:b/>
                <w:bCs/>
                <w:sz w:val="20"/>
                <w:szCs w:val="20"/>
                <w:lang w:eastAsia="en-US"/>
              </w:rPr>
              <w:t>Attiecināmās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F4BF1" w14:textId="77777777" w:rsidR="009D593D" w:rsidRPr="009A7F41" w:rsidRDefault="009D593D" w:rsidP="00CC0BB2">
            <w:pPr>
              <w:spacing w:after="160"/>
              <w:jc w:val="center"/>
              <w:rPr>
                <w:rFonts w:eastAsia="Calibri"/>
                <w:b/>
                <w:sz w:val="20"/>
                <w:szCs w:val="20"/>
                <w:lang w:eastAsia="en-US"/>
              </w:rPr>
            </w:pPr>
            <w:r w:rsidRPr="009A7F41">
              <w:rPr>
                <w:rFonts w:eastAsia="Calibri"/>
                <w:b/>
                <w:sz w:val="20"/>
                <w:szCs w:val="20"/>
                <w:lang w:eastAsia="en-US"/>
              </w:rPr>
              <w:t>EUR</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12455" w14:textId="77777777" w:rsidR="009D593D" w:rsidRPr="009A7F41" w:rsidRDefault="009D593D" w:rsidP="00CC0BB2">
            <w:pPr>
              <w:spacing w:after="160"/>
              <w:jc w:val="center"/>
              <w:rPr>
                <w:rFonts w:eastAsia="Calibri"/>
                <w:b/>
                <w:sz w:val="20"/>
                <w:szCs w:val="20"/>
                <w:lang w:eastAsia="en-US"/>
              </w:rPr>
            </w:pPr>
            <w:r w:rsidRPr="009A7F41">
              <w:rPr>
                <w:rFonts w:eastAsia="Calibri"/>
                <w:b/>
                <w:sz w:val="20"/>
                <w:szCs w:val="20"/>
                <w:lang w:eastAsia="en-US"/>
              </w:rPr>
              <w:t>%</w:t>
            </w:r>
          </w:p>
        </w:tc>
        <w:tc>
          <w:tcPr>
            <w:tcW w:w="781" w:type="dxa"/>
            <w:vMerge/>
            <w:vAlign w:val="center"/>
            <w:hideMark/>
          </w:tcPr>
          <w:p w14:paraId="420BAB2B" w14:textId="77777777" w:rsidR="009D593D" w:rsidRPr="009A7F41" w:rsidRDefault="009D593D" w:rsidP="00CC0BB2">
            <w:pPr>
              <w:spacing w:after="160"/>
              <w:rPr>
                <w:rFonts w:eastAsia="Calibri"/>
                <w:b/>
                <w:sz w:val="20"/>
                <w:szCs w:val="20"/>
                <w:lang w:eastAsia="en-US"/>
              </w:rPr>
            </w:pPr>
          </w:p>
        </w:tc>
      </w:tr>
      <w:tr w:rsidR="00645EA2" w:rsidRPr="00A564A5" w14:paraId="21081A5D" w14:textId="77777777" w:rsidTr="00950E3B">
        <w:trPr>
          <w:trHeight w:val="300"/>
          <w:jc w:val="center"/>
        </w:trPr>
        <w:tc>
          <w:tcPr>
            <w:tcW w:w="846" w:type="dxa"/>
            <w:tcBorders>
              <w:top w:val="nil"/>
              <w:left w:val="single" w:sz="4" w:space="0" w:color="auto"/>
              <w:bottom w:val="single" w:sz="4" w:space="0" w:color="auto"/>
              <w:right w:val="nil"/>
            </w:tcBorders>
            <w:shd w:val="clear" w:color="auto" w:fill="D0CECE" w:themeFill="background2" w:themeFillShade="E6"/>
            <w:vAlign w:val="center"/>
            <w:hideMark/>
          </w:tcPr>
          <w:p w14:paraId="5AF5EAAF" w14:textId="77777777" w:rsidR="009D593D" w:rsidRPr="0024641D" w:rsidRDefault="009D593D" w:rsidP="00CC0BB2">
            <w:pPr>
              <w:contextualSpacing/>
              <w:rPr>
                <w:rFonts w:eastAsia="Calibri"/>
                <w:b/>
                <w:bCs/>
                <w:lang w:eastAsia="en-US"/>
              </w:rPr>
            </w:pPr>
            <w:r w:rsidRPr="0024641D">
              <w:rPr>
                <w:rFonts w:eastAsia="Calibri"/>
                <w:b/>
                <w:bCs/>
                <w:lang w:eastAsia="en-US"/>
              </w:rPr>
              <w:t>1.</w:t>
            </w:r>
          </w:p>
        </w:tc>
        <w:tc>
          <w:tcPr>
            <w:tcW w:w="4966"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584FC321" w14:textId="46C1B7CD" w:rsidR="009D593D" w:rsidRPr="0024641D" w:rsidRDefault="009D593D" w:rsidP="00CC0BB2">
            <w:pPr>
              <w:contextualSpacing/>
              <w:rPr>
                <w:rFonts w:eastAsia="Calibri"/>
                <w:b/>
                <w:bCs/>
                <w:lang w:eastAsia="en-US"/>
              </w:rPr>
            </w:pPr>
            <w:r w:rsidRPr="0024641D">
              <w:rPr>
                <w:rFonts w:eastAsia="Calibri"/>
                <w:b/>
                <w:bCs/>
                <w:lang w:eastAsia="en-US"/>
              </w:rPr>
              <w:t>Projekta izmaksas saskaņā ar vienoto izmaksu likmi</w:t>
            </w:r>
          </w:p>
        </w:tc>
        <w:tc>
          <w:tcPr>
            <w:tcW w:w="1276" w:type="dxa"/>
            <w:tcBorders>
              <w:top w:val="nil"/>
              <w:left w:val="nil"/>
              <w:bottom w:val="single" w:sz="4" w:space="0" w:color="auto"/>
              <w:right w:val="single" w:sz="4" w:space="0" w:color="auto"/>
            </w:tcBorders>
            <w:shd w:val="clear" w:color="auto" w:fill="D0CECE" w:themeFill="background2" w:themeFillShade="E6"/>
            <w:vAlign w:val="center"/>
            <w:hideMark/>
          </w:tcPr>
          <w:p w14:paraId="06FDB2CA" w14:textId="77777777" w:rsidR="009D593D" w:rsidRPr="0024641D" w:rsidRDefault="009D593D" w:rsidP="00CC0BB2">
            <w:pPr>
              <w:contextualSpacing/>
              <w:jc w:val="center"/>
              <w:rPr>
                <w:rFonts w:eastAsia="Calibri"/>
                <w:b/>
                <w:bCs/>
                <w:lang w:eastAsia="en-US"/>
              </w:rPr>
            </w:pPr>
            <w:r w:rsidRPr="0024641D">
              <w:rPr>
                <w:rFonts w:eastAsia="Calibri"/>
                <w:b/>
                <w:bCs/>
                <w:lang w:eastAsia="en-US"/>
              </w:rPr>
              <w:t>netiešās</w:t>
            </w:r>
          </w:p>
        </w:tc>
        <w:tc>
          <w:tcPr>
            <w:tcW w:w="127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4D0DC3D" w14:textId="77777777" w:rsidR="009D593D" w:rsidRPr="0024641D" w:rsidRDefault="009D593D" w:rsidP="00CC0BB2">
            <w:pPr>
              <w:contextualSpacing/>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DC0B524" w14:textId="4EBF87FD" w:rsidR="009D593D" w:rsidRPr="0024641D" w:rsidRDefault="009D593D" w:rsidP="00CC0BB2">
            <w:pPr>
              <w:contextualSpacing/>
              <w:jc w:val="center"/>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4F20409" w14:textId="77777777" w:rsidR="009D593D" w:rsidRPr="0024641D" w:rsidRDefault="009D593D" w:rsidP="00CC0BB2">
            <w:pPr>
              <w:contextualSpacing/>
              <w:jc w:val="center"/>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391C4EF" w14:textId="77777777" w:rsidR="009D593D" w:rsidRPr="0024641D" w:rsidRDefault="009D593D" w:rsidP="00CC0BB2">
            <w:pPr>
              <w:contextualSpacing/>
              <w:jc w:val="center"/>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A3CBB73" w14:textId="77777777" w:rsidR="009D593D" w:rsidRPr="0024641D" w:rsidRDefault="009D593D" w:rsidP="00CC0BB2">
            <w:pPr>
              <w:contextualSpacing/>
              <w:jc w:val="center"/>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9279BD" w14:textId="77777777" w:rsidR="009D593D" w:rsidRPr="0024641D" w:rsidRDefault="009D593D" w:rsidP="00CC0BB2">
            <w:pPr>
              <w:contextualSpacing/>
              <w:jc w:val="center"/>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75525A0" w14:textId="77777777" w:rsidR="009D593D" w:rsidRPr="0024641D" w:rsidRDefault="009D593D" w:rsidP="00CC0BB2">
            <w:pPr>
              <w:contextualSpacing/>
              <w:jc w:val="center"/>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891160F" w14:textId="77777777" w:rsidR="009D593D" w:rsidRPr="0024641D" w:rsidRDefault="009D593D" w:rsidP="00CC0BB2">
            <w:pPr>
              <w:contextualSpacing/>
              <w:jc w:val="center"/>
              <w:rPr>
                <w:rFonts w:eastAsia="Calibri"/>
                <w:lang w:eastAsia="en-US"/>
              </w:rPr>
            </w:pPr>
          </w:p>
        </w:tc>
      </w:tr>
      <w:tr w:rsidR="008379D4" w:rsidRPr="00A564A5" w14:paraId="190EFE26" w14:textId="77777777" w:rsidTr="00950E3B">
        <w:trPr>
          <w:trHeight w:val="379"/>
          <w:jc w:val="center"/>
        </w:trPr>
        <w:tc>
          <w:tcPr>
            <w:tcW w:w="846" w:type="dxa"/>
            <w:tcBorders>
              <w:top w:val="nil"/>
              <w:left w:val="single" w:sz="4" w:space="0" w:color="auto"/>
              <w:bottom w:val="single" w:sz="4" w:space="0" w:color="auto"/>
              <w:right w:val="nil"/>
            </w:tcBorders>
            <w:shd w:val="clear" w:color="auto" w:fill="auto"/>
          </w:tcPr>
          <w:p w14:paraId="4EE81E40" w14:textId="77777777" w:rsidR="008379D4" w:rsidRPr="008379D4" w:rsidRDefault="008379D4" w:rsidP="00CC0BB2">
            <w:pPr>
              <w:contextualSpacing/>
              <w:jc w:val="center"/>
              <w:rPr>
                <w:rFonts w:eastAsia="Calibri"/>
                <w:b/>
                <w:bCs/>
                <w:color w:val="FF0000"/>
                <w:sz w:val="22"/>
                <w:szCs w:val="22"/>
                <w:lang w:eastAsia="en-US"/>
              </w:rPr>
            </w:pPr>
            <w:r w:rsidRPr="008379D4">
              <w:rPr>
                <w:rFonts w:eastAsia="Calibri"/>
                <w:b/>
                <w:bCs/>
                <w:sz w:val="22"/>
                <w:szCs w:val="22"/>
                <w:lang w:eastAsia="en-US"/>
              </w:rPr>
              <w:t>1.1.</w:t>
            </w:r>
          </w:p>
        </w:tc>
        <w:tc>
          <w:tcPr>
            <w:tcW w:w="4966" w:type="dxa"/>
            <w:tcBorders>
              <w:top w:val="nil"/>
              <w:left w:val="single" w:sz="4" w:space="0" w:color="auto"/>
              <w:bottom w:val="single" w:sz="4" w:space="0" w:color="auto"/>
              <w:right w:val="single" w:sz="4" w:space="0" w:color="auto"/>
            </w:tcBorders>
            <w:shd w:val="clear" w:color="auto" w:fill="auto"/>
            <w:vAlign w:val="center"/>
          </w:tcPr>
          <w:p w14:paraId="11DD4010" w14:textId="40414B3E" w:rsidR="008379D4" w:rsidRPr="004F69E7" w:rsidRDefault="008379D4" w:rsidP="00CC0BB2">
            <w:pPr>
              <w:jc w:val="both"/>
              <w:rPr>
                <w:rFonts w:eastAsia="Times New Roman"/>
                <w:color w:val="000000" w:themeColor="text1"/>
              </w:rPr>
            </w:pPr>
            <w:r w:rsidRPr="6BA8B3EF">
              <w:rPr>
                <w:rFonts w:eastAsia="Times New Roman"/>
                <w:b/>
                <w:bCs/>
                <w:i/>
                <w:iCs/>
                <w:color w:val="000000" w:themeColor="text1"/>
              </w:rPr>
              <w:t>Netiešās izmaksas saskaņā ar vienoto izmaksu likmi - 7% no tiešajām attiecināmajām izmaksām.</w:t>
            </w:r>
          </w:p>
          <w:p w14:paraId="465FE0AD" w14:textId="77777777" w:rsidR="002452CF" w:rsidRPr="002452CF" w:rsidRDefault="002452CF" w:rsidP="00CC0BB2">
            <w:pPr>
              <w:jc w:val="both"/>
              <w:rPr>
                <w:rFonts w:eastAsia="Times New Roman"/>
                <w:i/>
                <w:iCs/>
                <w:color w:val="0000FF"/>
                <w:sz w:val="8"/>
                <w:szCs w:val="8"/>
                <w:u w:val="single"/>
              </w:rPr>
            </w:pPr>
          </w:p>
          <w:p w14:paraId="6FEF6D84" w14:textId="55B8A27D" w:rsidR="008379D4" w:rsidRPr="00BE5D8A" w:rsidRDefault="008379D4" w:rsidP="00CC0BB2">
            <w:pPr>
              <w:jc w:val="both"/>
              <w:rPr>
                <w:rFonts w:eastAsia="Times New Roman"/>
                <w:i/>
                <w:iCs/>
                <w:color w:val="0000FF"/>
                <w:sz w:val="20"/>
                <w:szCs w:val="20"/>
              </w:rPr>
            </w:pPr>
            <w:r w:rsidRPr="00BE5D8A">
              <w:rPr>
                <w:rFonts w:eastAsia="Times New Roman"/>
                <w:i/>
                <w:iCs/>
                <w:color w:val="0000FF"/>
                <w:sz w:val="20"/>
                <w:szCs w:val="20"/>
                <w:u w:val="single"/>
              </w:rPr>
              <w:t>MK noteikumu 1</w:t>
            </w:r>
            <w:r w:rsidR="007C7B54" w:rsidRPr="00BE5D8A">
              <w:rPr>
                <w:rFonts w:eastAsia="Times New Roman"/>
                <w:i/>
                <w:iCs/>
                <w:color w:val="0000FF"/>
                <w:sz w:val="20"/>
                <w:szCs w:val="20"/>
                <w:u w:val="single"/>
              </w:rPr>
              <w:t>6</w:t>
            </w:r>
            <w:r w:rsidRPr="00BE5D8A">
              <w:rPr>
                <w:rFonts w:eastAsia="Times New Roman"/>
                <w:i/>
                <w:iCs/>
                <w:color w:val="0000FF"/>
                <w:sz w:val="20"/>
                <w:szCs w:val="20"/>
                <w:u w:val="single"/>
              </w:rPr>
              <w:t>.</w:t>
            </w:r>
            <w:r w:rsidR="00B71CCE" w:rsidRPr="00BE5D8A">
              <w:rPr>
                <w:rFonts w:eastAsia="Times New Roman"/>
                <w:i/>
                <w:iCs/>
                <w:color w:val="0000FF"/>
                <w:sz w:val="20"/>
                <w:szCs w:val="20"/>
                <w:u w:val="single"/>
              </w:rPr>
              <w:t> </w:t>
            </w:r>
            <w:r w:rsidRPr="00BE5D8A">
              <w:rPr>
                <w:rFonts w:eastAsia="Times New Roman"/>
                <w:i/>
                <w:iCs/>
                <w:color w:val="0000FF"/>
                <w:sz w:val="20"/>
                <w:szCs w:val="20"/>
                <w:u w:val="single"/>
              </w:rPr>
              <w:t>punkts</w:t>
            </w:r>
            <w:r w:rsidRPr="00BE5D8A">
              <w:rPr>
                <w:rFonts w:eastAsia="Times New Roman"/>
                <w:i/>
                <w:iCs/>
                <w:color w:val="0000FF"/>
                <w:sz w:val="20"/>
                <w:szCs w:val="20"/>
              </w:rPr>
              <w:t xml:space="preserve"> </w:t>
            </w:r>
          </w:p>
          <w:p w14:paraId="3D3A3D01" w14:textId="77777777" w:rsidR="002452CF" w:rsidRPr="00E248BA" w:rsidRDefault="002452CF" w:rsidP="00CC0BB2">
            <w:pPr>
              <w:jc w:val="both"/>
              <w:rPr>
                <w:rFonts w:eastAsia="Times New Roman"/>
                <w:color w:val="0000FF"/>
                <w:sz w:val="20"/>
                <w:szCs w:val="20"/>
              </w:rPr>
            </w:pPr>
          </w:p>
          <w:p w14:paraId="0FE85031" w14:textId="275E0306" w:rsidR="56513EF9" w:rsidRPr="00BE5D8A" w:rsidRDefault="2417A250" w:rsidP="00CC0BB2">
            <w:pPr>
              <w:jc w:val="both"/>
              <w:rPr>
                <w:rFonts w:eastAsia="Times New Roman"/>
                <w:sz w:val="20"/>
                <w:szCs w:val="20"/>
              </w:rPr>
            </w:pPr>
            <w:r w:rsidRPr="00E248BA">
              <w:rPr>
                <w:rFonts w:eastAsia="Times New Roman"/>
                <w:i/>
                <w:iCs/>
                <w:color w:val="0000FF"/>
                <w:sz w:val="20"/>
                <w:szCs w:val="20"/>
              </w:rPr>
              <w:lastRenderedPageBreak/>
              <w:t>Norāda summu, kas vienāda ar 7% no izmaksu pozīcij</w:t>
            </w:r>
            <w:r w:rsidR="007F35BB">
              <w:rPr>
                <w:rFonts w:eastAsia="Times New Roman"/>
                <w:i/>
                <w:iCs/>
                <w:color w:val="0000FF"/>
                <w:sz w:val="20"/>
                <w:szCs w:val="20"/>
              </w:rPr>
              <w:t>u</w:t>
            </w:r>
            <w:r w:rsidRPr="00E248BA">
              <w:rPr>
                <w:rFonts w:eastAsia="Times New Roman"/>
                <w:i/>
                <w:iCs/>
                <w:color w:val="0000FF"/>
                <w:sz w:val="20"/>
                <w:szCs w:val="20"/>
              </w:rPr>
              <w:t xml:space="preserve"> </w:t>
            </w:r>
            <w:r w:rsidRPr="00497991">
              <w:rPr>
                <w:rFonts w:eastAsia="Times New Roman"/>
                <w:i/>
                <w:iCs/>
                <w:color w:val="0000FF"/>
                <w:sz w:val="20"/>
                <w:szCs w:val="20"/>
              </w:rPr>
              <w:t>Nr.1.2.</w:t>
            </w:r>
            <w:r w:rsidR="00365950">
              <w:rPr>
                <w:rFonts w:eastAsia="Times New Roman"/>
                <w:i/>
                <w:iCs/>
                <w:color w:val="0000FF"/>
                <w:sz w:val="20"/>
                <w:szCs w:val="20"/>
              </w:rPr>
              <w:t xml:space="preserve">, </w:t>
            </w:r>
            <w:r w:rsidR="006565A1">
              <w:rPr>
                <w:rFonts w:eastAsia="Times New Roman"/>
                <w:i/>
                <w:iCs/>
                <w:color w:val="0000FF"/>
                <w:sz w:val="20"/>
                <w:szCs w:val="20"/>
              </w:rPr>
              <w:t>Nr.</w:t>
            </w:r>
            <w:r w:rsidR="0088011C" w:rsidRPr="0070408D">
              <w:rPr>
                <w:rFonts w:eastAsia="Times New Roman"/>
                <w:i/>
                <w:iCs/>
                <w:color w:val="0000FF"/>
                <w:sz w:val="20"/>
                <w:szCs w:val="20"/>
              </w:rPr>
              <w:t>2</w:t>
            </w:r>
            <w:r w:rsidR="00827E18" w:rsidRPr="0070408D">
              <w:rPr>
                <w:rFonts w:eastAsia="Times New Roman"/>
                <w:i/>
                <w:iCs/>
                <w:color w:val="0000FF"/>
                <w:sz w:val="20"/>
                <w:szCs w:val="20"/>
              </w:rPr>
              <w:t>, Nr.3, Nr.4</w:t>
            </w:r>
            <w:r w:rsidR="00761140" w:rsidRPr="0070408D">
              <w:rPr>
                <w:rFonts w:eastAsia="Times New Roman"/>
                <w:i/>
                <w:iCs/>
                <w:color w:val="0000FF"/>
                <w:sz w:val="20"/>
                <w:szCs w:val="20"/>
              </w:rPr>
              <w:t>,</w:t>
            </w:r>
            <w:r w:rsidRPr="0070408D">
              <w:rPr>
                <w:rFonts w:eastAsia="Times New Roman"/>
                <w:i/>
                <w:iCs/>
                <w:color w:val="0000FF"/>
                <w:sz w:val="20"/>
                <w:szCs w:val="20"/>
              </w:rPr>
              <w:t xml:space="preserve"> </w:t>
            </w:r>
            <w:r w:rsidR="00761140" w:rsidRPr="0070408D">
              <w:rPr>
                <w:rFonts w:eastAsia="Times New Roman"/>
                <w:i/>
                <w:iCs/>
                <w:color w:val="0000FF"/>
                <w:sz w:val="20"/>
                <w:szCs w:val="20"/>
              </w:rPr>
              <w:t xml:space="preserve">Nr.10 un Nr.13 </w:t>
            </w:r>
            <w:r w:rsidRPr="0070408D">
              <w:rPr>
                <w:rFonts w:eastAsia="Times New Roman"/>
                <w:i/>
                <w:iCs/>
                <w:color w:val="0000FF"/>
                <w:sz w:val="20"/>
                <w:szCs w:val="20"/>
              </w:rPr>
              <w:t>kopsummas</w:t>
            </w:r>
            <w:r w:rsidR="62D0E18C" w:rsidRPr="0070408D">
              <w:rPr>
                <w:rFonts w:eastAsia="Times New Roman"/>
                <w:i/>
                <w:iCs/>
                <w:color w:val="0000FF"/>
                <w:sz w:val="20"/>
                <w:szCs w:val="20"/>
              </w:rPr>
              <w:t>.</w:t>
            </w:r>
            <w:r w:rsidRPr="0070408D">
              <w:rPr>
                <w:rFonts w:eastAsia="Times New Roman"/>
                <w:i/>
                <w:iCs/>
                <w:color w:val="0000FF"/>
                <w:sz w:val="20"/>
                <w:szCs w:val="20"/>
              </w:rPr>
              <w:t xml:space="preserve"> Izmaksas norāda kā</w:t>
            </w:r>
            <w:r w:rsidRPr="00E248BA">
              <w:rPr>
                <w:rFonts w:eastAsia="Times New Roman"/>
                <w:i/>
                <w:iCs/>
                <w:color w:val="0000FF"/>
                <w:sz w:val="20"/>
                <w:szCs w:val="20"/>
              </w:rPr>
              <w:t xml:space="preserve"> vienu izmaksu pozīciju</w:t>
            </w:r>
            <w:r w:rsidR="005B1B12">
              <w:rPr>
                <w:rFonts w:eastAsia="Times New Roman"/>
                <w:i/>
                <w:iCs/>
                <w:color w:val="0000FF"/>
                <w:sz w:val="20"/>
                <w:szCs w:val="20"/>
              </w:rPr>
              <w:t>,</w:t>
            </w:r>
            <w:r w:rsidRPr="00E248BA">
              <w:rPr>
                <w:rFonts w:eastAsia="Times New Roman"/>
                <w:i/>
                <w:iCs/>
                <w:color w:val="0000FF"/>
                <w:sz w:val="20"/>
                <w:szCs w:val="20"/>
              </w:rPr>
              <w:t xml:space="preserve"> un tās nav nepieciešams atšifrēt sīkāk.</w:t>
            </w:r>
          </w:p>
          <w:p w14:paraId="065177D0" w14:textId="69B800D9" w:rsidR="00284D42" w:rsidRPr="00075872" w:rsidDel="00075872" w:rsidRDefault="00284D42" w:rsidP="00CC0BB2">
            <w:pPr>
              <w:jc w:val="both"/>
              <w:rPr>
                <w:rFonts w:eastAsia="Times New Roman"/>
                <w:i/>
                <w:color w:val="0000FF"/>
                <w:sz w:val="20"/>
                <w:szCs w:val="20"/>
              </w:rPr>
            </w:pPr>
          </w:p>
          <w:p w14:paraId="0C724D1E" w14:textId="760840F1" w:rsidR="0004117F" w:rsidRPr="00BA7337" w:rsidRDefault="00385768" w:rsidP="00CC0BB2">
            <w:pPr>
              <w:jc w:val="both"/>
              <w:rPr>
                <w:rFonts w:eastAsia="Times New Roman"/>
                <w:color w:val="0000FF"/>
                <w:sz w:val="20"/>
                <w:szCs w:val="20"/>
                <w:highlight w:val="yellow"/>
              </w:rPr>
            </w:pPr>
            <w:r w:rsidRPr="00497991">
              <w:rPr>
                <w:rFonts w:eastAsia="Times New Roman"/>
                <w:i/>
                <w:iCs/>
                <w:color w:val="0000FF"/>
                <w:sz w:val="20"/>
                <w:szCs w:val="20"/>
              </w:rPr>
              <w:t xml:space="preserve"> </w:t>
            </w:r>
          </w:p>
          <w:p w14:paraId="6750963D" w14:textId="2BFFDD65" w:rsidR="008379D4" w:rsidRPr="009A7F41" w:rsidRDefault="008379D4" w:rsidP="00CC0BB2">
            <w:pPr>
              <w:rPr>
                <w:rFonts w:eastAsia="Calibri"/>
                <w:color w:val="FF0000"/>
                <w:lang w:eastAsia="en-US"/>
              </w:rPr>
            </w:pPr>
          </w:p>
        </w:tc>
        <w:tc>
          <w:tcPr>
            <w:tcW w:w="1276" w:type="dxa"/>
            <w:tcBorders>
              <w:top w:val="nil"/>
              <w:left w:val="nil"/>
              <w:bottom w:val="single" w:sz="4" w:space="0" w:color="auto"/>
              <w:right w:val="single" w:sz="4" w:space="0" w:color="auto"/>
            </w:tcBorders>
            <w:shd w:val="clear" w:color="auto" w:fill="auto"/>
          </w:tcPr>
          <w:p w14:paraId="19A093AE" w14:textId="77777777" w:rsidR="008379D4" w:rsidRPr="008379D4" w:rsidRDefault="008379D4" w:rsidP="00CC0BB2">
            <w:pPr>
              <w:contextualSpacing/>
              <w:jc w:val="center"/>
              <w:rPr>
                <w:rFonts w:eastAsia="Calibri"/>
                <w:sz w:val="22"/>
                <w:szCs w:val="22"/>
                <w:lang w:eastAsia="en-US"/>
              </w:rPr>
            </w:pPr>
            <w:r w:rsidRPr="008379D4">
              <w:rPr>
                <w:rFonts w:eastAsia="Calibri"/>
                <w:sz w:val="22"/>
                <w:szCs w:val="22"/>
                <w:lang w:eastAsia="en-US"/>
              </w:rPr>
              <w:lastRenderedPageBreak/>
              <w:t>netiešās</w:t>
            </w:r>
          </w:p>
        </w:tc>
        <w:tc>
          <w:tcPr>
            <w:tcW w:w="1271" w:type="dxa"/>
            <w:shd w:val="clear" w:color="auto" w:fill="auto"/>
          </w:tcPr>
          <w:p w14:paraId="712D15F1" w14:textId="77777777" w:rsidR="008379D4" w:rsidRPr="009A7F41" w:rsidRDefault="008379D4" w:rsidP="00CC0BB2">
            <w:pPr>
              <w:contextualSpacing/>
              <w:jc w:val="right"/>
              <w:rPr>
                <w:rFonts w:eastAsia="Calibri"/>
                <w:b/>
                <w:i/>
                <w:sz w:val="20"/>
                <w:szCs w:val="20"/>
                <w:lang w:eastAsia="en-US"/>
              </w:rPr>
            </w:pPr>
          </w:p>
        </w:tc>
        <w:tc>
          <w:tcPr>
            <w:tcW w:w="1134" w:type="dxa"/>
            <w:shd w:val="clear" w:color="auto" w:fill="auto"/>
            <w:vAlign w:val="center"/>
          </w:tcPr>
          <w:p w14:paraId="404E34CE" w14:textId="7B9DD624" w:rsidR="008379D4" w:rsidRPr="009A7F41" w:rsidRDefault="008379D4" w:rsidP="00CC0BB2">
            <w:pPr>
              <w:contextualSpacing/>
              <w:jc w:val="right"/>
              <w:rPr>
                <w:rFonts w:eastAsia="Calibri"/>
                <w:b/>
                <w:i/>
                <w:sz w:val="20"/>
                <w:szCs w:val="20"/>
                <w:lang w:eastAsia="en-US"/>
              </w:rPr>
            </w:pPr>
          </w:p>
        </w:tc>
        <w:tc>
          <w:tcPr>
            <w:tcW w:w="1417" w:type="dxa"/>
            <w:shd w:val="clear" w:color="auto" w:fill="auto"/>
          </w:tcPr>
          <w:p w14:paraId="134C9E54" w14:textId="77777777" w:rsidR="008379D4" w:rsidRPr="009A7F41" w:rsidRDefault="008379D4" w:rsidP="00CC0BB2">
            <w:pPr>
              <w:contextualSpacing/>
              <w:jc w:val="right"/>
              <w:rPr>
                <w:rFonts w:eastAsia="Calibri"/>
                <w:b/>
                <w:i/>
                <w:sz w:val="20"/>
                <w:szCs w:val="20"/>
                <w:lang w:eastAsia="en-US"/>
              </w:rPr>
            </w:pPr>
          </w:p>
        </w:tc>
        <w:tc>
          <w:tcPr>
            <w:tcW w:w="1010" w:type="dxa"/>
            <w:shd w:val="clear" w:color="auto" w:fill="auto"/>
          </w:tcPr>
          <w:p w14:paraId="7D62A7AC" w14:textId="77777777" w:rsidR="008379D4" w:rsidRPr="009A7F41" w:rsidRDefault="008379D4" w:rsidP="00CC0BB2">
            <w:pPr>
              <w:contextualSpacing/>
              <w:jc w:val="right"/>
              <w:rPr>
                <w:rFonts w:eastAsia="Calibri"/>
                <w:b/>
                <w:i/>
                <w:sz w:val="20"/>
                <w:szCs w:val="20"/>
                <w:lang w:eastAsia="en-US"/>
              </w:rPr>
            </w:pPr>
          </w:p>
        </w:tc>
        <w:tc>
          <w:tcPr>
            <w:tcW w:w="1400" w:type="dxa"/>
            <w:shd w:val="clear" w:color="auto" w:fill="auto"/>
          </w:tcPr>
          <w:p w14:paraId="4CC7634D" w14:textId="77777777" w:rsidR="008379D4" w:rsidRPr="009A7F41" w:rsidRDefault="008379D4" w:rsidP="00CC0BB2">
            <w:pPr>
              <w:contextualSpacing/>
              <w:jc w:val="right"/>
              <w:rPr>
                <w:rFonts w:eastAsia="Calibri"/>
                <w:b/>
                <w:i/>
                <w:sz w:val="20"/>
                <w:szCs w:val="20"/>
                <w:lang w:eastAsia="en-US"/>
              </w:rPr>
            </w:pPr>
          </w:p>
        </w:tc>
        <w:tc>
          <w:tcPr>
            <w:tcW w:w="709" w:type="dxa"/>
            <w:shd w:val="clear" w:color="auto" w:fill="auto"/>
          </w:tcPr>
          <w:p w14:paraId="6ADF34EC" w14:textId="77777777" w:rsidR="008379D4" w:rsidRPr="009A7F41" w:rsidRDefault="008379D4" w:rsidP="00CC0BB2">
            <w:pPr>
              <w:contextualSpacing/>
              <w:jc w:val="right"/>
              <w:rPr>
                <w:rFonts w:eastAsia="Calibri"/>
                <w:b/>
                <w:i/>
                <w:sz w:val="20"/>
                <w:szCs w:val="20"/>
                <w:lang w:eastAsia="en-US"/>
              </w:rPr>
            </w:pPr>
          </w:p>
        </w:tc>
        <w:tc>
          <w:tcPr>
            <w:tcW w:w="425" w:type="dxa"/>
            <w:shd w:val="clear" w:color="auto" w:fill="auto"/>
          </w:tcPr>
          <w:p w14:paraId="0FFE3700" w14:textId="77777777" w:rsidR="008379D4" w:rsidRPr="009A7F41" w:rsidRDefault="008379D4" w:rsidP="00CC0BB2">
            <w:pPr>
              <w:contextualSpacing/>
              <w:jc w:val="right"/>
              <w:rPr>
                <w:rFonts w:eastAsia="Calibri"/>
                <w:b/>
                <w:i/>
                <w:sz w:val="20"/>
                <w:szCs w:val="20"/>
                <w:lang w:eastAsia="en-US"/>
              </w:rPr>
            </w:pPr>
          </w:p>
        </w:tc>
        <w:tc>
          <w:tcPr>
            <w:tcW w:w="781" w:type="dxa"/>
            <w:shd w:val="clear" w:color="auto" w:fill="auto"/>
          </w:tcPr>
          <w:p w14:paraId="2690B8D1" w14:textId="77777777" w:rsidR="008379D4" w:rsidRPr="009A7F41" w:rsidRDefault="008379D4" w:rsidP="00CC0BB2">
            <w:pPr>
              <w:contextualSpacing/>
              <w:jc w:val="right"/>
              <w:rPr>
                <w:rFonts w:eastAsia="Calibri"/>
                <w:b/>
                <w:i/>
                <w:sz w:val="20"/>
                <w:szCs w:val="20"/>
                <w:lang w:eastAsia="en-US"/>
              </w:rPr>
            </w:pPr>
          </w:p>
        </w:tc>
      </w:tr>
      <w:tr w:rsidR="00404BDF" w:rsidRPr="00A564A5" w14:paraId="79FFF12D" w14:textId="77777777" w:rsidTr="00950E3B">
        <w:trPr>
          <w:trHeight w:val="379"/>
          <w:jc w:val="center"/>
        </w:trPr>
        <w:tc>
          <w:tcPr>
            <w:tcW w:w="846" w:type="dxa"/>
            <w:tcBorders>
              <w:top w:val="nil"/>
              <w:left w:val="single" w:sz="4" w:space="0" w:color="auto"/>
              <w:bottom w:val="single" w:sz="4" w:space="0" w:color="auto"/>
              <w:right w:val="nil"/>
            </w:tcBorders>
            <w:shd w:val="clear" w:color="auto" w:fill="auto"/>
          </w:tcPr>
          <w:p w14:paraId="65CB2EC1" w14:textId="07144153" w:rsidR="00404BDF" w:rsidRPr="008379D4" w:rsidRDefault="0066197A" w:rsidP="00CC0BB2">
            <w:pPr>
              <w:contextualSpacing/>
              <w:jc w:val="center"/>
              <w:rPr>
                <w:rFonts w:eastAsia="Calibri"/>
                <w:b/>
                <w:bCs/>
                <w:sz w:val="22"/>
                <w:szCs w:val="22"/>
                <w:lang w:eastAsia="en-US"/>
              </w:rPr>
            </w:pPr>
            <w:r>
              <w:rPr>
                <w:rFonts w:eastAsia="Calibri"/>
                <w:b/>
                <w:bCs/>
                <w:sz w:val="22"/>
                <w:szCs w:val="22"/>
                <w:lang w:eastAsia="en-US"/>
              </w:rPr>
              <w:t>1.2.</w:t>
            </w:r>
          </w:p>
        </w:tc>
        <w:tc>
          <w:tcPr>
            <w:tcW w:w="4966" w:type="dxa"/>
            <w:tcBorders>
              <w:top w:val="nil"/>
              <w:left w:val="single" w:sz="4" w:space="0" w:color="auto"/>
              <w:bottom w:val="single" w:sz="4" w:space="0" w:color="auto"/>
              <w:right w:val="single" w:sz="4" w:space="0" w:color="auto"/>
            </w:tcBorders>
            <w:shd w:val="clear" w:color="auto" w:fill="auto"/>
            <w:vAlign w:val="center"/>
          </w:tcPr>
          <w:p w14:paraId="27750E66" w14:textId="6CDCE3A5" w:rsidR="00404BDF" w:rsidRDefault="006E6AF0" w:rsidP="00CC0BB2">
            <w:pPr>
              <w:jc w:val="both"/>
              <w:rPr>
                <w:rFonts w:eastAsia="Times New Roman"/>
                <w:b/>
                <w:bCs/>
                <w:i/>
                <w:iCs/>
                <w:color w:val="000000" w:themeColor="text1"/>
              </w:rPr>
            </w:pPr>
            <w:r>
              <w:rPr>
                <w:rFonts w:eastAsia="Times New Roman"/>
                <w:b/>
                <w:bCs/>
                <w:i/>
                <w:iCs/>
                <w:color w:val="000000" w:themeColor="text1"/>
              </w:rPr>
              <w:t>Projekta</w:t>
            </w:r>
            <w:r w:rsidR="00E26F1F">
              <w:rPr>
                <w:rFonts w:eastAsia="Times New Roman"/>
                <w:b/>
                <w:bCs/>
                <w:i/>
                <w:iCs/>
                <w:color w:val="000000" w:themeColor="text1"/>
              </w:rPr>
              <w:t xml:space="preserve"> īstenošanas un vadības personāla izmaksas</w:t>
            </w:r>
            <w:r w:rsidR="005B4D91">
              <w:rPr>
                <w:rFonts w:eastAsia="Times New Roman"/>
                <w:b/>
                <w:bCs/>
                <w:i/>
                <w:iCs/>
                <w:color w:val="000000" w:themeColor="text1"/>
              </w:rPr>
              <w:t>, piemērojot vienoto likmi</w:t>
            </w:r>
            <w:r w:rsidR="0001647C">
              <w:rPr>
                <w:rFonts w:eastAsia="Times New Roman"/>
                <w:b/>
                <w:bCs/>
                <w:i/>
                <w:iCs/>
                <w:color w:val="000000" w:themeColor="text1"/>
              </w:rPr>
              <w:t xml:space="preserve"> 20% apmērā no </w:t>
            </w:r>
            <w:r w:rsidR="006866AA">
              <w:rPr>
                <w:rFonts w:eastAsia="Times New Roman"/>
                <w:b/>
                <w:bCs/>
                <w:i/>
                <w:iCs/>
                <w:color w:val="000000" w:themeColor="text1"/>
              </w:rPr>
              <w:t>pārējām tiešajām attiecināmajām izmaksām</w:t>
            </w:r>
          </w:p>
          <w:p w14:paraId="3CBBEFD5" w14:textId="77777777" w:rsidR="008E794F" w:rsidRDefault="008E794F" w:rsidP="00CC0BB2">
            <w:pPr>
              <w:jc w:val="both"/>
              <w:rPr>
                <w:rFonts w:eastAsia="Times New Roman"/>
                <w:i/>
                <w:iCs/>
                <w:color w:val="0000FF"/>
                <w:sz w:val="20"/>
                <w:szCs w:val="20"/>
                <w:u w:val="single"/>
              </w:rPr>
            </w:pPr>
          </w:p>
          <w:p w14:paraId="2627F720" w14:textId="17A030CD" w:rsidR="008E794F" w:rsidRDefault="008E794F" w:rsidP="00CC0BB2">
            <w:pPr>
              <w:jc w:val="both"/>
              <w:rPr>
                <w:rFonts w:eastAsia="Times New Roman"/>
                <w:i/>
                <w:iCs/>
                <w:color w:val="0000FF"/>
                <w:sz w:val="20"/>
                <w:szCs w:val="20"/>
              </w:rPr>
            </w:pPr>
            <w:r w:rsidRPr="6BA8B3EF">
              <w:rPr>
                <w:rFonts w:eastAsia="Times New Roman"/>
                <w:i/>
                <w:iCs/>
                <w:color w:val="0000FF"/>
                <w:sz w:val="20"/>
                <w:szCs w:val="20"/>
                <w:u w:val="single"/>
              </w:rPr>
              <w:t>MK noteikumu 1</w:t>
            </w:r>
            <w:r>
              <w:rPr>
                <w:rFonts w:eastAsia="Times New Roman"/>
                <w:i/>
                <w:iCs/>
                <w:color w:val="0000FF"/>
                <w:sz w:val="20"/>
                <w:szCs w:val="20"/>
                <w:u w:val="single"/>
              </w:rPr>
              <w:t>4.1</w:t>
            </w:r>
            <w:r w:rsidRPr="6BA8B3EF">
              <w:rPr>
                <w:rFonts w:eastAsia="Times New Roman"/>
                <w:i/>
                <w:iCs/>
                <w:color w:val="0000FF"/>
                <w:sz w:val="20"/>
                <w:szCs w:val="20"/>
                <w:u w:val="single"/>
              </w:rPr>
              <w:t>.</w:t>
            </w:r>
            <w:r>
              <w:rPr>
                <w:rFonts w:eastAsia="Times New Roman"/>
                <w:i/>
                <w:iCs/>
                <w:color w:val="0000FF"/>
                <w:sz w:val="20"/>
                <w:szCs w:val="20"/>
                <w:u w:val="single"/>
              </w:rPr>
              <w:t> </w:t>
            </w:r>
            <w:r w:rsidR="00CC1E5F">
              <w:rPr>
                <w:rFonts w:eastAsia="Times New Roman"/>
                <w:i/>
                <w:iCs/>
                <w:color w:val="0000FF"/>
                <w:sz w:val="20"/>
                <w:szCs w:val="20"/>
                <w:u w:val="single"/>
              </w:rPr>
              <w:t>apakš</w:t>
            </w:r>
            <w:r w:rsidRPr="6BA8B3EF">
              <w:rPr>
                <w:rFonts w:eastAsia="Times New Roman"/>
                <w:i/>
                <w:iCs/>
                <w:color w:val="0000FF"/>
                <w:sz w:val="20"/>
                <w:szCs w:val="20"/>
                <w:u w:val="single"/>
              </w:rPr>
              <w:t>punkts</w:t>
            </w:r>
            <w:r w:rsidRPr="6BA8B3EF">
              <w:rPr>
                <w:rFonts w:eastAsia="Times New Roman"/>
                <w:i/>
                <w:iCs/>
                <w:color w:val="0000FF"/>
                <w:sz w:val="20"/>
                <w:szCs w:val="20"/>
              </w:rPr>
              <w:t xml:space="preserve"> </w:t>
            </w:r>
          </w:p>
          <w:p w14:paraId="66405885" w14:textId="77777777" w:rsidR="008E794F" w:rsidRPr="002452CF" w:rsidRDefault="008E794F" w:rsidP="00CC0BB2">
            <w:pPr>
              <w:jc w:val="both"/>
              <w:rPr>
                <w:rFonts w:eastAsia="Times New Roman"/>
                <w:color w:val="0000FF"/>
                <w:sz w:val="8"/>
                <w:szCs w:val="8"/>
              </w:rPr>
            </w:pPr>
          </w:p>
          <w:p w14:paraId="02EB0C74" w14:textId="1067BF39" w:rsidR="27B585DF" w:rsidRDefault="27B585DF" w:rsidP="00CC0BB2">
            <w:pPr>
              <w:jc w:val="both"/>
              <w:rPr>
                <w:rFonts w:eastAsia="Times New Roman"/>
                <w:i/>
                <w:iCs/>
                <w:color w:val="0000FF"/>
                <w:sz w:val="20"/>
                <w:szCs w:val="20"/>
              </w:rPr>
            </w:pPr>
          </w:p>
          <w:p w14:paraId="4D90D49C" w14:textId="7D4DEB39" w:rsidR="008E794F" w:rsidRPr="00432649" w:rsidRDefault="008E794F" w:rsidP="00CC0BB2">
            <w:pPr>
              <w:jc w:val="both"/>
              <w:rPr>
                <w:rFonts w:eastAsia="Times New Roman"/>
                <w:i/>
                <w:iCs/>
                <w:color w:val="0000FF"/>
                <w:sz w:val="20"/>
                <w:szCs w:val="20"/>
              </w:rPr>
            </w:pPr>
            <w:r w:rsidRPr="00497991">
              <w:rPr>
                <w:rFonts w:eastAsia="Times New Roman"/>
                <w:i/>
                <w:iCs/>
                <w:color w:val="0000FF"/>
                <w:sz w:val="20"/>
                <w:szCs w:val="20"/>
              </w:rPr>
              <w:t xml:space="preserve">Norāda summu, kas vienāda ar </w:t>
            </w:r>
            <w:r w:rsidR="00D4151D" w:rsidRPr="00497991">
              <w:rPr>
                <w:rFonts w:eastAsia="Times New Roman"/>
                <w:i/>
                <w:iCs/>
                <w:color w:val="0000FF"/>
                <w:sz w:val="20"/>
                <w:szCs w:val="20"/>
              </w:rPr>
              <w:t>20</w:t>
            </w:r>
            <w:r w:rsidRPr="00497991">
              <w:rPr>
                <w:rFonts w:eastAsia="Times New Roman"/>
                <w:i/>
                <w:iCs/>
                <w:color w:val="0000FF"/>
                <w:sz w:val="20"/>
                <w:szCs w:val="20"/>
              </w:rPr>
              <w:t>% no izmaksu pozīcij</w:t>
            </w:r>
            <w:r w:rsidR="00D00158" w:rsidRPr="00497991">
              <w:rPr>
                <w:rFonts w:eastAsia="Times New Roman"/>
                <w:i/>
                <w:iCs/>
                <w:color w:val="0000FF"/>
                <w:sz w:val="20"/>
                <w:szCs w:val="20"/>
              </w:rPr>
              <w:t xml:space="preserve">u </w:t>
            </w:r>
            <w:r w:rsidR="00E74D4C" w:rsidRPr="00E74D4C">
              <w:rPr>
                <w:rFonts w:eastAsia="Times New Roman"/>
                <w:i/>
                <w:iCs/>
                <w:color w:val="0000FF"/>
                <w:sz w:val="20"/>
                <w:szCs w:val="20"/>
              </w:rPr>
              <w:t xml:space="preserve">Nr.2, Nr.3, Nr.4, Nr.10 un Nr.13 </w:t>
            </w:r>
            <w:r w:rsidRPr="00432649">
              <w:rPr>
                <w:rFonts w:eastAsia="Times New Roman"/>
                <w:i/>
                <w:iCs/>
                <w:color w:val="0000FF"/>
                <w:sz w:val="20"/>
                <w:szCs w:val="20"/>
              </w:rPr>
              <w:t xml:space="preserve">kopsummas. Izmaksas norāda kā vienu izmaksu pozīciju, un tās nav nepieciešams atšifrēt sīkāk. </w:t>
            </w:r>
          </w:p>
          <w:p w14:paraId="3ECD96A1" w14:textId="010BF197" w:rsidR="008E794F" w:rsidRPr="6BA8B3EF" w:rsidRDefault="008E794F" w:rsidP="00CC0BB2">
            <w:pPr>
              <w:jc w:val="both"/>
              <w:rPr>
                <w:rFonts w:eastAsia="Times New Roman"/>
                <w:b/>
                <w:bCs/>
                <w:i/>
                <w:iCs/>
                <w:color w:val="000000" w:themeColor="text1"/>
              </w:rPr>
            </w:pPr>
          </w:p>
        </w:tc>
        <w:tc>
          <w:tcPr>
            <w:tcW w:w="1276" w:type="dxa"/>
            <w:tcBorders>
              <w:top w:val="nil"/>
              <w:left w:val="nil"/>
              <w:bottom w:val="single" w:sz="4" w:space="0" w:color="auto"/>
              <w:right w:val="single" w:sz="4" w:space="0" w:color="auto"/>
            </w:tcBorders>
            <w:shd w:val="clear" w:color="auto" w:fill="auto"/>
          </w:tcPr>
          <w:p w14:paraId="70186345" w14:textId="12520D31" w:rsidR="00404BDF" w:rsidRPr="008379D4" w:rsidRDefault="00404BDF" w:rsidP="00CC0BB2">
            <w:pPr>
              <w:contextualSpacing/>
              <w:jc w:val="center"/>
              <w:rPr>
                <w:rFonts w:eastAsia="Calibri"/>
                <w:sz w:val="22"/>
                <w:szCs w:val="22"/>
                <w:lang w:eastAsia="en-US"/>
              </w:rPr>
            </w:pPr>
            <w:r>
              <w:rPr>
                <w:rFonts w:eastAsia="Calibri"/>
                <w:sz w:val="22"/>
                <w:szCs w:val="22"/>
                <w:lang w:eastAsia="en-US"/>
              </w:rPr>
              <w:t>tiešās</w:t>
            </w:r>
          </w:p>
        </w:tc>
        <w:tc>
          <w:tcPr>
            <w:tcW w:w="1271" w:type="dxa"/>
            <w:shd w:val="clear" w:color="auto" w:fill="auto"/>
          </w:tcPr>
          <w:p w14:paraId="72A54486" w14:textId="77777777" w:rsidR="00404BDF" w:rsidRPr="009A7F41" w:rsidRDefault="00404BDF" w:rsidP="00CC0BB2">
            <w:pPr>
              <w:contextualSpacing/>
              <w:jc w:val="right"/>
              <w:rPr>
                <w:rFonts w:eastAsia="Calibri"/>
                <w:b/>
                <w:i/>
                <w:sz w:val="20"/>
                <w:szCs w:val="20"/>
                <w:lang w:eastAsia="en-US"/>
              </w:rPr>
            </w:pPr>
          </w:p>
        </w:tc>
        <w:tc>
          <w:tcPr>
            <w:tcW w:w="1134" w:type="dxa"/>
            <w:shd w:val="clear" w:color="auto" w:fill="auto"/>
            <w:vAlign w:val="center"/>
          </w:tcPr>
          <w:p w14:paraId="4942CFA0" w14:textId="77777777" w:rsidR="00404BDF" w:rsidRPr="009A7F41" w:rsidRDefault="00404BDF" w:rsidP="00CC0BB2">
            <w:pPr>
              <w:contextualSpacing/>
              <w:jc w:val="right"/>
              <w:rPr>
                <w:rFonts w:eastAsia="Calibri"/>
                <w:b/>
                <w:i/>
                <w:sz w:val="20"/>
                <w:szCs w:val="20"/>
                <w:lang w:eastAsia="en-US"/>
              </w:rPr>
            </w:pPr>
          </w:p>
        </w:tc>
        <w:tc>
          <w:tcPr>
            <w:tcW w:w="1417" w:type="dxa"/>
            <w:shd w:val="clear" w:color="auto" w:fill="auto"/>
          </w:tcPr>
          <w:p w14:paraId="23240C36" w14:textId="77777777" w:rsidR="00404BDF" w:rsidRPr="009A7F41" w:rsidRDefault="00404BDF" w:rsidP="00CC0BB2">
            <w:pPr>
              <w:contextualSpacing/>
              <w:jc w:val="right"/>
              <w:rPr>
                <w:rFonts w:eastAsia="Calibri"/>
                <w:b/>
                <w:i/>
                <w:sz w:val="20"/>
                <w:szCs w:val="20"/>
                <w:lang w:eastAsia="en-US"/>
              </w:rPr>
            </w:pPr>
          </w:p>
        </w:tc>
        <w:tc>
          <w:tcPr>
            <w:tcW w:w="1010" w:type="dxa"/>
            <w:shd w:val="clear" w:color="auto" w:fill="auto"/>
          </w:tcPr>
          <w:p w14:paraId="38F53A5A" w14:textId="77777777" w:rsidR="00404BDF" w:rsidRPr="009A7F41" w:rsidRDefault="00404BDF" w:rsidP="00CC0BB2">
            <w:pPr>
              <w:contextualSpacing/>
              <w:jc w:val="right"/>
              <w:rPr>
                <w:rFonts w:eastAsia="Calibri"/>
                <w:b/>
                <w:i/>
                <w:sz w:val="20"/>
                <w:szCs w:val="20"/>
                <w:lang w:eastAsia="en-US"/>
              </w:rPr>
            </w:pPr>
          </w:p>
        </w:tc>
        <w:tc>
          <w:tcPr>
            <w:tcW w:w="1400" w:type="dxa"/>
            <w:shd w:val="clear" w:color="auto" w:fill="auto"/>
          </w:tcPr>
          <w:p w14:paraId="32CC5428" w14:textId="77777777" w:rsidR="00404BDF" w:rsidRPr="009A7F41" w:rsidRDefault="00404BDF" w:rsidP="00CC0BB2">
            <w:pPr>
              <w:contextualSpacing/>
              <w:jc w:val="right"/>
              <w:rPr>
                <w:rFonts w:eastAsia="Calibri"/>
                <w:b/>
                <w:i/>
                <w:sz w:val="20"/>
                <w:szCs w:val="20"/>
                <w:lang w:eastAsia="en-US"/>
              </w:rPr>
            </w:pPr>
          </w:p>
        </w:tc>
        <w:tc>
          <w:tcPr>
            <w:tcW w:w="709" w:type="dxa"/>
            <w:shd w:val="clear" w:color="auto" w:fill="auto"/>
          </w:tcPr>
          <w:p w14:paraId="63C5449E" w14:textId="77777777" w:rsidR="00404BDF" w:rsidRPr="009A7F41" w:rsidRDefault="00404BDF" w:rsidP="00CC0BB2">
            <w:pPr>
              <w:contextualSpacing/>
              <w:jc w:val="right"/>
              <w:rPr>
                <w:rFonts w:eastAsia="Calibri"/>
                <w:b/>
                <w:i/>
                <w:sz w:val="20"/>
                <w:szCs w:val="20"/>
                <w:lang w:eastAsia="en-US"/>
              </w:rPr>
            </w:pPr>
          </w:p>
        </w:tc>
        <w:tc>
          <w:tcPr>
            <w:tcW w:w="425" w:type="dxa"/>
            <w:shd w:val="clear" w:color="auto" w:fill="auto"/>
          </w:tcPr>
          <w:p w14:paraId="21E6432F" w14:textId="77777777" w:rsidR="00404BDF" w:rsidRPr="009A7F41" w:rsidRDefault="00404BDF" w:rsidP="00CC0BB2">
            <w:pPr>
              <w:contextualSpacing/>
              <w:jc w:val="right"/>
              <w:rPr>
                <w:rFonts w:eastAsia="Calibri"/>
                <w:b/>
                <w:i/>
                <w:sz w:val="20"/>
                <w:szCs w:val="20"/>
                <w:lang w:eastAsia="en-US"/>
              </w:rPr>
            </w:pPr>
          </w:p>
        </w:tc>
        <w:tc>
          <w:tcPr>
            <w:tcW w:w="781" w:type="dxa"/>
            <w:shd w:val="clear" w:color="auto" w:fill="auto"/>
          </w:tcPr>
          <w:p w14:paraId="19AC1720" w14:textId="77777777" w:rsidR="00404BDF" w:rsidRPr="009A7F41" w:rsidRDefault="00404BDF" w:rsidP="00CC0BB2">
            <w:pPr>
              <w:contextualSpacing/>
              <w:jc w:val="right"/>
              <w:rPr>
                <w:rFonts w:eastAsia="Calibri"/>
                <w:b/>
                <w:i/>
                <w:sz w:val="20"/>
                <w:szCs w:val="20"/>
                <w:lang w:eastAsia="en-US"/>
              </w:rPr>
            </w:pPr>
          </w:p>
        </w:tc>
      </w:tr>
      <w:tr w:rsidR="00645EA2" w:rsidRPr="00A564A5" w14:paraId="5D859A28" w14:textId="77777777" w:rsidTr="00950E3B">
        <w:trPr>
          <w:trHeight w:val="423"/>
          <w:jc w:val="center"/>
        </w:trPr>
        <w:tc>
          <w:tcPr>
            <w:tcW w:w="846" w:type="dxa"/>
            <w:tcBorders>
              <w:top w:val="nil"/>
              <w:left w:val="single" w:sz="4" w:space="0" w:color="auto"/>
              <w:bottom w:val="single" w:sz="4" w:space="0" w:color="auto"/>
              <w:right w:val="nil"/>
            </w:tcBorders>
            <w:shd w:val="clear" w:color="auto" w:fill="D9D9D9" w:themeFill="background1" w:themeFillShade="D9"/>
            <w:vAlign w:val="center"/>
          </w:tcPr>
          <w:p w14:paraId="6F38B192" w14:textId="77777777" w:rsidR="009D593D" w:rsidRPr="006A0112" w:rsidRDefault="009D593D" w:rsidP="00CC0BB2">
            <w:pPr>
              <w:contextualSpacing/>
              <w:rPr>
                <w:rFonts w:eastAsia="Calibri"/>
                <w:sz w:val="22"/>
                <w:szCs w:val="22"/>
                <w:lang w:eastAsia="en-US"/>
              </w:rPr>
            </w:pPr>
            <w:r w:rsidRPr="006A0112">
              <w:rPr>
                <w:rFonts w:eastAsia="Calibri"/>
                <w:b/>
                <w:bCs/>
                <w:sz w:val="22"/>
                <w:szCs w:val="22"/>
                <w:lang w:eastAsia="en-US"/>
              </w:rPr>
              <w:t>2.</w:t>
            </w:r>
          </w:p>
        </w:tc>
        <w:tc>
          <w:tcPr>
            <w:tcW w:w="49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D012FF6" w14:textId="77777777" w:rsidR="009D593D" w:rsidRPr="00557B08" w:rsidRDefault="009D593D" w:rsidP="00CC0BB2">
            <w:pPr>
              <w:contextualSpacing/>
              <w:rPr>
                <w:rFonts w:eastAsia="Calibri"/>
                <w:lang w:eastAsia="en-US"/>
              </w:rPr>
            </w:pPr>
            <w:r w:rsidRPr="00557B08">
              <w:rPr>
                <w:rFonts w:eastAsia="Calibri"/>
                <w:b/>
                <w:bCs/>
                <w:lang w:eastAsia="en-US"/>
              </w:rPr>
              <w:t>Projekta vadības izmaksas</w:t>
            </w:r>
          </w:p>
        </w:tc>
        <w:tc>
          <w:tcPr>
            <w:tcW w:w="1276" w:type="dxa"/>
            <w:tcBorders>
              <w:top w:val="nil"/>
              <w:left w:val="nil"/>
              <w:bottom w:val="single" w:sz="4" w:space="0" w:color="auto"/>
              <w:right w:val="single" w:sz="4" w:space="0" w:color="auto"/>
            </w:tcBorders>
            <w:shd w:val="clear" w:color="auto" w:fill="D9D9D9" w:themeFill="background1" w:themeFillShade="D9"/>
            <w:vAlign w:val="center"/>
          </w:tcPr>
          <w:p w14:paraId="6199EF5E" w14:textId="77777777" w:rsidR="009D593D" w:rsidRPr="00BF064D" w:rsidRDefault="009D593D" w:rsidP="00CC0BB2">
            <w:pPr>
              <w:contextualSpacing/>
              <w:jc w:val="center"/>
              <w:rPr>
                <w:rFonts w:eastAsia="Calibri"/>
                <w:sz w:val="22"/>
                <w:szCs w:val="22"/>
                <w:lang w:eastAsia="en-US"/>
              </w:rPr>
            </w:pPr>
            <w:r w:rsidRPr="00BF064D">
              <w:rPr>
                <w:rFonts w:eastAsia="Calibri"/>
                <w:b/>
                <w:bCs/>
                <w:sz w:val="22"/>
                <w:szCs w:val="22"/>
                <w:lang w:eastAsia="en-US"/>
              </w:rPr>
              <w:t>tiešās</w:t>
            </w:r>
          </w:p>
        </w:tc>
        <w:tc>
          <w:tcPr>
            <w:tcW w:w="1271" w:type="dxa"/>
            <w:shd w:val="clear" w:color="auto" w:fill="D9D9D9" w:themeFill="background1" w:themeFillShade="D9"/>
          </w:tcPr>
          <w:p w14:paraId="1316A7D1" w14:textId="77777777" w:rsidR="009D593D" w:rsidRPr="007B1433" w:rsidRDefault="009D593D" w:rsidP="00CC0BB2">
            <w:pPr>
              <w:contextualSpacing/>
              <w:jc w:val="right"/>
              <w:rPr>
                <w:rFonts w:eastAsia="Calibri"/>
                <w:b/>
                <w:i/>
                <w:strike/>
                <w:sz w:val="20"/>
                <w:szCs w:val="20"/>
                <w:lang w:eastAsia="en-US"/>
              </w:rPr>
            </w:pPr>
          </w:p>
        </w:tc>
        <w:tc>
          <w:tcPr>
            <w:tcW w:w="1134" w:type="dxa"/>
            <w:shd w:val="clear" w:color="auto" w:fill="D9D9D9" w:themeFill="background1" w:themeFillShade="D9"/>
            <w:vAlign w:val="center"/>
          </w:tcPr>
          <w:p w14:paraId="6980E4DA" w14:textId="69AFA9EC" w:rsidR="009D593D" w:rsidRPr="007B1433" w:rsidRDefault="009D593D" w:rsidP="00CC0BB2">
            <w:pPr>
              <w:contextualSpacing/>
              <w:jc w:val="right"/>
              <w:rPr>
                <w:rFonts w:eastAsia="Calibri"/>
                <w:b/>
                <w:i/>
                <w:strike/>
                <w:sz w:val="20"/>
                <w:szCs w:val="20"/>
                <w:lang w:eastAsia="en-US"/>
              </w:rPr>
            </w:pPr>
          </w:p>
        </w:tc>
        <w:tc>
          <w:tcPr>
            <w:tcW w:w="1417" w:type="dxa"/>
            <w:shd w:val="clear" w:color="auto" w:fill="D9D9D9" w:themeFill="background1" w:themeFillShade="D9"/>
          </w:tcPr>
          <w:p w14:paraId="10D87B21" w14:textId="77777777" w:rsidR="009D593D" w:rsidRPr="007B1433" w:rsidRDefault="009D593D" w:rsidP="00CC0BB2">
            <w:pPr>
              <w:contextualSpacing/>
              <w:jc w:val="right"/>
              <w:rPr>
                <w:rFonts w:eastAsia="Calibri"/>
                <w:b/>
                <w:i/>
                <w:strike/>
                <w:sz w:val="20"/>
                <w:szCs w:val="20"/>
                <w:lang w:eastAsia="en-US"/>
              </w:rPr>
            </w:pPr>
          </w:p>
        </w:tc>
        <w:tc>
          <w:tcPr>
            <w:tcW w:w="1010" w:type="dxa"/>
            <w:shd w:val="clear" w:color="auto" w:fill="D9D9D9" w:themeFill="background1" w:themeFillShade="D9"/>
          </w:tcPr>
          <w:p w14:paraId="5BF86519" w14:textId="77777777" w:rsidR="009D593D" w:rsidRPr="007B1433" w:rsidRDefault="009D593D" w:rsidP="00CC0BB2">
            <w:pPr>
              <w:contextualSpacing/>
              <w:jc w:val="right"/>
              <w:rPr>
                <w:rFonts w:eastAsia="Calibri"/>
                <w:b/>
                <w:i/>
                <w:strike/>
                <w:sz w:val="20"/>
                <w:szCs w:val="20"/>
                <w:lang w:eastAsia="en-US"/>
              </w:rPr>
            </w:pPr>
          </w:p>
        </w:tc>
        <w:tc>
          <w:tcPr>
            <w:tcW w:w="1400" w:type="dxa"/>
            <w:shd w:val="clear" w:color="auto" w:fill="D9D9D9" w:themeFill="background1" w:themeFillShade="D9"/>
          </w:tcPr>
          <w:p w14:paraId="634B4E31" w14:textId="77777777" w:rsidR="009D593D" w:rsidRPr="007B1433" w:rsidRDefault="009D593D" w:rsidP="00CC0BB2">
            <w:pPr>
              <w:contextualSpacing/>
              <w:jc w:val="right"/>
              <w:rPr>
                <w:rFonts w:eastAsia="Calibri"/>
                <w:b/>
                <w:i/>
                <w:strike/>
                <w:sz w:val="20"/>
                <w:szCs w:val="20"/>
                <w:lang w:eastAsia="en-US"/>
              </w:rPr>
            </w:pPr>
          </w:p>
        </w:tc>
        <w:tc>
          <w:tcPr>
            <w:tcW w:w="709" w:type="dxa"/>
            <w:shd w:val="clear" w:color="auto" w:fill="D9D9D9" w:themeFill="background1" w:themeFillShade="D9"/>
          </w:tcPr>
          <w:p w14:paraId="324666F1" w14:textId="77777777" w:rsidR="009D593D" w:rsidRPr="007B1433" w:rsidRDefault="009D593D" w:rsidP="00CC0BB2">
            <w:pPr>
              <w:contextualSpacing/>
              <w:jc w:val="right"/>
              <w:rPr>
                <w:rFonts w:eastAsia="Calibri"/>
                <w:b/>
                <w:i/>
                <w:strike/>
                <w:sz w:val="20"/>
                <w:szCs w:val="20"/>
                <w:lang w:eastAsia="en-US"/>
              </w:rPr>
            </w:pPr>
          </w:p>
        </w:tc>
        <w:tc>
          <w:tcPr>
            <w:tcW w:w="425" w:type="dxa"/>
            <w:shd w:val="clear" w:color="auto" w:fill="D9D9D9" w:themeFill="background1" w:themeFillShade="D9"/>
          </w:tcPr>
          <w:p w14:paraId="51E7E8C4" w14:textId="77777777" w:rsidR="009D593D" w:rsidRPr="007B1433" w:rsidRDefault="009D593D" w:rsidP="00CC0BB2">
            <w:pPr>
              <w:contextualSpacing/>
              <w:jc w:val="right"/>
              <w:rPr>
                <w:rFonts w:eastAsia="Calibri"/>
                <w:b/>
                <w:i/>
                <w:strike/>
                <w:sz w:val="20"/>
                <w:szCs w:val="20"/>
                <w:lang w:eastAsia="en-US"/>
              </w:rPr>
            </w:pPr>
          </w:p>
        </w:tc>
        <w:tc>
          <w:tcPr>
            <w:tcW w:w="781" w:type="dxa"/>
            <w:shd w:val="clear" w:color="auto" w:fill="D9D9D9" w:themeFill="background1" w:themeFillShade="D9"/>
          </w:tcPr>
          <w:p w14:paraId="48D99067" w14:textId="77777777" w:rsidR="009D593D" w:rsidRPr="007B1433" w:rsidRDefault="009D593D" w:rsidP="00CC0BB2">
            <w:pPr>
              <w:contextualSpacing/>
              <w:jc w:val="right"/>
              <w:rPr>
                <w:rFonts w:eastAsia="Calibri"/>
                <w:b/>
                <w:i/>
                <w:strike/>
                <w:sz w:val="20"/>
                <w:szCs w:val="20"/>
                <w:lang w:eastAsia="en-US"/>
              </w:rPr>
            </w:pPr>
          </w:p>
        </w:tc>
      </w:tr>
      <w:tr w:rsidR="005578DC" w:rsidRPr="00A564A5" w14:paraId="6EE2858E" w14:textId="77777777" w:rsidTr="00950E3B">
        <w:trPr>
          <w:trHeight w:val="423"/>
          <w:jc w:val="center"/>
        </w:trPr>
        <w:tc>
          <w:tcPr>
            <w:tcW w:w="846" w:type="dxa"/>
            <w:tcBorders>
              <w:top w:val="nil"/>
              <w:left w:val="single" w:sz="4" w:space="0" w:color="auto"/>
              <w:bottom w:val="single" w:sz="4" w:space="0" w:color="auto"/>
              <w:right w:val="nil"/>
            </w:tcBorders>
            <w:shd w:val="clear" w:color="auto" w:fill="auto"/>
            <w:vAlign w:val="center"/>
          </w:tcPr>
          <w:p w14:paraId="6C8CB577" w14:textId="3242AC7D" w:rsidR="005578DC" w:rsidRPr="005578DC" w:rsidRDefault="005578DC" w:rsidP="00CC0BB2">
            <w:pPr>
              <w:contextualSpacing/>
              <w:rPr>
                <w:rFonts w:eastAsia="Calibri"/>
                <w:b/>
                <w:bCs/>
                <w:i/>
                <w:iCs/>
                <w:sz w:val="22"/>
                <w:szCs w:val="22"/>
                <w:lang w:eastAsia="en-US"/>
              </w:rPr>
            </w:pPr>
            <w:r w:rsidRPr="005578DC">
              <w:rPr>
                <w:rFonts w:eastAsia="Calibri"/>
                <w:b/>
                <w:bCs/>
                <w:i/>
                <w:iCs/>
                <w:sz w:val="22"/>
                <w:szCs w:val="22"/>
                <w:lang w:eastAsia="en-US"/>
              </w:rPr>
              <w:t>2.2.</w:t>
            </w:r>
          </w:p>
        </w:tc>
        <w:tc>
          <w:tcPr>
            <w:tcW w:w="4966" w:type="dxa"/>
            <w:tcBorders>
              <w:top w:val="nil"/>
              <w:left w:val="single" w:sz="4" w:space="0" w:color="auto"/>
              <w:bottom w:val="single" w:sz="4" w:space="0" w:color="auto"/>
              <w:right w:val="single" w:sz="4" w:space="0" w:color="auto"/>
            </w:tcBorders>
            <w:shd w:val="clear" w:color="auto" w:fill="auto"/>
            <w:vAlign w:val="center"/>
          </w:tcPr>
          <w:p w14:paraId="6D1A777C" w14:textId="05F646AF" w:rsidR="005578DC" w:rsidRPr="005578DC" w:rsidRDefault="005578DC" w:rsidP="00CC0BB2">
            <w:pPr>
              <w:contextualSpacing/>
              <w:rPr>
                <w:rFonts w:eastAsia="Calibri"/>
                <w:b/>
                <w:bCs/>
                <w:i/>
                <w:iCs/>
                <w:sz w:val="22"/>
                <w:szCs w:val="22"/>
                <w:lang w:eastAsia="en-US"/>
              </w:rPr>
            </w:pPr>
            <w:r w:rsidRPr="005578DC">
              <w:rPr>
                <w:rFonts w:eastAsia="Times New Roman"/>
                <w:b/>
                <w:bCs/>
                <w:i/>
                <w:iCs/>
              </w:rPr>
              <w:t>Pārējās vadības izmaksas  </w:t>
            </w:r>
          </w:p>
        </w:tc>
        <w:tc>
          <w:tcPr>
            <w:tcW w:w="1276" w:type="dxa"/>
            <w:tcBorders>
              <w:top w:val="nil"/>
              <w:left w:val="nil"/>
              <w:bottom w:val="single" w:sz="4" w:space="0" w:color="auto"/>
              <w:right w:val="single" w:sz="4" w:space="0" w:color="auto"/>
            </w:tcBorders>
            <w:shd w:val="clear" w:color="auto" w:fill="auto"/>
            <w:vAlign w:val="center"/>
          </w:tcPr>
          <w:p w14:paraId="2B66C78F" w14:textId="3CE7F0E2" w:rsidR="005578DC" w:rsidRPr="005578DC" w:rsidRDefault="005578DC" w:rsidP="00CC0BB2">
            <w:pPr>
              <w:contextualSpacing/>
              <w:jc w:val="center"/>
              <w:rPr>
                <w:rFonts w:eastAsia="Calibri"/>
                <w:b/>
                <w:bCs/>
                <w:i/>
                <w:iCs/>
                <w:sz w:val="22"/>
                <w:szCs w:val="22"/>
                <w:lang w:eastAsia="en-US"/>
              </w:rPr>
            </w:pPr>
            <w:r>
              <w:rPr>
                <w:rFonts w:eastAsia="Calibri"/>
                <w:b/>
                <w:bCs/>
                <w:i/>
                <w:iCs/>
                <w:sz w:val="22"/>
                <w:szCs w:val="22"/>
                <w:lang w:eastAsia="en-US"/>
              </w:rPr>
              <w:t>tiešās</w:t>
            </w:r>
          </w:p>
        </w:tc>
        <w:tc>
          <w:tcPr>
            <w:tcW w:w="1271" w:type="dxa"/>
            <w:shd w:val="clear" w:color="auto" w:fill="auto"/>
          </w:tcPr>
          <w:p w14:paraId="21028800" w14:textId="77777777" w:rsidR="005578DC" w:rsidRPr="005578DC" w:rsidRDefault="005578DC" w:rsidP="00CC0BB2">
            <w:pPr>
              <w:contextualSpacing/>
              <w:jc w:val="right"/>
              <w:rPr>
                <w:rFonts w:eastAsia="Calibri"/>
                <w:b/>
                <w:i/>
                <w:iCs/>
                <w:sz w:val="20"/>
                <w:szCs w:val="20"/>
                <w:lang w:eastAsia="en-US"/>
              </w:rPr>
            </w:pPr>
          </w:p>
        </w:tc>
        <w:tc>
          <w:tcPr>
            <w:tcW w:w="1134" w:type="dxa"/>
            <w:shd w:val="clear" w:color="auto" w:fill="auto"/>
            <w:vAlign w:val="center"/>
          </w:tcPr>
          <w:p w14:paraId="792833AD" w14:textId="77777777" w:rsidR="005578DC" w:rsidRPr="005578DC" w:rsidRDefault="005578DC" w:rsidP="00CC0BB2">
            <w:pPr>
              <w:contextualSpacing/>
              <w:jc w:val="right"/>
              <w:rPr>
                <w:rFonts w:eastAsia="Calibri"/>
                <w:b/>
                <w:i/>
                <w:iCs/>
                <w:sz w:val="20"/>
                <w:szCs w:val="20"/>
                <w:lang w:eastAsia="en-US"/>
              </w:rPr>
            </w:pPr>
          </w:p>
        </w:tc>
        <w:tc>
          <w:tcPr>
            <w:tcW w:w="1417" w:type="dxa"/>
            <w:shd w:val="clear" w:color="auto" w:fill="auto"/>
          </w:tcPr>
          <w:p w14:paraId="16535F39" w14:textId="77777777" w:rsidR="005578DC" w:rsidRPr="005578DC" w:rsidRDefault="005578DC" w:rsidP="00CC0BB2">
            <w:pPr>
              <w:contextualSpacing/>
              <w:jc w:val="right"/>
              <w:rPr>
                <w:rFonts w:eastAsia="Calibri"/>
                <w:b/>
                <w:i/>
                <w:iCs/>
                <w:sz w:val="20"/>
                <w:szCs w:val="20"/>
                <w:lang w:eastAsia="en-US"/>
              </w:rPr>
            </w:pPr>
          </w:p>
        </w:tc>
        <w:tc>
          <w:tcPr>
            <w:tcW w:w="1010" w:type="dxa"/>
            <w:shd w:val="clear" w:color="auto" w:fill="auto"/>
          </w:tcPr>
          <w:p w14:paraId="1778CC6D" w14:textId="77777777" w:rsidR="005578DC" w:rsidRPr="005578DC" w:rsidRDefault="005578DC" w:rsidP="00CC0BB2">
            <w:pPr>
              <w:contextualSpacing/>
              <w:jc w:val="right"/>
              <w:rPr>
                <w:rFonts w:eastAsia="Calibri"/>
                <w:b/>
                <w:i/>
                <w:iCs/>
                <w:sz w:val="20"/>
                <w:szCs w:val="20"/>
                <w:lang w:eastAsia="en-US"/>
              </w:rPr>
            </w:pPr>
          </w:p>
        </w:tc>
        <w:tc>
          <w:tcPr>
            <w:tcW w:w="1400" w:type="dxa"/>
            <w:shd w:val="clear" w:color="auto" w:fill="auto"/>
          </w:tcPr>
          <w:p w14:paraId="1047265A" w14:textId="77777777" w:rsidR="005578DC" w:rsidRPr="005578DC" w:rsidRDefault="005578DC" w:rsidP="00CC0BB2">
            <w:pPr>
              <w:contextualSpacing/>
              <w:jc w:val="right"/>
              <w:rPr>
                <w:rFonts w:eastAsia="Calibri"/>
                <w:b/>
                <w:i/>
                <w:iCs/>
                <w:sz w:val="20"/>
                <w:szCs w:val="20"/>
                <w:lang w:eastAsia="en-US"/>
              </w:rPr>
            </w:pPr>
          </w:p>
        </w:tc>
        <w:tc>
          <w:tcPr>
            <w:tcW w:w="709" w:type="dxa"/>
            <w:shd w:val="clear" w:color="auto" w:fill="auto"/>
          </w:tcPr>
          <w:p w14:paraId="1496F961" w14:textId="77777777" w:rsidR="005578DC" w:rsidRPr="005578DC" w:rsidRDefault="005578DC" w:rsidP="00CC0BB2">
            <w:pPr>
              <w:contextualSpacing/>
              <w:jc w:val="right"/>
              <w:rPr>
                <w:rFonts w:eastAsia="Calibri"/>
                <w:b/>
                <w:i/>
                <w:iCs/>
                <w:sz w:val="20"/>
                <w:szCs w:val="20"/>
                <w:lang w:eastAsia="en-US"/>
              </w:rPr>
            </w:pPr>
          </w:p>
        </w:tc>
        <w:tc>
          <w:tcPr>
            <w:tcW w:w="425" w:type="dxa"/>
            <w:shd w:val="clear" w:color="auto" w:fill="auto"/>
          </w:tcPr>
          <w:p w14:paraId="7EE9B7EE" w14:textId="77777777" w:rsidR="005578DC" w:rsidRPr="005578DC" w:rsidRDefault="005578DC" w:rsidP="00CC0BB2">
            <w:pPr>
              <w:contextualSpacing/>
              <w:jc w:val="right"/>
              <w:rPr>
                <w:rFonts w:eastAsia="Calibri"/>
                <w:b/>
                <w:i/>
                <w:iCs/>
                <w:sz w:val="20"/>
                <w:szCs w:val="20"/>
                <w:lang w:eastAsia="en-US"/>
              </w:rPr>
            </w:pPr>
          </w:p>
        </w:tc>
        <w:tc>
          <w:tcPr>
            <w:tcW w:w="781" w:type="dxa"/>
            <w:shd w:val="clear" w:color="auto" w:fill="auto"/>
          </w:tcPr>
          <w:p w14:paraId="6742206B" w14:textId="77777777" w:rsidR="005578DC" w:rsidRPr="005578DC" w:rsidRDefault="005578DC" w:rsidP="00CC0BB2">
            <w:pPr>
              <w:contextualSpacing/>
              <w:jc w:val="right"/>
              <w:rPr>
                <w:rFonts w:eastAsia="Calibri"/>
                <w:b/>
                <w:i/>
                <w:iCs/>
                <w:sz w:val="20"/>
                <w:szCs w:val="20"/>
                <w:lang w:eastAsia="en-US"/>
              </w:rPr>
            </w:pPr>
          </w:p>
        </w:tc>
      </w:tr>
      <w:tr w:rsidR="005578DC" w:rsidRPr="00A564A5" w14:paraId="4C39EC35" w14:textId="77777777" w:rsidTr="00E248BA">
        <w:trPr>
          <w:trHeight w:val="423"/>
          <w:jc w:val="center"/>
        </w:trPr>
        <w:tc>
          <w:tcPr>
            <w:tcW w:w="846" w:type="dxa"/>
            <w:tcBorders>
              <w:top w:val="nil"/>
              <w:left w:val="single" w:sz="4" w:space="0" w:color="auto"/>
              <w:bottom w:val="single" w:sz="4" w:space="0" w:color="auto"/>
              <w:right w:val="nil"/>
            </w:tcBorders>
            <w:shd w:val="clear" w:color="auto" w:fill="auto"/>
            <w:vAlign w:val="center"/>
          </w:tcPr>
          <w:p w14:paraId="1DBC79C4" w14:textId="0832C1DA" w:rsidR="005578DC" w:rsidRPr="003F4547" w:rsidRDefault="003F4547" w:rsidP="00CC0BB2">
            <w:pPr>
              <w:contextualSpacing/>
              <w:rPr>
                <w:rFonts w:eastAsia="Calibri"/>
                <w:b/>
                <w:bCs/>
                <w:color w:val="FF0000"/>
                <w:sz w:val="20"/>
                <w:szCs w:val="20"/>
                <w:lang w:eastAsia="en-US"/>
              </w:rPr>
            </w:pPr>
            <w:r w:rsidRPr="003F4547">
              <w:rPr>
                <w:rFonts w:eastAsia="Calibri"/>
                <w:b/>
                <w:bCs/>
                <w:sz w:val="20"/>
                <w:szCs w:val="20"/>
                <w:lang w:eastAsia="en-US"/>
              </w:rPr>
              <w:t>2.2.1.</w:t>
            </w:r>
          </w:p>
        </w:tc>
        <w:tc>
          <w:tcPr>
            <w:tcW w:w="4966" w:type="dxa"/>
            <w:tcBorders>
              <w:top w:val="nil"/>
              <w:left w:val="single" w:sz="4" w:space="0" w:color="auto"/>
              <w:bottom w:val="single" w:sz="4" w:space="0" w:color="auto"/>
              <w:right w:val="single" w:sz="4" w:space="0" w:color="auto"/>
            </w:tcBorders>
            <w:shd w:val="clear" w:color="auto" w:fill="auto"/>
            <w:vAlign w:val="center"/>
          </w:tcPr>
          <w:p w14:paraId="7CEA69DF" w14:textId="5F36628D" w:rsidR="0094388A" w:rsidRPr="00885C71" w:rsidRDefault="0094388A" w:rsidP="00CC0BB2">
            <w:pPr>
              <w:jc w:val="both"/>
            </w:pPr>
            <w:r>
              <w:t xml:space="preserve">Iekšzemes komandējumu un darba braucienu izmaksas </w:t>
            </w:r>
          </w:p>
          <w:p w14:paraId="47EC9DDA" w14:textId="77777777" w:rsidR="0094388A" w:rsidRPr="00CF72B2" w:rsidRDefault="0094388A" w:rsidP="00CC0BB2">
            <w:pPr>
              <w:ind w:left="34"/>
              <w:jc w:val="both"/>
              <w:rPr>
                <w:rFonts w:eastAsia="Times New Roman"/>
                <w:i/>
                <w:iCs/>
                <w:color w:val="0000FF"/>
                <w:sz w:val="8"/>
                <w:szCs w:val="8"/>
                <w:highlight w:val="yellow"/>
                <w:u w:val="single"/>
              </w:rPr>
            </w:pPr>
          </w:p>
          <w:p w14:paraId="5B708830" w14:textId="7DB94B85" w:rsidR="0094388A" w:rsidRDefault="0094388A" w:rsidP="00CC0BB2">
            <w:pPr>
              <w:ind w:left="34"/>
              <w:jc w:val="both"/>
              <w:rPr>
                <w:rFonts w:eastAsia="Times New Roman"/>
                <w:i/>
                <w:iCs/>
                <w:color w:val="0000FF"/>
                <w:sz w:val="20"/>
                <w:szCs w:val="20"/>
                <w:u w:val="single"/>
              </w:rPr>
            </w:pPr>
            <w:r w:rsidRPr="0068114D">
              <w:rPr>
                <w:rFonts w:eastAsia="Times New Roman"/>
                <w:i/>
                <w:iCs/>
                <w:color w:val="0000FF"/>
                <w:sz w:val="20"/>
                <w:szCs w:val="20"/>
                <w:u w:val="single"/>
              </w:rPr>
              <w:t>MK noteikumu 1</w:t>
            </w:r>
            <w:r w:rsidR="008F5CF1">
              <w:rPr>
                <w:rFonts w:eastAsia="Times New Roman"/>
                <w:i/>
                <w:iCs/>
                <w:color w:val="0000FF"/>
                <w:sz w:val="20"/>
                <w:szCs w:val="20"/>
                <w:u w:val="single"/>
              </w:rPr>
              <w:t>4</w:t>
            </w:r>
            <w:r w:rsidRPr="0068114D">
              <w:rPr>
                <w:rFonts w:eastAsia="Times New Roman"/>
                <w:i/>
                <w:iCs/>
                <w:color w:val="0000FF"/>
                <w:sz w:val="20"/>
                <w:szCs w:val="20"/>
                <w:u w:val="single"/>
              </w:rPr>
              <w:t>.</w:t>
            </w:r>
            <w:r w:rsidR="00C77F8F">
              <w:rPr>
                <w:rFonts w:eastAsia="Times New Roman"/>
                <w:i/>
                <w:iCs/>
                <w:color w:val="0000FF"/>
                <w:sz w:val="20"/>
                <w:szCs w:val="20"/>
                <w:u w:val="single"/>
              </w:rPr>
              <w:t>3</w:t>
            </w:r>
            <w:r w:rsidRPr="0068114D">
              <w:rPr>
                <w:rFonts w:eastAsia="Times New Roman"/>
                <w:i/>
                <w:iCs/>
                <w:color w:val="0000FF"/>
                <w:sz w:val="20"/>
                <w:szCs w:val="20"/>
                <w:u w:val="single"/>
              </w:rPr>
              <w:t>.2</w:t>
            </w:r>
            <w:r w:rsidR="00593597">
              <w:rPr>
                <w:rFonts w:eastAsia="Times New Roman"/>
                <w:i/>
                <w:iCs/>
                <w:color w:val="0000FF"/>
                <w:sz w:val="20"/>
                <w:szCs w:val="20"/>
                <w:u w:val="single"/>
              </w:rPr>
              <w:t>.1.</w:t>
            </w:r>
            <w:r w:rsidR="00207A0E">
              <w:rPr>
                <w:rFonts w:eastAsia="Times New Roman"/>
                <w:i/>
                <w:iCs/>
                <w:color w:val="0000FF"/>
                <w:sz w:val="20"/>
                <w:szCs w:val="20"/>
                <w:u w:val="single"/>
              </w:rPr>
              <w:t> </w:t>
            </w:r>
            <w:r w:rsidRPr="0068114D">
              <w:rPr>
                <w:rFonts w:eastAsia="Times New Roman"/>
                <w:i/>
                <w:iCs/>
                <w:color w:val="0000FF"/>
                <w:sz w:val="20"/>
                <w:szCs w:val="20"/>
                <w:u w:val="single"/>
              </w:rPr>
              <w:t>apakšpunkts</w:t>
            </w:r>
          </w:p>
          <w:p w14:paraId="07258B08" w14:textId="77777777" w:rsidR="0094388A" w:rsidRPr="009D1539" w:rsidRDefault="0094388A" w:rsidP="00CC0BB2">
            <w:pPr>
              <w:ind w:left="34"/>
              <w:jc w:val="both"/>
              <w:rPr>
                <w:rFonts w:eastAsia="Times New Roman"/>
                <w:i/>
                <w:iCs/>
                <w:color w:val="0000FF"/>
                <w:sz w:val="8"/>
                <w:szCs w:val="8"/>
                <w:u w:val="single"/>
              </w:rPr>
            </w:pPr>
          </w:p>
          <w:p w14:paraId="6298068E" w14:textId="7CF61227" w:rsidR="005578DC" w:rsidRPr="009A7F41" w:rsidRDefault="0094388A" w:rsidP="00CC0BB2">
            <w:pPr>
              <w:contextualSpacing/>
              <w:jc w:val="both"/>
              <w:rPr>
                <w:rFonts w:eastAsia="Calibri"/>
                <w:b/>
                <w:bCs/>
                <w:color w:val="FF0000"/>
                <w:sz w:val="22"/>
                <w:szCs w:val="22"/>
                <w:lang w:eastAsia="en-US"/>
              </w:rPr>
            </w:pPr>
            <w:r w:rsidRPr="1CA4BE91">
              <w:rPr>
                <w:rFonts w:eastAsia="Times New Roman"/>
                <w:i/>
                <w:iCs/>
                <w:color w:val="0000FF"/>
                <w:sz w:val="20"/>
                <w:szCs w:val="20"/>
              </w:rPr>
              <w:t xml:space="preserve">Attiecināmas būs izmaksas </w:t>
            </w:r>
            <w:r w:rsidR="004540E5">
              <w:rPr>
                <w:rFonts w:eastAsia="Times New Roman"/>
                <w:i/>
                <w:iCs/>
                <w:color w:val="0000FF"/>
                <w:sz w:val="20"/>
                <w:szCs w:val="20"/>
              </w:rPr>
              <w:t xml:space="preserve">par </w:t>
            </w:r>
            <w:r>
              <w:rPr>
                <w:rFonts w:eastAsia="Times New Roman"/>
                <w:i/>
                <w:iCs/>
                <w:color w:val="0000FF"/>
                <w:sz w:val="20"/>
                <w:szCs w:val="20"/>
              </w:rPr>
              <w:t xml:space="preserve">projekta vadības </w:t>
            </w:r>
            <w:r w:rsidR="00A75E7E">
              <w:rPr>
                <w:rFonts w:eastAsia="Times New Roman"/>
                <w:i/>
                <w:iCs/>
                <w:color w:val="0000FF"/>
                <w:sz w:val="20"/>
                <w:szCs w:val="20"/>
              </w:rPr>
              <w:t xml:space="preserve">personāla </w:t>
            </w:r>
            <w:r w:rsidRPr="1CA4BE91">
              <w:rPr>
                <w:rFonts w:eastAsia="Times New Roman"/>
                <w:i/>
                <w:iCs/>
                <w:color w:val="0000FF"/>
                <w:sz w:val="20"/>
                <w:szCs w:val="20"/>
              </w:rPr>
              <w:t>iekšzemes komandējum</w:t>
            </w:r>
            <w:r>
              <w:rPr>
                <w:rFonts w:eastAsia="Times New Roman"/>
                <w:i/>
                <w:iCs/>
                <w:color w:val="0000FF"/>
                <w:sz w:val="20"/>
                <w:szCs w:val="20"/>
              </w:rPr>
              <w:t>iem</w:t>
            </w:r>
            <w:r w:rsidRPr="1CA4BE91">
              <w:rPr>
                <w:rFonts w:eastAsia="Times New Roman"/>
                <w:i/>
                <w:iCs/>
                <w:color w:val="0000FF"/>
                <w:sz w:val="20"/>
                <w:szCs w:val="20"/>
              </w:rPr>
              <w:t xml:space="preserve"> un darba braucieniem</w:t>
            </w:r>
            <w:r w:rsidR="00392FC3">
              <w:rPr>
                <w:rFonts w:eastAsia="Times New Roman"/>
                <w:i/>
                <w:iCs/>
                <w:color w:val="0000FF"/>
                <w:sz w:val="20"/>
                <w:szCs w:val="20"/>
              </w:rPr>
              <w:t xml:space="preserve">, kas nepieciešami  </w:t>
            </w:r>
            <w:r w:rsidRPr="1CA4BE91">
              <w:rPr>
                <w:rFonts w:eastAsia="Times New Roman"/>
                <w:i/>
                <w:iCs/>
                <w:color w:val="0000FF"/>
                <w:sz w:val="20"/>
                <w:szCs w:val="20"/>
              </w:rPr>
              <w:t xml:space="preserve">MK noteikumu </w:t>
            </w:r>
            <w:r w:rsidR="00E059BF" w:rsidRPr="00E059BF">
              <w:rPr>
                <w:rFonts w:eastAsia="Times New Roman"/>
                <w:i/>
                <w:iCs/>
                <w:color w:val="0000FF"/>
                <w:sz w:val="20"/>
                <w:szCs w:val="20"/>
              </w:rPr>
              <w:t>1</w:t>
            </w:r>
            <w:r w:rsidR="009E0AB7">
              <w:rPr>
                <w:rFonts w:eastAsia="Times New Roman"/>
                <w:i/>
                <w:iCs/>
                <w:color w:val="0000FF"/>
                <w:sz w:val="20"/>
                <w:szCs w:val="20"/>
              </w:rPr>
              <w:t xml:space="preserve">2.1., 12.2., 12.3., 12.4., 12.5. un 12.7. </w:t>
            </w:r>
            <w:r w:rsidRPr="1CA4BE91">
              <w:rPr>
                <w:rFonts w:eastAsia="Times New Roman"/>
                <w:i/>
                <w:iCs/>
                <w:color w:val="0000FF"/>
                <w:sz w:val="20"/>
                <w:szCs w:val="20"/>
              </w:rPr>
              <w:t>apakšpunktā minēt</w:t>
            </w:r>
            <w:r w:rsidR="005F147D">
              <w:rPr>
                <w:rFonts w:eastAsia="Times New Roman"/>
                <w:i/>
                <w:iCs/>
                <w:color w:val="0000FF"/>
                <w:sz w:val="20"/>
                <w:szCs w:val="20"/>
              </w:rPr>
              <w:t xml:space="preserve">o </w:t>
            </w:r>
            <w:r w:rsidRPr="1CA4BE91">
              <w:rPr>
                <w:rFonts w:eastAsia="Times New Roman"/>
                <w:i/>
                <w:iCs/>
                <w:color w:val="0000FF"/>
                <w:sz w:val="20"/>
                <w:szCs w:val="20"/>
              </w:rPr>
              <w:t>atbalstām</w:t>
            </w:r>
            <w:r w:rsidR="005F147D">
              <w:rPr>
                <w:rFonts w:eastAsia="Times New Roman"/>
                <w:i/>
                <w:iCs/>
                <w:color w:val="0000FF"/>
                <w:sz w:val="20"/>
                <w:szCs w:val="20"/>
              </w:rPr>
              <w:t xml:space="preserve">o </w:t>
            </w:r>
            <w:r w:rsidR="00F40D7D">
              <w:rPr>
                <w:rFonts w:eastAsia="Times New Roman"/>
                <w:i/>
                <w:iCs/>
                <w:color w:val="0000FF"/>
                <w:sz w:val="20"/>
                <w:szCs w:val="20"/>
              </w:rPr>
              <w:t>d</w:t>
            </w:r>
            <w:r w:rsidRPr="1CA4BE91">
              <w:rPr>
                <w:rFonts w:eastAsia="Times New Roman"/>
                <w:i/>
                <w:iCs/>
                <w:color w:val="0000FF"/>
                <w:sz w:val="20"/>
                <w:szCs w:val="20"/>
              </w:rPr>
              <w:t>arbīb</w:t>
            </w:r>
            <w:r w:rsidR="005F147D">
              <w:rPr>
                <w:rFonts w:eastAsia="Times New Roman"/>
                <w:i/>
                <w:iCs/>
                <w:color w:val="0000FF"/>
                <w:sz w:val="20"/>
                <w:szCs w:val="20"/>
              </w:rPr>
              <w:t>u</w:t>
            </w:r>
            <w:r w:rsidRPr="1CA4BE91">
              <w:rPr>
                <w:rFonts w:eastAsia="Times New Roman"/>
                <w:i/>
                <w:iCs/>
                <w:color w:val="0000FF"/>
                <w:sz w:val="20"/>
                <w:szCs w:val="20"/>
              </w:rPr>
              <w:t xml:space="preserve"> īstenošanai,</w:t>
            </w:r>
            <w:r w:rsidR="00712E90">
              <w:rPr>
                <w:rFonts w:eastAsia="Times New Roman"/>
                <w:i/>
                <w:iCs/>
                <w:color w:val="0000FF"/>
                <w:sz w:val="20"/>
                <w:szCs w:val="20"/>
              </w:rPr>
              <w:t xml:space="preserve"> un</w:t>
            </w:r>
            <w:r w:rsidRPr="1CA4BE91">
              <w:rPr>
                <w:rFonts w:eastAsia="Times New Roman"/>
                <w:i/>
                <w:iCs/>
                <w:color w:val="0000FF"/>
                <w:sz w:val="20"/>
                <w:szCs w:val="20"/>
              </w:rPr>
              <w:t xml:space="preserve"> kuras aprēķinātas</w:t>
            </w:r>
            <w:r w:rsidR="00163556">
              <w:rPr>
                <w:rFonts w:eastAsia="Times New Roman"/>
                <w:i/>
                <w:iCs/>
                <w:color w:val="0000FF"/>
                <w:sz w:val="20"/>
                <w:szCs w:val="20"/>
              </w:rPr>
              <w:t>,</w:t>
            </w:r>
            <w:r w:rsidRPr="1CA4BE91">
              <w:rPr>
                <w:rFonts w:eastAsia="Times New Roman"/>
                <w:i/>
                <w:iCs/>
                <w:color w:val="0000FF"/>
                <w:sz w:val="20"/>
                <w:szCs w:val="20"/>
              </w:rPr>
              <w:t xml:space="preserve"> piemērojot vadošās iestādes izstrādātās metodikas par 1 vienības izmaksu </w:t>
            </w:r>
            <w:r w:rsidRPr="1CA4BE91">
              <w:rPr>
                <w:rFonts w:eastAsia="Times New Roman"/>
                <w:i/>
                <w:iCs/>
                <w:color w:val="0000FF"/>
                <w:sz w:val="20"/>
                <w:szCs w:val="20"/>
              </w:rPr>
              <w:lastRenderedPageBreak/>
              <w:t xml:space="preserve">standarta likmes </w:t>
            </w:r>
            <w:r w:rsidR="00AA3284">
              <w:rPr>
                <w:rFonts w:eastAsia="Times New Roman"/>
                <w:i/>
                <w:iCs/>
                <w:color w:val="0000FF"/>
                <w:sz w:val="20"/>
                <w:szCs w:val="20"/>
              </w:rPr>
              <w:t xml:space="preserve">aprēķinu un </w:t>
            </w:r>
            <w:r w:rsidRPr="1CA4BE91">
              <w:rPr>
                <w:rFonts w:eastAsia="Times New Roman"/>
                <w:i/>
                <w:iCs/>
                <w:color w:val="0000FF"/>
                <w:sz w:val="20"/>
                <w:szCs w:val="20"/>
              </w:rPr>
              <w:t>piemērošanu 1 km izmaksām</w:t>
            </w:r>
            <w:r w:rsidRPr="00BE1E87">
              <w:rPr>
                <w:rStyle w:val="FootnoteReference"/>
                <w:rFonts w:eastAsia="Times New Roman"/>
                <w:i/>
                <w:iCs/>
                <w:color w:val="0000FF"/>
                <w:sz w:val="20"/>
                <w:szCs w:val="20"/>
              </w:rPr>
              <w:footnoteReference w:id="7"/>
            </w:r>
            <w:r w:rsidRPr="1CA4BE91">
              <w:rPr>
                <w:rFonts w:eastAsia="Times New Roman"/>
                <w:i/>
                <w:iCs/>
                <w:color w:val="0000FF"/>
                <w:sz w:val="20"/>
                <w:szCs w:val="20"/>
              </w:rPr>
              <w:t xml:space="preserve"> un iekšzemes komandējumu</w:t>
            </w:r>
            <w:r w:rsidRPr="00BE1E87">
              <w:rPr>
                <w:rStyle w:val="FootnoteReference"/>
                <w:rFonts w:eastAsia="Times New Roman"/>
                <w:i/>
                <w:iCs/>
                <w:color w:val="0000FF"/>
                <w:sz w:val="20"/>
                <w:szCs w:val="20"/>
              </w:rPr>
              <w:footnoteReference w:id="8"/>
            </w:r>
            <w:r w:rsidRPr="1CA4BE91">
              <w:rPr>
                <w:rFonts w:eastAsia="Times New Roman"/>
                <w:i/>
                <w:iCs/>
                <w:color w:val="0000FF"/>
                <w:sz w:val="20"/>
                <w:szCs w:val="20"/>
              </w:rPr>
              <w:t xml:space="preserve"> izmaksām.</w:t>
            </w:r>
          </w:p>
        </w:tc>
        <w:tc>
          <w:tcPr>
            <w:tcW w:w="1276" w:type="dxa"/>
            <w:tcBorders>
              <w:top w:val="nil"/>
              <w:left w:val="nil"/>
              <w:bottom w:val="single" w:sz="4" w:space="0" w:color="auto"/>
              <w:right w:val="single" w:sz="4" w:space="0" w:color="auto"/>
            </w:tcBorders>
            <w:shd w:val="clear" w:color="auto" w:fill="auto"/>
            <w:vAlign w:val="center"/>
          </w:tcPr>
          <w:p w14:paraId="7D4051D2" w14:textId="2735604D" w:rsidR="005578DC" w:rsidRPr="003F4547" w:rsidRDefault="003F4547" w:rsidP="00CC0BB2">
            <w:pPr>
              <w:contextualSpacing/>
              <w:jc w:val="center"/>
              <w:rPr>
                <w:rFonts w:eastAsia="Calibri"/>
                <w:color w:val="FF0000"/>
                <w:sz w:val="22"/>
                <w:szCs w:val="22"/>
                <w:lang w:eastAsia="en-US"/>
              </w:rPr>
            </w:pPr>
            <w:r w:rsidRPr="003F4547">
              <w:rPr>
                <w:rFonts w:eastAsia="Calibri"/>
                <w:sz w:val="22"/>
                <w:szCs w:val="22"/>
                <w:lang w:eastAsia="en-US"/>
              </w:rPr>
              <w:lastRenderedPageBreak/>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501D8FC7" w14:textId="77777777" w:rsidR="005578DC" w:rsidRDefault="005578DC" w:rsidP="00CC0BB2">
            <w:pPr>
              <w:contextualSpacing/>
              <w:jc w:val="center"/>
              <w:rPr>
                <w:rFonts w:eastAsia="Calibri"/>
                <w:bCs/>
                <w:iCs/>
                <w:sz w:val="20"/>
                <w:szCs w:val="20"/>
                <w:lang w:eastAsia="en-US"/>
              </w:rPr>
            </w:pPr>
          </w:p>
          <w:p w14:paraId="278FD622" w14:textId="61250CDB" w:rsidR="003F0FBC" w:rsidRPr="00432649" w:rsidRDefault="003F0FBC" w:rsidP="00CC0BB2">
            <w:pPr>
              <w:contextualSpacing/>
              <w:jc w:val="center"/>
              <w:rPr>
                <w:rFonts w:eastAsia="Calibri"/>
                <w:bCs/>
                <w:iCs/>
                <w:sz w:val="20"/>
                <w:szCs w:val="20"/>
                <w:lang w:eastAsia="en-US"/>
              </w:rPr>
            </w:pPr>
            <w:r>
              <w:rPr>
                <w:rFonts w:eastAsia="Calibri"/>
                <w:bCs/>
                <w:iCs/>
                <w:sz w:val="20"/>
                <w:szCs w:val="20"/>
                <w:lang w:eastAsia="en-US"/>
              </w:rPr>
              <w:t>ir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169F1B" w14:textId="77777777" w:rsidR="005578DC" w:rsidRPr="009A7F41" w:rsidRDefault="005578DC" w:rsidP="00CC0BB2">
            <w:pPr>
              <w:contextualSpacing/>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E2B6F7" w14:textId="77777777" w:rsidR="005578DC" w:rsidRPr="009A7F41" w:rsidRDefault="005578DC" w:rsidP="00CC0BB2">
            <w:pPr>
              <w:contextualSpacing/>
              <w:jc w:val="right"/>
              <w:rPr>
                <w:rFonts w:eastAsia="Calibri"/>
                <w:b/>
                <w:i/>
                <w:sz w:val="20"/>
                <w:szCs w:val="20"/>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4E91C146" w14:textId="77777777" w:rsidR="005578DC" w:rsidRPr="009A7F41" w:rsidRDefault="005578DC" w:rsidP="00CC0BB2">
            <w:pPr>
              <w:contextualSpacing/>
              <w:jc w:val="right"/>
              <w:rPr>
                <w:rFonts w:eastAsia="Calibri"/>
                <w:b/>
                <w:i/>
                <w:sz w:val="20"/>
                <w:szCs w:val="20"/>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48B08654" w14:textId="77777777" w:rsidR="005578DC" w:rsidRPr="009A7F41" w:rsidRDefault="005578DC" w:rsidP="00CC0BB2">
            <w:pPr>
              <w:contextualSpacing/>
              <w:jc w:val="right"/>
              <w:rPr>
                <w:rFonts w:eastAsia="Calibri"/>
                <w:b/>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71E2493" w14:textId="77777777" w:rsidR="005578DC" w:rsidRPr="009A7F41" w:rsidRDefault="005578DC" w:rsidP="00CC0BB2">
            <w:pPr>
              <w:contextualSpacing/>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A6DF000" w14:textId="77777777" w:rsidR="005578DC" w:rsidRPr="009A7F41" w:rsidRDefault="005578DC" w:rsidP="00CC0BB2">
            <w:pPr>
              <w:contextualSpacing/>
              <w:jc w:val="right"/>
              <w:rPr>
                <w:rFonts w:eastAsia="Calibri"/>
                <w:b/>
                <w:i/>
                <w:sz w:val="20"/>
                <w:szCs w:val="20"/>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069CE640" w14:textId="77777777" w:rsidR="005578DC" w:rsidRPr="009A7F41" w:rsidRDefault="005578DC" w:rsidP="00CC0BB2">
            <w:pPr>
              <w:contextualSpacing/>
              <w:jc w:val="right"/>
              <w:rPr>
                <w:rFonts w:eastAsia="Calibri"/>
                <w:b/>
                <w:i/>
                <w:sz w:val="20"/>
                <w:szCs w:val="20"/>
                <w:lang w:eastAsia="en-US"/>
              </w:rPr>
            </w:pPr>
          </w:p>
        </w:tc>
      </w:tr>
      <w:tr w:rsidR="005578DC" w:rsidRPr="00A564A5" w14:paraId="581DE51D" w14:textId="77777777" w:rsidTr="00302155">
        <w:trPr>
          <w:trHeight w:val="423"/>
          <w:jc w:val="center"/>
        </w:trPr>
        <w:tc>
          <w:tcPr>
            <w:tcW w:w="846" w:type="dxa"/>
            <w:tcBorders>
              <w:top w:val="nil"/>
              <w:left w:val="single" w:sz="4" w:space="0" w:color="auto"/>
              <w:bottom w:val="single" w:sz="4" w:space="0" w:color="auto"/>
              <w:right w:val="nil"/>
            </w:tcBorders>
            <w:shd w:val="clear" w:color="auto" w:fill="auto"/>
          </w:tcPr>
          <w:p w14:paraId="798E1368" w14:textId="57B7DBA8" w:rsidR="005578DC" w:rsidRPr="00F353CF" w:rsidRDefault="00F353CF" w:rsidP="00CC0BB2">
            <w:pPr>
              <w:contextualSpacing/>
              <w:jc w:val="center"/>
              <w:rPr>
                <w:rFonts w:eastAsia="Calibri"/>
                <w:b/>
                <w:bCs/>
                <w:color w:val="FF0000"/>
                <w:sz w:val="20"/>
                <w:szCs w:val="20"/>
                <w:lang w:eastAsia="en-US"/>
              </w:rPr>
            </w:pPr>
            <w:r w:rsidRPr="00F353CF">
              <w:rPr>
                <w:rFonts w:eastAsia="Calibri"/>
                <w:b/>
                <w:bCs/>
                <w:sz w:val="20"/>
                <w:szCs w:val="20"/>
                <w:lang w:eastAsia="en-US"/>
              </w:rPr>
              <w:t>2.2.2.</w:t>
            </w:r>
          </w:p>
        </w:tc>
        <w:tc>
          <w:tcPr>
            <w:tcW w:w="4966" w:type="dxa"/>
            <w:tcBorders>
              <w:top w:val="nil"/>
              <w:left w:val="single" w:sz="4" w:space="0" w:color="auto"/>
              <w:bottom w:val="single" w:sz="4" w:space="0" w:color="auto"/>
              <w:right w:val="single" w:sz="4" w:space="0" w:color="auto"/>
            </w:tcBorders>
            <w:shd w:val="clear" w:color="auto" w:fill="auto"/>
            <w:vAlign w:val="center"/>
          </w:tcPr>
          <w:p w14:paraId="47F6773C" w14:textId="2F1C9D6E" w:rsidR="00AE678B" w:rsidRPr="00EF44CD" w:rsidRDefault="00AE678B" w:rsidP="00CC0BB2">
            <w:pPr>
              <w:contextualSpacing/>
              <w:jc w:val="both"/>
            </w:pPr>
            <w:r w:rsidRPr="00EF44CD">
              <w:t xml:space="preserve">Ārvalstu komandējumu izmaksas </w:t>
            </w:r>
          </w:p>
          <w:p w14:paraId="2B06D7DC" w14:textId="77777777" w:rsidR="00AE678B" w:rsidRPr="00EF44CD" w:rsidRDefault="00AE678B" w:rsidP="00CC0BB2">
            <w:pPr>
              <w:ind w:left="34"/>
              <w:jc w:val="both"/>
              <w:rPr>
                <w:rFonts w:eastAsia="Times New Roman"/>
                <w:i/>
                <w:iCs/>
                <w:color w:val="0000FF"/>
                <w:sz w:val="8"/>
                <w:szCs w:val="8"/>
              </w:rPr>
            </w:pPr>
          </w:p>
          <w:p w14:paraId="7A6AD1C3" w14:textId="664F2517" w:rsidR="00AE678B" w:rsidRPr="00AE678B" w:rsidRDefault="00AE678B" w:rsidP="00CC0BB2">
            <w:pPr>
              <w:ind w:left="34"/>
              <w:jc w:val="both"/>
              <w:rPr>
                <w:rFonts w:eastAsia="Times New Roman"/>
                <w:i/>
                <w:iCs/>
                <w:color w:val="0000FF"/>
                <w:sz w:val="20"/>
                <w:szCs w:val="20"/>
                <w:u w:val="single"/>
              </w:rPr>
            </w:pPr>
            <w:r w:rsidRPr="00AE678B">
              <w:rPr>
                <w:rFonts w:eastAsia="Times New Roman"/>
                <w:i/>
                <w:iCs/>
                <w:color w:val="0000FF"/>
                <w:sz w:val="20"/>
                <w:szCs w:val="20"/>
                <w:u w:val="single"/>
              </w:rPr>
              <w:t>MK noteikumu 1</w:t>
            </w:r>
            <w:r w:rsidR="00AC3D6E">
              <w:rPr>
                <w:rFonts w:eastAsia="Times New Roman"/>
                <w:i/>
                <w:iCs/>
                <w:color w:val="0000FF"/>
                <w:sz w:val="20"/>
                <w:szCs w:val="20"/>
                <w:u w:val="single"/>
              </w:rPr>
              <w:t>4</w:t>
            </w:r>
            <w:r w:rsidRPr="00AE678B">
              <w:rPr>
                <w:rFonts w:eastAsia="Times New Roman"/>
                <w:i/>
                <w:iCs/>
                <w:color w:val="0000FF"/>
                <w:sz w:val="20"/>
                <w:szCs w:val="20"/>
                <w:u w:val="single"/>
              </w:rPr>
              <w:t>.</w:t>
            </w:r>
            <w:r w:rsidR="00AC3D6E">
              <w:rPr>
                <w:rFonts w:eastAsia="Times New Roman"/>
                <w:i/>
                <w:iCs/>
                <w:color w:val="0000FF"/>
                <w:sz w:val="20"/>
                <w:szCs w:val="20"/>
                <w:u w:val="single"/>
              </w:rPr>
              <w:t>3</w:t>
            </w:r>
            <w:r w:rsidRPr="00AE678B">
              <w:rPr>
                <w:rFonts w:eastAsia="Times New Roman"/>
                <w:i/>
                <w:iCs/>
                <w:color w:val="0000FF"/>
                <w:sz w:val="20"/>
                <w:szCs w:val="20"/>
                <w:u w:val="single"/>
              </w:rPr>
              <w:t>.2.</w:t>
            </w:r>
            <w:r>
              <w:rPr>
                <w:rFonts w:eastAsia="Times New Roman"/>
                <w:i/>
                <w:iCs/>
                <w:color w:val="0000FF"/>
                <w:sz w:val="20"/>
                <w:szCs w:val="20"/>
                <w:u w:val="single"/>
              </w:rPr>
              <w:t>2</w:t>
            </w:r>
            <w:r w:rsidRPr="00AE678B">
              <w:rPr>
                <w:rFonts w:eastAsia="Times New Roman"/>
                <w:i/>
                <w:iCs/>
                <w:color w:val="0000FF"/>
                <w:sz w:val="20"/>
                <w:szCs w:val="20"/>
                <w:u w:val="single"/>
              </w:rPr>
              <w:t>.</w:t>
            </w:r>
            <w:r w:rsidR="00B318B8">
              <w:rPr>
                <w:rFonts w:eastAsia="Times New Roman"/>
                <w:i/>
                <w:iCs/>
                <w:color w:val="0000FF"/>
                <w:sz w:val="20"/>
                <w:szCs w:val="20"/>
                <w:u w:val="single"/>
              </w:rPr>
              <w:t> </w:t>
            </w:r>
            <w:r w:rsidRPr="00AE678B">
              <w:rPr>
                <w:rFonts w:eastAsia="Times New Roman"/>
                <w:i/>
                <w:iCs/>
                <w:color w:val="0000FF"/>
                <w:sz w:val="20"/>
                <w:szCs w:val="20"/>
                <w:u w:val="single"/>
              </w:rPr>
              <w:t>apakšpunkts</w:t>
            </w:r>
          </w:p>
          <w:p w14:paraId="6EAA90E7" w14:textId="77777777" w:rsidR="00AE678B" w:rsidRPr="00EF44CD" w:rsidRDefault="00AE678B" w:rsidP="00CC0BB2">
            <w:pPr>
              <w:contextualSpacing/>
              <w:jc w:val="both"/>
              <w:rPr>
                <w:rFonts w:eastAsia="Times New Roman"/>
                <w:i/>
                <w:iCs/>
                <w:color w:val="0000FF"/>
                <w:sz w:val="8"/>
                <w:szCs w:val="8"/>
              </w:rPr>
            </w:pPr>
          </w:p>
          <w:p w14:paraId="43287DB1" w14:textId="395AA4AC" w:rsidR="0073714A" w:rsidRDefault="00EF44CD" w:rsidP="00CC0BB2">
            <w:pPr>
              <w:contextualSpacing/>
              <w:jc w:val="both"/>
              <w:rPr>
                <w:rFonts w:eastAsia="Times New Roman"/>
                <w:i/>
                <w:iCs/>
                <w:color w:val="0000FF"/>
                <w:sz w:val="20"/>
                <w:szCs w:val="20"/>
              </w:rPr>
            </w:pPr>
            <w:r>
              <w:rPr>
                <w:rFonts w:eastAsia="Times New Roman"/>
                <w:i/>
                <w:iCs/>
                <w:color w:val="0000FF"/>
                <w:sz w:val="20"/>
                <w:szCs w:val="20"/>
              </w:rPr>
              <w:t xml:space="preserve">Attiecināmas </w:t>
            </w:r>
            <w:r w:rsidR="003F1D94">
              <w:rPr>
                <w:rFonts w:eastAsia="Times New Roman"/>
                <w:i/>
                <w:iCs/>
                <w:color w:val="0000FF"/>
                <w:sz w:val="20"/>
                <w:szCs w:val="20"/>
              </w:rPr>
              <w:t xml:space="preserve">būs </w:t>
            </w:r>
            <w:r w:rsidR="002C290E">
              <w:rPr>
                <w:rFonts w:eastAsia="Times New Roman"/>
                <w:i/>
                <w:iCs/>
                <w:color w:val="0000FF"/>
                <w:sz w:val="20"/>
                <w:szCs w:val="20"/>
              </w:rPr>
              <w:t>izmaksas</w:t>
            </w:r>
            <w:r w:rsidR="002529A1">
              <w:rPr>
                <w:rFonts w:eastAsia="Times New Roman"/>
                <w:i/>
                <w:iCs/>
                <w:color w:val="0000FF"/>
                <w:sz w:val="20"/>
                <w:szCs w:val="20"/>
              </w:rPr>
              <w:t xml:space="preserve"> </w:t>
            </w:r>
            <w:r w:rsidR="002529A1" w:rsidRPr="00D65A89">
              <w:rPr>
                <w:rFonts w:eastAsia="Times New Roman"/>
                <w:i/>
                <w:iCs/>
                <w:color w:val="0000FF"/>
                <w:sz w:val="20"/>
                <w:szCs w:val="20"/>
              </w:rPr>
              <w:t>tikai</w:t>
            </w:r>
            <w:r w:rsidR="00AE678B" w:rsidRPr="00D65A89">
              <w:rPr>
                <w:rFonts w:eastAsia="Times New Roman"/>
                <w:i/>
                <w:iCs/>
                <w:color w:val="0000FF"/>
                <w:sz w:val="20"/>
                <w:szCs w:val="20"/>
              </w:rPr>
              <w:t xml:space="preserve"> </w:t>
            </w:r>
            <w:r w:rsidR="001F738F" w:rsidRPr="00D65A89">
              <w:rPr>
                <w:rFonts w:eastAsia="Times New Roman"/>
                <w:i/>
                <w:iCs/>
                <w:color w:val="0000FF"/>
                <w:sz w:val="20"/>
                <w:szCs w:val="20"/>
              </w:rPr>
              <w:t>par</w:t>
            </w:r>
            <w:r w:rsidR="00AE678B" w:rsidRPr="00D65A89">
              <w:rPr>
                <w:rFonts w:eastAsia="Times New Roman"/>
                <w:i/>
                <w:iCs/>
                <w:color w:val="0000FF"/>
                <w:sz w:val="20"/>
                <w:szCs w:val="20"/>
              </w:rPr>
              <w:t xml:space="preserve"> </w:t>
            </w:r>
            <w:r w:rsidR="00AE678B" w:rsidRPr="00D65A89">
              <w:rPr>
                <w:rFonts w:eastAsia="Times New Roman"/>
                <w:i/>
                <w:iCs/>
                <w:color w:val="0000FF"/>
                <w:sz w:val="20"/>
                <w:szCs w:val="20"/>
                <w:u w:val="single"/>
              </w:rPr>
              <w:t>projekta vadītāja</w:t>
            </w:r>
            <w:r w:rsidR="009F2D75">
              <w:rPr>
                <w:rFonts w:eastAsia="Times New Roman"/>
                <w:i/>
                <w:iCs/>
                <w:color w:val="0000FF"/>
                <w:sz w:val="20"/>
                <w:szCs w:val="20"/>
                <w:u w:val="single"/>
              </w:rPr>
              <w:t xml:space="preserve"> </w:t>
            </w:r>
            <w:r w:rsidR="001F738F">
              <w:rPr>
                <w:rFonts w:eastAsia="Times New Roman"/>
                <w:i/>
                <w:iCs/>
                <w:color w:val="0000FF"/>
                <w:sz w:val="20"/>
                <w:szCs w:val="20"/>
              </w:rPr>
              <w:t xml:space="preserve">ārvalstu </w:t>
            </w:r>
            <w:r w:rsidR="00190FF0">
              <w:rPr>
                <w:rFonts w:eastAsia="Times New Roman"/>
                <w:i/>
                <w:iCs/>
                <w:color w:val="0000FF"/>
                <w:sz w:val="20"/>
                <w:szCs w:val="20"/>
              </w:rPr>
              <w:t>k</w:t>
            </w:r>
            <w:r w:rsidR="00A97C86">
              <w:rPr>
                <w:rFonts w:eastAsia="Times New Roman"/>
                <w:i/>
                <w:iCs/>
                <w:color w:val="0000FF"/>
                <w:sz w:val="20"/>
                <w:szCs w:val="20"/>
              </w:rPr>
              <w:t>omandējumiem</w:t>
            </w:r>
            <w:r w:rsidR="00500FB8">
              <w:rPr>
                <w:rFonts w:eastAsia="Times New Roman"/>
                <w:i/>
                <w:iCs/>
                <w:color w:val="0000FF"/>
                <w:sz w:val="20"/>
                <w:szCs w:val="20"/>
              </w:rPr>
              <w:t xml:space="preserve"> MK</w:t>
            </w:r>
            <w:r w:rsidR="00AE678B" w:rsidRPr="00AE678B">
              <w:rPr>
                <w:rFonts w:eastAsia="Times New Roman"/>
                <w:i/>
                <w:iCs/>
                <w:color w:val="0000FF"/>
                <w:sz w:val="20"/>
                <w:szCs w:val="20"/>
              </w:rPr>
              <w:t xml:space="preserve"> noteikumu 12.1. un 1</w:t>
            </w:r>
            <w:r w:rsidR="00974DB3">
              <w:rPr>
                <w:rFonts w:eastAsia="Times New Roman"/>
                <w:i/>
                <w:iCs/>
                <w:color w:val="0000FF"/>
                <w:sz w:val="20"/>
                <w:szCs w:val="20"/>
              </w:rPr>
              <w:t>2</w:t>
            </w:r>
            <w:r w:rsidR="00AE678B" w:rsidRPr="00AE678B">
              <w:rPr>
                <w:rFonts w:eastAsia="Times New Roman"/>
                <w:i/>
                <w:iCs/>
                <w:color w:val="0000FF"/>
                <w:sz w:val="20"/>
                <w:szCs w:val="20"/>
              </w:rPr>
              <w:t>.</w:t>
            </w:r>
            <w:r w:rsidR="00974DB3">
              <w:rPr>
                <w:rFonts w:eastAsia="Times New Roman"/>
                <w:i/>
                <w:iCs/>
                <w:color w:val="0000FF"/>
                <w:sz w:val="20"/>
                <w:szCs w:val="20"/>
              </w:rPr>
              <w:t>2</w:t>
            </w:r>
            <w:r w:rsidR="00AE678B" w:rsidRPr="00AE678B">
              <w:rPr>
                <w:rFonts w:eastAsia="Times New Roman"/>
                <w:i/>
                <w:iCs/>
                <w:color w:val="0000FF"/>
                <w:sz w:val="20"/>
                <w:szCs w:val="20"/>
              </w:rPr>
              <w:t>.</w:t>
            </w:r>
            <w:r w:rsidR="004F1928">
              <w:rPr>
                <w:rFonts w:eastAsia="Times New Roman"/>
                <w:i/>
                <w:iCs/>
                <w:color w:val="0000FF"/>
                <w:sz w:val="20"/>
                <w:szCs w:val="20"/>
              </w:rPr>
              <w:t> </w:t>
            </w:r>
            <w:r w:rsidR="00993036">
              <w:rPr>
                <w:rFonts w:eastAsia="Times New Roman"/>
                <w:i/>
                <w:iCs/>
                <w:color w:val="0000FF"/>
                <w:sz w:val="20"/>
                <w:szCs w:val="20"/>
              </w:rPr>
              <w:t>a</w:t>
            </w:r>
            <w:r w:rsidR="00AE678B" w:rsidRPr="00AE678B">
              <w:rPr>
                <w:rFonts w:eastAsia="Times New Roman"/>
                <w:i/>
                <w:iCs/>
                <w:color w:val="0000FF"/>
                <w:sz w:val="20"/>
                <w:szCs w:val="20"/>
              </w:rPr>
              <w:t>pakšpunktā minēt</w:t>
            </w:r>
            <w:r w:rsidR="005F147D">
              <w:rPr>
                <w:rFonts w:eastAsia="Times New Roman"/>
                <w:i/>
                <w:iCs/>
                <w:color w:val="0000FF"/>
                <w:sz w:val="20"/>
                <w:szCs w:val="20"/>
              </w:rPr>
              <w:t>o</w:t>
            </w:r>
            <w:r w:rsidR="00AE678B" w:rsidRPr="00AE678B">
              <w:rPr>
                <w:rFonts w:eastAsia="Times New Roman"/>
                <w:i/>
                <w:iCs/>
                <w:color w:val="0000FF"/>
                <w:sz w:val="20"/>
                <w:szCs w:val="20"/>
              </w:rPr>
              <w:t xml:space="preserve"> atbalstām</w:t>
            </w:r>
            <w:r w:rsidR="005F147D">
              <w:rPr>
                <w:rFonts w:eastAsia="Times New Roman"/>
                <w:i/>
                <w:iCs/>
                <w:color w:val="0000FF"/>
                <w:sz w:val="20"/>
                <w:szCs w:val="20"/>
              </w:rPr>
              <w:t>o</w:t>
            </w:r>
            <w:r w:rsidR="00AE678B" w:rsidRPr="00AE678B">
              <w:rPr>
                <w:rFonts w:eastAsia="Times New Roman"/>
                <w:i/>
                <w:iCs/>
                <w:color w:val="0000FF"/>
                <w:sz w:val="20"/>
                <w:szCs w:val="20"/>
              </w:rPr>
              <w:t xml:space="preserve"> darbīb</w:t>
            </w:r>
            <w:r w:rsidR="005F147D">
              <w:rPr>
                <w:rFonts w:eastAsia="Times New Roman"/>
                <w:i/>
                <w:iCs/>
                <w:color w:val="0000FF"/>
                <w:sz w:val="20"/>
                <w:szCs w:val="20"/>
              </w:rPr>
              <w:t>u</w:t>
            </w:r>
            <w:r w:rsidR="00AE678B" w:rsidRPr="00AE678B">
              <w:rPr>
                <w:rFonts w:eastAsia="Times New Roman"/>
                <w:i/>
                <w:iCs/>
                <w:color w:val="0000FF"/>
                <w:sz w:val="20"/>
                <w:szCs w:val="20"/>
              </w:rPr>
              <w:t xml:space="preserve"> īstenošanai. </w:t>
            </w:r>
          </w:p>
          <w:p w14:paraId="57A76C36" w14:textId="77777777" w:rsidR="002C4CC9" w:rsidRPr="002C4CC9" w:rsidRDefault="002C4CC9" w:rsidP="00CC0BB2">
            <w:pPr>
              <w:contextualSpacing/>
              <w:jc w:val="both"/>
              <w:rPr>
                <w:rFonts w:eastAsia="Times New Roman"/>
                <w:i/>
                <w:iCs/>
                <w:color w:val="0000FF"/>
                <w:sz w:val="8"/>
                <w:szCs w:val="8"/>
              </w:rPr>
            </w:pPr>
          </w:p>
          <w:p w14:paraId="5A8B6395" w14:textId="741BF650" w:rsidR="005578DC" w:rsidRPr="0073714A" w:rsidRDefault="00AE678B" w:rsidP="00CC0BB2">
            <w:pPr>
              <w:pStyle w:val="ListParagraph"/>
              <w:numPr>
                <w:ilvl w:val="0"/>
                <w:numId w:val="16"/>
              </w:numPr>
              <w:spacing w:line="240" w:lineRule="auto"/>
              <w:ind w:left="315"/>
              <w:jc w:val="both"/>
              <w:rPr>
                <w:rFonts w:ascii="Times New Roman" w:eastAsia="Times New Roman" w:hAnsi="Times New Roman"/>
                <w:i/>
                <w:iCs/>
                <w:color w:val="0000FF"/>
                <w:sz w:val="20"/>
                <w:szCs w:val="20"/>
                <w:lang w:eastAsia="lv-LV"/>
              </w:rPr>
            </w:pPr>
            <w:r w:rsidRPr="0073714A">
              <w:rPr>
                <w:rFonts w:ascii="Times New Roman" w:eastAsia="Times New Roman" w:hAnsi="Times New Roman"/>
                <w:i/>
                <w:iCs/>
                <w:color w:val="0000FF"/>
                <w:sz w:val="20"/>
                <w:szCs w:val="20"/>
              </w:rPr>
              <w:t>Ārvalstu komandējumu izmaksas aprēķin</w:t>
            </w:r>
            <w:r w:rsidR="0073714A">
              <w:rPr>
                <w:rFonts w:ascii="Times New Roman" w:eastAsia="Times New Roman" w:hAnsi="Times New Roman"/>
                <w:i/>
                <w:iCs/>
                <w:color w:val="0000FF"/>
                <w:sz w:val="20"/>
                <w:szCs w:val="20"/>
              </w:rPr>
              <w:t xml:space="preserve">āmas </w:t>
            </w:r>
            <w:r w:rsidRPr="0073714A">
              <w:rPr>
                <w:rFonts w:ascii="Times New Roman" w:eastAsia="Times New Roman" w:hAnsi="Times New Roman"/>
                <w:i/>
                <w:iCs/>
                <w:color w:val="0000FF"/>
                <w:sz w:val="20"/>
                <w:szCs w:val="20"/>
              </w:rPr>
              <w:t>un atlīdzin</w:t>
            </w:r>
            <w:r w:rsidR="0073714A">
              <w:rPr>
                <w:rFonts w:ascii="Times New Roman" w:eastAsia="Times New Roman" w:hAnsi="Times New Roman"/>
                <w:i/>
                <w:iCs/>
                <w:color w:val="0000FF"/>
                <w:sz w:val="20"/>
                <w:szCs w:val="20"/>
              </w:rPr>
              <w:t>āmas</w:t>
            </w:r>
            <w:r w:rsidRPr="0073714A">
              <w:rPr>
                <w:rFonts w:ascii="Times New Roman" w:eastAsia="Times New Roman" w:hAnsi="Times New Roman"/>
                <w:i/>
                <w:iCs/>
                <w:color w:val="0000FF"/>
                <w:sz w:val="20"/>
                <w:szCs w:val="20"/>
              </w:rPr>
              <w:t xml:space="preserve"> saskaņā ar normatīvajiem aktiem, kas nosaka kārtību, kādā atlīdzināmi ar komandējumiem saistītie izdevumi</w:t>
            </w:r>
          </w:p>
        </w:tc>
        <w:tc>
          <w:tcPr>
            <w:tcW w:w="1276" w:type="dxa"/>
            <w:tcBorders>
              <w:top w:val="nil"/>
              <w:left w:val="nil"/>
              <w:bottom w:val="single" w:sz="4" w:space="0" w:color="auto"/>
              <w:right w:val="single" w:sz="4" w:space="0" w:color="auto"/>
            </w:tcBorders>
            <w:shd w:val="clear" w:color="auto" w:fill="auto"/>
          </w:tcPr>
          <w:p w14:paraId="30782D10" w14:textId="6D5EB0D4" w:rsidR="005578DC" w:rsidRPr="00A5115D" w:rsidRDefault="00A5115D" w:rsidP="00CC0BB2">
            <w:pPr>
              <w:contextualSpacing/>
              <w:jc w:val="center"/>
              <w:rPr>
                <w:rFonts w:eastAsia="Calibri"/>
                <w:color w:val="FF0000"/>
                <w:sz w:val="22"/>
                <w:szCs w:val="22"/>
                <w:lang w:eastAsia="en-US"/>
              </w:rPr>
            </w:pPr>
            <w:r w:rsidRPr="00A5115D">
              <w:rPr>
                <w:rFonts w:eastAsia="Calibri"/>
                <w:sz w:val="22"/>
                <w:szCs w:val="22"/>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0D6581CD" w14:textId="77777777" w:rsidR="005578DC" w:rsidRPr="009A7F41" w:rsidRDefault="005578DC" w:rsidP="00CC0BB2">
            <w:pPr>
              <w:contextualSpacing/>
              <w:jc w:val="right"/>
              <w:rPr>
                <w:rFonts w:eastAsia="Calibri"/>
                <w:b/>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3157CA" w14:textId="77777777" w:rsidR="005578DC" w:rsidRPr="009A7F41" w:rsidRDefault="005578DC" w:rsidP="00CC0BB2">
            <w:pPr>
              <w:contextualSpacing/>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2018A58" w14:textId="77777777" w:rsidR="005578DC" w:rsidRPr="009A7F41" w:rsidRDefault="005578DC" w:rsidP="00CC0BB2">
            <w:pPr>
              <w:contextualSpacing/>
              <w:jc w:val="right"/>
              <w:rPr>
                <w:rFonts w:eastAsia="Calibri"/>
                <w:b/>
                <w:i/>
                <w:sz w:val="20"/>
                <w:szCs w:val="20"/>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30252105" w14:textId="77777777" w:rsidR="005578DC" w:rsidRPr="009A7F41" w:rsidRDefault="005578DC" w:rsidP="00CC0BB2">
            <w:pPr>
              <w:contextualSpacing/>
              <w:jc w:val="right"/>
              <w:rPr>
                <w:rFonts w:eastAsia="Calibri"/>
                <w:b/>
                <w:i/>
                <w:sz w:val="20"/>
                <w:szCs w:val="20"/>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1B70887F" w14:textId="77777777" w:rsidR="005578DC" w:rsidRPr="009A7F41" w:rsidRDefault="005578DC" w:rsidP="00CC0BB2">
            <w:pPr>
              <w:contextualSpacing/>
              <w:jc w:val="right"/>
              <w:rPr>
                <w:rFonts w:eastAsia="Calibri"/>
                <w:b/>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313525" w14:textId="77777777" w:rsidR="005578DC" w:rsidRPr="009A7F41" w:rsidRDefault="005578DC" w:rsidP="00CC0BB2">
            <w:pPr>
              <w:contextualSpacing/>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5D0B172" w14:textId="77777777" w:rsidR="005578DC" w:rsidRPr="009A7F41" w:rsidRDefault="005578DC" w:rsidP="00CC0BB2">
            <w:pPr>
              <w:contextualSpacing/>
              <w:jc w:val="right"/>
              <w:rPr>
                <w:rFonts w:eastAsia="Calibri"/>
                <w:b/>
                <w:i/>
                <w:sz w:val="20"/>
                <w:szCs w:val="20"/>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7234368E" w14:textId="77777777" w:rsidR="005578DC" w:rsidRPr="009A7F41" w:rsidRDefault="005578DC" w:rsidP="00CC0BB2">
            <w:pPr>
              <w:contextualSpacing/>
              <w:jc w:val="right"/>
              <w:rPr>
                <w:rFonts w:eastAsia="Calibri"/>
                <w:b/>
                <w:i/>
                <w:sz w:val="20"/>
                <w:szCs w:val="20"/>
                <w:lang w:eastAsia="en-US"/>
              </w:rPr>
            </w:pPr>
          </w:p>
        </w:tc>
      </w:tr>
      <w:tr w:rsidR="00E6503C" w:rsidRPr="00A564A5" w14:paraId="2586E98C" w14:textId="77777777" w:rsidTr="00E248BA">
        <w:trPr>
          <w:trHeight w:val="423"/>
          <w:jc w:val="center"/>
        </w:trPr>
        <w:tc>
          <w:tcPr>
            <w:tcW w:w="846" w:type="dxa"/>
            <w:tcBorders>
              <w:top w:val="nil"/>
              <w:left w:val="single" w:sz="4" w:space="0" w:color="auto"/>
              <w:bottom w:val="single" w:sz="4" w:space="0" w:color="auto"/>
              <w:right w:val="nil"/>
            </w:tcBorders>
            <w:shd w:val="clear" w:color="auto" w:fill="auto"/>
          </w:tcPr>
          <w:p w14:paraId="108A397F" w14:textId="16762782" w:rsidR="00E6503C" w:rsidRPr="00F353CF" w:rsidRDefault="00E6503C" w:rsidP="00CC0BB2">
            <w:pPr>
              <w:contextualSpacing/>
              <w:jc w:val="center"/>
              <w:rPr>
                <w:rFonts w:eastAsia="Calibri"/>
                <w:b/>
                <w:bCs/>
                <w:sz w:val="20"/>
                <w:szCs w:val="20"/>
                <w:lang w:eastAsia="en-US"/>
              </w:rPr>
            </w:pPr>
            <w:r>
              <w:rPr>
                <w:rFonts w:eastAsia="Calibri"/>
                <w:b/>
                <w:bCs/>
                <w:sz w:val="20"/>
                <w:szCs w:val="20"/>
                <w:lang w:eastAsia="en-US"/>
              </w:rPr>
              <w:t>2.2.3.</w:t>
            </w:r>
          </w:p>
        </w:tc>
        <w:tc>
          <w:tcPr>
            <w:tcW w:w="4966" w:type="dxa"/>
            <w:tcBorders>
              <w:top w:val="nil"/>
              <w:left w:val="single" w:sz="4" w:space="0" w:color="auto"/>
              <w:bottom w:val="single" w:sz="4" w:space="0" w:color="auto"/>
              <w:right w:val="single" w:sz="4" w:space="0" w:color="auto"/>
            </w:tcBorders>
            <w:shd w:val="clear" w:color="auto" w:fill="auto"/>
            <w:vAlign w:val="center"/>
          </w:tcPr>
          <w:p w14:paraId="52115528" w14:textId="77777777" w:rsidR="00E6503C" w:rsidRPr="00B07DA6" w:rsidRDefault="00E6503C" w:rsidP="00CC0BB2">
            <w:pPr>
              <w:contextualSpacing/>
              <w:jc w:val="both"/>
              <w:rPr>
                <w:rFonts w:eastAsia="Calibri"/>
                <w:lang w:eastAsia="en-US"/>
              </w:rPr>
            </w:pPr>
            <w:r w:rsidRPr="00B07DA6">
              <w:rPr>
                <w:rFonts w:eastAsia="Calibri"/>
                <w:lang w:eastAsia="en-US"/>
              </w:rPr>
              <w:t>Darba vietas aprīkojuma iegādes vai nomas izmaksas</w:t>
            </w:r>
          </w:p>
          <w:p w14:paraId="7DFCBC70" w14:textId="77777777" w:rsidR="00E6503C" w:rsidRPr="00B07DA6" w:rsidRDefault="00E6503C" w:rsidP="00CC0BB2">
            <w:pPr>
              <w:contextualSpacing/>
              <w:jc w:val="both"/>
              <w:rPr>
                <w:rFonts w:eastAsia="Calibri"/>
                <w:sz w:val="8"/>
                <w:szCs w:val="8"/>
                <w:lang w:eastAsia="en-US"/>
              </w:rPr>
            </w:pPr>
          </w:p>
          <w:p w14:paraId="63D61DE1" w14:textId="6611E9D3" w:rsidR="00E6503C" w:rsidRPr="00B07DA6" w:rsidRDefault="00E6503C" w:rsidP="00CC0BB2">
            <w:pPr>
              <w:contextualSpacing/>
              <w:jc w:val="both"/>
              <w:rPr>
                <w:rFonts w:eastAsia="Calibri"/>
                <w:i/>
                <w:iCs/>
                <w:color w:val="0000FF"/>
                <w:sz w:val="20"/>
                <w:szCs w:val="20"/>
                <w:u w:val="single"/>
                <w:lang w:eastAsia="en-US"/>
              </w:rPr>
            </w:pPr>
            <w:r w:rsidRPr="00B07DA6">
              <w:rPr>
                <w:rFonts w:eastAsia="Calibri"/>
                <w:i/>
                <w:iCs/>
                <w:color w:val="0000FF"/>
                <w:sz w:val="20"/>
                <w:szCs w:val="20"/>
                <w:u w:val="single"/>
                <w:lang w:eastAsia="en-US"/>
              </w:rPr>
              <w:t>MK noteikumu 1</w:t>
            </w:r>
            <w:r w:rsidR="007C228C">
              <w:rPr>
                <w:rFonts w:eastAsia="Calibri"/>
                <w:i/>
                <w:iCs/>
                <w:color w:val="0000FF"/>
                <w:sz w:val="20"/>
                <w:szCs w:val="20"/>
                <w:u w:val="single"/>
                <w:lang w:eastAsia="en-US"/>
              </w:rPr>
              <w:t>4</w:t>
            </w:r>
            <w:r w:rsidRPr="00B07DA6">
              <w:rPr>
                <w:rFonts w:eastAsia="Calibri"/>
                <w:i/>
                <w:iCs/>
                <w:color w:val="0000FF"/>
                <w:sz w:val="20"/>
                <w:szCs w:val="20"/>
                <w:u w:val="single"/>
                <w:lang w:eastAsia="en-US"/>
              </w:rPr>
              <w:t>.</w:t>
            </w:r>
            <w:r w:rsidR="007C228C">
              <w:rPr>
                <w:rFonts w:eastAsia="Calibri"/>
                <w:i/>
                <w:iCs/>
                <w:color w:val="0000FF"/>
                <w:sz w:val="20"/>
                <w:szCs w:val="20"/>
                <w:u w:val="single"/>
                <w:lang w:eastAsia="en-US"/>
              </w:rPr>
              <w:t>3</w:t>
            </w:r>
            <w:r w:rsidRPr="00B07DA6">
              <w:rPr>
                <w:rFonts w:eastAsia="Calibri"/>
                <w:i/>
                <w:iCs/>
                <w:color w:val="0000FF"/>
                <w:sz w:val="20"/>
                <w:szCs w:val="20"/>
                <w:u w:val="single"/>
                <w:lang w:eastAsia="en-US"/>
              </w:rPr>
              <w:t xml:space="preserve">.1. un </w:t>
            </w:r>
            <w:r w:rsidR="007123EE">
              <w:rPr>
                <w:rFonts w:eastAsia="Calibri"/>
                <w:i/>
                <w:iCs/>
                <w:color w:val="0000FF"/>
                <w:sz w:val="20"/>
                <w:szCs w:val="20"/>
                <w:u w:val="single"/>
                <w:lang w:eastAsia="en-US"/>
              </w:rPr>
              <w:t>1</w:t>
            </w:r>
            <w:r w:rsidR="00DE760D">
              <w:rPr>
                <w:rFonts w:eastAsia="Calibri"/>
                <w:i/>
                <w:iCs/>
                <w:color w:val="0000FF"/>
                <w:sz w:val="20"/>
                <w:szCs w:val="20"/>
                <w:u w:val="single"/>
                <w:lang w:eastAsia="en-US"/>
              </w:rPr>
              <w:t>4</w:t>
            </w:r>
            <w:r w:rsidR="00992681">
              <w:rPr>
                <w:rFonts w:eastAsia="Calibri"/>
                <w:i/>
                <w:iCs/>
                <w:color w:val="0000FF"/>
                <w:sz w:val="20"/>
                <w:szCs w:val="20"/>
                <w:u w:val="single"/>
                <w:lang w:eastAsia="en-US"/>
              </w:rPr>
              <w:t>.3.1.</w:t>
            </w:r>
            <w:r w:rsidR="00AD2B32">
              <w:rPr>
                <w:rFonts w:eastAsia="Calibri"/>
                <w:i/>
                <w:iCs/>
                <w:color w:val="0000FF"/>
                <w:sz w:val="20"/>
                <w:szCs w:val="20"/>
                <w:u w:val="single"/>
                <w:lang w:eastAsia="en-US"/>
              </w:rPr>
              <w:t>2</w:t>
            </w:r>
            <w:r w:rsidR="00992681">
              <w:rPr>
                <w:rFonts w:eastAsia="Calibri"/>
                <w:i/>
                <w:iCs/>
                <w:color w:val="0000FF"/>
                <w:sz w:val="20"/>
                <w:szCs w:val="20"/>
                <w:u w:val="single"/>
                <w:lang w:eastAsia="en-US"/>
              </w:rPr>
              <w:t>.</w:t>
            </w:r>
            <w:r w:rsidR="001D1C53">
              <w:rPr>
                <w:rFonts w:eastAsia="Calibri"/>
                <w:i/>
                <w:iCs/>
                <w:color w:val="0000FF"/>
                <w:sz w:val="20"/>
                <w:szCs w:val="20"/>
                <w:u w:val="single"/>
                <w:lang w:eastAsia="en-US"/>
              </w:rPr>
              <w:t> </w:t>
            </w:r>
            <w:r w:rsidRPr="00B07DA6">
              <w:rPr>
                <w:rFonts w:eastAsia="Calibri"/>
                <w:i/>
                <w:iCs/>
                <w:color w:val="0000FF"/>
                <w:sz w:val="20"/>
                <w:szCs w:val="20"/>
                <w:u w:val="single"/>
                <w:lang w:eastAsia="en-US"/>
              </w:rPr>
              <w:t>apakšpunkts</w:t>
            </w:r>
          </w:p>
          <w:p w14:paraId="2845310F" w14:textId="77777777" w:rsidR="00E6503C" w:rsidRPr="009D1539" w:rsidRDefault="00E6503C" w:rsidP="00CC0BB2">
            <w:pPr>
              <w:contextualSpacing/>
              <w:jc w:val="both"/>
              <w:rPr>
                <w:rFonts w:eastAsia="Calibri"/>
                <w:i/>
                <w:iCs/>
                <w:color w:val="0000FF"/>
                <w:sz w:val="8"/>
                <w:szCs w:val="8"/>
                <w:u w:val="single"/>
                <w:lang w:eastAsia="en-US"/>
              </w:rPr>
            </w:pPr>
          </w:p>
          <w:p w14:paraId="0177CAA5" w14:textId="407D07A1" w:rsidR="00E6503C" w:rsidRPr="00B07DA6" w:rsidRDefault="00E6503C" w:rsidP="00CC0BB2">
            <w:pPr>
              <w:contextualSpacing/>
              <w:jc w:val="both"/>
              <w:rPr>
                <w:rFonts w:eastAsia="Calibri"/>
                <w:i/>
                <w:iCs/>
                <w:color w:val="0000FF"/>
                <w:sz w:val="20"/>
                <w:szCs w:val="20"/>
                <w:lang w:eastAsia="en-US"/>
              </w:rPr>
            </w:pPr>
            <w:r w:rsidRPr="00B07DA6">
              <w:rPr>
                <w:rFonts w:eastAsia="Calibri"/>
                <w:i/>
                <w:iCs/>
                <w:color w:val="0000FF"/>
                <w:sz w:val="20"/>
                <w:szCs w:val="20"/>
                <w:lang w:eastAsia="en-US"/>
              </w:rPr>
              <w:t xml:space="preserve">Attiecināmas būs uz iepirkumu līguma pamata radušās darba vietu aprīkojuma iegādes vai nomas izmaksas, t.sk. izmaksas aprīkojuma uzturēšanai un remontam, kas paredzētas jaunu darba vietu radīšanai vai esošo atjaunošanai, ja tas ir nolietojies vai tiek norakstīts, </w:t>
            </w:r>
            <w:r w:rsidRPr="00B07DA6">
              <w:rPr>
                <w:rFonts w:eastAsia="Calibri"/>
                <w:i/>
                <w:iCs/>
                <w:color w:val="0000FF"/>
                <w:sz w:val="20"/>
                <w:szCs w:val="20"/>
                <w:u w:val="single"/>
                <w:lang w:eastAsia="en-US"/>
              </w:rPr>
              <w:t>kas nepieciešams projekta vadības personālam.</w:t>
            </w:r>
          </w:p>
          <w:p w14:paraId="6BA5C646" w14:textId="77777777" w:rsidR="00E6503C" w:rsidRPr="00B07DA6" w:rsidRDefault="00E6503C" w:rsidP="00CC0BB2">
            <w:pPr>
              <w:numPr>
                <w:ilvl w:val="0"/>
                <w:numId w:val="25"/>
              </w:numPr>
              <w:contextualSpacing/>
              <w:jc w:val="both"/>
              <w:rPr>
                <w:rFonts w:eastAsia="Calibri"/>
                <w:i/>
                <w:iCs/>
                <w:color w:val="0000FF"/>
                <w:sz w:val="20"/>
                <w:szCs w:val="20"/>
                <w:lang w:eastAsia="en-US"/>
              </w:rPr>
            </w:pPr>
            <w:r w:rsidRPr="00B07DA6">
              <w:rPr>
                <w:rFonts w:eastAsia="Calibri"/>
                <w:i/>
                <w:iCs/>
                <w:color w:val="0000FF"/>
                <w:sz w:val="20"/>
                <w:szCs w:val="20"/>
                <w:lang w:eastAsia="en-US"/>
              </w:rPr>
              <w:t xml:space="preserve">Vienai darba vietai visā projekta īstenošanas laikā paredz ne vairāk kā 3000 </w:t>
            </w:r>
            <w:proofErr w:type="spellStart"/>
            <w:r w:rsidRPr="00B07DA6">
              <w:rPr>
                <w:rFonts w:eastAsia="Calibri"/>
                <w:i/>
                <w:iCs/>
                <w:color w:val="0000FF"/>
                <w:sz w:val="20"/>
                <w:szCs w:val="20"/>
                <w:lang w:eastAsia="en-US"/>
              </w:rPr>
              <w:t>euro</w:t>
            </w:r>
            <w:proofErr w:type="spellEnd"/>
            <w:r w:rsidRPr="00B07DA6">
              <w:rPr>
                <w:rFonts w:eastAsia="Calibri"/>
                <w:i/>
                <w:iCs/>
                <w:color w:val="0000FF"/>
                <w:sz w:val="20"/>
                <w:szCs w:val="20"/>
                <w:lang w:eastAsia="en-US"/>
              </w:rPr>
              <w:t>;</w:t>
            </w:r>
          </w:p>
          <w:p w14:paraId="51B45D52" w14:textId="5AC667CC" w:rsidR="00E6503C" w:rsidRDefault="00E6503C" w:rsidP="00CC0BB2">
            <w:pPr>
              <w:numPr>
                <w:ilvl w:val="0"/>
                <w:numId w:val="25"/>
              </w:numPr>
              <w:contextualSpacing/>
              <w:jc w:val="both"/>
              <w:rPr>
                <w:rFonts w:eastAsia="Calibri"/>
                <w:i/>
                <w:iCs/>
                <w:color w:val="0000FF"/>
                <w:sz w:val="20"/>
                <w:szCs w:val="20"/>
                <w:lang w:eastAsia="en-US"/>
              </w:rPr>
            </w:pPr>
            <w:r w:rsidRPr="00B07DA6">
              <w:rPr>
                <w:rFonts w:eastAsia="Calibri"/>
                <w:i/>
                <w:iCs/>
                <w:color w:val="0000FF"/>
                <w:sz w:val="20"/>
                <w:szCs w:val="20"/>
                <w:lang w:eastAsia="en-US"/>
              </w:rPr>
              <w:t xml:space="preserve">Ja projekta vadības personāls projektā būs nodarbināts normālu darba laiku, tad darba vietas iegādes izmaksas ir attiecināmas 100% apmērā, bet, ja nodarbināts saskaņā ar </w:t>
            </w:r>
            <w:proofErr w:type="spellStart"/>
            <w:r w:rsidRPr="00B07DA6">
              <w:rPr>
                <w:rFonts w:eastAsia="Calibri"/>
                <w:i/>
                <w:iCs/>
                <w:color w:val="0000FF"/>
                <w:sz w:val="20"/>
                <w:szCs w:val="20"/>
                <w:lang w:eastAsia="en-US"/>
              </w:rPr>
              <w:t>daļlaika</w:t>
            </w:r>
            <w:proofErr w:type="spellEnd"/>
            <w:r w:rsidRPr="00B07DA6">
              <w:rPr>
                <w:rFonts w:eastAsia="Calibri"/>
                <w:i/>
                <w:iCs/>
                <w:color w:val="0000FF"/>
                <w:sz w:val="20"/>
                <w:szCs w:val="20"/>
                <w:lang w:eastAsia="en-US"/>
              </w:rPr>
              <w:t xml:space="preserve"> izmaksu </w:t>
            </w:r>
            <w:proofErr w:type="spellStart"/>
            <w:r w:rsidRPr="00B07DA6">
              <w:rPr>
                <w:rFonts w:eastAsia="Calibri"/>
                <w:i/>
                <w:iCs/>
                <w:color w:val="0000FF"/>
                <w:sz w:val="20"/>
                <w:szCs w:val="20"/>
                <w:lang w:eastAsia="en-US"/>
              </w:rPr>
              <w:t>attiecināmības</w:t>
            </w:r>
            <w:proofErr w:type="spellEnd"/>
            <w:r w:rsidRPr="00B07DA6">
              <w:rPr>
                <w:rFonts w:eastAsia="Calibri"/>
                <w:i/>
                <w:iCs/>
                <w:color w:val="0000FF"/>
                <w:sz w:val="20"/>
                <w:szCs w:val="20"/>
                <w:lang w:eastAsia="en-US"/>
              </w:rPr>
              <w:t xml:space="preserve"> principu, tad darba vietas </w:t>
            </w:r>
            <w:r w:rsidRPr="00B07DA6">
              <w:rPr>
                <w:rFonts w:eastAsia="Calibri"/>
                <w:i/>
                <w:iCs/>
                <w:color w:val="0000FF"/>
                <w:sz w:val="20"/>
                <w:szCs w:val="20"/>
                <w:lang w:eastAsia="en-US"/>
              </w:rPr>
              <w:lastRenderedPageBreak/>
              <w:t>aprīkojuma iegādes izmaksas ir attiecināmas proporcionāli slodzes procentuālajam sadalījumam un nodarbinātā iesaistes ilgumam projektā</w:t>
            </w:r>
            <w:r w:rsidR="00354FA7">
              <w:rPr>
                <w:rFonts w:eastAsia="Calibri"/>
                <w:i/>
                <w:iCs/>
                <w:color w:val="0000FF"/>
                <w:sz w:val="20"/>
                <w:szCs w:val="20"/>
                <w:lang w:eastAsia="en-US"/>
              </w:rPr>
              <w:t xml:space="preserve"> pret kopējo </w:t>
            </w:r>
            <w:r w:rsidR="0080280D">
              <w:rPr>
                <w:rFonts w:eastAsia="Calibri"/>
                <w:i/>
                <w:iCs/>
                <w:color w:val="0000FF"/>
                <w:sz w:val="20"/>
                <w:szCs w:val="20"/>
                <w:lang w:eastAsia="en-US"/>
              </w:rPr>
              <w:t>projekta īstenošanas ilgumu.</w:t>
            </w:r>
          </w:p>
          <w:p w14:paraId="21CC80A6" w14:textId="77777777" w:rsidR="00E6503C" w:rsidRPr="00EF44CD" w:rsidRDefault="00E6503C" w:rsidP="00CC0BB2">
            <w:pPr>
              <w:contextualSpacing/>
              <w:jc w:val="both"/>
            </w:pPr>
          </w:p>
        </w:tc>
        <w:tc>
          <w:tcPr>
            <w:tcW w:w="1276" w:type="dxa"/>
            <w:tcBorders>
              <w:top w:val="nil"/>
              <w:left w:val="nil"/>
              <w:bottom w:val="single" w:sz="4" w:space="0" w:color="auto"/>
              <w:right w:val="single" w:sz="4" w:space="0" w:color="auto"/>
            </w:tcBorders>
            <w:shd w:val="clear" w:color="auto" w:fill="auto"/>
          </w:tcPr>
          <w:p w14:paraId="3D702D08" w14:textId="0EECE0A4" w:rsidR="00E6503C" w:rsidRPr="00A5115D" w:rsidRDefault="0071145A" w:rsidP="00CC0BB2">
            <w:pPr>
              <w:contextualSpacing/>
              <w:jc w:val="center"/>
              <w:rPr>
                <w:rFonts w:eastAsia="Calibri"/>
                <w:sz w:val="22"/>
                <w:szCs w:val="22"/>
                <w:lang w:eastAsia="en-US"/>
              </w:rPr>
            </w:pPr>
            <w:r>
              <w:rPr>
                <w:rFonts w:eastAsia="Calibri"/>
                <w:sz w:val="22"/>
                <w:szCs w:val="22"/>
                <w:lang w:eastAsia="en-US"/>
              </w:rPr>
              <w:lastRenderedPageBreak/>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137C65C0" w14:textId="77777777" w:rsidR="00E6503C" w:rsidRPr="009A7F41" w:rsidRDefault="00E6503C" w:rsidP="00CC0BB2">
            <w:pPr>
              <w:contextualSpacing/>
              <w:jc w:val="right"/>
              <w:rPr>
                <w:rFonts w:eastAsia="Calibri"/>
                <w:b/>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58220F" w14:textId="77777777" w:rsidR="00E6503C" w:rsidRPr="009A7F41" w:rsidRDefault="00E6503C" w:rsidP="00CC0BB2">
            <w:pPr>
              <w:contextualSpacing/>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1F72D7" w14:textId="77777777" w:rsidR="00E6503C" w:rsidRPr="009A7F41" w:rsidRDefault="00E6503C" w:rsidP="00CC0BB2">
            <w:pPr>
              <w:contextualSpacing/>
              <w:jc w:val="right"/>
              <w:rPr>
                <w:rFonts w:eastAsia="Calibri"/>
                <w:b/>
                <w:i/>
                <w:sz w:val="20"/>
                <w:szCs w:val="20"/>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37857055" w14:textId="77777777" w:rsidR="00E6503C" w:rsidRPr="009A7F41" w:rsidRDefault="00E6503C" w:rsidP="00CC0BB2">
            <w:pPr>
              <w:contextualSpacing/>
              <w:jc w:val="right"/>
              <w:rPr>
                <w:rFonts w:eastAsia="Calibri"/>
                <w:b/>
                <w:i/>
                <w:sz w:val="20"/>
                <w:szCs w:val="20"/>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153338A2" w14:textId="77777777" w:rsidR="00E6503C" w:rsidRPr="009A7F41" w:rsidRDefault="00E6503C" w:rsidP="00CC0BB2">
            <w:pPr>
              <w:contextualSpacing/>
              <w:jc w:val="right"/>
              <w:rPr>
                <w:rFonts w:eastAsia="Calibri"/>
                <w:b/>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106AD4" w14:textId="77777777" w:rsidR="00E6503C" w:rsidRPr="009A7F41" w:rsidRDefault="00E6503C" w:rsidP="00CC0BB2">
            <w:pPr>
              <w:contextualSpacing/>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5DF27E6" w14:textId="77777777" w:rsidR="00E6503C" w:rsidRPr="009A7F41" w:rsidRDefault="00E6503C" w:rsidP="00CC0BB2">
            <w:pPr>
              <w:contextualSpacing/>
              <w:jc w:val="right"/>
              <w:rPr>
                <w:rFonts w:eastAsia="Calibri"/>
                <w:b/>
                <w:i/>
                <w:sz w:val="20"/>
                <w:szCs w:val="20"/>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4D0A7713" w14:textId="77777777" w:rsidR="00E6503C" w:rsidRPr="009A7F41" w:rsidRDefault="00E6503C" w:rsidP="00CC0BB2">
            <w:pPr>
              <w:contextualSpacing/>
              <w:jc w:val="right"/>
              <w:rPr>
                <w:rFonts w:eastAsia="Calibri"/>
                <w:b/>
                <w:i/>
                <w:sz w:val="20"/>
                <w:szCs w:val="20"/>
                <w:lang w:eastAsia="en-US"/>
              </w:rPr>
            </w:pPr>
          </w:p>
        </w:tc>
      </w:tr>
      <w:tr w:rsidR="00927C3A" w:rsidRPr="00A564A5" w14:paraId="4A318902" w14:textId="77777777" w:rsidTr="00E248BA">
        <w:trPr>
          <w:trHeight w:val="423"/>
          <w:jc w:val="center"/>
        </w:trPr>
        <w:tc>
          <w:tcPr>
            <w:tcW w:w="846" w:type="dxa"/>
            <w:tcBorders>
              <w:top w:val="nil"/>
              <w:left w:val="single" w:sz="4" w:space="0" w:color="auto"/>
              <w:bottom w:val="single" w:sz="4" w:space="0" w:color="auto"/>
              <w:right w:val="nil"/>
            </w:tcBorders>
            <w:shd w:val="clear" w:color="auto" w:fill="auto"/>
          </w:tcPr>
          <w:p w14:paraId="2A1AAB0D" w14:textId="0605B1DC" w:rsidR="00927C3A" w:rsidRPr="00F353CF" w:rsidRDefault="003C23A2" w:rsidP="00CC0BB2">
            <w:pPr>
              <w:contextualSpacing/>
              <w:jc w:val="center"/>
              <w:rPr>
                <w:rFonts w:eastAsia="Calibri"/>
                <w:b/>
                <w:bCs/>
                <w:sz w:val="20"/>
                <w:szCs w:val="20"/>
                <w:lang w:eastAsia="en-US"/>
              </w:rPr>
            </w:pPr>
            <w:r>
              <w:rPr>
                <w:rFonts w:eastAsia="Calibri"/>
                <w:b/>
                <w:bCs/>
                <w:sz w:val="20"/>
                <w:szCs w:val="20"/>
                <w:lang w:eastAsia="en-US"/>
              </w:rPr>
              <w:t>2.2.</w:t>
            </w:r>
            <w:r w:rsidR="001101E2">
              <w:rPr>
                <w:rFonts w:eastAsia="Calibri"/>
                <w:b/>
                <w:bCs/>
                <w:sz w:val="20"/>
                <w:szCs w:val="20"/>
                <w:lang w:eastAsia="en-US"/>
              </w:rPr>
              <w:t>4</w:t>
            </w:r>
            <w:r>
              <w:rPr>
                <w:rFonts w:eastAsia="Calibri"/>
                <w:b/>
                <w:bCs/>
                <w:sz w:val="20"/>
                <w:szCs w:val="20"/>
                <w:lang w:eastAsia="en-US"/>
              </w:rPr>
              <w:t>.</w:t>
            </w:r>
          </w:p>
        </w:tc>
        <w:tc>
          <w:tcPr>
            <w:tcW w:w="4966" w:type="dxa"/>
            <w:tcBorders>
              <w:top w:val="nil"/>
              <w:left w:val="single" w:sz="4" w:space="0" w:color="auto"/>
              <w:bottom w:val="single" w:sz="4" w:space="0" w:color="auto"/>
              <w:right w:val="single" w:sz="4" w:space="0" w:color="auto"/>
            </w:tcBorders>
            <w:shd w:val="clear" w:color="auto" w:fill="auto"/>
            <w:vAlign w:val="center"/>
          </w:tcPr>
          <w:p w14:paraId="0478C558" w14:textId="77777777" w:rsidR="00927C3A" w:rsidRPr="00B07DA6" w:rsidRDefault="00927C3A" w:rsidP="00CC0BB2">
            <w:pPr>
              <w:contextualSpacing/>
              <w:jc w:val="both"/>
            </w:pPr>
            <w:r w:rsidRPr="00B07DA6">
              <w:t xml:space="preserve">Transporta pakalpojumu </w:t>
            </w:r>
            <w:r w:rsidRPr="00E94E06">
              <w:t xml:space="preserve">iegādes </w:t>
            </w:r>
            <w:r w:rsidRPr="00B07DA6">
              <w:t>izmaksas</w:t>
            </w:r>
          </w:p>
          <w:p w14:paraId="283766BC" w14:textId="77777777" w:rsidR="00927C3A" w:rsidRPr="00927C3A" w:rsidRDefault="00927C3A" w:rsidP="00CC0BB2">
            <w:pPr>
              <w:contextualSpacing/>
              <w:jc w:val="both"/>
              <w:rPr>
                <w:rFonts w:eastAsia="Times New Roman"/>
                <w:i/>
                <w:iCs/>
                <w:color w:val="0000FF"/>
                <w:sz w:val="8"/>
                <w:szCs w:val="8"/>
                <w:u w:val="single"/>
              </w:rPr>
            </w:pPr>
          </w:p>
          <w:p w14:paraId="706D02C0" w14:textId="2C141C8D" w:rsidR="00927C3A" w:rsidRDefault="00927C3A" w:rsidP="00CC0BB2">
            <w:pPr>
              <w:contextualSpacing/>
              <w:jc w:val="both"/>
              <w:rPr>
                <w:rFonts w:eastAsia="Times New Roman"/>
                <w:i/>
                <w:iCs/>
                <w:color w:val="0000FF"/>
                <w:sz w:val="20"/>
                <w:szCs w:val="20"/>
                <w:u w:val="single"/>
              </w:rPr>
            </w:pPr>
            <w:r w:rsidRPr="00B07DA6">
              <w:rPr>
                <w:rFonts w:eastAsia="Times New Roman"/>
                <w:i/>
                <w:iCs/>
                <w:color w:val="0000FF"/>
                <w:sz w:val="20"/>
                <w:szCs w:val="20"/>
                <w:u w:val="single"/>
              </w:rPr>
              <w:t xml:space="preserve">MK noteikumu </w:t>
            </w:r>
            <w:r>
              <w:rPr>
                <w:rFonts w:eastAsia="Times New Roman"/>
                <w:i/>
                <w:iCs/>
                <w:color w:val="0000FF"/>
                <w:sz w:val="20"/>
                <w:szCs w:val="20"/>
                <w:u w:val="single"/>
              </w:rPr>
              <w:t>1</w:t>
            </w:r>
            <w:r w:rsidR="005E0C73">
              <w:rPr>
                <w:rFonts w:eastAsia="Times New Roman"/>
                <w:i/>
                <w:iCs/>
                <w:color w:val="0000FF"/>
                <w:sz w:val="20"/>
                <w:szCs w:val="20"/>
                <w:u w:val="single"/>
              </w:rPr>
              <w:t>4.3.1</w:t>
            </w:r>
            <w:r>
              <w:rPr>
                <w:rFonts w:eastAsia="Times New Roman"/>
                <w:i/>
                <w:iCs/>
                <w:color w:val="0000FF"/>
                <w:sz w:val="20"/>
                <w:szCs w:val="20"/>
                <w:u w:val="single"/>
              </w:rPr>
              <w:t xml:space="preserve">. un </w:t>
            </w:r>
            <w:r w:rsidRPr="00B07DA6">
              <w:rPr>
                <w:rFonts w:eastAsia="Times New Roman"/>
                <w:i/>
                <w:iCs/>
                <w:color w:val="0000FF"/>
                <w:sz w:val="20"/>
                <w:szCs w:val="20"/>
                <w:u w:val="single"/>
              </w:rPr>
              <w:t>1</w:t>
            </w:r>
            <w:r w:rsidR="009E0543">
              <w:rPr>
                <w:rFonts w:eastAsia="Times New Roman"/>
                <w:i/>
                <w:iCs/>
                <w:color w:val="0000FF"/>
                <w:sz w:val="20"/>
                <w:szCs w:val="20"/>
                <w:u w:val="single"/>
              </w:rPr>
              <w:t>4</w:t>
            </w:r>
            <w:r w:rsidRPr="00B07DA6">
              <w:rPr>
                <w:rFonts w:eastAsia="Times New Roman"/>
                <w:i/>
                <w:iCs/>
                <w:color w:val="0000FF"/>
                <w:sz w:val="20"/>
                <w:szCs w:val="20"/>
                <w:u w:val="single"/>
              </w:rPr>
              <w:t>.3.</w:t>
            </w:r>
            <w:r w:rsidR="009E0543">
              <w:rPr>
                <w:rFonts w:eastAsia="Times New Roman"/>
                <w:i/>
                <w:iCs/>
                <w:color w:val="0000FF"/>
                <w:sz w:val="20"/>
                <w:szCs w:val="20"/>
                <w:u w:val="single"/>
              </w:rPr>
              <w:t>1.3.</w:t>
            </w:r>
            <w:r w:rsidR="00304464">
              <w:rPr>
                <w:rFonts w:eastAsia="Times New Roman"/>
                <w:i/>
                <w:iCs/>
                <w:color w:val="0000FF"/>
                <w:sz w:val="20"/>
                <w:szCs w:val="20"/>
                <w:u w:val="single"/>
              </w:rPr>
              <w:t> </w:t>
            </w:r>
            <w:r w:rsidRPr="00B07DA6">
              <w:rPr>
                <w:rFonts w:eastAsia="Times New Roman"/>
                <w:i/>
                <w:iCs/>
                <w:color w:val="0000FF"/>
                <w:sz w:val="20"/>
                <w:szCs w:val="20"/>
                <w:u w:val="single"/>
              </w:rPr>
              <w:t>apakšpunkts</w:t>
            </w:r>
          </w:p>
          <w:p w14:paraId="210F7264" w14:textId="77777777" w:rsidR="00927C3A" w:rsidRPr="00927C3A" w:rsidRDefault="00927C3A" w:rsidP="00CC0BB2">
            <w:pPr>
              <w:contextualSpacing/>
              <w:jc w:val="both"/>
              <w:rPr>
                <w:rFonts w:eastAsia="Times New Roman"/>
                <w:i/>
                <w:iCs/>
                <w:color w:val="0000FF"/>
                <w:sz w:val="8"/>
                <w:szCs w:val="8"/>
                <w:u w:val="single"/>
              </w:rPr>
            </w:pPr>
            <w:r w:rsidRPr="00B07DA6">
              <w:rPr>
                <w:rFonts w:eastAsia="Times New Roman"/>
                <w:i/>
                <w:iCs/>
                <w:color w:val="0000FF"/>
                <w:sz w:val="20"/>
                <w:szCs w:val="20"/>
                <w:u w:val="single"/>
              </w:rPr>
              <w:t xml:space="preserve"> </w:t>
            </w:r>
          </w:p>
          <w:p w14:paraId="68A43CDE" w14:textId="60893DE0" w:rsidR="00927C3A" w:rsidRPr="00B07DA6" w:rsidRDefault="00927C3A" w:rsidP="00CC0BB2">
            <w:pPr>
              <w:contextualSpacing/>
              <w:jc w:val="both"/>
              <w:rPr>
                <w:rFonts w:eastAsia="Times New Roman"/>
                <w:i/>
                <w:iCs/>
                <w:color w:val="0000FF"/>
                <w:sz w:val="20"/>
                <w:szCs w:val="20"/>
              </w:rPr>
            </w:pPr>
            <w:r w:rsidRPr="00B07DA6">
              <w:rPr>
                <w:rFonts w:eastAsia="Times New Roman"/>
                <w:i/>
                <w:iCs/>
                <w:color w:val="0000FF"/>
                <w:sz w:val="20"/>
                <w:szCs w:val="20"/>
              </w:rPr>
              <w:t>Attiecināmas būs uz iepirkum</w:t>
            </w:r>
            <w:r w:rsidR="00F64E1A">
              <w:rPr>
                <w:rFonts w:eastAsia="Times New Roman"/>
                <w:i/>
                <w:iCs/>
                <w:color w:val="0000FF"/>
                <w:sz w:val="20"/>
                <w:szCs w:val="20"/>
              </w:rPr>
              <w:t>a</w:t>
            </w:r>
            <w:r w:rsidRPr="00B07DA6">
              <w:rPr>
                <w:rFonts w:eastAsia="Times New Roman"/>
                <w:i/>
                <w:iCs/>
                <w:color w:val="0000FF"/>
                <w:sz w:val="20"/>
                <w:szCs w:val="20"/>
              </w:rPr>
              <w:t xml:space="preserve"> līguma pamata radušās  transporta pakalpojumu iegādes (</w:t>
            </w:r>
            <w:r w:rsidR="005670E8">
              <w:rPr>
                <w:rFonts w:eastAsia="Times New Roman"/>
                <w:i/>
                <w:iCs/>
                <w:color w:val="0000FF"/>
                <w:sz w:val="20"/>
                <w:szCs w:val="20"/>
              </w:rPr>
              <w:t>t.i.</w:t>
            </w:r>
            <w:r w:rsidR="008B0A95">
              <w:rPr>
                <w:rFonts w:eastAsia="Times New Roman"/>
                <w:i/>
                <w:iCs/>
                <w:color w:val="0000FF"/>
                <w:sz w:val="20"/>
                <w:szCs w:val="20"/>
              </w:rPr>
              <w:t xml:space="preserve">, </w:t>
            </w:r>
            <w:r w:rsidRPr="00B07DA6">
              <w:rPr>
                <w:rFonts w:eastAsia="Times New Roman"/>
                <w:i/>
                <w:iCs/>
                <w:color w:val="0000FF"/>
                <w:sz w:val="20"/>
                <w:szCs w:val="20"/>
              </w:rPr>
              <w:t xml:space="preserve">transportlīdzekļa noma un transportlīdzekļa pakalpojuma pirkšana) izmaksas projekta vadības personālam, kas nepieciešamas MK  noteikumu </w:t>
            </w:r>
            <w:r w:rsidR="00622F55" w:rsidRPr="00622F55">
              <w:rPr>
                <w:rFonts w:eastAsia="Times New Roman"/>
                <w:i/>
                <w:iCs/>
                <w:color w:val="0000FF"/>
                <w:sz w:val="20"/>
                <w:szCs w:val="20"/>
              </w:rPr>
              <w:t>1</w:t>
            </w:r>
            <w:r w:rsidR="00192C4E">
              <w:rPr>
                <w:rFonts w:eastAsia="Times New Roman"/>
                <w:i/>
                <w:iCs/>
                <w:color w:val="0000FF"/>
                <w:sz w:val="20"/>
                <w:szCs w:val="20"/>
              </w:rPr>
              <w:t>2.1., 12.2., 12.3., 12.4., 12.5. un 12.7.</w:t>
            </w:r>
            <w:r w:rsidR="00B0738C">
              <w:rPr>
                <w:rFonts w:eastAsia="Times New Roman"/>
                <w:i/>
                <w:iCs/>
                <w:color w:val="0000FF"/>
                <w:sz w:val="20"/>
                <w:szCs w:val="20"/>
              </w:rPr>
              <w:t> </w:t>
            </w:r>
            <w:r w:rsidRPr="00B07DA6">
              <w:rPr>
                <w:rFonts w:eastAsia="Times New Roman"/>
                <w:i/>
                <w:iCs/>
                <w:color w:val="0000FF"/>
                <w:sz w:val="20"/>
                <w:szCs w:val="20"/>
              </w:rPr>
              <w:t>apakšpunktā minēt</w:t>
            </w:r>
            <w:r w:rsidR="00AA1044">
              <w:rPr>
                <w:rFonts w:eastAsia="Times New Roman"/>
                <w:i/>
                <w:iCs/>
                <w:color w:val="0000FF"/>
                <w:sz w:val="20"/>
                <w:szCs w:val="20"/>
              </w:rPr>
              <w:t>o</w:t>
            </w:r>
            <w:r w:rsidRPr="00B07DA6">
              <w:rPr>
                <w:rFonts w:eastAsia="Times New Roman"/>
                <w:i/>
                <w:iCs/>
                <w:color w:val="0000FF"/>
                <w:sz w:val="20"/>
                <w:szCs w:val="20"/>
              </w:rPr>
              <w:t xml:space="preserve"> atbalstām</w:t>
            </w:r>
            <w:r w:rsidR="00AA1044">
              <w:rPr>
                <w:rFonts w:eastAsia="Times New Roman"/>
                <w:i/>
                <w:iCs/>
                <w:color w:val="0000FF"/>
                <w:sz w:val="20"/>
                <w:szCs w:val="20"/>
              </w:rPr>
              <w:t>o</w:t>
            </w:r>
            <w:r w:rsidRPr="00B07DA6">
              <w:rPr>
                <w:rFonts w:eastAsia="Times New Roman"/>
                <w:i/>
                <w:iCs/>
                <w:color w:val="0000FF"/>
                <w:sz w:val="20"/>
                <w:szCs w:val="20"/>
              </w:rPr>
              <w:t xml:space="preserve"> darbīb</w:t>
            </w:r>
            <w:r w:rsidR="00AA1044">
              <w:rPr>
                <w:rFonts w:eastAsia="Times New Roman"/>
                <w:i/>
                <w:iCs/>
                <w:color w:val="0000FF"/>
                <w:sz w:val="20"/>
                <w:szCs w:val="20"/>
              </w:rPr>
              <w:t>u</w:t>
            </w:r>
            <w:r w:rsidRPr="00B07DA6">
              <w:rPr>
                <w:rFonts w:eastAsia="Times New Roman"/>
                <w:i/>
                <w:iCs/>
                <w:color w:val="0000FF"/>
                <w:sz w:val="20"/>
                <w:szCs w:val="20"/>
              </w:rPr>
              <w:t xml:space="preserve"> īstenošanai.</w:t>
            </w:r>
          </w:p>
          <w:p w14:paraId="5C20D1DC" w14:textId="77777777" w:rsidR="00927C3A" w:rsidRPr="00EF44CD" w:rsidRDefault="00927C3A" w:rsidP="00CC0BB2">
            <w:pPr>
              <w:contextualSpacing/>
              <w:jc w:val="both"/>
            </w:pPr>
          </w:p>
        </w:tc>
        <w:tc>
          <w:tcPr>
            <w:tcW w:w="1276" w:type="dxa"/>
            <w:tcBorders>
              <w:top w:val="nil"/>
              <w:left w:val="nil"/>
              <w:bottom w:val="single" w:sz="4" w:space="0" w:color="auto"/>
              <w:right w:val="single" w:sz="4" w:space="0" w:color="auto"/>
            </w:tcBorders>
            <w:shd w:val="clear" w:color="auto" w:fill="auto"/>
          </w:tcPr>
          <w:p w14:paraId="721FD157" w14:textId="321C02CA" w:rsidR="00927C3A" w:rsidRPr="00A5115D" w:rsidRDefault="00373F76" w:rsidP="00CC0BB2">
            <w:pPr>
              <w:contextualSpacing/>
              <w:jc w:val="center"/>
              <w:rPr>
                <w:rFonts w:eastAsia="Calibri"/>
                <w:sz w:val="22"/>
                <w:szCs w:val="22"/>
                <w:lang w:eastAsia="en-US"/>
              </w:rPr>
            </w:pPr>
            <w:r>
              <w:rPr>
                <w:rFonts w:eastAsia="Calibri"/>
                <w:sz w:val="22"/>
                <w:szCs w:val="22"/>
                <w:lang w:eastAsia="en-US"/>
              </w:rPr>
              <w:t>t</w:t>
            </w:r>
            <w:r w:rsidR="003C23A2">
              <w:rPr>
                <w:rFonts w:eastAsia="Calibri"/>
                <w:sz w:val="22"/>
                <w:szCs w:val="22"/>
                <w:lang w:eastAsia="en-US"/>
              </w:rPr>
              <w: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49AEF070" w14:textId="77777777" w:rsidR="00927C3A" w:rsidRPr="009A7F41" w:rsidRDefault="00927C3A" w:rsidP="00CC0BB2">
            <w:pPr>
              <w:contextualSpacing/>
              <w:jc w:val="right"/>
              <w:rPr>
                <w:rFonts w:eastAsia="Calibri"/>
                <w:b/>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4AE003" w14:textId="77777777" w:rsidR="00927C3A" w:rsidRPr="009A7F41" w:rsidRDefault="00927C3A" w:rsidP="00CC0BB2">
            <w:pPr>
              <w:contextualSpacing/>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80BF6F" w14:textId="77777777" w:rsidR="00927C3A" w:rsidRPr="009A7F41" w:rsidRDefault="00927C3A" w:rsidP="00CC0BB2">
            <w:pPr>
              <w:contextualSpacing/>
              <w:jc w:val="right"/>
              <w:rPr>
                <w:rFonts w:eastAsia="Calibri"/>
                <w:b/>
                <w:i/>
                <w:sz w:val="20"/>
                <w:szCs w:val="20"/>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5C3CF830" w14:textId="77777777" w:rsidR="00927C3A" w:rsidRPr="009A7F41" w:rsidRDefault="00927C3A" w:rsidP="00CC0BB2">
            <w:pPr>
              <w:contextualSpacing/>
              <w:jc w:val="right"/>
              <w:rPr>
                <w:rFonts w:eastAsia="Calibri"/>
                <w:b/>
                <w:i/>
                <w:sz w:val="20"/>
                <w:szCs w:val="20"/>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2A0A34D0" w14:textId="77777777" w:rsidR="00927C3A" w:rsidRPr="009A7F41" w:rsidRDefault="00927C3A" w:rsidP="00CC0BB2">
            <w:pPr>
              <w:contextualSpacing/>
              <w:jc w:val="right"/>
              <w:rPr>
                <w:rFonts w:eastAsia="Calibri"/>
                <w:b/>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98CE33" w14:textId="77777777" w:rsidR="00927C3A" w:rsidRPr="009A7F41" w:rsidRDefault="00927C3A" w:rsidP="00CC0BB2">
            <w:pPr>
              <w:contextualSpacing/>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52B7509" w14:textId="77777777" w:rsidR="00927C3A" w:rsidRPr="009A7F41" w:rsidRDefault="00927C3A" w:rsidP="00CC0BB2">
            <w:pPr>
              <w:contextualSpacing/>
              <w:jc w:val="right"/>
              <w:rPr>
                <w:rFonts w:eastAsia="Calibri"/>
                <w:b/>
                <w:i/>
                <w:sz w:val="20"/>
                <w:szCs w:val="20"/>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7F35B36E" w14:textId="77777777" w:rsidR="00927C3A" w:rsidRPr="009A7F41" w:rsidRDefault="00927C3A" w:rsidP="00CC0BB2">
            <w:pPr>
              <w:contextualSpacing/>
              <w:jc w:val="right"/>
              <w:rPr>
                <w:rFonts w:eastAsia="Calibri"/>
                <w:b/>
                <w:i/>
                <w:sz w:val="20"/>
                <w:szCs w:val="20"/>
                <w:lang w:eastAsia="en-US"/>
              </w:rPr>
            </w:pPr>
          </w:p>
        </w:tc>
      </w:tr>
      <w:tr w:rsidR="00927C3A" w:rsidRPr="00A564A5" w14:paraId="11459FB8" w14:textId="77777777" w:rsidTr="00950E3B">
        <w:trPr>
          <w:trHeight w:val="300"/>
          <w:jc w:val="center"/>
        </w:trPr>
        <w:tc>
          <w:tcPr>
            <w:tcW w:w="846" w:type="dxa"/>
            <w:tcBorders>
              <w:top w:val="nil"/>
              <w:left w:val="single" w:sz="4" w:space="0" w:color="auto"/>
              <w:bottom w:val="single" w:sz="4" w:space="0" w:color="auto"/>
              <w:right w:val="nil"/>
            </w:tcBorders>
            <w:shd w:val="clear" w:color="auto" w:fill="D0CECE" w:themeFill="background2" w:themeFillShade="E6"/>
            <w:vAlign w:val="center"/>
            <w:hideMark/>
          </w:tcPr>
          <w:p w14:paraId="0F032537" w14:textId="77777777" w:rsidR="00927C3A" w:rsidRPr="00260D01" w:rsidRDefault="00927C3A" w:rsidP="00CC0BB2">
            <w:pPr>
              <w:contextualSpacing/>
              <w:rPr>
                <w:rFonts w:eastAsia="Calibri"/>
                <w:b/>
                <w:bCs/>
                <w:lang w:eastAsia="en-US"/>
              </w:rPr>
            </w:pPr>
            <w:r w:rsidRPr="00260D01">
              <w:rPr>
                <w:rFonts w:eastAsia="Calibri"/>
                <w:b/>
                <w:bCs/>
                <w:lang w:eastAsia="en-US"/>
              </w:rPr>
              <w:t>3.</w:t>
            </w:r>
          </w:p>
        </w:tc>
        <w:tc>
          <w:tcPr>
            <w:tcW w:w="4966"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06B76E73" w14:textId="77777777" w:rsidR="00927C3A" w:rsidRPr="00260D01" w:rsidRDefault="00927C3A" w:rsidP="00CC0BB2">
            <w:pPr>
              <w:contextualSpacing/>
              <w:jc w:val="both"/>
              <w:rPr>
                <w:rFonts w:eastAsia="Calibri"/>
                <w:b/>
                <w:bCs/>
                <w:lang w:eastAsia="en-US"/>
              </w:rPr>
            </w:pPr>
            <w:r w:rsidRPr="00260D01">
              <w:rPr>
                <w:rFonts w:eastAsia="Calibri"/>
                <w:b/>
                <w:bCs/>
                <w:lang w:eastAsia="en-US"/>
              </w:rPr>
              <w:t>Projekta īstenošanas personāla izmaksas</w:t>
            </w:r>
          </w:p>
        </w:tc>
        <w:tc>
          <w:tcPr>
            <w:tcW w:w="1276" w:type="dxa"/>
            <w:tcBorders>
              <w:top w:val="nil"/>
              <w:left w:val="nil"/>
              <w:bottom w:val="single" w:sz="4" w:space="0" w:color="auto"/>
              <w:right w:val="single" w:sz="4" w:space="0" w:color="auto"/>
            </w:tcBorders>
            <w:shd w:val="clear" w:color="auto" w:fill="D0CECE" w:themeFill="background2" w:themeFillShade="E6"/>
            <w:vAlign w:val="center"/>
            <w:hideMark/>
          </w:tcPr>
          <w:p w14:paraId="4614DF7C" w14:textId="77777777" w:rsidR="00927C3A" w:rsidRPr="00260D01" w:rsidRDefault="00927C3A" w:rsidP="00CC0BB2">
            <w:pPr>
              <w:contextualSpacing/>
              <w:jc w:val="center"/>
              <w:rPr>
                <w:rFonts w:eastAsia="Calibri"/>
                <w:b/>
                <w:bCs/>
                <w:lang w:eastAsia="en-US"/>
              </w:rPr>
            </w:pPr>
            <w:r w:rsidRPr="00260D01">
              <w:rPr>
                <w:rFonts w:eastAsia="Calibri"/>
                <w:b/>
                <w:bCs/>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DFA222E" w14:textId="77777777" w:rsidR="00927C3A" w:rsidRPr="009A7F41" w:rsidRDefault="00927C3A" w:rsidP="00CC0BB2">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9CE6A3F" w14:textId="16F3B1D6" w:rsidR="00927C3A" w:rsidRPr="009A7F41" w:rsidRDefault="00927C3A" w:rsidP="00CC0BB2">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ECEB053" w14:textId="77777777" w:rsidR="00927C3A" w:rsidRPr="009A7F41" w:rsidRDefault="00927C3A" w:rsidP="00CC0BB2">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A4F5E43" w14:textId="77777777" w:rsidR="00927C3A" w:rsidRPr="009A7F41" w:rsidRDefault="00927C3A" w:rsidP="00CC0BB2">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1DFD86E" w14:textId="77777777" w:rsidR="00927C3A" w:rsidRPr="009A7F41" w:rsidRDefault="00927C3A" w:rsidP="00CC0BB2">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EFD997" w14:textId="77777777" w:rsidR="00927C3A" w:rsidRPr="009A7F41" w:rsidRDefault="00927C3A" w:rsidP="00CC0BB2">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57B57DE" w14:textId="77777777" w:rsidR="00927C3A" w:rsidRPr="009A7F41" w:rsidRDefault="00927C3A" w:rsidP="00CC0BB2">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7E6833D" w14:textId="77777777" w:rsidR="00927C3A" w:rsidRPr="009A7F41" w:rsidRDefault="00927C3A" w:rsidP="00CC0BB2">
            <w:pPr>
              <w:contextualSpacing/>
              <w:jc w:val="right"/>
              <w:rPr>
                <w:rFonts w:eastAsia="Calibri"/>
                <w:lang w:eastAsia="en-US"/>
              </w:rPr>
            </w:pPr>
          </w:p>
        </w:tc>
      </w:tr>
      <w:tr w:rsidR="00B9024D" w:rsidRPr="00A564A5" w14:paraId="6AFA2D27" w14:textId="77777777" w:rsidTr="00950E3B">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77D649C4" w14:textId="1A16EAFF" w:rsidR="00B9024D" w:rsidRPr="001562CD" w:rsidRDefault="001562CD" w:rsidP="00CC0BB2">
            <w:pPr>
              <w:contextualSpacing/>
              <w:rPr>
                <w:rFonts w:eastAsia="Calibri"/>
                <w:b/>
                <w:bCs/>
                <w:i/>
                <w:iCs/>
                <w:sz w:val="22"/>
                <w:szCs w:val="22"/>
                <w:lang w:eastAsia="en-US"/>
              </w:rPr>
            </w:pPr>
            <w:r w:rsidRPr="001562CD">
              <w:rPr>
                <w:rFonts w:eastAsia="Calibri"/>
                <w:b/>
                <w:bCs/>
                <w:i/>
                <w:iCs/>
                <w:sz w:val="22"/>
                <w:szCs w:val="22"/>
                <w:lang w:eastAsia="en-US"/>
              </w:rPr>
              <w:t>3.2.</w:t>
            </w:r>
          </w:p>
        </w:tc>
        <w:tc>
          <w:tcPr>
            <w:tcW w:w="4966" w:type="dxa"/>
            <w:tcBorders>
              <w:top w:val="nil"/>
              <w:left w:val="single" w:sz="4" w:space="0" w:color="auto"/>
              <w:bottom w:val="single" w:sz="4" w:space="0" w:color="auto"/>
              <w:right w:val="single" w:sz="4" w:space="0" w:color="auto"/>
            </w:tcBorders>
            <w:shd w:val="clear" w:color="auto" w:fill="auto"/>
            <w:vAlign w:val="center"/>
          </w:tcPr>
          <w:p w14:paraId="72D8CFB9" w14:textId="6C877E45" w:rsidR="00B9024D" w:rsidRPr="009A7F41" w:rsidRDefault="00B9024D" w:rsidP="00CC0BB2">
            <w:pPr>
              <w:contextualSpacing/>
              <w:jc w:val="both"/>
              <w:rPr>
                <w:rFonts w:eastAsia="Calibri"/>
                <w:b/>
                <w:bCs/>
                <w:color w:val="FF0000"/>
                <w:sz w:val="22"/>
                <w:szCs w:val="22"/>
                <w:lang w:eastAsia="en-US"/>
              </w:rPr>
            </w:pPr>
            <w:r w:rsidRPr="005578DC">
              <w:rPr>
                <w:rFonts w:eastAsia="Times New Roman"/>
                <w:b/>
                <w:bCs/>
                <w:i/>
                <w:iCs/>
              </w:rPr>
              <w:t xml:space="preserve">Pārējās </w:t>
            </w:r>
            <w:r>
              <w:rPr>
                <w:rFonts w:eastAsia="Times New Roman"/>
                <w:b/>
                <w:bCs/>
                <w:i/>
                <w:iCs/>
              </w:rPr>
              <w:t>īstenošanas</w:t>
            </w:r>
            <w:r w:rsidRPr="005578DC">
              <w:rPr>
                <w:rFonts w:eastAsia="Times New Roman"/>
                <w:b/>
                <w:bCs/>
                <w:i/>
                <w:iCs/>
              </w:rPr>
              <w:t xml:space="preserve"> izmaksas  </w:t>
            </w:r>
          </w:p>
        </w:tc>
        <w:tc>
          <w:tcPr>
            <w:tcW w:w="1276" w:type="dxa"/>
            <w:tcBorders>
              <w:top w:val="nil"/>
              <w:left w:val="nil"/>
              <w:bottom w:val="single" w:sz="4" w:space="0" w:color="auto"/>
              <w:right w:val="single" w:sz="4" w:space="0" w:color="auto"/>
            </w:tcBorders>
            <w:shd w:val="clear" w:color="auto" w:fill="auto"/>
            <w:vAlign w:val="center"/>
          </w:tcPr>
          <w:p w14:paraId="02A5DF3A" w14:textId="304B9251" w:rsidR="00B9024D" w:rsidRPr="001562CD" w:rsidRDefault="001562CD" w:rsidP="00CC0BB2">
            <w:pPr>
              <w:contextualSpacing/>
              <w:jc w:val="center"/>
              <w:rPr>
                <w:rFonts w:eastAsia="Calibri"/>
                <w:b/>
                <w:bCs/>
                <w:i/>
                <w:iCs/>
                <w:color w:val="FF0000"/>
                <w:sz w:val="22"/>
                <w:szCs w:val="22"/>
                <w:lang w:eastAsia="en-US"/>
              </w:rPr>
            </w:pPr>
            <w:r w:rsidRPr="001562CD">
              <w:rPr>
                <w:rFonts w:eastAsia="Calibri"/>
                <w:b/>
                <w:bCs/>
                <w:i/>
                <w:iCs/>
                <w:sz w:val="22"/>
                <w:szCs w:val="22"/>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307160A7" w14:textId="77777777" w:rsidR="00B9024D" w:rsidRPr="009A7F41" w:rsidRDefault="00B9024D" w:rsidP="00CC0BB2">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95C36F" w14:textId="77777777" w:rsidR="00B9024D" w:rsidRPr="009A7F41" w:rsidRDefault="00B9024D" w:rsidP="00CC0BB2">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773EDB" w14:textId="77777777" w:rsidR="00B9024D" w:rsidRPr="009A7F41" w:rsidRDefault="00B9024D" w:rsidP="00CC0BB2">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1DB346FB" w14:textId="77777777" w:rsidR="00B9024D" w:rsidRPr="009A7F41" w:rsidRDefault="00B9024D" w:rsidP="00CC0BB2">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01B6C28F" w14:textId="77777777" w:rsidR="00B9024D" w:rsidRPr="009A7F41" w:rsidRDefault="00B9024D" w:rsidP="00CC0BB2">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B52A457" w14:textId="77777777" w:rsidR="00B9024D" w:rsidRPr="009A7F41" w:rsidRDefault="00B9024D" w:rsidP="00CC0BB2">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C7786E3" w14:textId="77777777" w:rsidR="00B9024D" w:rsidRPr="009A7F41" w:rsidRDefault="00B9024D" w:rsidP="00CC0BB2">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607E5E72" w14:textId="77777777" w:rsidR="00B9024D" w:rsidRPr="009A7F41" w:rsidRDefault="00B9024D" w:rsidP="00CC0BB2">
            <w:pPr>
              <w:contextualSpacing/>
              <w:jc w:val="right"/>
              <w:rPr>
                <w:rFonts w:eastAsia="Calibri"/>
                <w:lang w:eastAsia="en-US"/>
              </w:rPr>
            </w:pPr>
          </w:p>
        </w:tc>
      </w:tr>
      <w:tr w:rsidR="00B9024D" w:rsidRPr="00A564A5" w14:paraId="2357B3D5" w14:textId="77777777" w:rsidTr="00E248BA">
        <w:trPr>
          <w:trHeight w:val="300"/>
          <w:jc w:val="center"/>
        </w:trPr>
        <w:tc>
          <w:tcPr>
            <w:tcW w:w="846" w:type="dxa"/>
            <w:tcBorders>
              <w:top w:val="nil"/>
              <w:left w:val="single" w:sz="4" w:space="0" w:color="auto"/>
              <w:bottom w:val="single" w:sz="4" w:space="0" w:color="auto"/>
              <w:right w:val="nil"/>
            </w:tcBorders>
            <w:shd w:val="clear" w:color="auto" w:fill="auto"/>
          </w:tcPr>
          <w:p w14:paraId="7AB941A1" w14:textId="7734DEBB" w:rsidR="00B9024D" w:rsidRPr="00F91081" w:rsidRDefault="00F91081" w:rsidP="00CC0BB2">
            <w:pPr>
              <w:contextualSpacing/>
              <w:jc w:val="center"/>
              <w:rPr>
                <w:rFonts w:eastAsia="Calibri"/>
                <w:b/>
                <w:bCs/>
                <w:sz w:val="20"/>
                <w:szCs w:val="20"/>
                <w:lang w:eastAsia="en-US"/>
              </w:rPr>
            </w:pPr>
            <w:r w:rsidRPr="00F91081">
              <w:rPr>
                <w:rFonts w:eastAsia="Calibri"/>
                <w:b/>
                <w:bCs/>
                <w:sz w:val="20"/>
                <w:szCs w:val="20"/>
                <w:lang w:eastAsia="en-US"/>
              </w:rPr>
              <w:t>3.2.1.</w:t>
            </w:r>
          </w:p>
        </w:tc>
        <w:tc>
          <w:tcPr>
            <w:tcW w:w="4966" w:type="dxa"/>
            <w:tcBorders>
              <w:top w:val="nil"/>
              <w:left w:val="single" w:sz="4" w:space="0" w:color="auto"/>
              <w:bottom w:val="single" w:sz="4" w:space="0" w:color="auto"/>
              <w:right w:val="single" w:sz="4" w:space="0" w:color="auto"/>
            </w:tcBorders>
            <w:shd w:val="clear" w:color="auto" w:fill="auto"/>
            <w:vAlign w:val="center"/>
          </w:tcPr>
          <w:p w14:paraId="6E6F41B3" w14:textId="77777777" w:rsidR="00B9024D" w:rsidRDefault="00B9024D" w:rsidP="00CC0BB2">
            <w:pPr>
              <w:jc w:val="both"/>
            </w:pPr>
            <w:r>
              <w:t xml:space="preserve">Iekšzemes komandējumu un darba braucienu izmaksas </w:t>
            </w:r>
          </w:p>
          <w:p w14:paraId="393BE74C" w14:textId="77777777" w:rsidR="007B1DC4" w:rsidRPr="004F67C1" w:rsidRDefault="007B1DC4" w:rsidP="00CC0BB2">
            <w:pPr>
              <w:jc w:val="both"/>
              <w:rPr>
                <w:sz w:val="10"/>
                <w:szCs w:val="10"/>
              </w:rPr>
            </w:pPr>
          </w:p>
          <w:p w14:paraId="222D1DB8" w14:textId="77777777" w:rsidR="00947716" w:rsidRDefault="00947716" w:rsidP="00CC0BB2">
            <w:pPr>
              <w:ind w:left="34"/>
              <w:jc w:val="both"/>
              <w:rPr>
                <w:rFonts w:eastAsia="Times New Roman"/>
                <w:i/>
                <w:iCs/>
                <w:color w:val="0000FF"/>
                <w:sz w:val="20"/>
                <w:szCs w:val="20"/>
                <w:u w:val="single"/>
              </w:rPr>
            </w:pPr>
            <w:r w:rsidRPr="0068114D">
              <w:rPr>
                <w:rFonts w:eastAsia="Times New Roman"/>
                <w:i/>
                <w:iCs/>
                <w:color w:val="0000FF"/>
                <w:sz w:val="20"/>
                <w:szCs w:val="20"/>
                <w:u w:val="single"/>
              </w:rPr>
              <w:t>MK noteikumu 1</w:t>
            </w:r>
            <w:r>
              <w:rPr>
                <w:rFonts w:eastAsia="Times New Roman"/>
                <w:i/>
                <w:iCs/>
                <w:color w:val="0000FF"/>
                <w:sz w:val="20"/>
                <w:szCs w:val="20"/>
                <w:u w:val="single"/>
              </w:rPr>
              <w:t>4</w:t>
            </w:r>
            <w:r w:rsidRPr="0068114D">
              <w:rPr>
                <w:rFonts w:eastAsia="Times New Roman"/>
                <w:i/>
                <w:iCs/>
                <w:color w:val="0000FF"/>
                <w:sz w:val="20"/>
                <w:szCs w:val="20"/>
                <w:u w:val="single"/>
              </w:rPr>
              <w:t>.</w:t>
            </w:r>
            <w:r>
              <w:rPr>
                <w:rFonts w:eastAsia="Times New Roman"/>
                <w:i/>
                <w:iCs/>
                <w:color w:val="0000FF"/>
                <w:sz w:val="20"/>
                <w:szCs w:val="20"/>
                <w:u w:val="single"/>
              </w:rPr>
              <w:t>3</w:t>
            </w:r>
            <w:r w:rsidRPr="0068114D">
              <w:rPr>
                <w:rFonts w:eastAsia="Times New Roman"/>
                <w:i/>
                <w:iCs/>
                <w:color w:val="0000FF"/>
                <w:sz w:val="20"/>
                <w:szCs w:val="20"/>
                <w:u w:val="single"/>
              </w:rPr>
              <w:t>.2</w:t>
            </w:r>
            <w:r>
              <w:rPr>
                <w:rFonts w:eastAsia="Times New Roman"/>
                <w:i/>
                <w:iCs/>
                <w:color w:val="0000FF"/>
                <w:sz w:val="20"/>
                <w:szCs w:val="20"/>
                <w:u w:val="single"/>
              </w:rPr>
              <w:t>.1. </w:t>
            </w:r>
            <w:r w:rsidRPr="0068114D">
              <w:rPr>
                <w:rFonts w:eastAsia="Times New Roman"/>
                <w:i/>
                <w:iCs/>
                <w:color w:val="0000FF"/>
                <w:sz w:val="20"/>
                <w:szCs w:val="20"/>
                <w:u w:val="single"/>
              </w:rPr>
              <w:t>apakšpunkts</w:t>
            </w:r>
          </w:p>
          <w:p w14:paraId="37D9EB1E" w14:textId="77777777" w:rsidR="00947716" w:rsidRPr="009D1539" w:rsidRDefault="00947716" w:rsidP="00CC0BB2">
            <w:pPr>
              <w:ind w:left="34"/>
              <w:jc w:val="both"/>
              <w:rPr>
                <w:rFonts w:eastAsia="Times New Roman"/>
                <w:i/>
                <w:iCs/>
                <w:color w:val="0000FF"/>
                <w:sz w:val="8"/>
                <w:szCs w:val="8"/>
                <w:u w:val="single"/>
              </w:rPr>
            </w:pPr>
          </w:p>
          <w:p w14:paraId="3017AD35" w14:textId="0BCDA610" w:rsidR="00B9024D" w:rsidRPr="009A7F41" w:rsidRDefault="00947716" w:rsidP="00CC0BB2">
            <w:pPr>
              <w:jc w:val="both"/>
              <w:rPr>
                <w:rFonts w:eastAsia="Calibri"/>
                <w:b/>
                <w:bCs/>
                <w:color w:val="FF0000"/>
                <w:sz w:val="22"/>
                <w:szCs w:val="22"/>
                <w:lang w:eastAsia="en-US"/>
              </w:rPr>
            </w:pPr>
            <w:r w:rsidRPr="1CA4BE91">
              <w:rPr>
                <w:rFonts w:eastAsia="Times New Roman"/>
                <w:i/>
                <w:iCs/>
                <w:color w:val="0000FF"/>
                <w:sz w:val="20"/>
                <w:szCs w:val="20"/>
              </w:rPr>
              <w:t xml:space="preserve">Attiecināmas būs izmaksas </w:t>
            </w:r>
            <w:r w:rsidR="00137691">
              <w:rPr>
                <w:rFonts w:eastAsia="Times New Roman"/>
                <w:i/>
                <w:iCs/>
                <w:color w:val="0000FF"/>
                <w:sz w:val="20"/>
                <w:szCs w:val="20"/>
              </w:rPr>
              <w:t xml:space="preserve">par </w:t>
            </w:r>
            <w:r>
              <w:rPr>
                <w:rFonts w:eastAsia="Times New Roman"/>
                <w:i/>
                <w:iCs/>
                <w:color w:val="0000FF"/>
                <w:sz w:val="20"/>
                <w:szCs w:val="20"/>
              </w:rPr>
              <w:t xml:space="preserve">projekta īstenošanas personāla </w:t>
            </w:r>
            <w:r w:rsidRPr="1CA4BE91">
              <w:rPr>
                <w:rFonts w:eastAsia="Times New Roman"/>
                <w:i/>
                <w:iCs/>
                <w:color w:val="0000FF"/>
                <w:sz w:val="20"/>
                <w:szCs w:val="20"/>
              </w:rPr>
              <w:t>iekšzemes komandējum</w:t>
            </w:r>
            <w:r>
              <w:rPr>
                <w:rFonts w:eastAsia="Times New Roman"/>
                <w:i/>
                <w:iCs/>
                <w:color w:val="0000FF"/>
                <w:sz w:val="20"/>
                <w:szCs w:val="20"/>
              </w:rPr>
              <w:t>iem</w:t>
            </w:r>
            <w:r w:rsidRPr="1CA4BE91">
              <w:rPr>
                <w:rFonts w:eastAsia="Times New Roman"/>
                <w:i/>
                <w:iCs/>
                <w:color w:val="0000FF"/>
                <w:sz w:val="20"/>
                <w:szCs w:val="20"/>
              </w:rPr>
              <w:t xml:space="preserve"> un darba braucieniem MK noteikumu </w:t>
            </w:r>
            <w:r w:rsidRPr="00E059BF">
              <w:rPr>
                <w:rFonts w:eastAsia="Times New Roman"/>
                <w:i/>
                <w:iCs/>
                <w:color w:val="0000FF"/>
                <w:sz w:val="20"/>
                <w:szCs w:val="20"/>
              </w:rPr>
              <w:t>1</w:t>
            </w:r>
            <w:r>
              <w:rPr>
                <w:rFonts w:eastAsia="Times New Roman"/>
                <w:i/>
                <w:iCs/>
                <w:color w:val="0000FF"/>
                <w:sz w:val="20"/>
                <w:szCs w:val="20"/>
              </w:rPr>
              <w:t xml:space="preserve">2.1., 12.2., 12.3., 12.4., 12.5. un 12.7. </w:t>
            </w:r>
            <w:r w:rsidRPr="1CA4BE91">
              <w:rPr>
                <w:rFonts w:eastAsia="Times New Roman"/>
                <w:i/>
                <w:iCs/>
                <w:color w:val="0000FF"/>
                <w:sz w:val="20"/>
                <w:szCs w:val="20"/>
              </w:rPr>
              <w:t>apakšpunktā minēt</w:t>
            </w:r>
            <w:r w:rsidR="00C24A38">
              <w:rPr>
                <w:rFonts w:eastAsia="Times New Roman"/>
                <w:i/>
                <w:iCs/>
                <w:color w:val="0000FF"/>
                <w:sz w:val="20"/>
                <w:szCs w:val="20"/>
              </w:rPr>
              <w:t xml:space="preserve">o </w:t>
            </w:r>
            <w:r w:rsidRPr="1CA4BE91">
              <w:rPr>
                <w:rFonts w:eastAsia="Times New Roman"/>
                <w:i/>
                <w:iCs/>
                <w:color w:val="0000FF"/>
                <w:sz w:val="20"/>
                <w:szCs w:val="20"/>
              </w:rPr>
              <w:t>atbalstām</w:t>
            </w:r>
            <w:r w:rsidR="00C24A38">
              <w:rPr>
                <w:rFonts w:eastAsia="Times New Roman"/>
                <w:i/>
                <w:iCs/>
                <w:color w:val="0000FF"/>
                <w:sz w:val="20"/>
                <w:szCs w:val="20"/>
              </w:rPr>
              <w:t>o</w:t>
            </w:r>
            <w:r>
              <w:rPr>
                <w:rFonts w:eastAsia="Times New Roman"/>
                <w:i/>
                <w:iCs/>
                <w:color w:val="0000FF"/>
                <w:sz w:val="20"/>
                <w:szCs w:val="20"/>
              </w:rPr>
              <w:t xml:space="preserve"> d</w:t>
            </w:r>
            <w:r w:rsidRPr="1CA4BE91">
              <w:rPr>
                <w:rFonts w:eastAsia="Times New Roman"/>
                <w:i/>
                <w:iCs/>
                <w:color w:val="0000FF"/>
                <w:sz w:val="20"/>
                <w:szCs w:val="20"/>
              </w:rPr>
              <w:t>arbīb</w:t>
            </w:r>
            <w:r w:rsidR="00C24A38">
              <w:rPr>
                <w:rFonts w:eastAsia="Times New Roman"/>
                <w:i/>
                <w:iCs/>
                <w:color w:val="0000FF"/>
                <w:sz w:val="20"/>
                <w:szCs w:val="20"/>
              </w:rPr>
              <w:t>u</w:t>
            </w:r>
            <w:r w:rsidRPr="1CA4BE91">
              <w:rPr>
                <w:rFonts w:eastAsia="Times New Roman"/>
                <w:i/>
                <w:iCs/>
                <w:color w:val="0000FF"/>
                <w:sz w:val="20"/>
                <w:szCs w:val="20"/>
              </w:rPr>
              <w:t xml:space="preserve"> īstenošanai, kuras aprēķinātas</w:t>
            </w:r>
            <w:r>
              <w:rPr>
                <w:rFonts w:eastAsia="Times New Roman"/>
                <w:i/>
                <w:iCs/>
                <w:color w:val="0000FF"/>
                <w:sz w:val="20"/>
                <w:szCs w:val="20"/>
              </w:rPr>
              <w:t>,</w:t>
            </w:r>
            <w:r w:rsidRPr="1CA4BE91">
              <w:rPr>
                <w:rFonts w:eastAsia="Times New Roman"/>
                <w:i/>
                <w:iCs/>
                <w:color w:val="0000FF"/>
                <w:sz w:val="20"/>
                <w:szCs w:val="20"/>
              </w:rPr>
              <w:t xml:space="preserve"> piemērojot vadošās iestādes izstrādātās metodikas par 1 vienības izmaksu standarta likmes </w:t>
            </w:r>
            <w:r>
              <w:rPr>
                <w:rFonts w:eastAsia="Times New Roman"/>
                <w:i/>
                <w:iCs/>
                <w:color w:val="0000FF"/>
                <w:sz w:val="20"/>
                <w:szCs w:val="20"/>
              </w:rPr>
              <w:t xml:space="preserve">aprēķinu un </w:t>
            </w:r>
            <w:r w:rsidRPr="1CA4BE91">
              <w:rPr>
                <w:rFonts w:eastAsia="Times New Roman"/>
                <w:i/>
                <w:iCs/>
                <w:color w:val="0000FF"/>
                <w:sz w:val="20"/>
                <w:szCs w:val="20"/>
              </w:rPr>
              <w:t>piemērošanu 1 km izmaksām</w:t>
            </w:r>
            <w:r w:rsidRPr="00BE1E87">
              <w:rPr>
                <w:rStyle w:val="FootnoteReference"/>
                <w:rFonts w:eastAsia="Times New Roman"/>
                <w:i/>
                <w:iCs/>
                <w:color w:val="0000FF"/>
                <w:sz w:val="20"/>
                <w:szCs w:val="20"/>
              </w:rPr>
              <w:footnoteReference w:id="9"/>
            </w:r>
            <w:r w:rsidRPr="1CA4BE91">
              <w:rPr>
                <w:rFonts w:eastAsia="Times New Roman"/>
                <w:i/>
                <w:iCs/>
                <w:color w:val="0000FF"/>
                <w:sz w:val="20"/>
                <w:szCs w:val="20"/>
              </w:rPr>
              <w:t xml:space="preserve"> un iekšzemes komandējumu</w:t>
            </w:r>
            <w:r w:rsidRPr="00BE1E87">
              <w:rPr>
                <w:rStyle w:val="FootnoteReference"/>
                <w:rFonts w:eastAsia="Times New Roman"/>
                <w:i/>
                <w:iCs/>
                <w:color w:val="0000FF"/>
                <w:sz w:val="20"/>
                <w:szCs w:val="20"/>
              </w:rPr>
              <w:footnoteReference w:id="10"/>
            </w:r>
            <w:r w:rsidRPr="1CA4BE91">
              <w:rPr>
                <w:rFonts w:eastAsia="Times New Roman"/>
                <w:i/>
                <w:iCs/>
                <w:color w:val="0000FF"/>
                <w:sz w:val="20"/>
                <w:szCs w:val="20"/>
              </w:rPr>
              <w:t xml:space="preserve"> izmaksām.</w:t>
            </w:r>
          </w:p>
        </w:tc>
        <w:tc>
          <w:tcPr>
            <w:tcW w:w="1276" w:type="dxa"/>
            <w:tcBorders>
              <w:top w:val="nil"/>
              <w:left w:val="nil"/>
              <w:bottom w:val="single" w:sz="4" w:space="0" w:color="auto"/>
              <w:right w:val="single" w:sz="4" w:space="0" w:color="auto"/>
            </w:tcBorders>
            <w:shd w:val="clear" w:color="auto" w:fill="auto"/>
          </w:tcPr>
          <w:p w14:paraId="175C9D81" w14:textId="084BC261" w:rsidR="00B9024D" w:rsidRPr="00F91081" w:rsidRDefault="0013563D" w:rsidP="00CC0BB2">
            <w:pPr>
              <w:contextualSpacing/>
              <w:jc w:val="center"/>
              <w:rPr>
                <w:rFonts w:eastAsia="Calibri"/>
                <w:color w:val="FF0000"/>
                <w:sz w:val="22"/>
                <w:szCs w:val="22"/>
                <w:lang w:eastAsia="en-US"/>
              </w:rPr>
            </w:pPr>
            <w:r w:rsidRPr="00F91081">
              <w:rPr>
                <w:rFonts w:eastAsia="Calibri"/>
                <w:sz w:val="22"/>
                <w:szCs w:val="22"/>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571309C5" w14:textId="3F45D028" w:rsidR="00B9024D" w:rsidRPr="009A7F41" w:rsidRDefault="00F121A9" w:rsidP="00CC0BB2">
            <w:pPr>
              <w:contextualSpacing/>
              <w:jc w:val="center"/>
              <w:rPr>
                <w:rFonts w:eastAsia="Calibri"/>
                <w:lang w:eastAsia="en-US"/>
              </w:rPr>
            </w:pPr>
            <w:r>
              <w:rPr>
                <w:rFonts w:eastAsia="Calibri"/>
                <w:lang w:eastAsia="en-US"/>
              </w:rPr>
              <w:t>ir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6AB558" w14:textId="77777777" w:rsidR="00B9024D" w:rsidRPr="009A7F41" w:rsidRDefault="00B9024D" w:rsidP="00CC0BB2">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8BB9E39" w14:textId="77777777" w:rsidR="00B9024D" w:rsidRPr="009A7F41" w:rsidRDefault="00B9024D" w:rsidP="00CC0BB2">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00B1E5D3" w14:textId="77777777" w:rsidR="00B9024D" w:rsidRPr="009A7F41" w:rsidRDefault="00B9024D" w:rsidP="00CC0BB2">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43CA7F75" w14:textId="77777777" w:rsidR="00B9024D" w:rsidRPr="009A7F41" w:rsidRDefault="00B9024D" w:rsidP="00CC0BB2">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A8880FF" w14:textId="77777777" w:rsidR="00B9024D" w:rsidRPr="009A7F41" w:rsidRDefault="00B9024D" w:rsidP="00CC0BB2">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1C9A59A" w14:textId="77777777" w:rsidR="00B9024D" w:rsidRPr="009A7F41" w:rsidRDefault="00B9024D" w:rsidP="00CC0BB2">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5FE30585" w14:textId="77777777" w:rsidR="00B9024D" w:rsidRPr="009A7F41" w:rsidRDefault="00B9024D" w:rsidP="00CC0BB2">
            <w:pPr>
              <w:contextualSpacing/>
              <w:jc w:val="right"/>
              <w:rPr>
                <w:rFonts w:eastAsia="Calibri"/>
                <w:lang w:eastAsia="en-US"/>
              </w:rPr>
            </w:pPr>
          </w:p>
        </w:tc>
      </w:tr>
      <w:tr w:rsidR="004D50D7" w:rsidRPr="00A564A5" w14:paraId="27F3E30D" w14:textId="77777777" w:rsidTr="00DD2C3C">
        <w:trPr>
          <w:trHeight w:val="300"/>
          <w:jc w:val="center"/>
        </w:trPr>
        <w:tc>
          <w:tcPr>
            <w:tcW w:w="846" w:type="dxa"/>
            <w:tcBorders>
              <w:top w:val="single" w:sz="4" w:space="0" w:color="auto"/>
              <w:left w:val="single" w:sz="4" w:space="0" w:color="auto"/>
              <w:bottom w:val="single" w:sz="4" w:space="0" w:color="auto"/>
              <w:right w:val="nil"/>
            </w:tcBorders>
            <w:shd w:val="clear" w:color="auto" w:fill="auto"/>
          </w:tcPr>
          <w:p w14:paraId="7E904D69" w14:textId="05028B0D" w:rsidR="004D50D7" w:rsidRPr="00301167" w:rsidRDefault="004D50D7" w:rsidP="00CC0BB2">
            <w:pPr>
              <w:contextualSpacing/>
              <w:jc w:val="center"/>
              <w:rPr>
                <w:rFonts w:eastAsia="Calibri"/>
                <w:b/>
                <w:bCs/>
                <w:color w:val="FF0000"/>
                <w:sz w:val="20"/>
                <w:szCs w:val="20"/>
                <w:lang w:eastAsia="en-US"/>
              </w:rPr>
            </w:pPr>
            <w:r w:rsidRPr="00301167">
              <w:rPr>
                <w:rFonts w:eastAsia="Calibri"/>
                <w:b/>
                <w:bCs/>
                <w:sz w:val="20"/>
                <w:szCs w:val="20"/>
                <w:lang w:eastAsia="en-US"/>
              </w:rPr>
              <w:lastRenderedPageBreak/>
              <w:t>3.2.2.</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3FF29F2A" w14:textId="77777777" w:rsidR="004D50D7" w:rsidRPr="006B7DB1" w:rsidRDefault="004D50D7" w:rsidP="00CC0BB2">
            <w:pPr>
              <w:contextualSpacing/>
              <w:jc w:val="both"/>
            </w:pPr>
            <w:r w:rsidRPr="006B7DB1">
              <w:t xml:space="preserve">Ārvalstu komandējumu izmaksas </w:t>
            </w:r>
          </w:p>
          <w:p w14:paraId="59D0D9B6" w14:textId="77777777" w:rsidR="004D50D7" w:rsidRPr="006B7DB1" w:rsidRDefault="004D50D7" w:rsidP="00CC0BB2">
            <w:pPr>
              <w:ind w:left="34"/>
              <w:jc w:val="both"/>
              <w:rPr>
                <w:rFonts w:eastAsia="Times New Roman"/>
                <w:i/>
                <w:iCs/>
                <w:color w:val="0000FF"/>
                <w:sz w:val="8"/>
                <w:szCs w:val="8"/>
              </w:rPr>
            </w:pPr>
          </w:p>
          <w:p w14:paraId="4D6F829F" w14:textId="77777777" w:rsidR="00D65A89" w:rsidRPr="00AE678B" w:rsidRDefault="00D65A89" w:rsidP="00CC0BB2">
            <w:pPr>
              <w:ind w:left="34"/>
              <w:jc w:val="both"/>
              <w:rPr>
                <w:rFonts w:eastAsia="Times New Roman"/>
                <w:i/>
                <w:iCs/>
                <w:color w:val="0000FF"/>
                <w:sz w:val="20"/>
                <w:szCs w:val="20"/>
                <w:u w:val="single"/>
              </w:rPr>
            </w:pPr>
            <w:r w:rsidRPr="00AE678B">
              <w:rPr>
                <w:rFonts w:eastAsia="Times New Roman"/>
                <w:i/>
                <w:iCs/>
                <w:color w:val="0000FF"/>
                <w:sz w:val="20"/>
                <w:szCs w:val="20"/>
                <w:u w:val="single"/>
              </w:rPr>
              <w:t>MK noteikumu 1</w:t>
            </w:r>
            <w:r>
              <w:rPr>
                <w:rFonts w:eastAsia="Times New Roman"/>
                <w:i/>
                <w:iCs/>
                <w:color w:val="0000FF"/>
                <w:sz w:val="20"/>
                <w:szCs w:val="20"/>
                <w:u w:val="single"/>
              </w:rPr>
              <w:t>4</w:t>
            </w:r>
            <w:r w:rsidRPr="00AE678B">
              <w:rPr>
                <w:rFonts w:eastAsia="Times New Roman"/>
                <w:i/>
                <w:iCs/>
                <w:color w:val="0000FF"/>
                <w:sz w:val="20"/>
                <w:szCs w:val="20"/>
                <w:u w:val="single"/>
              </w:rPr>
              <w:t>.</w:t>
            </w:r>
            <w:r>
              <w:rPr>
                <w:rFonts w:eastAsia="Times New Roman"/>
                <w:i/>
                <w:iCs/>
                <w:color w:val="0000FF"/>
                <w:sz w:val="20"/>
                <w:szCs w:val="20"/>
                <w:u w:val="single"/>
              </w:rPr>
              <w:t>3</w:t>
            </w:r>
            <w:r w:rsidRPr="00AE678B">
              <w:rPr>
                <w:rFonts w:eastAsia="Times New Roman"/>
                <w:i/>
                <w:iCs/>
                <w:color w:val="0000FF"/>
                <w:sz w:val="20"/>
                <w:szCs w:val="20"/>
                <w:u w:val="single"/>
              </w:rPr>
              <w:t>.2.</w:t>
            </w:r>
            <w:r>
              <w:rPr>
                <w:rFonts w:eastAsia="Times New Roman"/>
                <w:i/>
                <w:iCs/>
                <w:color w:val="0000FF"/>
                <w:sz w:val="20"/>
                <w:szCs w:val="20"/>
                <w:u w:val="single"/>
              </w:rPr>
              <w:t>2</w:t>
            </w:r>
            <w:r w:rsidRPr="00AE678B">
              <w:rPr>
                <w:rFonts w:eastAsia="Times New Roman"/>
                <w:i/>
                <w:iCs/>
                <w:color w:val="0000FF"/>
                <w:sz w:val="20"/>
                <w:szCs w:val="20"/>
                <w:u w:val="single"/>
              </w:rPr>
              <w:t>.</w:t>
            </w:r>
            <w:r>
              <w:rPr>
                <w:rFonts w:eastAsia="Times New Roman"/>
                <w:i/>
                <w:iCs/>
                <w:color w:val="0000FF"/>
                <w:sz w:val="20"/>
                <w:szCs w:val="20"/>
                <w:u w:val="single"/>
              </w:rPr>
              <w:t> </w:t>
            </w:r>
            <w:r w:rsidRPr="00AE678B">
              <w:rPr>
                <w:rFonts w:eastAsia="Times New Roman"/>
                <w:i/>
                <w:iCs/>
                <w:color w:val="0000FF"/>
                <w:sz w:val="20"/>
                <w:szCs w:val="20"/>
                <w:u w:val="single"/>
              </w:rPr>
              <w:t>apakšpunkts</w:t>
            </w:r>
          </w:p>
          <w:p w14:paraId="49F2ED25" w14:textId="77777777" w:rsidR="00D65A89" w:rsidRPr="00EF44CD" w:rsidRDefault="00D65A89" w:rsidP="00CC0BB2">
            <w:pPr>
              <w:contextualSpacing/>
              <w:jc w:val="both"/>
              <w:rPr>
                <w:rFonts w:eastAsia="Times New Roman"/>
                <w:i/>
                <w:iCs/>
                <w:color w:val="0000FF"/>
                <w:sz w:val="8"/>
                <w:szCs w:val="8"/>
              </w:rPr>
            </w:pPr>
          </w:p>
          <w:p w14:paraId="0780870D" w14:textId="0F2A8F2B" w:rsidR="00D65A89" w:rsidRDefault="00D65A89" w:rsidP="00CC0BB2">
            <w:pPr>
              <w:contextualSpacing/>
              <w:jc w:val="both"/>
              <w:rPr>
                <w:rFonts w:eastAsia="Times New Roman"/>
                <w:i/>
                <w:iCs/>
                <w:color w:val="0000FF"/>
                <w:sz w:val="20"/>
                <w:szCs w:val="20"/>
              </w:rPr>
            </w:pPr>
            <w:r w:rsidRPr="00DD3E5F">
              <w:rPr>
                <w:rFonts w:eastAsia="Times New Roman"/>
                <w:i/>
                <w:iCs/>
                <w:color w:val="0000FF"/>
                <w:sz w:val="20"/>
                <w:szCs w:val="20"/>
              </w:rPr>
              <w:t xml:space="preserve">Attiecināmas būs izmaksas tikai par projekta </w:t>
            </w:r>
            <w:r w:rsidR="00DD3E5F" w:rsidRPr="00DD3E5F">
              <w:rPr>
                <w:rFonts w:eastAsia="Times New Roman"/>
                <w:i/>
                <w:iCs/>
                <w:color w:val="0000FF"/>
                <w:sz w:val="20"/>
                <w:szCs w:val="20"/>
              </w:rPr>
              <w:t xml:space="preserve">īstenošanas personāla </w:t>
            </w:r>
            <w:r>
              <w:rPr>
                <w:rFonts w:eastAsia="Times New Roman"/>
                <w:i/>
                <w:iCs/>
                <w:color w:val="0000FF"/>
                <w:sz w:val="20"/>
                <w:szCs w:val="20"/>
              </w:rPr>
              <w:t>ārvalstu komandējumiem MK</w:t>
            </w:r>
            <w:r w:rsidRPr="00AE678B">
              <w:rPr>
                <w:rFonts w:eastAsia="Times New Roman"/>
                <w:i/>
                <w:iCs/>
                <w:color w:val="0000FF"/>
                <w:sz w:val="20"/>
                <w:szCs w:val="20"/>
              </w:rPr>
              <w:t xml:space="preserve"> noteikumu 12.1. un 1</w:t>
            </w:r>
            <w:r>
              <w:rPr>
                <w:rFonts w:eastAsia="Times New Roman"/>
                <w:i/>
                <w:iCs/>
                <w:color w:val="0000FF"/>
                <w:sz w:val="20"/>
                <w:szCs w:val="20"/>
              </w:rPr>
              <w:t>2</w:t>
            </w:r>
            <w:r w:rsidRPr="00AE678B">
              <w:rPr>
                <w:rFonts w:eastAsia="Times New Roman"/>
                <w:i/>
                <w:iCs/>
                <w:color w:val="0000FF"/>
                <w:sz w:val="20"/>
                <w:szCs w:val="20"/>
              </w:rPr>
              <w:t>.</w:t>
            </w:r>
            <w:r>
              <w:rPr>
                <w:rFonts w:eastAsia="Times New Roman"/>
                <w:i/>
                <w:iCs/>
                <w:color w:val="0000FF"/>
                <w:sz w:val="20"/>
                <w:szCs w:val="20"/>
              </w:rPr>
              <w:t>2</w:t>
            </w:r>
            <w:r w:rsidRPr="00AE678B">
              <w:rPr>
                <w:rFonts w:eastAsia="Times New Roman"/>
                <w:i/>
                <w:iCs/>
                <w:color w:val="0000FF"/>
                <w:sz w:val="20"/>
                <w:szCs w:val="20"/>
              </w:rPr>
              <w:t>.</w:t>
            </w:r>
            <w:r>
              <w:rPr>
                <w:rFonts w:eastAsia="Times New Roman"/>
                <w:i/>
                <w:iCs/>
                <w:color w:val="0000FF"/>
                <w:sz w:val="20"/>
                <w:szCs w:val="20"/>
              </w:rPr>
              <w:t> a</w:t>
            </w:r>
            <w:r w:rsidRPr="00AE678B">
              <w:rPr>
                <w:rFonts w:eastAsia="Times New Roman"/>
                <w:i/>
                <w:iCs/>
                <w:color w:val="0000FF"/>
                <w:sz w:val="20"/>
                <w:szCs w:val="20"/>
              </w:rPr>
              <w:t>pakšpunktā minēt</w:t>
            </w:r>
            <w:r w:rsidR="009C00AB">
              <w:rPr>
                <w:rFonts w:eastAsia="Times New Roman"/>
                <w:i/>
                <w:iCs/>
                <w:color w:val="0000FF"/>
                <w:sz w:val="20"/>
                <w:szCs w:val="20"/>
              </w:rPr>
              <w:t xml:space="preserve">o </w:t>
            </w:r>
            <w:r w:rsidRPr="00AE678B">
              <w:rPr>
                <w:rFonts w:eastAsia="Times New Roman"/>
                <w:i/>
                <w:iCs/>
                <w:color w:val="0000FF"/>
                <w:sz w:val="20"/>
                <w:szCs w:val="20"/>
              </w:rPr>
              <w:t>atbalstām</w:t>
            </w:r>
            <w:r w:rsidR="009C00AB">
              <w:rPr>
                <w:rFonts w:eastAsia="Times New Roman"/>
                <w:i/>
                <w:iCs/>
                <w:color w:val="0000FF"/>
                <w:sz w:val="20"/>
                <w:szCs w:val="20"/>
              </w:rPr>
              <w:t>o</w:t>
            </w:r>
            <w:r w:rsidRPr="00AE678B">
              <w:rPr>
                <w:rFonts w:eastAsia="Times New Roman"/>
                <w:i/>
                <w:iCs/>
                <w:color w:val="0000FF"/>
                <w:sz w:val="20"/>
                <w:szCs w:val="20"/>
              </w:rPr>
              <w:t xml:space="preserve"> darbīb</w:t>
            </w:r>
            <w:r w:rsidR="009C00AB">
              <w:rPr>
                <w:rFonts w:eastAsia="Times New Roman"/>
                <w:i/>
                <w:iCs/>
                <w:color w:val="0000FF"/>
                <w:sz w:val="20"/>
                <w:szCs w:val="20"/>
              </w:rPr>
              <w:t>u</w:t>
            </w:r>
            <w:r w:rsidRPr="00AE678B">
              <w:rPr>
                <w:rFonts w:eastAsia="Times New Roman"/>
                <w:i/>
                <w:iCs/>
                <w:color w:val="0000FF"/>
                <w:sz w:val="20"/>
                <w:szCs w:val="20"/>
              </w:rPr>
              <w:t xml:space="preserve"> īstenošanai. </w:t>
            </w:r>
          </w:p>
          <w:p w14:paraId="70425342" w14:textId="77777777" w:rsidR="004D50D7" w:rsidRPr="006B7DB1" w:rsidRDefault="004D50D7" w:rsidP="00CC0BB2">
            <w:pPr>
              <w:contextualSpacing/>
              <w:jc w:val="both"/>
              <w:rPr>
                <w:rFonts w:eastAsia="Times New Roman"/>
                <w:i/>
                <w:iCs/>
                <w:color w:val="0000FF"/>
                <w:sz w:val="8"/>
                <w:szCs w:val="8"/>
              </w:rPr>
            </w:pPr>
          </w:p>
          <w:p w14:paraId="00F6B4E7" w14:textId="2C96733A" w:rsidR="004D50D7" w:rsidRPr="006B7DB1" w:rsidRDefault="004D50D7" w:rsidP="00CC0BB2">
            <w:pPr>
              <w:pStyle w:val="ListParagraph"/>
              <w:numPr>
                <w:ilvl w:val="0"/>
                <w:numId w:val="16"/>
              </w:numPr>
              <w:spacing w:line="240" w:lineRule="auto"/>
              <w:ind w:left="315"/>
              <w:jc w:val="both"/>
              <w:rPr>
                <w:rFonts w:ascii="Times New Roman" w:hAnsi="Times New Roman"/>
                <w:b/>
                <w:bCs/>
                <w:color w:val="FF0000"/>
              </w:rPr>
            </w:pPr>
            <w:r w:rsidRPr="006B7DB1">
              <w:rPr>
                <w:rFonts w:ascii="Times New Roman" w:eastAsia="Times New Roman" w:hAnsi="Times New Roman"/>
                <w:i/>
                <w:iCs/>
                <w:color w:val="0000FF"/>
                <w:sz w:val="20"/>
                <w:szCs w:val="20"/>
              </w:rPr>
              <w:t>Ārvalstu komandējumu izmaksas aprēķināmas un atlīdzināmas saskaņā ar normatīvajiem aktiem, kas nosaka kārtību, kādā atlīdzināmi ar komandējumiem saistītie izdevumi</w:t>
            </w:r>
            <w:r w:rsidR="006B7DB1">
              <w:rPr>
                <w:rFonts w:ascii="Times New Roman" w:eastAsia="Times New Roman" w:hAnsi="Times New Roman"/>
                <w:i/>
                <w:iCs/>
                <w:color w:val="0000FF"/>
                <w:sz w:val="20"/>
                <w:szCs w:val="20"/>
              </w:rPr>
              <w:t>.</w:t>
            </w:r>
          </w:p>
        </w:tc>
        <w:tc>
          <w:tcPr>
            <w:tcW w:w="1276" w:type="dxa"/>
            <w:tcBorders>
              <w:top w:val="single" w:sz="4" w:space="0" w:color="auto"/>
              <w:left w:val="nil"/>
              <w:bottom w:val="single" w:sz="4" w:space="0" w:color="auto"/>
              <w:right w:val="single" w:sz="4" w:space="0" w:color="auto"/>
            </w:tcBorders>
            <w:shd w:val="clear" w:color="auto" w:fill="auto"/>
          </w:tcPr>
          <w:p w14:paraId="1386A9DC" w14:textId="54D594D5" w:rsidR="004D50D7" w:rsidRPr="00301167" w:rsidRDefault="00301167" w:rsidP="00CC0BB2">
            <w:pPr>
              <w:contextualSpacing/>
              <w:jc w:val="center"/>
              <w:rPr>
                <w:rFonts w:eastAsia="Calibri"/>
                <w:sz w:val="22"/>
                <w:szCs w:val="22"/>
                <w:lang w:eastAsia="en-US"/>
              </w:rPr>
            </w:pPr>
            <w:r w:rsidRPr="00301167">
              <w:rPr>
                <w:rFonts w:eastAsia="Calibri"/>
                <w:sz w:val="22"/>
                <w:szCs w:val="22"/>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302F0948" w14:textId="77777777" w:rsidR="004D50D7" w:rsidRPr="009A7F41" w:rsidRDefault="004D50D7" w:rsidP="00CC0BB2">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83E284" w14:textId="77777777" w:rsidR="004D50D7" w:rsidRPr="009A7F41" w:rsidRDefault="004D50D7" w:rsidP="00CC0BB2">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95AB7F" w14:textId="77777777" w:rsidR="004D50D7" w:rsidRPr="009A7F41" w:rsidRDefault="004D50D7" w:rsidP="00CC0BB2">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3DE0F88C" w14:textId="77777777" w:rsidR="004D50D7" w:rsidRPr="009A7F41" w:rsidRDefault="004D50D7" w:rsidP="00CC0BB2">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7AABE713" w14:textId="77777777" w:rsidR="004D50D7" w:rsidRPr="009A7F41" w:rsidRDefault="004D50D7" w:rsidP="00CC0BB2">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CCCA66" w14:textId="77777777" w:rsidR="004D50D7" w:rsidRPr="009A7F41" w:rsidRDefault="004D50D7" w:rsidP="00CC0BB2">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E7D86B1" w14:textId="77777777" w:rsidR="004D50D7" w:rsidRPr="009A7F41" w:rsidRDefault="004D50D7" w:rsidP="00CC0BB2">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10A513C3" w14:textId="77777777" w:rsidR="004D50D7" w:rsidRPr="009A7F41" w:rsidRDefault="004D50D7" w:rsidP="00CC0BB2">
            <w:pPr>
              <w:contextualSpacing/>
              <w:jc w:val="right"/>
              <w:rPr>
                <w:rFonts w:eastAsia="Calibri"/>
                <w:lang w:eastAsia="en-US"/>
              </w:rPr>
            </w:pPr>
          </w:p>
        </w:tc>
      </w:tr>
      <w:tr w:rsidR="004D50D7" w:rsidRPr="00A564A5" w14:paraId="5A92391E" w14:textId="77777777" w:rsidTr="00E248BA">
        <w:trPr>
          <w:trHeight w:val="4855"/>
          <w:jc w:val="center"/>
        </w:trPr>
        <w:tc>
          <w:tcPr>
            <w:tcW w:w="846" w:type="dxa"/>
            <w:tcBorders>
              <w:top w:val="single" w:sz="4" w:space="0" w:color="auto"/>
              <w:left w:val="single" w:sz="4" w:space="0" w:color="auto"/>
              <w:bottom w:val="single" w:sz="4" w:space="0" w:color="auto"/>
              <w:right w:val="nil"/>
            </w:tcBorders>
            <w:shd w:val="clear" w:color="auto" w:fill="auto"/>
          </w:tcPr>
          <w:p w14:paraId="75BEBFEC" w14:textId="48643BB5" w:rsidR="004D50D7" w:rsidRPr="00F75EAC" w:rsidRDefault="00F75EAC" w:rsidP="00CC0BB2">
            <w:pPr>
              <w:contextualSpacing/>
              <w:jc w:val="center"/>
              <w:rPr>
                <w:rFonts w:eastAsia="Calibri"/>
                <w:b/>
                <w:bCs/>
                <w:color w:val="FF0000"/>
                <w:sz w:val="20"/>
                <w:szCs w:val="20"/>
                <w:lang w:eastAsia="en-US"/>
              </w:rPr>
            </w:pPr>
            <w:r w:rsidRPr="00F75EAC">
              <w:rPr>
                <w:rFonts w:eastAsia="Calibri"/>
                <w:b/>
                <w:bCs/>
                <w:sz w:val="20"/>
                <w:szCs w:val="20"/>
                <w:lang w:eastAsia="en-US"/>
              </w:rPr>
              <w:t>3.2.3.</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5F3AE52E" w14:textId="77777777" w:rsidR="004D50D7" w:rsidRPr="00B07DA6" w:rsidRDefault="004D50D7" w:rsidP="00CC0BB2">
            <w:pPr>
              <w:contextualSpacing/>
              <w:jc w:val="both"/>
              <w:rPr>
                <w:rFonts w:eastAsia="Calibri"/>
                <w:lang w:eastAsia="en-US"/>
              </w:rPr>
            </w:pPr>
            <w:r w:rsidRPr="00B07DA6">
              <w:rPr>
                <w:rFonts w:eastAsia="Calibri"/>
                <w:lang w:eastAsia="en-US"/>
              </w:rPr>
              <w:t>Darba vietas aprīkojuma iegādes vai nomas izmaksas</w:t>
            </w:r>
          </w:p>
          <w:p w14:paraId="7176FCF6" w14:textId="77777777" w:rsidR="004D50D7" w:rsidRPr="00B07DA6" w:rsidRDefault="004D50D7" w:rsidP="00CC0BB2">
            <w:pPr>
              <w:contextualSpacing/>
              <w:jc w:val="both"/>
              <w:rPr>
                <w:rFonts w:eastAsia="Calibri"/>
                <w:sz w:val="8"/>
                <w:szCs w:val="8"/>
                <w:lang w:eastAsia="en-US"/>
              </w:rPr>
            </w:pPr>
          </w:p>
          <w:p w14:paraId="6CCAA5CA" w14:textId="77777777" w:rsidR="00FF5C94" w:rsidRPr="00B07DA6" w:rsidRDefault="00FF5C94" w:rsidP="00CC0BB2">
            <w:pPr>
              <w:contextualSpacing/>
              <w:jc w:val="both"/>
              <w:rPr>
                <w:rFonts w:eastAsia="Calibri"/>
                <w:i/>
                <w:iCs/>
                <w:color w:val="0000FF"/>
                <w:sz w:val="20"/>
                <w:szCs w:val="20"/>
                <w:u w:val="single"/>
                <w:lang w:eastAsia="en-US"/>
              </w:rPr>
            </w:pPr>
            <w:r w:rsidRPr="00B07DA6">
              <w:rPr>
                <w:rFonts w:eastAsia="Calibri"/>
                <w:i/>
                <w:iCs/>
                <w:color w:val="0000FF"/>
                <w:sz w:val="20"/>
                <w:szCs w:val="20"/>
                <w:u w:val="single"/>
                <w:lang w:eastAsia="en-US"/>
              </w:rPr>
              <w:t>MK noteikumu 1</w:t>
            </w:r>
            <w:r>
              <w:rPr>
                <w:rFonts w:eastAsia="Calibri"/>
                <w:i/>
                <w:iCs/>
                <w:color w:val="0000FF"/>
                <w:sz w:val="20"/>
                <w:szCs w:val="20"/>
                <w:u w:val="single"/>
                <w:lang w:eastAsia="en-US"/>
              </w:rPr>
              <w:t>4</w:t>
            </w:r>
            <w:r w:rsidRPr="00B07DA6">
              <w:rPr>
                <w:rFonts w:eastAsia="Calibri"/>
                <w:i/>
                <w:iCs/>
                <w:color w:val="0000FF"/>
                <w:sz w:val="20"/>
                <w:szCs w:val="20"/>
                <w:u w:val="single"/>
                <w:lang w:eastAsia="en-US"/>
              </w:rPr>
              <w:t>.</w:t>
            </w:r>
            <w:r>
              <w:rPr>
                <w:rFonts w:eastAsia="Calibri"/>
                <w:i/>
                <w:iCs/>
                <w:color w:val="0000FF"/>
                <w:sz w:val="20"/>
                <w:szCs w:val="20"/>
                <w:u w:val="single"/>
                <w:lang w:eastAsia="en-US"/>
              </w:rPr>
              <w:t>3</w:t>
            </w:r>
            <w:r w:rsidRPr="00B07DA6">
              <w:rPr>
                <w:rFonts w:eastAsia="Calibri"/>
                <w:i/>
                <w:iCs/>
                <w:color w:val="0000FF"/>
                <w:sz w:val="20"/>
                <w:szCs w:val="20"/>
                <w:u w:val="single"/>
                <w:lang w:eastAsia="en-US"/>
              </w:rPr>
              <w:t xml:space="preserve">.1. un </w:t>
            </w:r>
            <w:r>
              <w:rPr>
                <w:rFonts w:eastAsia="Calibri"/>
                <w:i/>
                <w:iCs/>
                <w:color w:val="0000FF"/>
                <w:sz w:val="20"/>
                <w:szCs w:val="20"/>
                <w:u w:val="single"/>
                <w:lang w:eastAsia="en-US"/>
              </w:rPr>
              <w:t>14.3.1.2. </w:t>
            </w:r>
            <w:r w:rsidRPr="00B07DA6">
              <w:rPr>
                <w:rFonts w:eastAsia="Calibri"/>
                <w:i/>
                <w:iCs/>
                <w:color w:val="0000FF"/>
                <w:sz w:val="20"/>
                <w:szCs w:val="20"/>
                <w:u w:val="single"/>
                <w:lang w:eastAsia="en-US"/>
              </w:rPr>
              <w:t>apakšpunkts</w:t>
            </w:r>
          </w:p>
          <w:p w14:paraId="35472A00" w14:textId="77777777" w:rsidR="00FF5C94" w:rsidRPr="009D1539" w:rsidRDefault="00FF5C94" w:rsidP="00CC0BB2">
            <w:pPr>
              <w:contextualSpacing/>
              <w:jc w:val="both"/>
              <w:rPr>
                <w:rFonts w:eastAsia="Calibri"/>
                <w:i/>
                <w:iCs/>
                <w:color w:val="0000FF"/>
                <w:sz w:val="8"/>
                <w:szCs w:val="8"/>
                <w:u w:val="single"/>
                <w:lang w:eastAsia="en-US"/>
              </w:rPr>
            </w:pPr>
          </w:p>
          <w:p w14:paraId="0622FFF8" w14:textId="17279EDF" w:rsidR="00FF5C94" w:rsidRPr="00B07DA6" w:rsidRDefault="00FF5C94" w:rsidP="00CC0BB2">
            <w:pPr>
              <w:contextualSpacing/>
              <w:jc w:val="both"/>
              <w:rPr>
                <w:rFonts w:eastAsia="Calibri"/>
                <w:i/>
                <w:iCs/>
                <w:color w:val="0000FF"/>
                <w:sz w:val="20"/>
                <w:szCs w:val="20"/>
                <w:lang w:eastAsia="en-US"/>
              </w:rPr>
            </w:pPr>
            <w:r w:rsidRPr="00B07DA6">
              <w:rPr>
                <w:rFonts w:eastAsia="Calibri"/>
                <w:i/>
                <w:iCs/>
                <w:color w:val="0000FF"/>
                <w:sz w:val="20"/>
                <w:szCs w:val="20"/>
                <w:lang w:eastAsia="en-US"/>
              </w:rPr>
              <w:t xml:space="preserve">Attiecināmas būs uz iepirkumu līguma pamata radušās darba vietu aprīkojuma iegādes vai nomas izmaksas, t.sk. izmaksas aprīkojuma uzturēšanai un remontam, kas paredzētas jaunu darba vietu radīšanai vai esošo atjaunošanai, ja tas ir nolietojies vai tiek norakstīts, </w:t>
            </w:r>
            <w:r w:rsidRPr="00B07DA6">
              <w:rPr>
                <w:rFonts w:eastAsia="Calibri"/>
                <w:i/>
                <w:iCs/>
                <w:color w:val="0000FF"/>
                <w:sz w:val="20"/>
                <w:szCs w:val="20"/>
                <w:u w:val="single"/>
                <w:lang w:eastAsia="en-US"/>
              </w:rPr>
              <w:t xml:space="preserve">kas nepieciešams projekta </w:t>
            </w:r>
            <w:r>
              <w:rPr>
                <w:rFonts w:eastAsia="Calibri"/>
                <w:i/>
                <w:iCs/>
                <w:color w:val="0000FF"/>
                <w:sz w:val="20"/>
                <w:szCs w:val="20"/>
                <w:u w:val="single"/>
                <w:lang w:eastAsia="en-US"/>
              </w:rPr>
              <w:t xml:space="preserve">īstenošanas </w:t>
            </w:r>
            <w:r w:rsidRPr="00B07DA6">
              <w:rPr>
                <w:rFonts w:eastAsia="Calibri"/>
                <w:i/>
                <w:iCs/>
                <w:color w:val="0000FF"/>
                <w:sz w:val="20"/>
                <w:szCs w:val="20"/>
                <w:u w:val="single"/>
                <w:lang w:eastAsia="en-US"/>
              </w:rPr>
              <w:t>personālam.</w:t>
            </w:r>
          </w:p>
          <w:p w14:paraId="07C288E4" w14:textId="77777777" w:rsidR="00FF5C94" w:rsidRPr="00B07DA6" w:rsidRDefault="00FF5C94" w:rsidP="00CC0BB2">
            <w:pPr>
              <w:numPr>
                <w:ilvl w:val="0"/>
                <w:numId w:val="25"/>
              </w:numPr>
              <w:contextualSpacing/>
              <w:jc w:val="both"/>
              <w:rPr>
                <w:rFonts w:eastAsia="Calibri"/>
                <w:i/>
                <w:iCs/>
                <w:color w:val="0000FF"/>
                <w:sz w:val="20"/>
                <w:szCs w:val="20"/>
                <w:lang w:eastAsia="en-US"/>
              </w:rPr>
            </w:pPr>
            <w:r w:rsidRPr="00B07DA6">
              <w:rPr>
                <w:rFonts w:eastAsia="Calibri"/>
                <w:i/>
                <w:iCs/>
                <w:color w:val="0000FF"/>
                <w:sz w:val="20"/>
                <w:szCs w:val="20"/>
                <w:lang w:eastAsia="en-US"/>
              </w:rPr>
              <w:t xml:space="preserve">Vienai darba vietai visā projekta īstenošanas laikā paredz ne vairāk kā 3000 </w:t>
            </w:r>
            <w:proofErr w:type="spellStart"/>
            <w:r w:rsidRPr="00B07DA6">
              <w:rPr>
                <w:rFonts w:eastAsia="Calibri"/>
                <w:i/>
                <w:iCs/>
                <w:color w:val="0000FF"/>
                <w:sz w:val="20"/>
                <w:szCs w:val="20"/>
                <w:lang w:eastAsia="en-US"/>
              </w:rPr>
              <w:t>euro</w:t>
            </w:r>
            <w:proofErr w:type="spellEnd"/>
            <w:r w:rsidRPr="00B07DA6">
              <w:rPr>
                <w:rFonts w:eastAsia="Calibri"/>
                <w:i/>
                <w:iCs/>
                <w:color w:val="0000FF"/>
                <w:sz w:val="20"/>
                <w:szCs w:val="20"/>
                <w:lang w:eastAsia="en-US"/>
              </w:rPr>
              <w:t>;</w:t>
            </w:r>
          </w:p>
          <w:p w14:paraId="16968106" w14:textId="77777777" w:rsidR="004622A6" w:rsidRDefault="004D50D7" w:rsidP="00CC0BB2">
            <w:pPr>
              <w:numPr>
                <w:ilvl w:val="0"/>
                <w:numId w:val="25"/>
              </w:numPr>
              <w:contextualSpacing/>
              <w:jc w:val="both"/>
              <w:rPr>
                <w:rFonts w:eastAsia="Calibri"/>
                <w:i/>
                <w:iCs/>
                <w:color w:val="0000FF"/>
                <w:sz w:val="20"/>
                <w:szCs w:val="20"/>
                <w:lang w:eastAsia="en-US"/>
              </w:rPr>
            </w:pPr>
            <w:r w:rsidRPr="00B07DA6">
              <w:rPr>
                <w:rFonts w:eastAsia="Calibri"/>
                <w:i/>
                <w:iCs/>
                <w:color w:val="0000FF"/>
                <w:sz w:val="20"/>
                <w:szCs w:val="20"/>
                <w:lang w:eastAsia="en-US"/>
              </w:rPr>
              <w:t xml:space="preserve">Ja </w:t>
            </w:r>
            <w:r w:rsidR="00DC7410">
              <w:rPr>
                <w:rFonts w:eastAsia="Calibri"/>
                <w:i/>
                <w:iCs/>
                <w:color w:val="0000FF"/>
                <w:sz w:val="20"/>
                <w:szCs w:val="20"/>
                <w:lang w:eastAsia="en-US"/>
              </w:rPr>
              <w:t>īstenošanas</w:t>
            </w:r>
            <w:r w:rsidRPr="00B07DA6">
              <w:rPr>
                <w:rFonts w:eastAsia="Calibri"/>
                <w:i/>
                <w:iCs/>
                <w:color w:val="0000FF"/>
                <w:sz w:val="20"/>
                <w:szCs w:val="20"/>
                <w:lang w:eastAsia="en-US"/>
              </w:rPr>
              <w:t xml:space="preserve"> personāls projektā būs nodarbināts normālu darba laiku, tad darba vietas iegādes izmaksas ir attiecināmas 100% apmērā, bet, ja nodarbināts saskaņā ar </w:t>
            </w:r>
            <w:proofErr w:type="spellStart"/>
            <w:r w:rsidRPr="00B07DA6">
              <w:rPr>
                <w:rFonts w:eastAsia="Calibri"/>
                <w:i/>
                <w:iCs/>
                <w:color w:val="0000FF"/>
                <w:sz w:val="20"/>
                <w:szCs w:val="20"/>
                <w:lang w:eastAsia="en-US"/>
              </w:rPr>
              <w:t>daļlaika</w:t>
            </w:r>
            <w:proofErr w:type="spellEnd"/>
            <w:r w:rsidRPr="00B07DA6">
              <w:rPr>
                <w:rFonts w:eastAsia="Calibri"/>
                <w:i/>
                <w:iCs/>
                <w:color w:val="0000FF"/>
                <w:sz w:val="20"/>
                <w:szCs w:val="20"/>
                <w:lang w:eastAsia="en-US"/>
              </w:rPr>
              <w:t xml:space="preserve"> izmaksu </w:t>
            </w:r>
            <w:proofErr w:type="spellStart"/>
            <w:r w:rsidRPr="00B07DA6">
              <w:rPr>
                <w:rFonts w:eastAsia="Calibri"/>
                <w:i/>
                <w:iCs/>
                <w:color w:val="0000FF"/>
                <w:sz w:val="20"/>
                <w:szCs w:val="20"/>
                <w:lang w:eastAsia="en-US"/>
              </w:rPr>
              <w:t>attiecināmības</w:t>
            </w:r>
            <w:proofErr w:type="spellEnd"/>
            <w:r w:rsidRPr="00B07DA6">
              <w:rPr>
                <w:rFonts w:eastAsia="Calibri"/>
                <w:i/>
                <w:iCs/>
                <w:color w:val="0000FF"/>
                <w:sz w:val="20"/>
                <w:szCs w:val="20"/>
                <w:lang w:eastAsia="en-US"/>
              </w:rPr>
              <w:t xml:space="preserve"> principu, tad darba vietas aprīkojuma iegādes izmaksas ir attiecināmas proporcionāli slodzes procentuālajam sadalījumam un nodarbinātā iesaistes ilgumam </w:t>
            </w:r>
            <w:r w:rsidR="004622A6" w:rsidRPr="00B07DA6">
              <w:rPr>
                <w:rFonts w:eastAsia="Calibri"/>
                <w:i/>
                <w:iCs/>
                <w:color w:val="0000FF"/>
                <w:sz w:val="20"/>
                <w:szCs w:val="20"/>
                <w:lang w:eastAsia="en-US"/>
              </w:rPr>
              <w:t>projektā</w:t>
            </w:r>
            <w:r w:rsidR="004622A6">
              <w:rPr>
                <w:rFonts w:eastAsia="Calibri"/>
                <w:i/>
                <w:iCs/>
                <w:color w:val="0000FF"/>
                <w:sz w:val="20"/>
                <w:szCs w:val="20"/>
                <w:lang w:eastAsia="en-US"/>
              </w:rPr>
              <w:t xml:space="preserve"> pret kopējo projekta īstenošanas ilgumu.</w:t>
            </w:r>
          </w:p>
          <w:p w14:paraId="704CC8E2" w14:textId="0B6A998B" w:rsidR="004D50D7" w:rsidRDefault="004D50D7" w:rsidP="00CC0BB2">
            <w:pPr>
              <w:ind w:left="720"/>
              <w:contextualSpacing/>
              <w:jc w:val="both"/>
              <w:rPr>
                <w:rFonts w:eastAsia="Calibri"/>
                <w:i/>
                <w:iCs/>
                <w:color w:val="0000FF"/>
                <w:sz w:val="20"/>
                <w:szCs w:val="20"/>
                <w:lang w:eastAsia="en-US"/>
              </w:rPr>
            </w:pPr>
          </w:p>
          <w:p w14:paraId="31D5A5AA" w14:textId="77777777" w:rsidR="004D50D7" w:rsidRPr="009A7F41" w:rsidRDefault="004D50D7" w:rsidP="00CC0BB2">
            <w:pPr>
              <w:contextualSpacing/>
              <w:jc w:val="both"/>
              <w:rPr>
                <w:rFonts w:eastAsia="Calibri"/>
                <w:b/>
                <w:bCs/>
                <w:color w:val="FF0000"/>
                <w:sz w:val="22"/>
                <w:szCs w:val="22"/>
                <w:lang w:eastAsia="en-US"/>
              </w:rPr>
            </w:pPr>
          </w:p>
        </w:tc>
        <w:tc>
          <w:tcPr>
            <w:tcW w:w="1276" w:type="dxa"/>
            <w:tcBorders>
              <w:top w:val="single" w:sz="4" w:space="0" w:color="auto"/>
              <w:left w:val="nil"/>
              <w:bottom w:val="single" w:sz="4" w:space="0" w:color="auto"/>
              <w:right w:val="single" w:sz="4" w:space="0" w:color="auto"/>
            </w:tcBorders>
            <w:shd w:val="clear" w:color="auto" w:fill="auto"/>
          </w:tcPr>
          <w:p w14:paraId="6C413802" w14:textId="5245B07C" w:rsidR="004D50D7" w:rsidRPr="00F75EAC" w:rsidRDefault="00F75EAC" w:rsidP="00CC0BB2">
            <w:pPr>
              <w:contextualSpacing/>
              <w:jc w:val="center"/>
              <w:rPr>
                <w:rFonts w:eastAsia="Calibri"/>
                <w:sz w:val="22"/>
                <w:szCs w:val="22"/>
                <w:lang w:eastAsia="en-US"/>
              </w:rPr>
            </w:pPr>
            <w:r w:rsidRPr="00F75EAC">
              <w:rPr>
                <w:rFonts w:eastAsia="Calibri"/>
                <w:sz w:val="22"/>
                <w:szCs w:val="22"/>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1D0E88FC" w14:textId="77777777" w:rsidR="004D50D7" w:rsidRPr="009A7F41" w:rsidRDefault="004D50D7" w:rsidP="00CC0BB2">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A9E085" w14:textId="77777777" w:rsidR="004D50D7" w:rsidRPr="009A7F41" w:rsidRDefault="004D50D7" w:rsidP="00CC0BB2">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173843" w14:textId="77777777" w:rsidR="004D50D7" w:rsidRPr="009A7F41" w:rsidRDefault="004D50D7" w:rsidP="00CC0BB2">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7ED65C65" w14:textId="77777777" w:rsidR="004D50D7" w:rsidRPr="009A7F41" w:rsidRDefault="004D50D7" w:rsidP="00CC0BB2">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00A38ADA" w14:textId="77777777" w:rsidR="004D50D7" w:rsidRPr="009A7F41" w:rsidRDefault="004D50D7" w:rsidP="00CC0BB2">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127FED" w14:textId="77777777" w:rsidR="004D50D7" w:rsidRPr="009A7F41" w:rsidRDefault="004D50D7" w:rsidP="00CC0BB2">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9C25973" w14:textId="77777777" w:rsidR="004D50D7" w:rsidRPr="009A7F41" w:rsidRDefault="004D50D7" w:rsidP="00CC0BB2">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5FEE7884" w14:textId="77777777" w:rsidR="004D50D7" w:rsidRPr="009A7F41" w:rsidRDefault="004D50D7" w:rsidP="00CC0BB2">
            <w:pPr>
              <w:contextualSpacing/>
              <w:jc w:val="right"/>
              <w:rPr>
                <w:rFonts w:eastAsia="Calibri"/>
                <w:lang w:eastAsia="en-US"/>
              </w:rPr>
            </w:pPr>
          </w:p>
        </w:tc>
      </w:tr>
      <w:tr w:rsidR="00D5155B" w:rsidRPr="00A564A5" w14:paraId="54A3ACF6" w14:textId="77777777" w:rsidTr="00432649">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7E17BB25" w14:textId="52B22459" w:rsidR="00D5155B" w:rsidRPr="001101E2" w:rsidRDefault="00D5155B" w:rsidP="00CC0BB2">
            <w:pPr>
              <w:spacing w:before="240"/>
              <w:contextualSpacing/>
              <w:jc w:val="center"/>
              <w:rPr>
                <w:rFonts w:eastAsia="Calibri"/>
                <w:b/>
                <w:bCs/>
                <w:color w:val="FF0000"/>
                <w:sz w:val="20"/>
                <w:szCs w:val="20"/>
                <w:lang w:eastAsia="en-US"/>
              </w:rPr>
            </w:pPr>
            <w:r w:rsidRPr="001101E2">
              <w:rPr>
                <w:rFonts w:eastAsia="Calibri"/>
                <w:b/>
                <w:bCs/>
                <w:sz w:val="20"/>
                <w:szCs w:val="20"/>
                <w:lang w:eastAsia="en-US"/>
              </w:rPr>
              <w:t>3.2.4.</w:t>
            </w:r>
          </w:p>
        </w:tc>
        <w:tc>
          <w:tcPr>
            <w:tcW w:w="4966" w:type="dxa"/>
            <w:tcBorders>
              <w:top w:val="nil"/>
              <w:left w:val="single" w:sz="4" w:space="0" w:color="auto"/>
              <w:bottom w:val="single" w:sz="4" w:space="0" w:color="auto"/>
              <w:right w:val="single" w:sz="4" w:space="0" w:color="auto"/>
            </w:tcBorders>
            <w:shd w:val="clear" w:color="auto" w:fill="auto"/>
            <w:vAlign w:val="center"/>
          </w:tcPr>
          <w:p w14:paraId="1F9429A5" w14:textId="77777777" w:rsidR="00D5155B" w:rsidRPr="00B07DA6" w:rsidRDefault="00D5155B" w:rsidP="00CC0BB2">
            <w:pPr>
              <w:contextualSpacing/>
              <w:jc w:val="both"/>
            </w:pPr>
            <w:r w:rsidRPr="00B07DA6">
              <w:t xml:space="preserve">Transporta pakalpojumu </w:t>
            </w:r>
            <w:r w:rsidRPr="00E94E06">
              <w:t xml:space="preserve">iegādes </w:t>
            </w:r>
            <w:r w:rsidRPr="00B07DA6">
              <w:t>izmaksas</w:t>
            </w:r>
          </w:p>
          <w:p w14:paraId="120E5D82" w14:textId="77777777" w:rsidR="00D5155B" w:rsidRPr="00927C3A" w:rsidRDefault="00D5155B" w:rsidP="00CC0BB2">
            <w:pPr>
              <w:contextualSpacing/>
              <w:jc w:val="both"/>
              <w:rPr>
                <w:rFonts w:eastAsia="Times New Roman"/>
                <w:i/>
                <w:iCs/>
                <w:color w:val="0000FF"/>
                <w:sz w:val="8"/>
                <w:szCs w:val="8"/>
                <w:u w:val="single"/>
              </w:rPr>
            </w:pPr>
          </w:p>
          <w:p w14:paraId="4A2E2A01" w14:textId="77777777" w:rsidR="00D5155B" w:rsidRDefault="00D5155B" w:rsidP="00CC0BB2">
            <w:pPr>
              <w:contextualSpacing/>
              <w:jc w:val="both"/>
              <w:rPr>
                <w:rFonts w:eastAsia="Times New Roman"/>
                <w:i/>
                <w:iCs/>
                <w:color w:val="0000FF"/>
                <w:sz w:val="20"/>
                <w:szCs w:val="20"/>
                <w:u w:val="single"/>
              </w:rPr>
            </w:pPr>
            <w:r w:rsidRPr="00B07DA6">
              <w:rPr>
                <w:rFonts w:eastAsia="Times New Roman"/>
                <w:i/>
                <w:iCs/>
                <w:color w:val="0000FF"/>
                <w:sz w:val="20"/>
                <w:szCs w:val="20"/>
                <w:u w:val="single"/>
              </w:rPr>
              <w:t xml:space="preserve">MK noteikumu </w:t>
            </w:r>
            <w:r>
              <w:rPr>
                <w:rFonts w:eastAsia="Times New Roman"/>
                <w:i/>
                <w:iCs/>
                <w:color w:val="0000FF"/>
                <w:sz w:val="20"/>
                <w:szCs w:val="20"/>
                <w:u w:val="single"/>
              </w:rPr>
              <w:t xml:space="preserve">14.3.1. un </w:t>
            </w:r>
            <w:r w:rsidRPr="00B07DA6">
              <w:rPr>
                <w:rFonts w:eastAsia="Times New Roman"/>
                <w:i/>
                <w:iCs/>
                <w:color w:val="0000FF"/>
                <w:sz w:val="20"/>
                <w:szCs w:val="20"/>
                <w:u w:val="single"/>
              </w:rPr>
              <w:t>1</w:t>
            </w:r>
            <w:r>
              <w:rPr>
                <w:rFonts w:eastAsia="Times New Roman"/>
                <w:i/>
                <w:iCs/>
                <w:color w:val="0000FF"/>
                <w:sz w:val="20"/>
                <w:szCs w:val="20"/>
                <w:u w:val="single"/>
              </w:rPr>
              <w:t>4</w:t>
            </w:r>
            <w:r w:rsidRPr="00B07DA6">
              <w:rPr>
                <w:rFonts w:eastAsia="Times New Roman"/>
                <w:i/>
                <w:iCs/>
                <w:color w:val="0000FF"/>
                <w:sz w:val="20"/>
                <w:szCs w:val="20"/>
                <w:u w:val="single"/>
              </w:rPr>
              <w:t>.3.</w:t>
            </w:r>
            <w:r>
              <w:rPr>
                <w:rFonts w:eastAsia="Times New Roman"/>
                <w:i/>
                <w:iCs/>
                <w:color w:val="0000FF"/>
                <w:sz w:val="20"/>
                <w:szCs w:val="20"/>
                <w:u w:val="single"/>
              </w:rPr>
              <w:t>1.3. </w:t>
            </w:r>
            <w:r w:rsidRPr="00B07DA6">
              <w:rPr>
                <w:rFonts w:eastAsia="Times New Roman"/>
                <w:i/>
                <w:iCs/>
                <w:color w:val="0000FF"/>
                <w:sz w:val="20"/>
                <w:szCs w:val="20"/>
                <w:u w:val="single"/>
              </w:rPr>
              <w:t>apakšpunkts</w:t>
            </w:r>
          </w:p>
          <w:p w14:paraId="680E4C17" w14:textId="77777777" w:rsidR="00D5155B" w:rsidRPr="00927C3A" w:rsidRDefault="00D5155B" w:rsidP="00CC0BB2">
            <w:pPr>
              <w:contextualSpacing/>
              <w:jc w:val="both"/>
              <w:rPr>
                <w:rFonts w:eastAsia="Times New Roman"/>
                <w:i/>
                <w:iCs/>
                <w:color w:val="0000FF"/>
                <w:sz w:val="8"/>
                <w:szCs w:val="8"/>
                <w:u w:val="single"/>
              </w:rPr>
            </w:pPr>
            <w:r w:rsidRPr="00B07DA6">
              <w:rPr>
                <w:rFonts w:eastAsia="Times New Roman"/>
                <w:i/>
                <w:iCs/>
                <w:color w:val="0000FF"/>
                <w:sz w:val="20"/>
                <w:szCs w:val="20"/>
                <w:u w:val="single"/>
              </w:rPr>
              <w:t xml:space="preserve"> </w:t>
            </w:r>
          </w:p>
          <w:p w14:paraId="3B27CDB3" w14:textId="7306AFD5" w:rsidR="00D5155B" w:rsidRPr="00B07DA6" w:rsidRDefault="00D5155B" w:rsidP="00CC0BB2">
            <w:pPr>
              <w:contextualSpacing/>
              <w:jc w:val="both"/>
              <w:rPr>
                <w:rFonts w:eastAsia="Times New Roman"/>
                <w:i/>
                <w:iCs/>
                <w:color w:val="0000FF"/>
                <w:sz w:val="20"/>
                <w:szCs w:val="20"/>
              </w:rPr>
            </w:pPr>
            <w:r w:rsidRPr="00B07DA6">
              <w:rPr>
                <w:rFonts w:eastAsia="Times New Roman"/>
                <w:i/>
                <w:iCs/>
                <w:color w:val="0000FF"/>
                <w:sz w:val="20"/>
                <w:szCs w:val="20"/>
              </w:rPr>
              <w:t>Attiecināmas būs uz iepirkum</w:t>
            </w:r>
            <w:r>
              <w:rPr>
                <w:rFonts w:eastAsia="Times New Roman"/>
                <w:i/>
                <w:iCs/>
                <w:color w:val="0000FF"/>
                <w:sz w:val="20"/>
                <w:szCs w:val="20"/>
              </w:rPr>
              <w:t>a</w:t>
            </w:r>
            <w:r w:rsidRPr="00B07DA6">
              <w:rPr>
                <w:rFonts w:eastAsia="Times New Roman"/>
                <w:i/>
                <w:iCs/>
                <w:color w:val="0000FF"/>
                <w:sz w:val="20"/>
                <w:szCs w:val="20"/>
              </w:rPr>
              <w:t xml:space="preserve"> līguma pamata radušās  transporta pakalpojumu iegādes (</w:t>
            </w:r>
            <w:r>
              <w:rPr>
                <w:rFonts w:eastAsia="Times New Roman"/>
                <w:i/>
                <w:iCs/>
                <w:color w:val="0000FF"/>
                <w:sz w:val="20"/>
                <w:szCs w:val="20"/>
              </w:rPr>
              <w:t xml:space="preserve">t.i., </w:t>
            </w:r>
            <w:r w:rsidRPr="00B07DA6">
              <w:rPr>
                <w:rFonts w:eastAsia="Times New Roman"/>
                <w:i/>
                <w:iCs/>
                <w:color w:val="0000FF"/>
                <w:sz w:val="20"/>
                <w:szCs w:val="20"/>
              </w:rPr>
              <w:t xml:space="preserve">transportlīdzekļa </w:t>
            </w:r>
            <w:r w:rsidRPr="00B07DA6">
              <w:rPr>
                <w:rFonts w:eastAsia="Times New Roman"/>
                <w:i/>
                <w:iCs/>
                <w:color w:val="0000FF"/>
                <w:sz w:val="20"/>
                <w:szCs w:val="20"/>
              </w:rPr>
              <w:lastRenderedPageBreak/>
              <w:t xml:space="preserve">noma un transportlīdzekļa pakalpojuma pirkšana) izmaksas projekta </w:t>
            </w:r>
            <w:r>
              <w:rPr>
                <w:rFonts w:eastAsia="Times New Roman"/>
                <w:i/>
                <w:iCs/>
                <w:color w:val="0000FF"/>
                <w:sz w:val="20"/>
                <w:szCs w:val="20"/>
              </w:rPr>
              <w:t>īstenošanas</w:t>
            </w:r>
            <w:r w:rsidRPr="00B07DA6">
              <w:rPr>
                <w:rFonts w:eastAsia="Times New Roman"/>
                <w:i/>
                <w:iCs/>
                <w:color w:val="0000FF"/>
                <w:sz w:val="20"/>
                <w:szCs w:val="20"/>
              </w:rPr>
              <w:t xml:space="preserve"> personālam, kas nepieciešamas MK  noteikumu </w:t>
            </w:r>
            <w:r w:rsidRPr="00622F55">
              <w:rPr>
                <w:rFonts w:eastAsia="Times New Roman"/>
                <w:i/>
                <w:iCs/>
                <w:color w:val="0000FF"/>
                <w:sz w:val="20"/>
                <w:szCs w:val="20"/>
              </w:rPr>
              <w:t>1</w:t>
            </w:r>
            <w:r>
              <w:rPr>
                <w:rFonts w:eastAsia="Times New Roman"/>
                <w:i/>
                <w:iCs/>
                <w:color w:val="0000FF"/>
                <w:sz w:val="20"/>
                <w:szCs w:val="20"/>
              </w:rPr>
              <w:t>2.1., 12.2., 12.3., 12.4., 12.5. un 12.7. </w:t>
            </w:r>
            <w:r w:rsidRPr="00B07DA6">
              <w:rPr>
                <w:rFonts w:eastAsia="Times New Roman"/>
                <w:i/>
                <w:iCs/>
                <w:color w:val="0000FF"/>
                <w:sz w:val="20"/>
                <w:szCs w:val="20"/>
              </w:rPr>
              <w:t>apakšpunktā minēt</w:t>
            </w:r>
            <w:r>
              <w:rPr>
                <w:rFonts w:eastAsia="Times New Roman"/>
                <w:i/>
                <w:iCs/>
                <w:color w:val="0000FF"/>
                <w:sz w:val="20"/>
                <w:szCs w:val="20"/>
              </w:rPr>
              <w:t>o</w:t>
            </w:r>
            <w:r w:rsidRPr="00B07DA6">
              <w:rPr>
                <w:rFonts w:eastAsia="Times New Roman"/>
                <w:i/>
                <w:iCs/>
                <w:color w:val="0000FF"/>
                <w:sz w:val="20"/>
                <w:szCs w:val="20"/>
              </w:rPr>
              <w:t xml:space="preserve"> atbalstām</w:t>
            </w:r>
            <w:r>
              <w:rPr>
                <w:rFonts w:eastAsia="Times New Roman"/>
                <w:i/>
                <w:iCs/>
                <w:color w:val="0000FF"/>
                <w:sz w:val="20"/>
                <w:szCs w:val="20"/>
              </w:rPr>
              <w:t>o</w:t>
            </w:r>
            <w:r w:rsidRPr="00B07DA6">
              <w:rPr>
                <w:rFonts w:eastAsia="Times New Roman"/>
                <w:i/>
                <w:iCs/>
                <w:color w:val="0000FF"/>
                <w:sz w:val="20"/>
                <w:szCs w:val="20"/>
              </w:rPr>
              <w:t xml:space="preserve"> darbīb</w:t>
            </w:r>
            <w:r>
              <w:rPr>
                <w:rFonts w:eastAsia="Times New Roman"/>
                <w:i/>
                <w:iCs/>
                <w:color w:val="0000FF"/>
                <w:sz w:val="20"/>
                <w:szCs w:val="20"/>
              </w:rPr>
              <w:t>u</w:t>
            </w:r>
            <w:r w:rsidRPr="00B07DA6">
              <w:rPr>
                <w:rFonts w:eastAsia="Times New Roman"/>
                <w:i/>
                <w:iCs/>
                <w:color w:val="0000FF"/>
                <w:sz w:val="20"/>
                <w:szCs w:val="20"/>
              </w:rPr>
              <w:t xml:space="preserve"> īstenošanai.</w:t>
            </w:r>
          </w:p>
          <w:p w14:paraId="6F7376F8" w14:textId="77777777" w:rsidR="00D5155B" w:rsidRPr="009A7F41" w:rsidRDefault="00D5155B" w:rsidP="00CC0BB2">
            <w:pPr>
              <w:contextualSpacing/>
              <w:jc w:val="both"/>
              <w:rPr>
                <w:rFonts w:eastAsia="Calibri"/>
                <w:b/>
                <w:bCs/>
                <w:color w:val="FF0000"/>
                <w:sz w:val="22"/>
                <w:szCs w:val="22"/>
                <w:lang w:eastAsia="en-US"/>
              </w:rPr>
            </w:pPr>
          </w:p>
        </w:tc>
        <w:tc>
          <w:tcPr>
            <w:tcW w:w="1276" w:type="dxa"/>
            <w:tcBorders>
              <w:top w:val="nil"/>
              <w:left w:val="nil"/>
              <w:bottom w:val="single" w:sz="4" w:space="0" w:color="auto"/>
              <w:right w:val="single" w:sz="4" w:space="0" w:color="auto"/>
            </w:tcBorders>
            <w:shd w:val="clear" w:color="auto" w:fill="auto"/>
          </w:tcPr>
          <w:p w14:paraId="3BA8041A" w14:textId="65472017" w:rsidR="00D5155B" w:rsidRPr="009A7F41" w:rsidRDefault="00D5155B" w:rsidP="00CC0BB2">
            <w:pPr>
              <w:contextualSpacing/>
              <w:jc w:val="center"/>
              <w:rPr>
                <w:rFonts w:eastAsia="Calibri"/>
                <w:b/>
                <w:bCs/>
                <w:color w:val="FF0000"/>
                <w:sz w:val="22"/>
                <w:szCs w:val="22"/>
                <w:lang w:eastAsia="en-US"/>
              </w:rPr>
            </w:pPr>
            <w:r w:rsidRPr="00F75EAC">
              <w:rPr>
                <w:rFonts w:eastAsia="Calibri"/>
                <w:sz w:val="22"/>
                <w:szCs w:val="22"/>
                <w:lang w:eastAsia="en-US"/>
              </w:rPr>
              <w:lastRenderedPageBreak/>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37B22499" w14:textId="77777777" w:rsidR="00D5155B" w:rsidRPr="009A7F41" w:rsidRDefault="00D5155B" w:rsidP="00CC0BB2">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32E28A" w14:textId="77777777" w:rsidR="00D5155B" w:rsidRPr="009A7F41" w:rsidRDefault="00D5155B" w:rsidP="00CC0BB2">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29A39E" w14:textId="77777777" w:rsidR="00D5155B" w:rsidRPr="009A7F41" w:rsidRDefault="00D5155B" w:rsidP="00CC0BB2">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4F76DC48" w14:textId="77777777" w:rsidR="00D5155B" w:rsidRPr="009A7F41" w:rsidRDefault="00D5155B" w:rsidP="00CC0BB2">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1DEDA7FA" w14:textId="77777777" w:rsidR="00D5155B" w:rsidRPr="009A7F41" w:rsidRDefault="00D5155B" w:rsidP="00CC0BB2">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151D1ED" w14:textId="77777777" w:rsidR="00D5155B" w:rsidRPr="009A7F41" w:rsidRDefault="00D5155B" w:rsidP="00CC0BB2">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AEF3C19" w14:textId="77777777" w:rsidR="00D5155B" w:rsidRPr="009A7F41" w:rsidRDefault="00D5155B" w:rsidP="00CC0BB2">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46E18477" w14:textId="77777777" w:rsidR="00D5155B" w:rsidRPr="009A7F41" w:rsidRDefault="00D5155B" w:rsidP="00CC0BB2">
            <w:pPr>
              <w:contextualSpacing/>
              <w:jc w:val="right"/>
              <w:rPr>
                <w:rFonts w:eastAsia="Calibri"/>
                <w:lang w:eastAsia="en-US"/>
              </w:rPr>
            </w:pPr>
          </w:p>
        </w:tc>
      </w:tr>
      <w:tr w:rsidR="00B0131B" w:rsidRPr="00A564A5" w14:paraId="7C1C5C43" w14:textId="77777777" w:rsidTr="00950E3B">
        <w:trPr>
          <w:trHeight w:val="300"/>
          <w:jc w:val="center"/>
        </w:trPr>
        <w:tc>
          <w:tcPr>
            <w:tcW w:w="846" w:type="dxa"/>
            <w:tcBorders>
              <w:top w:val="nil"/>
              <w:left w:val="single" w:sz="4" w:space="0" w:color="auto"/>
              <w:bottom w:val="single" w:sz="4" w:space="0" w:color="auto"/>
              <w:right w:val="nil"/>
            </w:tcBorders>
            <w:shd w:val="clear" w:color="auto" w:fill="D0CECE" w:themeFill="background2" w:themeFillShade="E6"/>
            <w:vAlign w:val="center"/>
          </w:tcPr>
          <w:p w14:paraId="2B039569" w14:textId="4C7E0FDD" w:rsidR="00B0131B" w:rsidRPr="00DF4CAD" w:rsidRDefault="00CD29B2" w:rsidP="00CC0BB2">
            <w:pPr>
              <w:rPr>
                <w:rFonts w:eastAsia="Calibri"/>
                <w:b/>
                <w:bCs/>
                <w:lang w:eastAsia="en-US"/>
              </w:rPr>
            </w:pPr>
            <w:r>
              <w:rPr>
                <w:rFonts w:eastAsia="Calibri"/>
                <w:b/>
                <w:bCs/>
                <w:lang w:eastAsia="en-US"/>
              </w:rPr>
              <w:t>4.</w:t>
            </w:r>
          </w:p>
        </w:tc>
        <w:tc>
          <w:tcPr>
            <w:tcW w:w="4966"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4387B243" w14:textId="01313E07" w:rsidR="00B0131B" w:rsidRPr="00A37D4B" w:rsidRDefault="002978A2" w:rsidP="00CC0BB2">
            <w:pPr>
              <w:jc w:val="both"/>
              <w:rPr>
                <w:rFonts w:eastAsia="Calibri"/>
                <w:b/>
                <w:bCs/>
                <w:lang w:eastAsia="en-US"/>
              </w:rPr>
            </w:pPr>
            <w:r>
              <w:rPr>
                <w:rFonts w:eastAsia="Calibri"/>
                <w:b/>
                <w:bCs/>
                <w:lang w:eastAsia="en-US"/>
              </w:rPr>
              <w:t xml:space="preserve">Mērķa grupas </w:t>
            </w:r>
            <w:r w:rsidR="00CD29B2">
              <w:rPr>
                <w:rFonts w:eastAsia="Calibri"/>
                <w:b/>
                <w:bCs/>
                <w:lang w:eastAsia="en-US"/>
              </w:rPr>
              <w:t>nodrošinājuma</w:t>
            </w:r>
            <w:r>
              <w:rPr>
                <w:rFonts w:eastAsia="Calibri"/>
                <w:b/>
                <w:bCs/>
                <w:lang w:eastAsia="en-US"/>
              </w:rPr>
              <w:t xml:space="preserve"> izmaksas</w:t>
            </w:r>
          </w:p>
        </w:tc>
        <w:tc>
          <w:tcPr>
            <w:tcW w:w="1276" w:type="dxa"/>
            <w:tcBorders>
              <w:top w:val="nil"/>
              <w:left w:val="nil"/>
              <w:bottom w:val="single" w:sz="4" w:space="0" w:color="auto"/>
              <w:right w:val="single" w:sz="4" w:space="0" w:color="auto"/>
            </w:tcBorders>
            <w:shd w:val="clear" w:color="auto" w:fill="D0CECE" w:themeFill="background2" w:themeFillShade="E6"/>
            <w:vAlign w:val="center"/>
          </w:tcPr>
          <w:p w14:paraId="47CE9B5E" w14:textId="77777777" w:rsidR="00B0131B" w:rsidRPr="00A37D4B" w:rsidRDefault="00B0131B" w:rsidP="00CC0BB2">
            <w:pPr>
              <w:jc w:val="center"/>
              <w:rPr>
                <w:rFonts w:eastAsia="Calibri"/>
                <w:b/>
                <w:bCs/>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C2B359F" w14:textId="77777777" w:rsidR="00B0131B" w:rsidRPr="009A7F41" w:rsidRDefault="00B0131B" w:rsidP="00CC0BB2">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0B4F1C0" w14:textId="77777777" w:rsidR="00B0131B" w:rsidRPr="009A7F41" w:rsidRDefault="00B0131B" w:rsidP="00CC0BB2">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8AB1630" w14:textId="77777777" w:rsidR="00B0131B" w:rsidRPr="009A7F41" w:rsidRDefault="00B0131B" w:rsidP="00CC0BB2">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7EF533" w14:textId="77777777" w:rsidR="00B0131B" w:rsidRPr="009A7F41" w:rsidRDefault="00B0131B" w:rsidP="00CC0BB2">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F916897" w14:textId="77777777" w:rsidR="00B0131B" w:rsidRPr="009A7F41" w:rsidRDefault="00B0131B" w:rsidP="00CC0BB2">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663223" w14:textId="77777777" w:rsidR="00B0131B" w:rsidRPr="009A7F41" w:rsidRDefault="00B0131B" w:rsidP="00CC0BB2">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39E34EA" w14:textId="77777777" w:rsidR="00B0131B" w:rsidRPr="009A7F41" w:rsidRDefault="00B0131B" w:rsidP="00CC0BB2">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60EACC" w14:textId="77777777" w:rsidR="00B0131B" w:rsidRPr="009A7F41" w:rsidRDefault="00B0131B" w:rsidP="00CC0BB2">
            <w:pPr>
              <w:contextualSpacing/>
              <w:jc w:val="right"/>
              <w:rPr>
                <w:rFonts w:eastAsia="Calibri"/>
                <w:lang w:eastAsia="en-US"/>
              </w:rPr>
            </w:pPr>
          </w:p>
        </w:tc>
      </w:tr>
      <w:tr w:rsidR="00A178C1" w:rsidRPr="00A564A5" w14:paraId="1D300E46" w14:textId="77777777" w:rsidTr="00DF4CAD">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218A2D6D" w14:textId="5E6C75A9" w:rsidR="00A178C1" w:rsidRDefault="00A178C1" w:rsidP="00CC0BB2">
            <w:pPr>
              <w:rPr>
                <w:rFonts w:eastAsia="Calibri"/>
                <w:b/>
                <w:bCs/>
                <w:lang w:eastAsia="en-US"/>
              </w:rPr>
            </w:pPr>
            <w:r>
              <w:rPr>
                <w:rFonts w:eastAsia="Calibri"/>
                <w:b/>
                <w:bCs/>
                <w:i/>
                <w:iCs/>
                <w:sz w:val="22"/>
                <w:szCs w:val="22"/>
                <w:lang w:eastAsia="en-US"/>
              </w:rPr>
              <w:t>4.1.</w:t>
            </w:r>
          </w:p>
        </w:tc>
        <w:tc>
          <w:tcPr>
            <w:tcW w:w="4966" w:type="dxa"/>
            <w:tcBorders>
              <w:top w:val="nil"/>
              <w:left w:val="single" w:sz="4" w:space="0" w:color="auto"/>
              <w:bottom w:val="single" w:sz="4" w:space="0" w:color="auto"/>
              <w:right w:val="single" w:sz="4" w:space="0" w:color="auto"/>
            </w:tcBorders>
            <w:shd w:val="clear" w:color="auto" w:fill="auto"/>
            <w:vAlign w:val="center"/>
          </w:tcPr>
          <w:p w14:paraId="23727388" w14:textId="449BD800" w:rsidR="00A178C1" w:rsidRDefault="00A178C1" w:rsidP="00CC0BB2">
            <w:pPr>
              <w:jc w:val="both"/>
              <w:rPr>
                <w:rFonts w:eastAsia="Times New Roman"/>
                <w:b/>
                <w:bCs/>
                <w:i/>
                <w:iCs/>
                <w:color w:val="000000" w:themeColor="text1"/>
              </w:rPr>
            </w:pPr>
            <w:r w:rsidRPr="00DF4CAD">
              <w:rPr>
                <w:rFonts w:eastAsia="Times New Roman"/>
                <w:b/>
                <w:bCs/>
                <w:i/>
                <w:iCs/>
                <w:color w:val="000000" w:themeColor="text1"/>
              </w:rPr>
              <w:t xml:space="preserve">Kompensācija pašvaldībai par </w:t>
            </w:r>
            <w:proofErr w:type="spellStart"/>
            <w:r w:rsidRPr="00DF4CAD">
              <w:rPr>
                <w:rFonts w:eastAsia="Times New Roman"/>
                <w:b/>
                <w:bCs/>
                <w:i/>
                <w:iCs/>
                <w:color w:val="000000" w:themeColor="text1"/>
              </w:rPr>
              <w:t>supervīzijas</w:t>
            </w:r>
            <w:proofErr w:type="spellEnd"/>
            <w:r w:rsidRPr="00DF4CAD">
              <w:rPr>
                <w:rFonts w:eastAsia="Times New Roman"/>
                <w:b/>
                <w:bCs/>
                <w:i/>
                <w:iCs/>
                <w:color w:val="000000" w:themeColor="text1"/>
              </w:rPr>
              <w:t xml:space="preserve"> nodrošināšanu </w:t>
            </w:r>
          </w:p>
          <w:p w14:paraId="082C557C" w14:textId="77777777" w:rsidR="00E52071" w:rsidRPr="00DF4CAD" w:rsidRDefault="00E52071" w:rsidP="00CC0BB2">
            <w:pPr>
              <w:jc w:val="both"/>
              <w:rPr>
                <w:rFonts w:eastAsia="Times New Roman"/>
                <w:b/>
                <w:bCs/>
                <w:i/>
                <w:iCs/>
                <w:color w:val="000000" w:themeColor="text1"/>
                <w:sz w:val="10"/>
                <w:szCs w:val="10"/>
              </w:rPr>
            </w:pPr>
          </w:p>
          <w:p w14:paraId="78C6F175" w14:textId="6D8053EB" w:rsidR="00A178C1" w:rsidRDefault="00A178C1" w:rsidP="00CC0BB2">
            <w:pPr>
              <w:jc w:val="both"/>
              <w:rPr>
                <w:rFonts w:eastAsia="Times New Roman"/>
                <w:i/>
                <w:iCs/>
                <w:color w:val="0000FF"/>
                <w:sz w:val="20"/>
                <w:szCs w:val="20"/>
              </w:rPr>
            </w:pPr>
            <w:r w:rsidRPr="6BA8B3EF">
              <w:rPr>
                <w:rFonts w:eastAsia="Times New Roman"/>
                <w:i/>
                <w:iCs/>
                <w:color w:val="0000FF"/>
                <w:sz w:val="20"/>
                <w:szCs w:val="20"/>
                <w:u w:val="single"/>
              </w:rPr>
              <w:t xml:space="preserve">MK noteikumu </w:t>
            </w:r>
            <w:r w:rsidR="00AD0B49">
              <w:rPr>
                <w:rFonts w:eastAsia="Times New Roman"/>
                <w:i/>
                <w:iCs/>
                <w:color w:val="0000FF"/>
                <w:sz w:val="20"/>
                <w:szCs w:val="20"/>
                <w:u w:val="single"/>
              </w:rPr>
              <w:t xml:space="preserve">12.1.3., </w:t>
            </w:r>
            <w:r w:rsidRPr="6BA8B3EF">
              <w:rPr>
                <w:rFonts w:eastAsia="Times New Roman"/>
                <w:i/>
                <w:iCs/>
                <w:color w:val="0000FF"/>
                <w:sz w:val="20"/>
                <w:szCs w:val="20"/>
                <w:u w:val="single"/>
              </w:rPr>
              <w:t>1</w:t>
            </w:r>
            <w:r>
              <w:rPr>
                <w:rFonts w:eastAsia="Times New Roman"/>
                <w:i/>
                <w:iCs/>
                <w:color w:val="0000FF"/>
                <w:sz w:val="20"/>
                <w:szCs w:val="20"/>
                <w:u w:val="single"/>
              </w:rPr>
              <w:t>4.2</w:t>
            </w:r>
            <w:r w:rsidRPr="6BA8B3EF">
              <w:rPr>
                <w:rFonts w:eastAsia="Times New Roman"/>
                <w:i/>
                <w:iCs/>
                <w:color w:val="0000FF"/>
                <w:sz w:val="20"/>
                <w:szCs w:val="20"/>
                <w:u w:val="single"/>
              </w:rPr>
              <w:t>.</w:t>
            </w:r>
            <w:r>
              <w:rPr>
                <w:rFonts w:eastAsia="Times New Roman"/>
                <w:i/>
                <w:iCs/>
                <w:color w:val="0000FF"/>
                <w:sz w:val="20"/>
                <w:szCs w:val="20"/>
                <w:u w:val="single"/>
              </w:rPr>
              <w:t> </w:t>
            </w:r>
            <w:r w:rsidR="00226414">
              <w:rPr>
                <w:rFonts w:eastAsia="Times New Roman"/>
                <w:i/>
                <w:iCs/>
                <w:color w:val="0000FF"/>
                <w:sz w:val="20"/>
                <w:szCs w:val="20"/>
                <w:u w:val="single"/>
              </w:rPr>
              <w:t xml:space="preserve">un </w:t>
            </w:r>
            <w:r w:rsidR="00546CC4">
              <w:rPr>
                <w:rFonts w:eastAsia="Times New Roman"/>
                <w:i/>
                <w:iCs/>
                <w:color w:val="0000FF"/>
                <w:sz w:val="20"/>
                <w:szCs w:val="20"/>
                <w:u w:val="single"/>
              </w:rPr>
              <w:t>19.1.</w:t>
            </w:r>
            <w:r w:rsidR="005A32F2">
              <w:rPr>
                <w:rFonts w:eastAsia="Times New Roman"/>
                <w:i/>
                <w:iCs/>
                <w:color w:val="0000FF"/>
                <w:sz w:val="20"/>
                <w:szCs w:val="20"/>
                <w:u w:val="single"/>
              </w:rPr>
              <w:t>1.</w:t>
            </w:r>
            <w:r w:rsidR="008A1F3E">
              <w:rPr>
                <w:rFonts w:eastAsia="Times New Roman"/>
                <w:i/>
                <w:iCs/>
                <w:color w:val="0000FF"/>
                <w:sz w:val="20"/>
                <w:szCs w:val="20"/>
                <w:u w:val="single"/>
              </w:rPr>
              <w:t xml:space="preserve"> </w:t>
            </w:r>
            <w:r>
              <w:rPr>
                <w:rFonts w:eastAsia="Times New Roman"/>
                <w:i/>
                <w:iCs/>
                <w:color w:val="0000FF"/>
                <w:sz w:val="20"/>
                <w:szCs w:val="20"/>
                <w:u w:val="single"/>
              </w:rPr>
              <w:t>apakš</w:t>
            </w:r>
            <w:r w:rsidRPr="6BA8B3EF">
              <w:rPr>
                <w:rFonts w:eastAsia="Times New Roman"/>
                <w:i/>
                <w:iCs/>
                <w:color w:val="0000FF"/>
                <w:sz w:val="20"/>
                <w:szCs w:val="20"/>
                <w:u w:val="single"/>
              </w:rPr>
              <w:t>punkts</w:t>
            </w:r>
            <w:r w:rsidRPr="6BA8B3EF">
              <w:rPr>
                <w:rFonts w:eastAsia="Times New Roman"/>
                <w:i/>
                <w:iCs/>
                <w:color w:val="0000FF"/>
                <w:sz w:val="20"/>
                <w:szCs w:val="20"/>
              </w:rPr>
              <w:t xml:space="preserve"> </w:t>
            </w:r>
          </w:p>
          <w:p w14:paraId="01222BFC" w14:textId="0344D55B" w:rsidR="00A178C1" w:rsidRPr="00D059CB" w:rsidRDefault="00782EF0" w:rsidP="00CC0BB2">
            <w:pPr>
              <w:jc w:val="both"/>
              <w:rPr>
                <w:rFonts w:eastAsia="Times New Roman"/>
                <w:i/>
                <w:iCs/>
                <w:color w:val="0000FF"/>
                <w:sz w:val="20"/>
                <w:szCs w:val="20"/>
              </w:rPr>
            </w:pPr>
            <w:r>
              <w:rPr>
                <w:rFonts w:eastAsia="Times New Roman"/>
                <w:i/>
                <w:iCs/>
                <w:color w:val="0000FF"/>
                <w:sz w:val="20"/>
                <w:szCs w:val="20"/>
              </w:rPr>
              <w:t>Attiecināmas būs izmaksas</w:t>
            </w:r>
            <w:r w:rsidR="00D3118D">
              <w:rPr>
                <w:rFonts w:eastAsia="Times New Roman"/>
                <w:i/>
                <w:iCs/>
                <w:color w:val="0000FF"/>
                <w:sz w:val="20"/>
                <w:szCs w:val="20"/>
              </w:rPr>
              <w:t>, kas</w:t>
            </w:r>
            <w:r w:rsidR="00E056FF">
              <w:rPr>
                <w:rFonts w:eastAsia="Times New Roman"/>
                <w:i/>
                <w:iCs/>
                <w:color w:val="0000FF"/>
                <w:sz w:val="20"/>
                <w:szCs w:val="20"/>
              </w:rPr>
              <w:t xml:space="preserve"> </w:t>
            </w:r>
            <w:r w:rsidR="005266B7">
              <w:rPr>
                <w:rFonts w:eastAsia="Times New Roman"/>
                <w:i/>
                <w:iCs/>
                <w:color w:val="0000FF"/>
                <w:sz w:val="20"/>
                <w:szCs w:val="20"/>
              </w:rPr>
              <w:t>noteiktas</w:t>
            </w:r>
            <w:r w:rsidR="00E0141B">
              <w:rPr>
                <w:rFonts w:eastAsia="Times New Roman"/>
                <w:i/>
                <w:iCs/>
                <w:color w:val="0000FF"/>
                <w:sz w:val="20"/>
                <w:szCs w:val="20"/>
              </w:rPr>
              <w:t xml:space="preserve"> </w:t>
            </w:r>
            <w:r w:rsidR="0067432E" w:rsidRPr="00432649">
              <w:rPr>
                <w:rFonts w:eastAsia="Times New Roman"/>
                <w:b/>
                <w:bCs/>
                <w:i/>
                <w:iCs/>
                <w:color w:val="0000FF"/>
                <w:sz w:val="20"/>
                <w:szCs w:val="20"/>
              </w:rPr>
              <w:t>70% apm</w:t>
            </w:r>
            <w:r w:rsidR="00F16DC3" w:rsidRPr="00432649">
              <w:rPr>
                <w:rFonts w:eastAsia="Times New Roman"/>
                <w:b/>
                <w:bCs/>
                <w:i/>
                <w:iCs/>
                <w:color w:val="0000FF"/>
                <w:sz w:val="20"/>
                <w:szCs w:val="20"/>
              </w:rPr>
              <w:t>ērā</w:t>
            </w:r>
            <w:r w:rsidR="00570010">
              <w:rPr>
                <w:rFonts w:eastAsia="Times New Roman"/>
                <w:i/>
                <w:iCs/>
                <w:color w:val="0000FF"/>
                <w:sz w:val="20"/>
                <w:szCs w:val="20"/>
              </w:rPr>
              <w:t xml:space="preserve"> no</w:t>
            </w:r>
            <w:r w:rsidR="00E0141B">
              <w:rPr>
                <w:rFonts w:eastAsia="Times New Roman"/>
                <w:i/>
                <w:iCs/>
                <w:color w:val="0000FF"/>
                <w:sz w:val="20"/>
                <w:szCs w:val="20"/>
              </w:rPr>
              <w:t xml:space="preserve"> </w:t>
            </w:r>
            <w:r w:rsidR="00D3118D">
              <w:rPr>
                <w:rFonts w:eastAsia="Times New Roman"/>
                <w:i/>
                <w:iCs/>
                <w:color w:val="0000FF"/>
                <w:sz w:val="20"/>
                <w:szCs w:val="20"/>
              </w:rPr>
              <w:t>vienas vienības izmaksu metodik</w:t>
            </w:r>
            <w:r w:rsidR="00570010">
              <w:rPr>
                <w:rFonts w:eastAsia="Times New Roman"/>
                <w:i/>
                <w:iCs/>
                <w:color w:val="0000FF"/>
                <w:sz w:val="20"/>
                <w:szCs w:val="20"/>
              </w:rPr>
              <w:t>ā</w:t>
            </w:r>
            <w:r w:rsidR="00A640A7">
              <w:rPr>
                <w:rFonts w:eastAsia="Times New Roman"/>
                <w:i/>
                <w:iCs/>
                <w:color w:val="0000FF"/>
                <w:sz w:val="20"/>
                <w:szCs w:val="20"/>
              </w:rPr>
              <w:t xml:space="preserve"> </w:t>
            </w:r>
            <w:proofErr w:type="spellStart"/>
            <w:r w:rsidR="00A640A7">
              <w:rPr>
                <w:rFonts w:eastAsia="Times New Roman"/>
                <w:i/>
                <w:iCs/>
                <w:color w:val="0000FF"/>
                <w:sz w:val="20"/>
                <w:szCs w:val="20"/>
              </w:rPr>
              <w:t>supervīzijas</w:t>
            </w:r>
            <w:proofErr w:type="spellEnd"/>
            <w:r w:rsidR="00A640A7">
              <w:rPr>
                <w:rFonts w:eastAsia="Times New Roman"/>
                <w:i/>
                <w:iCs/>
                <w:color w:val="0000FF"/>
                <w:sz w:val="20"/>
                <w:szCs w:val="20"/>
              </w:rPr>
              <w:t xml:space="preserve"> nodrošināšanai</w:t>
            </w:r>
            <w:r w:rsidR="00E76A4D">
              <w:rPr>
                <w:rStyle w:val="FootnoteReference"/>
                <w:rFonts w:eastAsia="Times New Roman"/>
                <w:i/>
                <w:iCs/>
                <w:color w:val="0000FF"/>
                <w:sz w:val="20"/>
                <w:szCs w:val="20"/>
              </w:rPr>
              <w:footnoteReference w:id="11"/>
            </w:r>
            <w:r w:rsidR="00C34756">
              <w:rPr>
                <w:rFonts w:eastAsia="Times New Roman"/>
                <w:i/>
                <w:iCs/>
                <w:color w:val="0000FF"/>
                <w:sz w:val="20"/>
                <w:szCs w:val="20"/>
              </w:rPr>
              <w:t xml:space="preserve"> noteiktās </w:t>
            </w:r>
            <w:r w:rsidR="00E863FF">
              <w:rPr>
                <w:rFonts w:eastAsia="Times New Roman"/>
                <w:i/>
                <w:iCs/>
                <w:color w:val="0000FF"/>
                <w:sz w:val="20"/>
                <w:szCs w:val="20"/>
              </w:rPr>
              <w:t>standart</w:t>
            </w:r>
            <w:r w:rsidR="005E5FA8">
              <w:rPr>
                <w:rFonts w:eastAsia="Times New Roman"/>
                <w:i/>
                <w:iCs/>
                <w:color w:val="0000FF"/>
                <w:sz w:val="20"/>
                <w:szCs w:val="20"/>
              </w:rPr>
              <w:t xml:space="preserve">a </w:t>
            </w:r>
            <w:r w:rsidR="00C34756">
              <w:rPr>
                <w:rFonts w:eastAsia="Times New Roman"/>
                <w:i/>
                <w:iCs/>
                <w:color w:val="0000FF"/>
                <w:sz w:val="20"/>
                <w:szCs w:val="20"/>
              </w:rPr>
              <w:t>likmes</w:t>
            </w:r>
            <w:r w:rsidR="0048048D" w:rsidRPr="00E52071">
              <w:rPr>
                <w:rFonts w:eastAsia="Times New Roman"/>
                <w:i/>
                <w:iCs/>
                <w:color w:val="0000FF"/>
                <w:sz w:val="20"/>
                <w:szCs w:val="20"/>
              </w:rPr>
              <w:t xml:space="preserve">, </w:t>
            </w:r>
            <w:r w:rsidR="00A178C1" w:rsidRPr="00D059CB">
              <w:rPr>
                <w:rFonts w:eastAsia="Times New Roman"/>
                <w:i/>
                <w:iCs/>
                <w:color w:val="0000FF"/>
                <w:sz w:val="20"/>
                <w:szCs w:val="20"/>
              </w:rPr>
              <w:t>nepārsniedzot normatīvajā aktā par prasībām sociālā pakalpojuma sniedzējiem</w:t>
            </w:r>
            <w:r w:rsidR="009A2977">
              <w:rPr>
                <w:rStyle w:val="FootnoteReference"/>
                <w:rFonts w:eastAsia="Times New Roman"/>
                <w:i/>
                <w:iCs/>
                <w:color w:val="0000FF"/>
                <w:sz w:val="20"/>
                <w:szCs w:val="20"/>
              </w:rPr>
              <w:footnoteReference w:id="12"/>
            </w:r>
            <w:r w:rsidR="00A178C1" w:rsidRPr="00D059CB">
              <w:rPr>
                <w:rFonts w:eastAsia="Times New Roman"/>
                <w:i/>
                <w:iCs/>
                <w:color w:val="0000FF"/>
                <w:sz w:val="20"/>
                <w:szCs w:val="20"/>
              </w:rPr>
              <w:t xml:space="preserve"> noteikto minimālo </w:t>
            </w:r>
            <w:proofErr w:type="spellStart"/>
            <w:r w:rsidR="00A178C1" w:rsidRPr="00D059CB">
              <w:rPr>
                <w:rFonts w:eastAsia="Times New Roman"/>
                <w:i/>
                <w:iCs/>
                <w:color w:val="0000FF"/>
                <w:sz w:val="20"/>
                <w:szCs w:val="20"/>
              </w:rPr>
              <w:t>supervīzijas</w:t>
            </w:r>
            <w:proofErr w:type="spellEnd"/>
            <w:r w:rsidR="00A178C1" w:rsidRPr="00D059CB">
              <w:rPr>
                <w:rFonts w:eastAsia="Times New Roman"/>
                <w:i/>
                <w:iCs/>
                <w:color w:val="0000FF"/>
                <w:sz w:val="20"/>
                <w:szCs w:val="20"/>
              </w:rPr>
              <w:t xml:space="preserve"> apjomu sociālā darba speciālistiem. </w:t>
            </w:r>
          </w:p>
          <w:p w14:paraId="1FAE0604" w14:textId="1C306D6F" w:rsidR="00A178C1" w:rsidRPr="00576DA1" w:rsidRDefault="005F31DE" w:rsidP="00CC0BB2">
            <w:pPr>
              <w:pStyle w:val="ListParagraph"/>
              <w:numPr>
                <w:ilvl w:val="0"/>
                <w:numId w:val="23"/>
              </w:numPr>
              <w:spacing w:after="0" w:line="240" w:lineRule="auto"/>
              <w:ind w:left="459"/>
              <w:jc w:val="both"/>
              <w:rPr>
                <w:rFonts w:ascii="Times New Roman" w:eastAsia="Times New Roman" w:hAnsi="Times New Roman"/>
                <w:i/>
                <w:iCs/>
                <w:color w:val="0000FF"/>
                <w:sz w:val="20"/>
                <w:szCs w:val="20"/>
                <w:lang w:eastAsia="lv-LV"/>
              </w:rPr>
            </w:pPr>
            <w:r w:rsidRPr="00576DA1">
              <w:rPr>
                <w:rFonts w:ascii="Times New Roman" w:eastAsia="Times New Roman" w:hAnsi="Times New Roman"/>
                <w:i/>
                <w:iCs/>
                <w:color w:val="0000FF"/>
                <w:sz w:val="20"/>
                <w:szCs w:val="20"/>
                <w:lang w:eastAsia="lv-LV"/>
              </w:rPr>
              <w:t xml:space="preserve">Kompensāciju izmaksas </w:t>
            </w:r>
            <w:r w:rsidR="00383B9C" w:rsidRPr="00576DA1">
              <w:rPr>
                <w:rFonts w:ascii="Times New Roman" w:eastAsia="Times New Roman" w:hAnsi="Times New Roman"/>
                <w:i/>
                <w:iCs/>
                <w:color w:val="0000FF"/>
                <w:sz w:val="20"/>
                <w:szCs w:val="20"/>
                <w:lang w:eastAsia="lv-LV"/>
              </w:rPr>
              <w:t xml:space="preserve">par </w:t>
            </w:r>
            <w:proofErr w:type="spellStart"/>
            <w:r w:rsidR="00383B9C" w:rsidRPr="00576DA1">
              <w:rPr>
                <w:rFonts w:ascii="Times New Roman" w:eastAsia="Times New Roman" w:hAnsi="Times New Roman"/>
                <w:i/>
                <w:iCs/>
                <w:color w:val="0000FF"/>
                <w:sz w:val="20"/>
                <w:szCs w:val="20"/>
                <w:lang w:eastAsia="lv-LV"/>
              </w:rPr>
              <w:t>supervīzijām</w:t>
            </w:r>
            <w:proofErr w:type="spellEnd"/>
            <w:r w:rsidR="00383B9C" w:rsidRPr="00576DA1">
              <w:rPr>
                <w:rFonts w:ascii="Times New Roman" w:eastAsia="Times New Roman" w:hAnsi="Times New Roman"/>
                <w:i/>
                <w:iCs/>
                <w:color w:val="0000FF"/>
                <w:sz w:val="20"/>
                <w:szCs w:val="20"/>
                <w:lang w:eastAsia="lv-LV"/>
              </w:rPr>
              <w:t xml:space="preserve"> </w:t>
            </w:r>
            <w:r w:rsidR="00132103" w:rsidRPr="00576DA1">
              <w:rPr>
                <w:rFonts w:ascii="Times New Roman" w:eastAsia="Times New Roman" w:hAnsi="Times New Roman"/>
                <w:i/>
                <w:iCs/>
                <w:color w:val="0000FF"/>
                <w:sz w:val="20"/>
                <w:szCs w:val="20"/>
                <w:lang w:eastAsia="lv-LV"/>
              </w:rPr>
              <w:t>ir attiecināmas, ja</w:t>
            </w:r>
            <w:r w:rsidR="00332619" w:rsidRPr="00576DA1">
              <w:rPr>
                <w:rFonts w:ascii="Times New Roman" w:eastAsia="Times New Roman" w:hAnsi="Times New Roman"/>
                <w:i/>
                <w:iCs/>
                <w:color w:val="0000FF"/>
                <w:sz w:val="20"/>
                <w:szCs w:val="20"/>
                <w:lang w:eastAsia="lv-LV"/>
              </w:rPr>
              <w:t xml:space="preserve"> </w:t>
            </w:r>
            <w:r w:rsidR="00EB5D58" w:rsidRPr="00576DA1">
              <w:rPr>
                <w:rFonts w:ascii="Times New Roman" w:eastAsia="Times New Roman" w:hAnsi="Times New Roman"/>
                <w:i/>
                <w:iCs/>
                <w:color w:val="0000FF"/>
                <w:sz w:val="20"/>
                <w:szCs w:val="20"/>
                <w:lang w:eastAsia="lv-LV"/>
              </w:rPr>
              <w:t>tās i</w:t>
            </w:r>
            <w:r w:rsidR="006712F6" w:rsidRPr="00576DA1">
              <w:rPr>
                <w:rFonts w:ascii="Times New Roman" w:eastAsia="Times New Roman" w:hAnsi="Times New Roman"/>
                <w:i/>
                <w:iCs/>
                <w:color w:val="0000FF"/>
                <w:sz w:val="20"/>
                <w:szCs w:val="20"/>
                <w:lang w:eastAsia="lv-LV"/>
              </w:rPr>
              <w:t xml:space="preserve">r nodrošinātas </w:t>
            </w:r>
            <w:r w:rsidR="00B034EF" w:rsidRPr="00576DA1">
              <w:rPr>
                <w:rFonts w:ascii="Times New Roman" w:eastAsia="Times New Roman" w:hAnsi="Times New Roman"/>
                <w:i/>
                <w:iCs/>
                <w:color w:val="0000FF"/>
                <w:sz w:val="20"/>
                <w:szCs w:val="20"/>
                <w:lang w:eastAsia="lv-LV"/>
              </w:rPr>
              <w:t>pašvaldību iestā</w:t>
            </w:r>
            <w:r w:rsidR="00EB5D58" w:rsidRPr="00576DA1">
              <w:rPr>
                <w:rFonts w:ascii="Times New Roman" w:eastAsia="Times New Roman" w:hAnsi="Times New Roman"/>
                <w:i/>
                <w:iCs/>
                <w:color w:val="0000FF"/>
                <w:sz w:val="20"/>
                <w:szCs w:val="20"/>
                <w:lang w:eastAsia="lv-LV"/>
              </w:rPr>
              <w:t xml:space="preserve">žu, kas </w:t>
            </w:r>
            <w:r w:rsidR="00D80C07" w:rsidRPr="00576DA1">
              <w:rPr>
                <w:rFonts w:ascii="Times New Roman" w:eastAsia="Times New Roman" w:hAnsi="Times New Roman"/>
                <w:i/>
                <w:iCs/>
                <w:color w:val="0000FF"/>
                <w:sz w:val="20"/>
                <w:szCs w:val="20"/>
                <w:lang w:eastAsia="lv-LV"/>
              </w:rPr>
              <w:t>ir sociāl</w:t>
            </w:r>
            <w:r w:rsidR="003D04C3" w:rsidRPr="00576DA1">
              <w:rPr>
                <w:rFonts w:ascii="Times New Roman" w:eastAsia="Times New Roman" w:hAnsi="Times New Roman"/>
                <w:i/>
                <w:iCs/>
                <w:color w:val="0000FF"/>
                <w:sz w:val="20"/>
                <w:szCs w:val="20"/>
                <w:lang w:eastAsia="lv-LV"/>
              </w:rPr>
              <w:t xml:space="preserve">o pakalpojumu </w:t>
            </w:r>
            <w:r w:rsidR="00995270" w:rsidRPr="00576DA1">
              <w:rPr>
                <w:rFonts w:ascii="Times New Roman" w:eastAsia="Times New Roman" w:hAnsi="Times New Roman"/>
                <w:i/>
                <w:iCs/>
                <w:color w:val="0000FF"/>
                <w:sz w:val="20"/>
                <w:szCs w:val="20"/>
                <w:lang w:eastAsia="lv-LV"/>
              </w:rPr>
              <w:t>sniedzē</w:t>
            </w:r>
            <w:r w:rsidR="006E3636" w:rsidRPr="00576DA1">
              <w:rPr>
                <w:rFonts w:ascii="Times New Roman" w:eastAsia="Times New Roman" w:hAnsi="Times New Roman"/>
                <w:i/>
                <w:iCs/>
                <w:color w:val="0000FF"/>
                <w:sz w:val="20"/>
                <w:szCs w:val="20"/>
                <w:lang w:eastAsia="lv-LV"/>
              </w:rPr>
              <w:t>j</w:t>
            </w:r>
            <w:r w:rsidR="005D5204" w:rsidRPr="00576DA1">
              <w:rPr>
                <w:rFonts w:ascii="Times New Roman" w:eastAsia="Times New Roman" w:hAnsi="Times New Roman"/>
                <w:i/>
                <w:iCs/>
                <w:color w:val="0000FF"/>
                <w:sz w:val="20"/>
                <w:szCs w:val="20"/>
                <w:lang w:eastAsia="lv-LV"/>
              </w:rPr>
              <w:t>as</w:t>
            </w:r>
            <w:r w:rsidR="00EB5D58" w:rsidRPr="00576DA1">
              <w:rPr>
                <w:rFonts w:ascii="Times New Roman" w:eastAsia="Times New Roman" w:hAnsi="Times New Roman"/>
                <w:i/>
                <w:iCs/>
                <w:color w:val="0000FF"/>
                <w:sz w:val="20"/>
                <w:szCs w:val="20"/>
                <w:lang w:eastAsia="lv-LV"/>
              </w:rPr>
              <w:t xml:space="preserve"> </w:t>
            </w:r>
            <w:r w:rsidR="003646E1" w:rsidRPr="00576DA1">
              <w:rPr>
                <w:rFonts w:ascii="Times New Roman" w:eastAsia="Times New Roman" w:hAnsi="Times New Roman"/>
                <w:i/>
                <w:iCs/>
                <w:color w:val="0000FF"/>
                <w:sz w:val="20"/>
                <w:szCs w:val="20"/>
                <w:lang w:eastAsia="lv-LV"/>
              </w:rPr>
              <w:t xml:space="preserve">uz </w:t>
            </w:r>
            <w:r w:rsidR="00063E33" w:rsidRPr="00576DA1">
              <w:rPr>
                <w:rFonts w:ascii="Times New Roman" w:eastAsia="Times New Roman" w:hAnsi="Times New Roman"/>
                <w:i/>
                <w:iCs/>
                <w:color w:val="0000FF"/>
                <w:sz w:val="20"/>
                <w:szCs w:val="20"/>
                <w:lang w:eastAsia="lv-LV"/>
              </w:rPr>
              <w:t>darba līguma nodarbinātajiem</w:t>
            </w:r>
            <w:r w:rsidR="006E3636" w:rsidRPr="00576DA1">
              <w:rPr>
                <w:rFonts w:ascii="Times New Roman" w:eastAsia="Times New Roman" w:hAnsi="Times New Roman"/>
                <w:i/>
                <w:iCs/>
                <w:color w:val="0000FF"/>
                <w:sz w:val="20"/>
                <w:szCs w:val="20"/>
                <w:lang w:eastAsia="lv-LV"/>
              </w:rPr>
              <w:t xml:space="preserve"> </w:t>
            </w:r>
            <w:r w:rsidR="00EB5D58" w:rsidRPr="00576DA1">
              <w:rPr>
                <w:rFonts w:ascii="Times New Roman" w:eastAsia="Times New Roman" w:hAnsi="Times New Roman"/>
                <w:i/>
                <w:iCs/>
                <w:color w:val="0000FF"/>
                <w:sz w:val="20"/>
                <w:szCs w:val="20"/>
                <w:lang w:eastAsia="lv-LV"/>
              </w:rPr>
              <w:t>sociālā darba speciālistiem</w:t>
            </w:r>
            <w:r w:rsidR="00525732" w:rsidRPr="00576DA1">
              <w:rPr>
                <w:rFonts w:ascii="Times New Roman" w:eastAsia="Times New Roman" w:hAnsi="Times New Roman"/>
                <w:i/>
                <w:iCs/>
                <w:color w:val="0000FF"/>
                <w:sz w:val="20"/>
                <w:szCs w:val="20"/>
                <w:lang w:eastAsia="lv-LV"/>
              </w:rPr>
              <w:t xml:space="preserve">, un </w:t>
            </w:r>
            <w:r w:rsidR="00053D64" w:rsidRPr="00576DA1">
              <w:rPr>
                <w:rFonts w:ascii="Times New Roman" w:eastAsia="Times New Roman" w:hAnsi="Times New Roman"/>
                <w:i/>
                <w:iCs/>
                <w:color w:val="0000FF"/>
                <w:sz w:val="20"/>
                <w:szCs w:val="20"/>
                <w:lang w:eastAsia="lv-LV"/>
              </w:rPr>
              <w:t xml:space="preserve">šīs </w:t>
            </w:r>
            <w:proofErr w:type="spellStart"/>
            <w:r w:rsidR="00053D64" w:rsidRPr="00576DA1">
              <w:rPr>
                <w:rFonts w:ascii="Times New Roman" w:eastAsia="Times New Roman" w:hAnsi="Times New Roman"/>
                <w:i/>
                <w:iCs/>
                <w:color w:val="0000FF"/>
                <w:sz w:val="20"/>
                <w:szCs w:val="20"/>
                <w:lang w:eastAsia="lv-LV"/>
              </w:rPr>
              <w:t>supervīzijas</w:t>
            </w:r>
            <w:proofErr w:type="spellEnd"/>
            <w:r w:rsidR="00053D64" w:rsidRPr="00576DA1">
              <w:rPr>
                <w:rFonts w:ascii="Times New Roman" w:eastAsia="Times New Roman" w:hAnsi="Times New Roman"/>
                <w:i/>
                <w:iCs/>
                <w:color w:val="0000FF"/>
                <w:sz w:val="20"/>
                <w:szCs w:val="20"/>
                <w:lang w:eastAsia="lv-LV"/>
              </w:rPr>
              <w:t xml:space="preserve"> ir </w:t>
            </w:r>
            <w:r w:rsidR="00F53B82" w:rsidRPr="00576DA1">
              <w:rPr>
                <w:rFonts w:ascii="Times New Roman" w:eastAsia="Times New Roman" w:hAnsi="Times New Roman"/>
                <w:i/>
                <w:iCs/>
                <w:color w:val="0000FF"/>
                <w:sz w:val="20"/>
                <w:szCs w:val="20"/>
                <w:lang w:eastAsia="lv-LV"/>
              </w:rPr>
              <w:t>sniegtas</w:t>
            </w:r>
            <w:r w:rsidR="00D76F05" w:rsidRPr="00576DA1">
              <w:rPr>
                <w:rFonts w:ascii="Times New Roman" w:eastAsia="Times New Roman" w:hAnsi="Times New Roman"/>
                <w:i/>
                <w:iCs/>
                <w:color w:val="0000FF"/>
                <w:sz w:val="20"/>
                <w:szCs w:val="20"/>
                <w:lang w:eastAsia="lv-LV"/>
              </w:rPr>
              <w:t xml:space="preserve">: </w:t>
            </w:r>
          </w:p>
          <w:p w14:paraId="2F0760A2" w14:textId="252C100D" w:rsidR="007268C8" w:rsidRPr="00576DA1" w:rsidRDefault="00F25210" w:rsidP="00CC0BB2">
            <w:pPr>
              <w:pStyle w:val="ListParagraph"/>
              <w:numPr>
                <w:ilvl w:val="0"/>
                <w:numId w:val="53"/>
              </w:numPr>
              <w:spacing w:line="240" w:lineRule="auto"/>
              <w:jc w:val="both"/>
              <w:rPr>
                <w:rFonts w:ascii="Times New Roman" w:eastAsia="Times New Roman" w:hAnsi="Times New Roman"/>
                <w:i/>
                <w:iCs/>
                <w:color w:val="0000FF"/>
                <w:sz w:val="20"/>
                <w:szCs w:val="20"/>
              </w:rPr>
            </w:pPr>
            <w:r>
              <w:rPr>
                <w:rFonts w:ascii="Times New Roman" w:eastAsia="Times New Roman" w:hAnsi="Times New Roman"/>
                <w:i/>
                <w:iCs/>
                <w:color w:val="0000FF"/>
                <w:sz w:val="20"/>
                <w:szCs w:val="20"/>
              </w:rPr>
              <w:t>i</w:t>
            </w:r>
            <w:r w:rsidR="00DA4B5D" w:rsidRPr="00576DA1">
              <w:rPr>
                <w:rFonts w:ascii="Times New Roman" w:eastAsia="Times New Roman" w:hAnsi="Times New Roman"/>
                <w:i/>
                <w:iCs/>
                <w:color w:val="0000FF"/>
                <w:sz w:val="20"/>
                <w:szCs w:val="20"/>
              </w:rPr>
              <w:t>ndividuāla</w:t>
            </w:r>
            <w:r w:rsidR="00EE0DCA" w:rsidRPr="00576DA1">
              <w:rPr>
                <w:rFonts w:ascii="Times New Roman" w:eastAsia="Times New Roman" w:hAnsi="Times New Roman"/>
                <w:i/>
                <w:iCs/>
                <w:color w:val="0000FF"/>
                <w:sz w:val="20"/>
                <w:szCs w:val="20"/>
              </w:rPr>
              <w:t xml:space="preserve">jā </w:t>
            </w:r>
            <w:proofErr w:type="spellStart"/>
            <w:r w:rsidR="00EE0DCA" w:rsidRPr="00576DA1">
              <w:rPr>
                <w:rFonts w:ascii="Times New Roman" w:eastAsia="Times New Roman" w:hAnsi="Times New Roman"/>
                <w:i/>
                <w:iCs/>
                <w:color w:val="0000FF"/>
                <w:sz w:val="20"/>
                <w:szCs w:val="20"/>
              </w:rPr>
              <w:t>super</w:t>
            </w:r>
            <w:r w:rsidR="00692969" w:rsidRPr="00576DA1">
              <w:rPr>
                <w:rFonts w:ascii="Times New Roman" w:eastAsia="Times New Roman" w:hAnsi="Times New Roman"/>
                <w:i/>
                <w:iCs/>
                <w:color w:val="0000FF"/>
                <w:sz w:val="20"/>
                <w:szCs w:val="20"/>
              </w:rPr>
              <w:t>vīzijas</w:t>
            </w:r>
            <w:proofErr w:type="spellEnd"/>
            <w:r w:rsidR="00692969" w:rsidRPr="00576DA1">
              <w:rPr>
                <w:rFonts w:ascii="Times New Roman" w:eastAsia="Times New Roman" w:hAnsi="Times New Roman"/>
                <w:i/>
                <w:iCs/>
                <w:color w:val="0000FF"/>
                <w:sz w:val="20"/>
                <w:szCs w:val="20"/>
              </w:rPr>
              <w:t xml:space="preserve"> sesijā;</w:t>
            </w:r>
          </w:p>
          <w:p w14:paraId="06DADCE1" w14:textId="45AC7A98" w:rsidR="00692969" w:rsidRPr="00576DA1" w:rsidRDefault="00F25210" w:rsidP="00CC0BB2">
            <w:pPr>
              <w:pStyle w:val="ListParagraph"/>
              <w:numPr>
                <w:ilvl w:val="0"/>
                <w:numId w:val="53"/>
              </w:numPr>
              <w:spacing w:line="240" w:lineRule="auto"/>
              <w:jc w:val="both"/>
              <w:rPr>
                <w:rFonts w:ascii="Times New Roman" w:eastAsia="Times New Roman" w:hAnsi="Times New Roman"/>
                <w:i/>
                <w:iCs/>
                <w:color w:val="0000FF"/>
                <w:sz w:val="20"/>
                <w:szCs w:val="20"/>
              </w:rPr>
            </w:pPr>
            <w:r>
              <w:rPr>
                <w:rFonts w:ascii="Times New Roman" w:eastAsia="Times New Roman" w:hAnsi="Times New Roman"/>
                <w:i/>
                <w:iCs/>
                <w:color w:val="0000FF"/>
                <w:sz w:val="20"/>
                <w:szCs w:val="20"/>
              </w:rPr>
              <w:t>g</w:t>
            </w:r>
            <w:r w:rsidR="0065722E" w:rsidRPr="00576DA1">
              <w:rPr>
                <w:rFonts w:ascii="Times New Roman" w:eastAsia="Times New Roman" w:hAnsi="Times New Roman"/>
                <w:i/>
                <w:iCs/>
                <w:color w:val="0000FF"/>
                <w:sz w:val="20"/>
                <w:szCs w:val="20"/>
              </w:rPr>
              <w:t xml:space="preserve">rupas, komandas vai organizācijas </w:t>
            </w:r>
            <w:proofErr w:type="spellStart"/>
            <w:r w:rsidR="0065722E" w:rsidRPr="00576DA1">
              <w:rPr>
                <w:rFonts w:ascii="Times New Roman" w:eastAsia="Times New Roman" w:hAnsi="Times New Roman"/>
                <w:i/>
                <w:iCs/>
                <w:color w:val="0000FF"/>
                <w:sz w:val="20"/>
                <w:szCs w:val="20"/>
              </w:rPr>
              <w:t>supervīzijas</w:t>
            </w:r>
            <w:proofErr w:type="spellEnd"/>
            <w:r w:rsidR="0065722E" w:rsidRPr="00576DA1">
              <w:rPr>
                <w:rFonts w:ascii="Times New Roman" w:eastAsia="Times New Roman" w:hAnsi="Times New Roman"/>
                <w:i/>
                <w:iCs/>
                <w:color w:val="0000FF"/>
                <w:sz w:val="20"/>
                <w:szCs w:val="20"/>
              </w:rPr>
              <w:t xml:space="preserve"> sesijā, kurā piedalās ne vairāk kā 12 </w:t>
            </w:r>
            <w:r w:rsidR="00D96417" w:rsidRPr="00576DA1">
              <w:rPr>
                <w:rFonts w:ascii="Times New Roman" w:eastAsia="Times New Roman" w:hAnsi="Times New Roman"/>
                <w:i/>
                <w:iCs/>
                <w:color w:val="0000FF"/>
                <w:sz w:val="20"/>
                <w:szCs w:val="20"/>
              </w:rPr>
              <w:t>dalībnieki</w:t>
            </w:r>
            <w:r w:rsidR="00576DA1" w:rsidRPr="00576DA1">
              <w:rPr>
                <w:rFonts w:ascii="Times New Roman" w:eastAsia="Times New Roman" w:hAnsi="Times New Roman"/>
                <w:i/>
                <w:iCs/>
                <w:color w:val="0000FF"/>
                <w:sz w:val="20"/>
                <w:szCs w:val="20"/>
              </w:rPr>
              <w:t>, neskaitot supervizoru.</w:t>
            </w:r>
          </w:p>
          <w:p w14:paraId="4CFD824B" w14:textId="1EB29E54" w:rsidR="007268C8" w:rsidRPr="00B31381" w:rsidRDefault="007268C8" w:rsidP="00CC0BB2">
            <w:pPr>
              <w:pStyle w:val="ListParagraph"/>
              <w:spacing w:line="240" w:lineRule="auto"/>
              <w:jc w:val="both"/>
              <w:rPr>
                <w:b/>
                <w:bCs/>
              </w:rPr>
            </w:pPr>
          </w:p>
        </w:tc>
        <w:tc>
          <w:tcPr>
            <w:tcW w:w="1276" w:type="dxa"/>
            <w:tcBorders>
              <w:top w:val="nil"/>
              <w:left w:val="nil"/>
              <w:bottom w:val="single" w:sz="4" w:space="0" w:color="auto"/>
              <w:right w:val="single" w:sz="4" w:space="0" w:color="auto"/>
            </w:tcBorders>
            <w:shd w:val="clear" w:color="auto" w:fill="auto"/>
            <w:vAlign w:val="center"/>
          </w:tcPr>
          <w:p w14:paraId="347C4CF7" w14:textId="0E6E9F5C" w:rsidR="00A178C1" w:rsidRPr="00A37D4B" w:rsidRDefault="00A178C1" w:rsidP="00CC0BB2">
            <w:pPr>
              <w:jc w:val="center"/>
              <w:rPr>
                <w:rFonts w:eastAsia="Calibri"/>
                <w:b/>
                <w:bCs/>
                <w:lang w:eastAsia="en-US"/>
              </w:rPr>
            </w:pPr>
            <w:r w:rsidRPr="001562CD">
              <w:rPr>
                <w:rFonts w:eastAsia="Calibri"/>
                <w:b/>
                <w:bCs/>
                <w:i/>
                <w:iCs/>
                <w:sz w:val="22"/>
                <w:szCs w:val="22"/>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1FA171C7" w14:textId="18A33A29" w:rsidR="00A178C1" w:rsidRPr="009A7F41" w:rsidRDefault="000B0AE7" w:rsidP="00CC0BB2">
            <w:pPr>
              <w:contextualSpacing/>
              <w:jc w:val="center"/>
              <w:rPr>
                <w:rFonts w:eastAsia="Calibri"/>
                <w:lang w:eastAsia="en-US"/>
              </w:rPr>
            </w:pPr>
            <w:r>
              <w:rPr>
                <w:rFonts w:eastAsia="Calibri"/>
                <w:lang w:eastAsia="en-US"/>
              </w:rPr>
              <w:t>ir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96B52A" w14:textId="77777777" w:rsidR="00A178C1" w:rsidRPr="009A7F41" w:rsidRDefault="00A178C1" w:rsidP="00CC0BB2">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B0C5E1" w14:textId="77777777" w:rsidR="00A178C1" w:rsidRPr="009A7F41" w:rsidRDefault="00A178C1" w:rsidP="00CC0BB2">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4FA4165D" w14:textId="77777777" w:rsidR="00A178C1" w:rsidRPr="009A7F41" w:rsidRDefault="00A178C1" w:rsidP="00CC0BB2">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64FACE84" w14:textId="77777777" w:rsidR="00A178C1" w:rsidRPr="009A7F41" w:rsidRDefault="00A178C1" w:rsidP="00CC0BB2">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4D18AE7" w14:textId="77777777" w:rsidR="00A178C1" w:rsidRPr="009A7F41" w:rsidRDefault="00A178C1" w:rsidP="00CC0BB2">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5CA7770" w14:textId="77777777" w:rsidR="00A178C1" w:rsidRPr="009A7F41" w:rsidRDefault="00A178C1" w:rsidP="00CC0BB2">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7354F460" w14:textId="77777777" w:rsidR="00A178C1" w:rsidRPr="009A7F41" w:rsidRDefault="00A178C1" w:rsidP="00CC0BB2">
            <w:pPr>
              <w:contextualSpacing/>
              <w:jc w:val="right"/>
              <w:rPr>
                <w:rFonts w:eastAsia="Calibri"/>
                <w:lang w:eastAsia="en-US"/>
              </w:rPr>
            </w:pPr>
          </w:p>
        </w:tc>
      </w:tr>
      <w:tr w:rsidR="004D50D7" w:rsidRPr="00A564A5" w14:paraId="4E52D6D8" w14:textId="77777777" w:rsidTr="00950E3B">
        <w:trPr>
          <w:trHeight w:val="300"/>
          <w:jc w:val="center"/>
        </w:trPr>
        <w:tc>
          <w:tcPr>
            <w:tcW w:w="846" w:type="dxa"/>
            <w:tcBorders>
              <w:top w:val="nil"/>
              <w:left w:val="single" w:sz="4" w:space="0" w:color="auto"/>
              <w:bottom w:val="single" w:sz="4" w:space="0" w:color="auto"/>
              <w:right w:val="nil"/>
            </w:tcBorders>
            <w:shd w:val="clear" w:color="auto" w:fill="D0CECE" w:themeFill="background2" w:themeFillShade="E6"/>
            <w:vAlign w:val="center"/>
          </w:tcPr>
          <w:p w14:paraId="3A44B25F" w14:textId="77777777" w:rsidR="004D50D7" w:rsidRPr="00A37D4B" w:rsidRDefault="004D50D7" w:rsidP="00CC0BB2">
            <w:pPr>
              <w:rPr>
                <w:rFonts w:eastAsia="Calibri"/>
                <w:b/>
                <w:bCs/>
                <w:lang w:eastAsia="en-US"/>
              </w:rPr>
            </w:pPr>
            <w:r w:rsidRPr="00A37D4B">
              <w:rPr>
                <w:rFonts w:eastAsia="Calibri"/>
                <w:b/>
                <w:bCs/>
                <w:lang w:eastAsia="en-US"/>
              </w:rPr>
              <w:t>10.</w:t>
            </w:r>
          </w:p>
        </w:tc>
        <w:tc>
          <w:tcPr>
            <w:tcW w:w="4966"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787BAB4B" w14:textId="59203BF6" w:rsidR="004D50D7" w:rsidRPr="00A37D4B" w:rsidRDefault="004D50D7" w:rsidP="00CC0BB2">
            <w:pPr>
              <w:jc w:val="both"/>
              <w:rPr>
                <w:rFonts w:eastAsia="Calibri"/>
                <w:b/>
                <w:bCs/>
                <w:lang w:eastAsia="en-US"/>
              </w:rPr>
            </w:pPr>
            <w:r w:rsidRPr="00A37D4B">
              <w:rPr>
                <w:rFonts w:eastAsia="Calibri"/>
                <w:b/>
                <w:bCs/>
                <w:lang w:eastAsia="en-US"/>
              </w:rPr>
              <w:t>Informatīvo un publicitātes pasākumu izmaksas</w:t>
            </w:r>
          </w:p>
        </w:tc>
        <w:tc>
          <w:tcPr>
            <w:tcW w:w="1276" w:type="dxa"/>
            <w:tcBorders>
              <w:top w:val="nil"/>
              <w:left w:val="nil"/>
              <w:bottom w:val="single" w:sz="4" w:space="0" w:color="auto"/>
              <w:right w:val="single" w:sz="4" w:space="0" w:color="auto"/>
            </w:tcBorders>
            <w:shd w:val="clear" w:color="auto" w:fill="D0CECE" w:themeFill="background2" w:themeFillShade="E6"/>
            <w:vAlign w:val="center"/>
          </w:tcPr>
          <w:p w14:paraId="3B6752B5" w14:textId="77777777" w:rsidR="004D50D7" w:rsidRPr="00A37D4B" w:rsidRDefault="004D50D7" w:rsidP="00CC0BB2">
            <w:pPr>
              <w:jc w:val="center"/>
              <w:rPr>
                <w:rFonts w:eastAsia="Calibri"/>
                <w:b/>
                <w:bCs/>
                <w:lang w:eastAsia="en-US"/>
              </w:rPr>
            </w:pPr>
            <w:r w:rsidRPr="00A37D4B">
              <w:rPr>
                <w:rFonts w:eastAsia="Calibri"/>
                <w:b/>
                <w:bCs/>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E6DC338" w14:textId="77777777" w:rsidR="004D50D7" w:rsidRPr="009A7F41" w:rsidRDefault="004D50D7" w:rsidP="00CC0BB2">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5DCCA57" w14:textId="1D9BD602" w:rsidR="004D50D7" w:rsidRPr="009A7F41" w:rsidRDefault="004D50D7" w:rsidP="00CC0BB2">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4B2441" w14:textId="77777777" w:rsidR="004D50D7" w:rsidRPr="009A7F41" w:rsidRDefault="004D50D7" w:rsidP="00CC0BB2">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BA9161" w14:textId="77777777" w:rsidR="004D50D7" w:rsidRPr="009A7F41" w:rsidRDefault="004D50D7" w:rsidP="00CC0BB2">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B67FFD1" w14:textId="77777777" w:rsidR="004D50D7" w:rsidRPr="009A7F41" w:rsidRDefault="004D50D7" w:rsidP="00CC0BB2">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B16A699" w14:textId="77777777" w:rsidR="004D50D7" w:rsidRPr="009A7F41" w:rsidRDefault="004D50D7" w:rsidP="00CC0BB2">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F022C6C" w14:textId="77777777" w:rsidR="004D50D7" w:rsidRPr="009A7F41" w:rsidRDefault="004D50D7" w:rsidP="00CC0BB2">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6F1A5A" w14:textId="77777777" w:rsidR="004D50D7" w:rsidRPr="009A7F41" w:rsidRDefault="004D50D7" w:rsidP="00CC0BB2">
            <w:pPr>
              <w:contextualSpacing/>
              <w:jc w:val="right"/>
              <w:rPr>
                <w:rFonts w:eastAsia="Calibri"/>
                <w:lang w:eastAsia="en-US"/>
              </w:rPr>
            </w:pPr>
          </w:p>
        </w:tc>
      </w:tr>
      <w:tr w:rsidR="00F6616F" w:rsidRPr="00A564A5" w14:paraId="1835DAC9" w14:textId="77777777" w:rsidTr="0057085A">
        <w:trPr>
          <w:trHeight w:val="154"/>
          <w:jc w:val="center"/>
        </w:trPr>
        <w:tc>
          <w:tcPr>
            <w:tcW w:w="846" w:type="dxa"/>
            <w:tcBorders>
              <w:top w:val="nil"/>
              <w:left w:val="single" w:sz="4" w:space="0" w:color="auto"/>
              <w:bottom w:val="single" w:sz="4" w:space="0" w:color="auto"/>
              <w:right w:val="nil"/>
            </w:tcBorders>
            <w:shd w:val="clear" w:color="auto" w:fill="auto"/>
          </w:tcPr>
          <w:p w14:paraId="5A237185" w14:textId="06729F8A" w:rsidR="00F6616F" w:rsidRPr="00A600EA" w:rsidRDefault="00F95866" w:rsidP="00CC0BB2">
            <w:pPr>
              <w:jc w:val="center"/>
              <w:rPr>
                <w:rFonts w:eastAsia="Calibri"/>
                <w:b/>
                <w:bCs/>
                <w:sz w:val="22"/>
                <w:szCs w:val="22"/>
                <w:lang w:eastAsia="en-US"/>
              </w:rPr>
            </w:pPr>
            <w:r w:rsidRPr="00A600EA">
              <w:rPr>
                <w:rFonts w:eastAsia="Calibri"/>
                <w:b/>
                <w:bCs/>
                <w:sz w:val="22"/>
                <w:szCs w:val="22"/>
                <w:lang w:eastAsia="en-US"/>
              </w:rPr>
              <w:t>10.1.</w:t>
            </w:r>
          </w:p>
        </w:tc>
        <w:tc>
          <w:tcPr>
            <w:tcW w:w="4966" w:type="dxa"/>
            <w:tcBorders>
              <w:top w:val="nil"/>
              <w:left w:val="single" w:sz="4" w:space="0" w:color="auto"/>
              <w:bottom w:val="single" w:sz="4" w:space="0" w:color="auto"/>
              <w:right w:val="single" w:sz="4" w:space="0" w:color="auto"/>
            </w:tcBorders>
            <w:shd w:val="clear" w:color="auto" w:fill="auto"/>
            <w:vAlign w:val="center"/>
          </w:tcPr>
          <w:p w14:paraId="680FAAE1" w14:textId="17BFA209" w:rsidR="00F6616F" w:rsidRPr="00992F99" w:rsidRDefault="00F6616F" w:rsidP="00CC0BB2">
            <w:pPr>
              <w:contextualSpacing/>
              <w:jc w:val="both"/>
            </w:pPr>
            <w:r w:rsidRPr="00992F99">
              <w:t>Komunikācijas un vizuālās identitātes p</w:t>
            </w:r>
            <w:r w:rsidR="00CB55C7" w:rsidRPr="00992F99">
              <w:t>asākumi par</w:t>
            </w:r>
            <w:r w:rsidR="00233A33" w:rsidRPr="00992F99">
              <w:t xml:space="preserve"> projekta īstenošanu</w:t>
            </w:r>
          </w:p>
          <w:p w14:paraId="3C1B57D9" w14:textId="77777777" w:rsidR="00F6616F" w:rsidRPr="00992F99" w:rsidRDefault="00F6616F" w:rsidP="00CC0BB2">
            <w:pPr>
              <w:contextualSpacing/>
              <w:jc w:val="both"/>
              <w:rPr>
                <w:sz w:val="8"/>
                <w:szCs w:val="8"/>
              </w:rPr>
            </w:pPr>
          </w:p>
          <w:p w14:paraId="0005FF12" w14:textId="381EC901" w:rsidR="00F6616F" w:rsidRPr="00992F99" w:rsidRDefault="00F6616F" w:rsidP="00CC0BB2">
            <w:pPr>
              <w:contextualSpacing/>
              <w:jc w:val="both"/>
              <w:rPr>
                <w:rFonts w:eastAsia="Times New Roman"/>
                <w:i/>
                <w:iCs/>
                <w:color w:val="0000FF"/>
                <w:sz w:val="20"/>
                <w:szCs w:val="20"/>
                <w:u w:val="single"/>
              </w:rPr>
            </w:pPr>
            <w:r w:rsidRPr="00992F99">
              <w:rPr>
                <w:rFonts w:eastAsia="Times New Roman"/>
                <w:i/>
                <w:iCs/>
                <w:color w:val="0000FF"/>
                <w:sz w:val="20"/>
                <w:szCs w:val="20"/>
                <w:u w:val="single"/>
              </w:rPr>
              <w:t>MK noteikumu 1</w:t>
            </w:r>
            <w:r w:rsidR="00233A33" w:rsidRPr="00992F99">
              <w:rPr>
                <w:rFonts w:eastAsia="Times New Roman"/>
                <w:i/>
                <w:iCs/>
                <w:color w:val="0000FF"/>
                <w:sz w:val="20"/>
                <w:szCs w:val="20"/>
                <w:u w:val="single"/>
              </w:rPr>
              <w:t>2</w:t>
            </w:r>
            <w:r w:rsidRPr="00992F99">
              <w:rPr>
                <w:rFonts w:eastAsia="Times New Roman"/>
                <w:i/>
                <w:iCs/>
                <w:color w:val="0000FF"/>
                <w:sz w:val="20"/>
                <w:szCs w:val="20"/>
                <w:u w:val="single"/>
              </w:rPr>
              <w:t>.</w:t>
            </w:r>
            <w:r w:rsidR="00233A33" w:rsidRPr="00992F99">
              <w:rPr>
                <w:rFonts w:eastAsia="Times New Roman"/>
                <w:i/>
                <w:iCs/>
                <w:color w:val="0000FF"/>
                <w:sz w:val="20"/>
                <w:szCs w:val="20"/>
                <w:u w:val="single"/>
              </w:rPr>
              <w:t>6</w:t>
            </w:r>
            <w:r w:rsidRPr="00992F99">
              <w:rPr>
                <w:rFonts w:eastAsia="Times New Roman"/>
                <w:i/>
                <w:iCs/>
                <w:color w:val="0000FF"/>
                <w:sz w:val="20"/>
                <w:szCs w:val="20"/>
                <w:u w:val="single"/>
              </w:rPr>
              <w:t>. un 1</w:t>
            </w:r>
            <w:r w:rsidR="00233A33" w:rsidRPr="00992F99">
              <w:rPr>
                <w:rFonts w:eastAsia="Times New Roman"/>
                <w:i/>
                <w:iCs/>
                <w:color w:val="0000FF"/>
                <w:sz w:val="20"/>
                <w:szCs w:val="20"/>
                <w:u w:val="single"/>
              </w:rPr>
              <w:t>4</w:t>
            </w:r>
            <w:r w:rsidRPr="00992F99">
              <w:rPr>
                <w:rFonts w:eastAsia="Times New Roman"/>
                <w:i/>
                <w:iCs/>
                <w:color w:val="0000FF"/>
                <w:sz w:val="20"/>
                <w:szCs w:val="20"/>
                <w:u w:val="single"/>
              </w:rPr>
              <w:t>.</w:t>
            </w:r>
            <w:r w:rsidR="00233A33" w:rsidRPr="00992F99">
              <w:rPr>
                <w:rFonts w:eastAsia="Times New Roman"/>
                <w:i/>
                <w:iCs/>
                <w:color w:val="0000FF"/>
                <w:sz w:val="20"/>
                <w:szCs w:val="20"/>
                <w:u w:val="single"/>
              </w:rPr>
              <w:t>3</w:t>
            </w:r>
            <w:r w:rsidRPr="00992F99">
              <w:rPr>
                <w:rFonts w:eastAsia="Times New Roman"/>
                <w:i/>
                <w:iCs/>
                <w:color w:val="0000FF"/>
                <w:sz w:val="20"/>
                <w:szCs w:val="20"/>
                <w:u w:val="single"/>
              </w:rPr>
              <w:t>.1.</w:t>
            </w:r>
            <w:r w:rsidR="0052139B" w:rsidRPr="00992F99">
              <w:rPr>
                <w:rFonts w:eastAsia="Times New Roman"/>
                <w:i/>
                <w:iCs/>
                <w:color w:val="0000FF"/>
                <w:sz w:val="20"/>
                <w:szCs w:val="20"/>
                <w:u w:val="single"/>
              </w:rPr>
              <w:t> </w:t>
            </w:r>
            <w:r w:rsidRPr="00992F99">
              <w:rPr>
                <w:rFonts w:eastAsia="Times New Roman"/>
                <w:i/>
                <w:iCs/>
                <w:color w:val="0000FF"/>
                <w:sz w:val="20"/>
                <w:szCs w:val="20"/>
                <w:u w:val="single"/>
              </w:rPr>
              <w:t xml:space="preserve">apakšpunkts </w:t>
            </w:r>
          </w:p>
          <w:p w14:paraId="14A7CA9A" w14:textId="77777777" w:rsidR="00241936" w:rsidRPr="00992F99" w:rsidRDefault="00241936" w:rsidP="00CC0BB2">
            <w:pPr>
              <w:contextualSpacing/>
              <w:jc w:val="both"/>
              <w:rPr>
                <w:rFonts w:eastAsia="Times New Roman"/>
                <w:i/>
                <w:iCs/>
                <w:color w:val="0000FF"/>
                <w:sz w:val="8"/>
                <w:szCs w:val="8"/>
                <w:u w:val="single"/>
              </w:rPr>
            </w:pPr>
          </w:p>
          <w:p w14:paraId="011703D9" w14:textId="07DA19D5" w:rsidR="00F6616F" w:rsidRPr="00992F99" w:rsidRDefault="00F6616F" w:rsidP="00CC0BB2">
            <w:pPr>
              <w:contextualSpacing/>
              <w:jc w:val="both"/>
              <w:rPr>
                <w:rFonts w:eastAsia="Times New Roman"/>
                <w:i/>
                <w:iCs/>
                <w:color w:val="0000FF"/>
                <w:sz w:val="20"/>
                <w:szCs w:val="20"/>
              </w:rPr>
            </w:pPr>
            <w:r w:rsidRPr="00992F99">
              <w:rPr>
                <w:rFonts w:eastAsia="Times New Roman"/>
                <w:i/>
                <w:iCs/>
                <w:color w:val="0000FF"/>
                <w:sz w:val="20"/>
                <w:szCs w:val="20"/>
              </w:rPr>
              <w:lastRenderedPageBreak/>
              <w:t>Attiecināmas būs uz iepirkumu līguma pamata radušās  izmaksas, kas saistītas ar komunikācijas un vizuālās identitātes</w:t>
            </w:r>
            <w:r w:rsidR="0015151F" w:rsidRPr="00992F99">
              <w:rPr>
                <w:rFonts w:eastAsia="Times New Roman"/>
                <w:i/>
                <w:iCs/>
                <w:color w:val="0000FF"/>
                <w:sz w:val="20"/>
                <w:szCs w:val="20"/>
              </w:rPr>
              <w:t xml:space="preserve"> </w:t>
            </w:r>
            <w:r w:rsidR="007B0B48" w:rsidRPr="00992F99">
              <w:rPr>
                <w:rFonts w:eastAsia="Times New Roman"/>
                <w:i/>
                <w:iCs/>
                <w:color w:val="0000FF"/>
                <w:sz w:val="20"/>
                <w:szCs w:val="20"/>
              </w:rPr>
              <w:t>pasākumiem</w:t>
            </w:r>
            <w:r w:rsidRPr="00992F99">
              <w:rPr>
                <w:rFonts w:eastAsia="Times New Roman"/>
                <w:i/>
                <w:iCs/>
                <w:color w:val="0000FF"/>
                <w:sz w:val="20"/>
                <w:szCs w:val="20"/>
              </w:rPr>
              <w:t xml:space="preserve"> par projekta īstenošanu.</w:t>
            </w:r>
          </w:p>
          <w:p w14:paraId="1CC6E2B8" w14:textId="77777777" w:rsidR="00F6616F" w:rsidRPr="00992F99" w:rsidRDefault="00F6616F" w:rsidP="00CC0BB2">
            <w:pPr>
              <w:jc w:val="both"/>
              <w:rPr>
                <w:rFonts w:eastAsia="Calibri"/>
                <w:b/>
                <w:bCs/>
                <w:color w:val="FF0000"/>
                <w:sz w:val="22"/>
                <w:szCs w:val="22"/>
                <w:lang w:eastAsia="en-US"/>
              </w:rPr>
            </w:pPr>
          </w:p>
        </w:tc>
        <w:tc>
          <w:tcPr>
            <w:tcW w:w="1276" w:type="dxa"/>
            <w:tcBorders>
              <w:top w:val="nil"/>
              <w:left w:val="nil"/>
              <w:bottom w:val="single" w:sz="4" w:space="0" w:color="auto"/>
              <w:right w:val="single" w:sz="4" w:space="0" w:color="auto"/>
            </w:tcBorders>
            <w:shd w:val="clear" w:color="auto" w:fill="auto"/>
          </w:tcPr>
          <w:p w14:paraId="14F479CC" w14:textId="1A45BC74" w:rsidR="00F6616F" w:rsidRPr="00F74BBB" w:rsidRDefault="00A600EA" w:rsidP="00CC0BB2">
            <w:pPr>
              <w:jc w:val="center"/>
              <w:rPr>
                <w:rFonts w:eastAsia="Calibri"/>
                <w:bCs/>
                <w:sz w:val="22"/>
                <w:szCs w:val="22"/>
                <w:lang w:eastAsia="en-US"/>
              </w:rPr>
            </w:pPr>
            <w:r w:rsidRPr="00F74BBB">
              <w:rPr>
                <w:rFonts w:eastAsia="Calibri"/>
                <w:bCs/>
                <w:sz w:val="22"/>
                <w:szCs w:val="22"/>
                <w:lang w:eastAsia="en-US"/>
              </w:rPr>
              <w:lastRenderedPageBreak/>
              <w:t>tieš</w:t>
            </w:r>
            <w:r w:rsidR="00F74BBB" w:rsidRPr="00F74BBB">
              <w:rPr>
                <w:rFonts w:eastAsia="Calibri"/>
                <w:bCs/>
                <w:sz w:val="22"/>
                <w:szCs w:val="22"/>
                <w:lang w:eastAsia="en-US"/>
              </w:rPr>
              <w:t>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01F14F7F" w14:textId="77777777" w:rsidR="00F6616F" w:rsidRPr="009A7F41" w:rsidRDefault="00F6616F" w:rsidP="00CC0BB2">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835A16" w14:textId="77777777" w:rsidR="00F6616F" w:rsidRPr="009A7F41" w:rsidRDefault="00F6616F" w:rsidP="00CC0BB2">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23B225" w14:textId="77777777" w:rsidR="00F6616F" w:rsidRPr="009A7F41" w:rsidRDefault="00F6616F" w:rsidP="00CC0BB2">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3F76101B" w14:textId="77777777" w:rsidR="00F6616F" w:rsidRPr="009A7F41" w:rsidRDefault="00F6616F" w:rsidP="00CC0BB2">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2F54AD68" w14:textId="77777777" w:rsidR="00F6616F" w:rsidRPr="009A7F41" w:rsidRDefault="00F6616F" w:rsidP="00CC0BB2">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E8D4133" w14:textId="77777777" w:rsidR="00F6616F" w:rsidRPr="009A7F41" w:rsidRDefault="00F6616F" w:rsidP="00CC0BB2">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C0B3A3C" w14:textId="77777777" w:rsidR="00F6616F" w:rsidRPr="009A7F41" w:rsidRDefault="00F6616F" w:rsidP="00CC0BB2">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05C6018B" w14:textId="77777777" w:rsidR="00F6616F" w:rsidRPr="009A7F41" w:rsidRDefault="00F6616F" w:rsidP="00CC0BB2">
            <w:pPr>
              <w:contextualSpacing/>
              <w:jc w:val="right"/>
              <w:rPr>
                <w:rFonts w:eastAsia="Calibri"/>
                <w:lang w:eastAsia="en-US"/>
              </w:rPr>
            </w:pPr>
          </w:p>
        </w:tc>
      </w:tr>
      <w:tr w:rsidR="00A1039B" w:rsidRPr="00A1039B" w14:paraId="695F5D88" w14:textId="77777777" w:rsidTr="00950E3B">
        <w:trPr>
          <w:trHeight w:val="154"/>
          <w:jc w:val="center"/>
        </w:trPr>
        <w:tc>
          <w:tcPr>
            <w:tcW w:w="846" w:type="dxa"/>
            <w:tcBorders>
              <w:top w:val="nil"/>
              <w:left w:val="single" w:sz="4" w:space="0" w:color="auto"/>
              <w:bottom w:val="single" w:sz="4" w:space="0" w:color="auto"/>
              <w:right w:val="nil"/>
            </w:tcBorders>
            <w:shd w:val="clear" w:color="auto" w:fill="D0CECE" w:themeFill="background2" w:themeFillShade="E6"/>
            <w:vAlign w:val="center"/>
          </w:tcPr>
          <w:p w14:paraId="34FE3773" w14:textId="77777777" w:rsidR="00F6616F" w:rsidRPr="00A1039B" w:rsidRDefault="00F6616F" w:rsidP="00CC0BB2">
            <w:pPr>
              <w:rPr>
                <w:rFonts w:eastAsia="Calibri"/>
                <w:bCs/>
                <w:lang w:eastAsia="en-US"/>
              </w:rPr>
            </w:pPr>
            <w:r w:rsidRPr="00A1039B">
              <w:rPr>
                <w:rFonts w:eastAsia="Calibri"/>
                <w:b/>
                <w:bCs/>
                <w:lang w:eastAsia="en-US"/>
              </w:rPr>
              <w:t>13.</w:t>
            </w:r>
          </w:p>
        </w:tc>
        <w:tc>
          <w:tcPr>
            <w:tcW w:w="4966"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17A1F62B" w14:textId="77777777" w:rsidR="00F6616F" w:rsidRPr="00A1039B" w:rsidRDefault="00F6616F" w:rsidP="00CC0BB2">
            <w:pPr>
              <w:jc w:val="both"/>
              <w:rPr>
                <w:rFonts w:eastAsia="Calibri"/>
                <w:bCs/>
                <w:lang w:eastAsia="en-US"/>
              </w:rPr>
            </w:pPr>
            <w:r w:rsidRPr="00A1039B">
              <w:rPr>
                <w:rFonts w:eastAsia="Calibri"/>
                <w:b/>
                <w:bCs/>
                <w:lang w:eastAsia="en-US"/>
              </w:rPr>
              <w:t>Pārējās projekta īstenošanas izmaksas</w:t>
            </w:r>
          </w:p>
        </w:tc>
        <w:tc>
          <w:tcPr>
            <w:tcW w:w="1276" w:type="dxa"/>
            <w:tcBorders>
              <w:top w:val="nil"/>
              <w:left w:val="nil"/>
              <w:bottom w:val="single" w:sz="4" w:space="0" w:color="auto"/>
              <w:right w:val="single" w:sz="4" w:space="0" w:color="auto"/>
            </w:tcBorders>
            <w:shd w:val="clear" w:color="auto" w:fill="D0CECE" w:themeFill="background2" w:themeFillShade="E6"/>
            <w:vAlign w:val="center"/>
          </w:tcPr>
          <w:p w14:paraId="3B6D9CB9" w14:textId="77777777" w:rsidR="00F6616F" w:rsidRPr="00A1039B" w:rsidRDefault="00F6616F" w:rsidP="00CC0BB2">
            <w:pPr>
              <w:jc w:val="center"/>
              <w:rPr>
                <w:rFonts w:eastAsia="Calibri"/>
                <w:bCs/>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A524AC3" w14:textId="77777777" w:rsidR="00F6616F" w:rsidRPr="00A1039B" w:rsidRDefault="00F6616F" w:rsidP="00CC0BB2">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223B85" w14:textId="1CC27013" w:rsidR="00F6616F" w:rsidRPr="00A1039B" w:rsidRDefault="00F6616F" w:rsidP="00CC0BB2">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52671B" w14:textId="77777777" w:rsidR="00F6616F" w:rsidRPr="00A1039B" w:rsidRDefault="00F6616F" w:rsidP="00CC0BB2">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4A7883" w14:textId="77777777" w:rsidR="00F6616F" w:rsidRPr="00A1039B" w:rsidRDefault="00F6616F" w:rsidP="00CC0BB2">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FDFD40" w14:textId="77777777" w:rsidR="00F6616F" w:rsidRPr="00A1039B" w:rsidRDefault="00F6616F" w:rsidP="00CC0BB2">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51949A" w14:textId="77777777" w:rsidR="00F6616F" w:rsidRPr="00A1039B" w:rsidRDefault="00F6616F" w:rsidP="00CC0BB2">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3BED0BA" w14:textId="77777777" w:rsidR="00F6616F" w:rsidRPr="00A1039B" w:rsidRDefault="00F6616F" w:rsidP="00CC0BB2">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A5A6848" w14:textId="77777777" w:rsidR="00F6616F" w:rsidRPr="00A1039B" w:rsidRDefault="00F6616F" w:rsidP="00CC0BB2">
            <w:pPr>
              <w:contextualSpacing/>
              <w:jc w:val="right"/>
              <w:rPr>
                <w:rFonts w:eastAsia="Calibri"/>
                <w:lang w:eastAsia="en-US"/>
              </w:rPr>
            </w:pPr>
          </w:p>
        </w:tc>
      </w:tr>
      <w:tr w:rsidR="00D5155B" w:rsidRPr="00536EAD" w14:paraId="1D03E075" w14:textId="77777777" w:rsidTr="0057085A">
        <w:trPr>
          <w:trHeight w:val="154"/>
          <w:jc w:val="center"/>
        </w:trPr>
        <w:tc>
          <w:tcPr>
            <w:tcW w:w="846" w:type="dxa"/>
            <w:tcBorders>
              <w:top w:val="nil"/>
              <w:left w:val="single" w:sz="4" w:space="0" w:color="auto"/>
              <w:bottom w:val="single" w:sz="4" w:space="0" w:color="auto"/>
              <w:right w:val="nil"/>
            </w:tcBorders>
            <w:shd w:val="clear" w:color="auto" w:fill="auto"/>
          </w:tcPr>
          <w:p w14:paraId="2E576632" w14:textId="03EBDAF2" w:rsidR="00D5155B" w:rsidRPr="00536EAD" w:rsidRDefault="00D5155B" w:rsidP="00CC0BB2">
            <w:pPr>
              <w:rPr>
                <w:rFonts w:eastAsia="Calibri"/>
                <w:b/>
                <w:bCs/>
                <w:sz w:val="22"/>
                <w:szCs w:val="22"/>
                <w:lang w:eastAsia="en-US"/>
              </w:rPr>
            </w:pPr>
            <w:r w:rsidRPr="00536EAD">
              <w:rPr>
                <w:rFonts w:eastAsia="Calibri"/>
                <w:b/>
                <w:bCs/>
                <w:sz w:val="22"/>
                <w:szCs w:val="22"/>
                <w:lang w:eastAsia="en-US"/>
              </w:rPr>
              <w:t>13.</w:t>
            </w:r>
            <w:r>
              <w:rPr>
                <w:rFonts w:eastAsia="Calibri"/>
                <w:b/>
                <w:bCs/>
                <w:sz w:val="22"/>
                <w:szCs w:val="22"/>
                <w:lang w:eastAsia="en-US"/>
              </w:rPr>
              <w:t>1</w:t>
            </w:r>
            <w:r w:rsidRPr="00536EAD">
              <w:rPr>
                <w:rFonts w:eastAsia="Calibri"/>
                <w:b/>
                <w:bCs/>
                <w:sz w:val="22"/>
                <w:szCs w:val="22"/>
                <w:lang w:eastAsia="en-US"/>
              </w:rPr>
              <w:t>.</w:t>
            </w:r>
            <w:r>
              <w:rPr>
                <w:rFonts w:eastAsia="Calibri"/>
                <w:b/>
                <w:bCs/>
                <w:sz w:val="22"/>
                <w:szCs w:val="22"/>
                <w:lang w:eastAsia="en-US"/>
              </w:rPr>
              <w:t xml:space="preserve"> </w:t>
            </w:r>
          </w:p>
        </w:tc>
        <w:tc>
          <w:tcPr>
            <w:tcW w:w="4966" w:type="dxa"/>
            <w:tcBorders>
              <w:top w:val="nil"/>
              <w:left w:val="single" w:sz="4" w:space="0" w:color="auto"/>
              <w:bottom w:val="single" w:sz="4" w:space="0" w:color="auto"/>
              <w:right w:val="single" w:sz="4" w:space="0" w:color="auto"/>
            </w:tcBorders>
            <w:shd w:val="clear" w:color="auto" w:fill="auto"/>
            <w:vAlign w:val="center"/>
          </w:tcPr>
          <w:p w14:paraId="6EA52E7E" w14:textId="35825D62" w:rsidR="00D5155B" w:rsidRPr="0057085A" w:rsidRDefault="00D5155B" w:rsidP="00CC0BB2">
            <w:pPr>
              <w:jc w:val="both"/>
              <w:rPr>
                <w:b/>
                <w:bCs/>
                <w:i/>
                <w:iCs/>
              </w:rPr>
            </w:pPr>
            <w:r w:rsidRPr="0057085A">
              <w:rPr>
                <w:b/>
                <w:bCs/>
                <w:i/>
                <w:iCs/>
              </w:rPr>
              <w:t>Profesionālās kompetences pilnveides izmaksas</w:t>
            </w:r>
          </w:p>
          <w:p w14:paraId="30E932C9" w14:textId="77777777" w:rsidR="00D5155B" w:rsidRPr="0057085A" w:rsidRDefault="00D5155B" w:rsidP="00CC0BB2">
            <w:pPr>
              <w:jc w:val="both"/>
              <w:rPr>
                <w:rFonts w:eastAsia="Times New Roman"/>
                <w:b/>
                <w:bCs/>
                <w:i/>
                <w:iCs/>
                <w:sz w:val="8"/>
                <w:szCs w:val="8"/>
                <w:u w:val="single"/>
              </w:rPr>
            </w:pPr>
          </w:p>
          <w:p w14:paraId="69F84ED9" w14:textId="3B3DCB3F" w:rsidR="00D5155B" w:rsidRPr="0057085A" w:rsidRDefault="00D5155B" w:rsidP="00CC0BB2">
            <w:pPr>
              <w:rPr>
                <w:sz w:val="8"/>
                <w:szCs w:val="8"/>
              </w:rPr>
            </w:pPr>
          </w:p>
        </w:tc>
        <w:tc>
          <w:tcPr>
            <w:tcW w:w="1276" w:type="dxa"/>
            <w:tcBorders>
              <w:top w:val="nil"/>
              <w:left w:val="nil"/>
              <w:bottom w:val="single" w:sz="4" w:space="0" w:color="auto"/>
              <w:right w:val="single" w:sz="4" w:space="0" w:color="auto"/>
            </w:tcBorders>
            <w:shd w:val="clear" w:color="auto" w:fill="auto"/>
          </w:tcPr>
          <w:p w14:paraId="75F5CDFE" w14:textId="6295A208" w:rsidR="00D5155B" w:rsidRPr="00536EAD" w:rsidRDefault="00D5155B" w:rsidP="00CC0BB2">
            <w:pPr>
              <w:jc w:val="center"/>
              <w:rPr>
                <w:rFonts w:eastAsia="Calibri"/>
                <w:bCs/>
                <w:sz w:val="22"/>
                <w:szCs w:val="22"/>
                <w:lang w:eastAsia="en-US"/>
              </w:rPr>
            </w:pPr>
            <w:r w:rsidRPr="00F75EAC">
              <w:rPr>
                <w:rFonts w:eastAsia="Calibri"/>
                <w:sz w:val="22"/>
                <w:szCs w:val="22"/>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71EC9071" w14:textId="77777777" w:rsidR="00D5155B" w:rsidRPr="00536EAD" w:rsidRDefault="00D5155B" w:rsidP="00CC0BB2">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6E32F8" w14:textId="77777777" w:rsidR="00D5155B" w:rsidRPr="00536EAD" w:rsidRDefault="00D5155B" w:rsidP="00CC0BB2">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A60791" w14:textId="77777777" w:rsidR="00D5155B" w:rsidRPr="00536EAD" w:rsidRDefault="00D5155B" w:rsidP="00CC0BB2">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157D3DB7" w14:textId="77777777" w:rsidR="00D5155B" w:rsidRPr="00536EAD" w:rsidRDefault="00D5155B" w:rsidP="00CC0BB2">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00B548A9" w14:textId="77777777" w:rsidR="00D5155B" w:rsidRPr="00536EAD" w:rsidRDefault="00D5155B" w:rsidP="00CC0BB2">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B13131" w14:textId="77777777" w:rsidR="00D5155B" w:rsidRPr="00536EAD" w:rsidRDefault="00D5155B" w:rsidP="00CC0BB2">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9B90EAD" w14:textId="77777777" w:rsidR="00D5155B" w:rsidRPr="00536EAD" w:rsidRDefault="00D5155B" w:rsidP="00CC0BB2">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0B74DB0B" w14:textId="77777777" w:rsidR="00D5155B" w:rsidRPr="00536EAD" w:rsidRDefault="00D5155B" w:rsidP="00CC0BB2">
            <w:pPr>
              <w:contextualSpacing/>
              <w:jc w:val="right"/>
              <w:rPr>
                <w:rFonts w:eastAsia="Calibri"/>
                <w:lang w:eastAsia="en-US"/>
              </w:rPr>
            </w:pPr>
          </w:p>
        </w:tc>
      </w:tr>
      <w:tr w:rsidR="00D5155B" w:rsidRPr="00536EAD" w14:paraId="11CC13C9" w14:textId="77777777" w:rsidTr="0057085A">
        <w:trPr>
          <w:trHeight w:val="154"/>
          <w:jc w:val="center"/>
        </w:trPr>
        <w:tc>
          <w:tcPr>
            <w:tcW w:w="846" w:type="dxa"/>
            <w:tcBorders>
              <w:top w:val="nil"/>
              <w:left w:val="single" w:sz="4" w:space="0" w:color="auto"/>
              <w:bottom w:val="single" w:sz="4" w:space="0" w:color="auto"/>
              <w:right w:val="nil"/>
            </w:tcBorders>
            <w:shd w:val="clear" w:color="auto" w:fill="auto"/>
          </w:tcPr>
          <w:p w14:paraId="5B249B62" w14:textId="2BD68EA2" w:rsidR="00D5155B" w:rsidRPr="00536EAD" w:rsidRDefault="00D5155B" w:rsidP="00CC0BB2">
            <w:pPr>
              <w:rPr>
                <w:rFonts w:eastAsia="Calibri"/>
                <w:b/>
                <w:bCs/>
                <w:sz w:val="22"/>
                <w:szCs w:val="22"/>
                <w:lang w:eastAsia="en-US"/>
              </w:rPr>
            </w:pPr>
            <w:r>
              <w:rPr>
                <w:rFonts w:eastAsia="Calibri"/>
                <w:b/>
                <w:bCs/>
                <w:sz w:val="22"/>
                <w:szCs w:val="22"/>
                <w:lang w:eastAsia="en-US"/>
              </w:rPr>
              <w:t>13.1.1.</w:t>
            </w:r>
          </w:p>
        </w:tc>
        <w:tc>
          <w:tcPr>
            <w:tcW w:w="4966" w:type="dxa"/>
            <w:tcBorders>
              <w:top w:val="nil"/>
              <w:left w:val="single" w:sz="4" w:space="0" w:color="auto"/>
              <w:bottom w:val="single" w:sz="4" w:space="0" w:color="auto"/>
              <w:right w:val="single" w:sz="4" w:space="0" w:color="auto"/>
            </w:tcBorders>
            <w:shd w:val="clear" w:color="auto" w:fill="auto"/>
            <w:vAlign w:val="center"/>
          </w:tcPr>
          <w:p w14:paraId="6E1748A1" w14:textId="77777777" w:rsidR="00D5155B" w:rsidRPr="00EE0F0A" w:rsidRDefault="00D5155B" w:rsidP="00CC0BB2">
            <w:pPr>
              <w:jc w:val="both"/>
            </w:pPr>
            <w:r w:rsidRPr="00EE0F0A">
              <w:t>Profesionālās pilnveides izglītības programmu izstrādes un īstenošanas izmaksas</w:t>
            </w:r>
          </w:p>
          <w:p w14:paraId="57721867" w14:textId="2D1DF859" w:rsidR="00D5155B" w:rsidRPr="00EE0F0A" w:rsidRDefault="00D5155B" w:rsidP="00CC0BB2">
            <w:pPr>
              <w:jc w:val="both"/>
              <w:rPr>
                <w:rFonts w:eastAsia="Times New Roman"/>
                <w:i/>
                <w:iCs/>
                <w:color w:val="0000FF"/>
                <w:sz w:val="20"/>
                <w:szCs w:val="20"/>
                <w:u w:val="single"/>
              </w:rPr>
            </w:pPr>
            <w:r w:rsidRPr="00EE0F0A">
              <w:rPr>
                <w:rFonts w:eastAsia="Times New Roman"/>
                <w:i/>
                <w:iCs/>
                <w:color w:val="0000FF"/>
                <w:sz w:val="20"/>
                <w:szCs w:val="20"/>
                <w:u w:val="single"/>
              </w:rPr>
              <w:t>MK noteikumu 12.1.1., 14.3.1. apakšpunkts un 18.</w:t>
            </w:r>
            <w:r w:rsidR="00BA4033">
              <w:rPr>
                <w:rFonts w:eastAsia="Times New Roman"/>
                <w:i/>
                <w:iCs/>
                <w:color w:val="0000FF"/>
                <w:sz w:val="20"/>
                <w:szCs w:val="20"/>
                <w:u w:val="single"/>
              </w:rPr>
              <w:t xml:space="preserve"> </w:t>
            </w:r>
            <w:r w:rsidRPr="00EE0F0A">
              <w:rPr>
                <w:rFonts w:eastAsia="Times New Roman"/>
                <w:i/>
                <w:iCs/>
                <w:color w:val="0000FF"/>
                <w:sz w:val="20"/>
                <w:szCs w:val="20"/>
                <w:u w:val="single"/>
              </w:rPr>
              <w:t>punkts</w:t>
            </w:r>
          </w:p>
          <w:p w14:paraId="4F1F0441" w14:textId="77777777" w:rsidR="00D5155B" w:rsidRPr="00EE0F0A" w:rsidRDefault="00D5155B" w:rsidP="00CC0BB2">
            <w:pPr>
              <w:jc w:val="both"/>
              <w:rPr>
                <w:rFonts w:eastAsia="Times New Roman"/>
                <w:i/>
                <w:iCs/>
                <w:color w:val="0000FF"/>
                <w:sz w:val="8"/>
                <w:szCs w:val="8"/>
                <w:u w:val="single"/>
              </w:rPr>
            </w:pPr>
          </w:p>
          <w:p w14:paraId="271FA693" w14:textId="77777777" w:rsidR="00D5155B" w:rsidRPr="00EE0F0A" w:rsidRDefault="00D5155B" w:rsidP="00CC0BB2">
            <w:pPr>
              <w:jc w:val="both"/>
              <w:rPr>
                <w:rFonts w:eastAsia="Times New Roman"/>
                <w:i/>
                <w:iCs/>
                <w:color w:val="0000FF"/>
                <w:sz w:val="20"/>
                <w:szCs w:val="20"/>
              </w:rPr>
            </w:pPr>
            <w:r w:rsidRPr="00EE0F0A">
              <w:rPr>
                <w:rFonts w:eastAsia="Times New Roman"/>
                <w:i/>
                <w:iCs/>
                <w:color w:val="0000FF"/>
                <w:sz w:val="20"/>
                <w:szCs w:val="20"/>
              </w:rPr>
              <w:t xml:space="preserve">Attiecināmas būs izmaksas, kas radušās uz iepirkumu līgumu pamata un saistītas ar: </w:t>
            </w:r>
          </w:p>
          <w:p w14:paraId="2D20AEEE" w14:textId="77777777" w:rsidR="00D5155B" w:rsidRPr="009C3A34" w:rsidRDefault="00D5155B" w:rsidP="00CC0BB2">
            <w:pPr>
              <w:pStyle w:val="ListParagraph"/>
              <w:numPr>
                <w:ilvl w:val="0"/>
                <w:numId w:val="77"/>
              </w:numPr>
              <w:spacing w:line="240" w:lineRule="auto"/>
              <w:jc w:val="both"/>
              <w:rPr>
                <w:rFonts w:ascii="Times New Roman" w:hAnsi="Times New Roman"/>
              </w:rPr>
            </w:pPr>
            <w:r w:rsidRPr="009C3A34">
              <w:rPr>
                <w:rFonts w:ascii="Times New Roman" w:eastAsia="Times New Roman" w:hAnsi="Times New Roman"/>
                <w:i/>
                <w:iCs/>
                <w:color w:val="0000FF"/>
                <w:sz w:val="20"/>
                <w:szCs w:val="20"/>
              </w:rPr>
              <w:t>profesionālās izglītības programmu ar ievirzi un konkrētu specializāciju izstrādi un īstenošan</w:t>
            </w:r>
            <w:r>
              <w:rPr>
                <w:rFonts w:ascii="Times New Roman" w:eastAsia="Times New Roman" w:hAnsi="Times New Roman"/>
                <w:i/>
                <w:iCs/>
                <w:color w:val="0000FF"/>
                <w:sz w:val="20"/>
                <w:szCs w:val="20"/>
              </w:rPr>
              <w:t>u sociālajiem darbiniekiem, kuri ir iesaistīti sociālo pakalpojumu sniegšanā;</w:t>
            </w:r>
          </w:p>
          <w:p w14:paraId="3F874D6F" w14:textId="77777777" w:rsidR="00D5155B" w:rsidRPr="004A5D5E" w:rsidRDefault="00D5155B" w:rsidP="00CC0BB2">
            <w:pPr>
              <w:pStyle w:val="ListParagraph"/>
              <w:numPr>
                <w:ilvl w:val="0"/>
                <w:numId w:val="77"/>
              </w:numPr>
              <w:spacing w:line="240" w:lineRule="auto"/>
              <w:jc w:val="both"/>
              <w:rPr>
                <w:rFonts w:ascii="Times New Roman" w:eastAsia="Times New Roman" w:hAnsi="Times New Roman"/>
                <w:i/>
                <w:iCs/>
                <w:color w:val="0000FF"/>
                <w:sz w:val="20"/>
                <w:szCs w:val="20"/>
              </w:rPr>
            </w:pPr>
            <w:r w:rsidRPr="009C3EBC">
              <w:rPr>
                <w:rFonts w:ascii="Times New Roman" w:eastAsia="Times New Roman" w:hAnsi="Times New Roman"/>
                <w:i/>
                <w:iCs/>
                <w:color w:val="0000FF"/>
                <w:sz w:val="20"/>
                <w:szCs w:val="20"/>
              </w:rPr>
              <w:t>profesionālās izglītības programmu izstrādi un īstenošan</w:t>
            </w:r>
            <w:r>
              <w:rPr>
                <w:rFonts w:ascii="Times New Roman" w:eastAsia="Times New Roman" w:hAnsi="Times New Roman"/>
                <w:i/>
                <w:iCs/>
                <w:color w:val="0000FF"/>
                <w:sz w:val="20"/>
                <w:szCs w:val="20"/>
              </w:rPr>
              <w:t>u</w:t>
            </w:r>
            <w:r w:rsidRPr="009C3A34">
              <w:rPr>
                <w:rFonts w:ascii="Times New Roman" w:eastAsia="Times New Roman" w:hAnsi="Times New Roman"/>
                <w:i/>
                <w:iCs/>
                <w:color w:val="0000FF"/>
                <w:sz w:val="20"/>
                <w:szCs w:val="20"/>
              </w:rPr>
              <w:t xml:space="preserve"> v</w:t>
            </w:r>
            <w:r w:rsidRPr="00047B2A">
              <w:rPr>
                <w:rFonts w:ascii="Times New Roman" w:eastAsia="Times New Roman" w:hAnsi="Times New Roman"/>
                <w:i/>
                <w:iCs/>
                <w:color w:val="0000FF"/>
                <w:sz w:val="20"/>
                <w:szCs w:val="20"/>
              </w:rPr>
              <w:t>adītāji</w:t>
            </w:r>
            <w:r>
              <w:rPr>
                <w:rFonts w:ascii="Times New Roman" w:eastAsia="Times New Roman" w:hAnsi="Times New Roman"/>
                <w:i/>
                <w:iCs/>
                <w:color w:val="0000FF"/>
                <w:sz w:val="20"/>
                <w:szCs w:val="20"/>
              </w:rPr>
              <w:t>em</w:t>
            </w:r>
            <w:r w:rsidRPr="00047B2A">
              <w:rPr>
                <w:rFonts w:ascii="Times New Roman" w:eastAsia="Times New Roman" w:hAnsi="Times New Roman"/>
                <w:i/>
                <w:iCs/>
                <w:color w:val="0000FF"/>
                <w:sz w:val="20"/>
                <w:szCs w:val="20"/>
              </w:rPr>
              <w:t xml:space="preserve"> un vadītāju vietnieki</w:t>
            </w:r>
            <w:r>
              <w:rPr>
                <w:rFonts w:ascii="Times New Roman" w:eastAsia="Times New Roman" w:hAnsi="Times New Roman"/>
                <w:i/>
                <w:iCs/>
                <w:color w:val="0000FF"/>
                <w:sz w:val="20"/>
                <w:szCs w:val="20"/>
              </w:rPr>
              <w:t>em</w:t>
            </w:r>
            <w:r w:rsidRPr="00047B2A">
              <w:rPr>
                <w:rFonts w:ascii="Times New Roman" w:eastAsia="Times New Roman" w:hAnsi="Times New Roman"/>
                <w:i/>
                <w:iCs/>
                <w:color w:val="0000FF"/>
                <w:sz w:val="20"/>
                <w:szCs w:val="20"/>
              </w:rPr>
              <w:t>, kā arī struktūrvienību vadītāji</w:t>
            </w:r>
            <w:r>
              <w:rPr>
                <w:rFonts w:ascii="Times New Roman" w:eastAsia="Times New Roman" w:hAnsi="Times New Roman"/>
                <w:i/>
                <w:iCs/>
                <w:color w:val="0000FF"/>
                <w:sz w:val="20"/>
                <w:szCs w:val="20"/>
              </w:rPr>
              <w:t>em</w:t>
            </w:r>
            <w:r w:rsidRPr="00047B2A">
              <w:rPr>
                <w:rFonts w:ascii="Times New Roman" w:eastAsia="Times New Roman" w:hAnsi="Times New Roman"/>
                <w:i/>
                <w:iCs/>
                <w:color w:val="0000FF"/>
                <w:sz w:val="20"/>
                <w:szCs w:val="20"/>
              </w:rPr>
              <w:t xml:space="preserve"> un vadītāju vietnieki</w:t>
            </w:r>
            <w:r>
              <w:rPr>
                <w:rFonts w:ascii="Times New Roman" w:eastAsia="Times New Roman" w:hAnsi="Times New Roman"/>
                <w:i/>
                <w:iCs/>
                <w:color w:val="0000FF"/>
                <w:sz w:val="20"/>
                <w:szCs w:val="20"/>
              </w:rPr>
              <w:t>em</w:t>
            </w:r>
            <w:r w:rsidRPr="00047B2A">
              <w:rPr>
                <w:rFonts w:ascii="Times New Roman" w:eastAsia="Times New Roman" w:hAnsi="Times New Roman"/>
                <w:i/>
                <w:iCs/>
                <w:color w:val="0000FF"/>
                <w:sz w:val="20"/>
                <w:szCs w:val="20"/>
              </w:rPr>
              <w:t xml:space="preserve"> valsts un pašvaldību iestādēs, kas ir sociālo pakalpojumu sniedzējas</w:t>
            </w:r>
            <w:r>
              <w:rPr>
                <w:rFonts w:ascii="Times New Roman" w:eastAsia="Times New Roman" w:hAnsi="Times New Roman"/>
                <w:i/>
                <w:iCs/>
                <w:color w:val="0000FF"/>
                <w:sz w:val="20"/>
                <w:szCs w:val="20"/>
              </w:rPr>
              <w:t>;</w:t>
            </w:r>
          </w:p>
          <w:p w14:paraId="25D0E23D" w14:textId="446568EA" w:rsidR="00D5155B" w:rsidRPr="002A3830" w:rsidRDefault="00D5155B" w:rsidP="00CC0BB2">
            <w:pPr>
              <w:pStyle w:val="ListParagraph"/>
              <w:numPr>
                <w:ilvl w:val="0"/>
                <w:numId w:val="77"/>
              </w:numPr>
              <w:spacing w:line="240" w:lineRule="auto"/>
              <w:jc w:val="both"/>
              <w:rPr>
                <w:rFonts w:ascii="Times New Roman" w:eastAsia="Times New Roman" w:hAnsi="Times New Roman"/>
                <w:i/>
                <w:iCs/>
                <w:color w:val="0000FF"/>
                <w:sz w:val="20"/>
                <w:szCs w:val="20"/>
              </w:rPr>
            </w:pPr>
            <w:r w:rsidRPr="009C3A34">
              <w:rPr>
                <w:rFonts w:ascii="Times New Roman" w:eastAsia="Times New Roman" w:hAnsi="Times New Roman"/>
                <w:i/>
                <w:iCs/>
                <w:color w:val="0000FF"/>
                <w:sz w:val="20"/>
                <w:szCs w:val="20"/>
              </w:rPr>
              <w:t xml:space="preserve">mācību moduļu </w:t>
            </w:r>
            <w:r w:rsidRPr="00407822">
              <w:rPr>
                <w:rFonts w:ascii="Times New Roman" w:eastAsia="Times New Roman" w:hAnsi="Times New Roman"/>
                <w:i/>
                <w:iCs/>
                <w:color w:val="0000FF"/>
                <w:sz w:val="20"/>
                <w:szCs w:val="20"/>
              </w:rPr>
              <w:t>izstrād</w:t>
            </w:r>
            <w:r>
              <w:rPr>
                <w:rFonts w:ascii="Times New Roman" w:eastAsia="Times New Roman" w:hAnsi="Times New Roman"/>
                <w:i/>
                <w:iCs/>
                <w:color w:val="0000FF"/>
                <w:sz w:val="20"/>
                <w:szCs w:val="20"/>
              </w:rPr>
              <w:t>i</w:t>
            </w:r>
            <w:r w:rsidRPr="00407822">
              <w:rPr>
                <w:rFonts w:ascii="Times New Roman" w:eastAsia="Times New Roman" w:hAnsi="Times New Roman"/>
                <w:i/>
                <w:iCs/>
                <w:color w:val="0000FF"/>
                <w:sz w:val="20"/>
                <w:szCs w:val="20"/>
              </w:rPr>
              <w:t xml:space="preserve"> un īsteno</w:t>
            </w:r>
            <w:r>
              <w:rPr>
                <w:rFonts w:ascii="Times New Roman" w:eastAsia="Times New Roman" w:hAnsi="Times New Roman"/>
                <w:i/>
                <w:iCs/>
                <w:color w:val="0000FF"/>
                <w:sz w:val="20"/>
                <w:szCs w:val="20"/>
              </w:rPr>
              <w:t>šanu,</w:t>
            </w:r>
            <w:r w:rsidRPr="000D5EF3">
              <w:rPr>
                <w:rFonts w:ascii="Times New Roman" w:eastAsia="Times New Roman" w:hAnsi="Times New Roman"/>
                <w:i/>
                <w:iCs/>
                <w:color w:val="0000FF"/>
                <w:sz w:val="20"/>
                <w:szCs w:val="20"/>
              </w:rPr>
              <w:t xml:space="preserve"> kā arī mācību moduļu integrēšanu sociālā darba studiju programmās</w:t>
            </w:r>
            <w:r>
              <w:rPr>
                <w:rFonts w:ascii="Times New Roman" w:eastAsia="Times New Roman" w:hAnsi="Times New Roman"/>
                <w:i/>
                <w:iCs/>
                <w:color w:val="0000FF"/>
                <w:sz w:val="20"/>
                <w:szCs w:val="20"/>
              </w:rPr>
              <w:t xml:space="preserve">, kas paredzētas: </w:t>
            </w:r>
          </w:p>
          <w:p w14:paraId="41B520A2" w14:textId="29BD33EB" w:rsidR="00D5155B" w:rsidRPr="00DF48C7" w:rsidRDefault="00D5155B" w:rsidP="00CC0BB2">
            <w:pPr>
              <w:pStyle w:val="ListParagraph"/>
              <w:numPr>
                <w:ilvl w:val="0"/>
                <w:numId w:val="78"/>
              </w:numPr>
              <w:spacing w:line="240" w:lineRule="auto"/>
              <w:jc w:val="both"/>
              <w:rPr>
                <w:rFonts w:ascii="Times New Roman" w:eastAsia="Times New Roman" w:hAnsi="Times New Roman"/>
                <w:i/>
                <w:iCs/>
                <w:color w:val="0000FF"/>
                <w:sz w:val="20"/>
                <w:szCs w:val="20"/>
              </w:rPr>
            </w:pPr>
            <w:r w:rsidRPr="00DF48C7">
              <w:rPr>
                <w:rFonts w:ascii="Times New Roman" w:eastAsia="Times New Roman" w:hAnsi="Times New Roman"/>
                <w:i/>
                <w:iCs/>
                <w:color w:val="0000FF"/>
                <w:sz w:val="20"/>
                <w:szCs w:val="20"/>
              </w:rPr>
              <w:t>sociālajiem darbiniekiem, kuri iesaistīti sociālo pakalpojumu sniegšanā,</w:t>
            </w:r>
          </w:p>
          <w:p w14:paraId="66857B1C" w14:textId="632F7BE0" w:rsidR="00D5155B" w:rsidRPr="002A3830" w:rsidRDefault="00D5155B" w:rsidP="00CC0BB2">
            <w:pPr>
              <w:pStyle w:val="ListParagraph"/>
              <w:numPr>
                <w:ilvl w:val="0"/>
                <w:numId w:val="78"/>
              </w:numPr>
              <w:spacing w:line="240" w:lineRule="auto"/>
              <w:jc w:val="both"/>
              <w:rPr>
                <w:rFonts w:ascii="Times New Roman" w:eastAsia="Times New Roman" w:hAnsi="Times New Roman"/>
                <w:i/>
                <w:iCs/>
                <w:color w:val="0000FF"/>
                <w:sz w:val="20"/>
                <w:szCs w:val="20"/>
              </w:rPr>
            </w:pPr>
            <w:r w:rsidRPr="00DF48C7">
              <w:rPr>
                <w:rFonts w:ascii="Times New Roman" w:eastAsia="Times New Roman" w:hAnsi="Times New Roman"/>
                <w:i/>
                <w:iCs/>
                <w:color w:val="0000FF"/>
                <w:sz w:val="20"/>
                <w:szCs w:val="20"/>
              </w:rPr>
              <w:t>sociālā darba studiju programmu studentiem;</w:t>
            </w:r>
          </w:p>
          <w:p w14:paraId="1461A6D2" w14:textId="2F746C59" w:rsidR="00D5155B" w:rsidRPr="003B3F91" w:rsidRDefault="00D5155B" w:rsidP="00CC0BB2">
            <w:pPr>
              <w:pStyle w:val="ListParagraph"/>
              <w:numPr>
                <w:ilvl w:val="0"/>
                <w:numId w:val="77"/>
              </w:numPr>
              <w:spacing w:line="240" w:lineRule="auto"/>
              <w:jc w:val="both"/>
              <w:rPr>
                <w:rFonts w:ascii="Times New Roman" w:eastAsia="Times New Roman" w:hAnsi="Times New Roman"/>
                <w:i/>
                <w:iCs/>
                <w:color w:val="0000FF"/>
                <w:sz w:val="20"/>
                <w:szCs w:val="20"/>
              </w:rPr>
            </w:pPr>
            <w:r w:rsidRPr="002C238C">
              <w:rPr>
                <w:rFonts w:ascii="Times New Roman" w:eastAsia="Times New Roman" w:hAnsi="Times New Roman"/>
                <w:i/>
                <w:iCs/>
                <w:color w:val="0000FF"/>
                <w:sz w:val="20"/>
                <w:szCs w:val="20"/>
              </w:rPr>
              <w:t>9.2.1.1. pasākuma</w:t>
            </w:r>
            <w:r>
              <w:rPr>
                <w:rStyle w:val="FootnoteReference"/>
                <w:rFonts w:ascii="Times New Roman" w:eastAsia="Times New Roman" w:hAnsi="Times New Roman"/>
                <w:i/>
                <w:iCs/>
                <w:color w:val="0000FF"/>
                <w:sz w:val="20"/>
                <w:szCs w:val="20"/>
              </w:rPr>
              <w:footnoteReference w:id="13"/>
            </w:r>
            <w:r w:rsidRPr="002C238C">
              <w:rPr>
                <w:rFonts w:ascii="Times New Roman" w:eastAsia="Times New Roman" w:hAnsi="Times New Roman"/>
                <w:i/>
                <w:iCs/>
                <w:color w:val="0000FF"/>
                <w:sz w:val="20"/>
                <w:szCs w:val="20"/>
              </w:rPr>
              <w:t xml:space="preserve"> ietvaros izstrādāto mācību programmu ģimenes asistentiem</w:t>
            </w:r>
            <w:r>
              <w:rPr>
                <w:rFonts w:ascii="Times New Roman" w:eastAsia="Times New Roman" w:hAnsi="Times New Roman"/>
                <w:i/>
                <w:iCs/>
                <w:color w:val="0000FF"/>
                <w:sz w:val="20"/>
                <w:szCs w:val="20"/>
              </w:rPr>
              <w:t xml:space="preserve"> aktualizēšana un </w:t>
            </w:r>
            <w:r w:rsidRPr="002C238C">
              <w:rPr>
                <w:rFonts w:ascii="Times New Roman" w:eastAsia="Times New Roman" w:hAnsi="Times New Roman"/>
                <w:i/>
                <w:iCs/>
                <w:color w:val="0000FF"/>
                <w:sz w:val="20"/>
                <w:szCs w:val="20"/>
              </w:rPr>
              <w:t>atbilstošas profesionālās pilnveides izglītības programmas licencēšan</w:t>
            </w:r>
            <w:r>
              <w:rPr>
                <w:rFonts w:ascii="Times New Roman" w:eastAsia="Times New Roman" w:hAnsi="Times New Roman"/>
                <w:i/>
                <w:iCs/>
                <w:color w:val="0000FF"/>
                <w:sz w:val="20"/>
                <w:szCs w:val="20"/>
              </w:rPr>
              <w:t>a</w:t>
            </w:r>
            <w:r w:rsidRPr="002C238C">
              <w:rPr>
                <w:rFonts w:ascii="Times New Roman" w:eastAsia="Times New Roman" w:hAnsi="Times New Roman"/>
                <w:i/>
                <w:iCs/>
                <w:color w:val="0000FF"/>
                <w:sz w:val="20"/>
                <w:szCs w:val="20"/>
              </w:rPr>
              <w:t xml:space="preserve"> un īstenošan</w:t>
            </w:r>
            <w:r>
              <w:rPr>
                <w:rFonts w:ascii="Times New Roman" w:eastAsia="Times New Roman" w:hAnsi="Times New Roman"/>
                <w:i/>
                <w:iCs/>
                <w:color w:val="0000FF"/>
                <w:sz w:val="20"/>
                <w:szCs w:val="20"/>
              </w:rPr>
              <w:t xml:space="preserve">a, kas paredzēta </w:t>
            </w:r>
            <w:r w:rsidRPr="00EA6DE1">
              <w:rPr>
                <w:rFonts w:ascii="Times New Roman" w:eastAsia="Times New Roman" w:hAnsi="Times New Roman"/>
                <w:i/>
                <w:iCs/>
                <w:color w:val="0000FF"/>
                <w:sz w:val="20"/>
                <w:szCs w:val="20"/>
              </w:rPr>
              <w:t>person</w:t>
            </w:r>
            <w:r>
              <w:rPr>
                <w:rFonts w:ascii="Times New Roman" w:eastAsia="Times New Roman" w:hAnsi="Times New Roman"/>
                <w:i/>
                <w:iCs/>
                <w:color w:val="0000FF"/>
                <w:sz w:val="20"/>
                <w:szCs w:val="20"/>
              </w:rPr>
              <w:t>ām</w:t>
            </w:r>
            <w:r w:rsidRPr="00EA6DE1">
              <w:rPr>
                <w:rFonts w:ascii="Times New Roman" w:eastAsia="Times New Roman" w:hAnsi="Times New Roman"/>
                <w:i/>
                <w:iCs/>
                <w:color w:val="0000FF"/>
                <w:sz w:val="20"/>
                <w:szCs w:val="20"/>
              </w:rPr>
              <w:t>, kuras nodrošina ģimenes asistenta pakalpojumu</w:t>
            </w:r>
            <w:r>
              <w:rPr>
                <w:rFonts w:ascii="Times New Roman" w:eastAsia="Times New Roman" w:hAnsi="Times New Roman"/>
                <w:i/>
                <w:iCs/>
                <w:color w:val="0000FF"/>
                <w:sz w:val="20"/>
                <w:szCs w:val="20"/>
              </w:rPr>
              <w:t>;</w:t>
            </w:r>
          </w:p>
          <w:p w14:paraId="6F453451" w14:textId="28869DAF" w:rsidR="00D5155B" w:rsidRPr="00F848BE" w:rsidRDefault="00D5155B" w:rsidP="00CC0BB2">
            <w:pPr>
              <w:pStyle w:val="ListParagraph"/>
              <w:numPr>
                <w:ilvl w:val="0"/>
                <w:numId w:val="77"/>
              </w:numPr>
              <w:spacing w:line="240" w:lineRule="auto"/>
              <w:jc w:val="both"/>
              <w:rPr>
                <w:rFonts w:ascii="Times New Roman" w:eastAsia="Times New Roman" w:hAnsi="Times New Roman"/>
                <w:i/>
                <w:iCs/>
                <w:color w:val="0000FF"/>
                <w:sz w:val="20"/>
                <w:szCs w:val="20"/>
              </w:rPr>
            </w:pPr>
            <w:r w:rsidRPr="00F848BE">
              <w:rPr>
                <w:rFonts w:ascii="Times New Roman" w:eastAsia="Times New Roman" w:hAnsi="Times New Roman"/>
                <w:i/>
                <w:iCs/>
                <w:color w:val="0000FF"/>
                <w:sz w:val="20"/>
                <w:szCs w:val="20"/>
              </w:rPr>
              <w:lastRenderedPageBreak/>
              <w:t>profesionālās pilnveides izglītības programmu īstenošanas nodrošināšan</w:t>
            </w:r>
            <w:r>
              <w:rPr>
                <w:rFonts w:ascii="Times New Roman" w:eastAsia="Times New Roman" w:hAnsi="Times New Roman"/>
                <w:i/>
                <w:iCs/>
                <w:color w:val="0000FF"/>
                <w:sz w:val="20"/>
                <w:szCs w:val="20"/>
              </w:rPr>
              <w:t>u</w:t>
            </w:r>
            <w:r w:rsidRPr="00F848BE">
              <w:rPr>
                <w:rFonts w:ascii="Times New Roman" w:eastAsia="Times New Roman" w:hAnsi="Times New Roman"/>
                <w:i/>
                <w:iCs/>
                <w:color w:val="0000FF"/>
                <w:sz w:val="20"/>
                <w:szCs w:val="20"/>
              </w:rPr>
              <w:t xml:space="preserve"> aprūpētājiem valsts un pašvaldību iestādēs, biedrībās un nodibinājumos, kas ir sociālo pakalpojumu sniedzēji;</w:t>
            </w:r>
          </w:p>
          <w:p w14:paraId="5ED92CE9" w14:textId="77777777" w:rsidR="00D5155B" w:rsidRPr="00F848BE" w:rsidRDefault="00D5155B" w:rsidP="00CC0BB2">
            <w:pPr>
              <w:pStyle w:val="ListParagraph"/>
              <w:numPr>
                <w:ilvl w:val="0"/>
                <w:numId w:val="77"/>
              </w:numPr>
              <w:spacing w:line="240" w:lineRule="auto"/>
              <w:jc w:val="both"/>
              <w:rPr>
                <w:rFonts w:ascii="Times New Roman" w:hAnsi="Times New Roman"/>
              </w:rPr>
            </w:pPr>
            <w:r w:rsidRPr="00F848BE">
              <w:rPr>
                <w:rFonts w:ascii="Times New Roman" w:hAnsi="Times New Roman"/>
                <w:i/>
                <w:iCs/>
                <w:color w:val="0000FF"/>
                <w:sz w:val="20"/>
                <w:szCs w:val="20"/>
              </w:rPr>
              <w:t xml:space="preserve">izglītības programmas īstenošanu supervizora kvalifikācijas iegūšanai sociālajiem darbiniekiem ar pieredzi sociālā darba praksē, kuri iesaistīti sociālo pakalpojumu sniegšanā. </w:t>
            </w:r>
          </w:p>
          <w:p w14:paraId="2669F331" w14:textId="7E56E9E3" w:rsidR="00D5155B" w:rsidRPr="00503C58" w:rsidRDefault="00D5155B" w:rsidP="00CC0BB2">
            <w:pPr>
              <w:pStyle w:val="ListParagraph"/>
              <w:numPr>
                <w:ilvl w:val="0"/>
                <w:numId w:val="23"/>
              </w:numPr>
              <w:spacing w:line="240" w:lineRule="auto"/>
              <w:ind w:left="316"/>
              <w:jc w:val="both"/>
            </w:pPr>
            <w:r w:rsidRPr="00F848BE">
              <w:rPr>
                <w:rStyle w:val="normaltextrun"/>
                <w:rFonts w:ascii="Times New Roman" w:hAnsi="Times New Roman"/>
                <w:i/>
                <w:iCs/>
                <w:color w:val="0000FF"/>
                <w:sz w:val="20"/>
                <w:szCs w:val="20"/>
              </w:rPr>
              <w:t>Precīzākai izmaksu atspoguļošanai veido zemāka līmeņa izmaksu apakšpozīcijas, piemēram, Nr.13.1.</w:t>
            </w:r>
            <w:r>
              <w:rPr>
                <w:rStyle w:val="normaltextrun"/>
                <w:rFonts w:ascii="Times New Roman" w:hAnsi="Times New Roman"/>
                <w:i/>
                <w:iCs/>
                <w:color w:val="0000FF"/>
                <w:sz w:val="20"/>
                <w:szCs w:val="20"/>
              </w:rPr>
              <w:t>1</w:t>
            </w:r>
            <w:r w:rsidRPr="00F848BE">
              <w:rPr>
                <w:rStyle w:val="normaltextrun"/>
                <w:rFonts w:ascii="Times New Roman" w:hAnsi="Times New Roman"/>
                <w:i/>
                <w:iCs/>
                <w:color w:val="0000FF"/>
                <w:sz w:val="20"/>
                <w:szCs w:val="20"/>
              </w:rPr>
              <w:t>.1. un Nr.13.1.</w:t>
            </w:r>
            <w:r>
              <w:rPr>
                <w:rStyle w:val="normaltextrun"/>
                <w:rFonts w:ascii="Times New Roman" w:hAnsi="Times New Roman"/>
                <w:i/>
                <w:iCs/>
                <w:color w:val="0000FF"/>
                <w:sz w:val="20"/>
                <w:szCs w:val="20"/>
              </w:rPr>
              <w:t>1</w:t>
            </w:r>
            <w:r w:rsidRPr="00F848BE">
              <w:rPr>
                <w:rStyle w:val="normaltextrun"/>
                <w:rFonts w:ascii="Times New Roman" w:hAnsi="Times New Roman"/>
                <w:i/>
                <w:iCs/>
                <w:color w:val="0000FF"/>
                <w:sz w:val="20"/>
                <w:szCs w:val="20"/>
              </w:rPr>
              <w:t>.2., u.tml.</w:t>
            </w:r>
          </w:p>
        </w:tc>
        <w:tc>
          <w:tcPr>
            <w:tcW w:w="1276" w:type="dxa"/>
            <w:tcBorders>
              <w:top w:val="nil"/>
              <w:left w:val="nil"/>
              <w:bottom w:val="single" w:sz="4" w:space="0" w:color="auto"/>
              <w:right w:val="single" w:sz="4" w:space="0" w:color="auto"/>
            </w:tcBorders>
            <w:shd w:val="clear" w:color="auto" w:fill="auto"/>
          </w:tcPr>
          <w:p w14:paraId="49A36A8E" w14:textId="646C3720" w:rsidR="00D5155B" w:rsidRPr="00536EAD" w:rsidRDefault="00D5155B" w:rsidP="00CC0BB2">
            <w:pPr>
              <w:jc w:val="center"/>
              <w:rPr>
                <w:rFonts w:eastAsia="Calibri"/>
                <w:bCs/>
                <w:sz w:val="22"/>
                <w:szCs w:val="22"/>
                <w:lang w:eastAsia="en-US"/>
              </w:rPr>
            </w:pPr>
            <w:r w:rsidRPr="00F75EAC">
              <w:rPr>
                <w:rFonts w:eastAsia="Calibri"/>
                <w:sz w:val="22"/>
                <w:szCs w:val="22"/>
                <w:lang w:eastAsia="en-US"/>
              </w:rPr>
              <w:lastRenderedPageBreak/>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1D3B9591" w14:textId="77777777" w:rsidR="00D5155B" w:rsidRPr="00536EAD" w:rsidRDefault="00D5155B" w:rsidP="00CC0BB2">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E59633" w14:textId="77777777" w:rsidR="00D5155B" w:rsidRPr="00536EAD" w:rsidRDefault="00D5155B" w:rsidP="00CC0BB2">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BFD0AF" w14:textId="77777777" w:rsidR="00D5155B" w:rsidRPr="00536EAD" w:rsidRDefault="00D5155B" w:rsidP="00CC0BB2">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6CB59F37" w14:textId="77777777" w:rsidR="00D5155B" w:rsidRPr="00536EAD" w:rsidRDefault="00D5155B" w:rsidP="00CC0BB2">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0EA9F26D" w14:textId="77777777" w:rsidR="00D5155B" w:rsidRPr="00536EAD" w:rsidRDefault="00D5155B" w:rsidP="00CC0BB2">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C5F360" w14:textId="77777777" w:rsidR="00D5155B" w:rsidRPr="00536EAD" w:rsidRDefault="00D5155B" w:rsidP="00CC0BB2">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D16710E" w14:textId="77777777" w:rsidR="00D5155B" w:rsidRPr="00536EAD" w:rsidRDefault="00D5155B" w:rsidP="00CC0BB2">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70FC155A" w14:textId="77777777" w:rsidR="00D5155B" w:rsidRPr="00536EAD" w:rsidRDefault="00D5155B" w:rsidP="00CC0BB2">
            <w:pPr>
              <w:contextualSpacing/>
              <w:jc w:val="right"/>
              <w:rPr>
                <w:rFonts w:eastAsia="Calibri"/>
                <w:lang w:eastAsia="en-US"/>
              </w:rPr>
            </w:pPr>
          </w:p>
        </w:tc>
      </w:tr>
      <w:tr w:rsidR="00D5155B" w:rsidRPr="00536EAD" w14:paraId="105B1FAC" w14:textId="77777777" w:rsidTr="0057085A">
        <w:trPr>
          <w:trHeight w:val="154"/>
          <w:jc w:val="center"/>
        </w:trPr>
        <w:tc>
          <w:tcPr>
            <w:tcW w:w="846" w:type="dxa"/>
            <w:tcBorders>
              <w:top w:val="nil"/>
              <w:left w:val="single" w:sz="4" w:space="0" w:color="auto"/>
              <w:bottom w:val="single" w:sz="4" w:space="0" w:color="auto"/>
              <w:right w:val="nil"/>
            </w:tcBorders>
            <w:shd w:val="clear" w:color="auto" w:fill="auto"/>
          </w:tcPr>
          <w:p w14:paraId="29A636BC" w14:textId="20489C44" w:rsidR="00D5155B" w:rsidRPr="00536EAD" w:rsidRDefault="00D5155B" w:rsidP="00CC0BB2">
            <w:pPr>
              <w:rPr>
                <w:rFonts w:eastAsia="Calibri"/>
                <w:b/>
                <w:bCs/>
                <w:sz w:val="22"/>
                <w:szCs w:val="22"/>
                <w:lang w:eastAsia="en-US"/>
              </w:rPr>
            </w:pPr>
            <w:r>
              <w:rPr>
                <w:rFonts w:eastAsia="Calibri"/>
                <w:b/>
                <w:bCs/>
                <w:sz w:val="22"/>
                <w:szCs w:val="22"/>
                <w:lang w:eastAsia="en-US"/>
              </w:rPr>
              <w:t>13.1.2.</w:t>
            </w:r>
          </w:p>
        </w:tc>
        <w:tc>
          <w:tcPr>
            <w:tcW w:w="4966" w:type="dxa"/>
            <w:tcBorders>
              <w:top w:val="nil"/>
              <w:left w:val="single" w:sz="4" w:space="0" w:color="auto"/>
              <w:bottom w:val="single" w:sz="4" w:space="0" w:color="auto"/>
              <w:right w:val="single" w:sz="4" w:space="0" w:color="auto"/>
            </w:tcBorders>
            <w:shd w:val="clear" w:color="auto" w:fill="auto"/>
            <w:vAlign w:val="center"/>
          </w:tcPr>
          <w:p w14:paraId="6F7CE9C7" w14:textId="77777777" w:rsidR="00D5155B" w:rsidRPr="00E20C46" w:rsidRDefault="00D5155B" w:rsidP="00CC0BB2">
            <w:pPr>
              <w:jc w:val="both"/>
            </w:pPr>
            <w:r w:rsidRPr="00E20C46">
              <w:t>Augstākās izglītības programmu pilnveides un īstenošanas izmaksas</w:t>
            </w:r>
          </w:p>
          <w:p w14:paraId="4749E17F" w14:textId="77777777" w:rsidR="00D5155B" w:rsidRPr="00AD6E71" w:rsidRDefault="00D5155B" w:rsidP="00CC0BB2">
            <w:pPr>
              <w:jc w:val="both"/>
              <w:rPr>
                <w:rFonts w:eastAsia="Times New Roman"/>
                <w:i/>
                <w:iCs/>
                <w:color w:val="0000FF"/>
                <w:sz w:val="10"/>
                <w:szCs w:val="10"/>
              </w:rPr>
            </w:pPr>
          </w:p>
          <w:p w14:paraId="2E59A35D" w14:textId="070A67FB" w:rsidR="00D5155B" w:rsidRPr="00E20C46" w:rsidRDefault="00D5155B" w:rsidP="00CC0BB2">
            <w:pPr>
              <w:jc w:val="both"/>
              <w:rPr>
                <w:rFonts w:eastAsia="Times New Roman"/>
                <w:i/>
                <w:iCs/>
                <w:color w:val="0000FF"/>
                <w:sz w:val="20"/>
                <w:szCs w:val="20"/>
                <w:u w:val="single"/>
              </w:rPr>
            </w:pPr>
            <w:r w:rsidRPr="00E20C46">
              <w:rPr>
                <w:rFonts w:eastAsia="Times New Roman"/>
                <w:i/>
                <w:iCs/>
                <w:color w:val="0000FF"/>
                <w:sz w:val="20"/>
                <w:szCs w:val="20"/>
                <w:u w:val="single"/>
              </w:rPr>
              <w:t>MK noteikumu 12.1.2., 14.3.1. apakšpunkts un 18.</w:t>
            </w:r>
            <w:r w:rsidR="009465A7">
              <w:rPr>
                <w:rFonts w:eastAsia="Times New Roman"/>
                <w:i/>
                <w:iCs/>
                <w:color w:val="0000FF"/>
                <w:sz w:val="20"/>
                <w:szCs w:val="20"/>
                <w:u w:val="single"/>
              </w:rPr>
              <w:t xml:space="preserve"> </w:t>
            </w:r>
            <w:r w:rsidRPr="00E20C46">
              <w:rPr>
                <w:rFonts w:eastAsia="Times New Roman"/>
                <w:i/>
                <w:iCs/>
                <w:color w:val="0000FF"/>
                <w:sz w:val="20"/>
                <w:szCs w:val="20"/>
                <w:u w:val="single"/>
              </w:rPr>
              <w:t>punkts</w:t>
            </w:r>
          </w:p>
          <w:p w14:paraId="3FDCFBC1" w14:textId="77777777" w:rsidR="00D5155B" w:rsidRPr="00E20C46" w:rsidRDefault="00D5155B" w:rsidP="00CC0BB2">
            <w:pPr>
              <w:jc w:val="both"/>
              <w:rPr>
                <w:rFonts w:eastAsia="Times New Roman"/>
                <w:i/>
                <w:iCs/>
                <w:color w:val="0000FF"/>
                <w:sz w:val="8"/>
                <w:szCs w:val="8"/>
                <w:u w:val="single"/>
              </w:rPr>
            </w:pPr>
          </w:p>
          <w:p w14:paraId="188BBE2B" w14:textId="6E2959C6" w:rsidR="00D5155B" w:rsidRPr="00E20C46" w:rsidRDefault="00D5155B" w:rsidP="00CC0BB2">
            <w:pPr>
              <w:jc w:val="both"/>
              <w:rPr>
                <w:rFonts w:eastAsia="Times New Roman"/>
                <w:i/>
                <w:iCs/>
                <w:color w:val="0000FF"/>
                <w:sz w:val="20"/>
                <w:szCs w:val="20"/>
              </w:rPr>
            </w:pPr>
            <w:r w:rsidRPr="00E20C46">
              <w:rPr>
                <w:rFonts w:eastAsia="Times New Roman"/>
                <w:i/>
                <w:iCs/>
                <w:color w:val="0000FF"/>
                <w:sz w:val="20"/>
                <w:szCs w:val="20"/>
              </w:rPr>
              <w:t xml:space="preserve">Attiecināmas būs izmaksas, kas radušās uz iepirkumu līgumu pamata un saistītas ar: </w:t>
            </w:r>
          </w:p>
          <w:p w14:paraId="5B594349" w14:textId="77777777" w:rsidR="00D5155B" w:rsidRPr="00E20C46" w:rsidRDefault="00D5155B" w:rsidP="00CC0BB2">
            <w:pPr>
              <w:pStyle w:val="ListParagraph"/>
              <w:numPr>
                <w:ilvl w:val="0"/>
                <w:numId w:val="79"/>
              </w:numPr>
              <w:spacing w:line="240" w:lineRule="auto"/>
              <w:jc w:val="both"/>
              <w:rPr>
                <w:rFonts w:ascii="Times New Roman" w:eastAsia="Times New Roman" w:hAnsi="Times New Roman"/>
                <w:i/>
                <w:iCs/>
                <w:color w:val="0000FF"/>
                <w:sz w:val="20"/>
                <w:szCs w:val="20"/>
              </w:rPr>
            </w:pPr>
            <w:r w:rsidRPr="00E20C46">
              <w:rPr>
                <w:rFonts w:ascii="Times New Roman" w:eastAsia="Times New Roman" w:hAnsi="Times New Roman"/>
                <w:i/>
                <w:iCs/>
                <w:color w:val="0000FF"/>
                <w:sz w:val="20"/>
                <w:szCs w:val="20"/>
              </w:rPr>
              <w:t>mācībspēkiem augstskolās, kuras akreditēta studiju virziena ietvaros nodrošina īsā cikla profesionālās augstākās izglītības, pirmā cikla  un otrā cikla augstākās izglītības studiju programmas sociālā darba jomā paredzēto:</w:t>
            </w:r>
          </w:p>
          <w:p w14:paraId="691AAD60" w14:textId="4EBD9DBD" w:rsidR="00D5155B" w:rsidRPr="00575080" w:rsidRDefault="00D5155B" w:rsidP="00CC0BB2">
            <w:pPr>
              <w:pStyle w:val="ListParagraph"/>
              <w:numPr>
                <w:ilvl w:val="0"/>
                <w:numId w:val="80"/>
              </w:numPr>
              <w:spacing w:line="240" w:lineRule="auto"/>
              <w:jc w:val="both"/>
              <w:rPr>
                <w:rFonts w:ascii="Times New Roman" w:eastAsia="Times New Roman" w:hAnsi="Times New Roman"/>
                <w:i/>
                <w:iCs/>
                <w:color w:val="0000FF"/>
                <w:sz w:val="20"/>
                <w:szCs w:val="20"/>
              </w:rPr>
            </w:pPr>
            <w:r w:rsidRPr="00575080">
              <w:rPr>
                <w:rFonts w:ascii="Times New Roman" w:eastAsia="Times New Roman" w:hAnsi="Times New Roman"/>
                <w:i/>
                <w:iCs/>
                <w:color w:val="0000FF"/>
                <w:sz w:val="20"/>
                <w:szCs w:val="20"/>
              </w:rPr>
              <w:t xml:space="preserve">sociālā darba jomas izglītības programmu sagatavošanu īstenošanai, </w:t>
            </w:r>
          </w:p>
          <w:p w14:paraId="4B6C9F35" w14:textId="333EB5EA" w:rsidR="00D5155B" w:rsidRPr="00E20C46" w:rsidRDefault="00D5155B" w:rsidP="00CC0BB2">
            <w:pPr>
              <w:pStyle w:val="ListParagraph"/>
              <w:numPr>
                <w:ilvl w:val="0"/>
                <w:numId w:val="80"/>
              </w:numPr>
              <w:spacing w:line="240" w:lineRule="auto"/>
              <w:jc w:val="both"/>
              <w:rPr>
                <w:rFonts w:ascii="Times New Roman" w:eastAsia="Times New Roman" w:hAnsi="Times New Roman"/>
                <w:i/>
                <w:iCs/>
                <w:color w:val="0000FF"/>
                <w:sz w:val="20"/>
                <w:szCs w:val="20"/>
              </w:rPr>
            </w:pPr>
            <w:r w:rsidRPr="00575080">
              <w:rPr>
                <w:rFonts w:ascii="Times New Roman" w:eastAsia="Times New Roman" w:hAnsi="Times New Roman"/>
                <w:i/>
                <w:iCs/>
                <w:color w:val="0000FF"/>
                <w:sz w:val="20"/>
                <w:szCs w:val="20"/>
              </w:rPr>
              <w:t>sociālā darba maģistra studiju programmās studējošo vai maģistra grādu ieguvušo potenciālo mācībspēku</w:t>
            </w:r>
            <w:r w:rsidRPr="00E20C46">
              <w:rPr>
                <w:rFonts w:ascii="Times New Roman" w:eastAsia="Times New Roman" w:hAnsi="Times New Roman"/>
                <w:i/>
                <w:iCs/>
                <w:color w:val="0000FF"/>
                <w:sz w:val="20"/>
                <w:szCs w:val="20"/>
              </w:rPr>
              <w:t xml:space="preserve"> atla</w:t>
            </w:r>
            <w:r>
              <w:rPr>
                <w:rFonts w:ascii="Times New Roman" w:eastAsia="Times New Roman" w:hAnsi="Times New Roman"/>
                <w:i/>
                <w:iCs/>
                <w:color w:val="0000FF"/>
                <w:sz w:val="20"/>
                <w:szCs w:val="20"/>
              </w:rPr>
              <w:t>sīšanu</w:t>
            </w:r>
            <w:r w:rsidRPr="0096545F">
              <w:rPr>
                <w:rFonts w:ascii="Times New Roman" w:eastAsia="Times New Roman" w:hAnsi="Times New Roman"/>
                <w:i/>
                <w:iCs/>
                <w:color w:val="0000FF"/>
                <w:sz w:val="20"/>
                <w:szCs w:val="20"/>
              </w:rPr>
              <w:t xml:space="preserve">, </w:t>
            </w:r>
          </w:p>
          <w:p w14:paraId="35DA51C9" w14:textId="77777777" w:rsidR="00D5155B" w:rsidRPr="00E20C46" w:rsidRDefault="00D5155B" w:rsidP="00CC0BB2">
            <w:pPr>
              <w:pStyle w:val="ListParagraph"/>
              <w:numPr>
                <w:ilvl w:val="0"/>
                <w:numId w:val="80"/>
              </w:numPr>
              <w:spacing w:line="240" w:lineRule="auto"/>
              <w:jc w:val="both"/>
              <w:rPr>
                <w:rFonts w:ascii="Times New Roman" w:eastAsia="Times New Roman" w:hAnsi="Times New Roman"/>
                <w:i/>
                <w:iCs/>
                <w:color w:val="0000FF"/>
                <w:sz w:val="20"/>
                <w:szCs w:val="20"/>
              </w:rPr>
            </w:pPr>
            <w:r w:rsidRPr="00575080">
              <w:rPr>
                <w:rFonts w:ascii="Times New Roman" w:eastAsia="Times New Roman" w:hAnsi="Times New Roman"/>
                <w:i/>
                <w:iCs/>
                <w:color w:val="0000FF"/>
                <w:sz w:val="20"/>
                <w:szCs w:val="20"/>
              </w:rPr>
              <w:t>padziļināt</w:t>
            </w:r>
            <w:r w:rsidRPr="00E20C46">
              <w:rPr>
                <w:rFonts w:ascii="Times New Roman" w:eastAsia="Times New Roman" w:hAnsi="Times New Roman"/>
                <w:i/>
                <w:iCs/>
                <w:color w:val="0000FF"/>
                <w:sz w:val="20"/>
                <w:szCs w:val="20"/>
              </w:rPr>
              <w:t>u</w:t>
            </w:r>
            <w:r w:rsidRPr="0096545F">
              <w:rPr>
                <w:rFonts w:ascii="Times New Roman" w:eastAsia="Times New Roman" w:hAnsi="Times New Roman"/>
                <w:i/>
                <w:iCs/>
                <w:color w:val="0000FF"/>
                <w:sz w:val="20"/>
                <w:szCs w:val="20"/>
              </w:rPr>
              <w:t xml:space="preserve"> mācīb</w:t>
            </w:r>
            <w:r w:rsidRPr="00E20C46">
              <w:rPr>
                <w:rFonts w:ascii="Times New Roman" w:eastAsia="Times New Roman" w:hAnsi="Times New Roman"/>
                <w:i/>
                <w:iCs/>
                <w:color w:val="0000FF"/>
                <w:sz w:val="20"/>
                <w:szCs w:val="20"/>
              </w:rPr>
              <w:t>u īstenošanu</w:t>
            </w:r>
            <w:r w:rsidRPr="0096545F">
              <w:rPr>
                <w:rFonts w:ascii="Times New Roman" w:eastAsia="Times New Roman" w:hAnsi="Times New Roman"/>
                <w:i/>
                <w:iCs/>
                <w:color w:val="0000FF"/>
                <w:sz w:val="20"/>
                <w:szCs w:val="20"/>
              </w:rPr>
              <w:t xml:space="preserve"> atlasīto potenciālo mācībspēku kompetenču pilnveidei docējamo studiju kursu satura un augstskolu pedagoģijas jomās, </w:t>
            </w:r>
          </w:p>
          <w:p w14:paraId="0746F4BA" w14:textId="55615A85" w:rsidR="00D5155B" w:rsidRPr="00F25210" w:rsidRDefault="00D5155B" w:rsidP="00CC0BB2">
            <w:pPr>
              <w:pStyle w:val="ListParagraph"/>
              <w:numPr>
                <w:ilvl w:val="0"/>
                <w:numId w:val="80"/>
              </w:numPr>
              <w:spacing w:line="240" w:lineRule="auto"/>
              <w:jc w:val="both"/>
              <w:rPr>
                <w:rFonts w:ascii="Times New Roman" w:eastAsia="Times New Roman" w:hAnsi="Times New Roman"/>
                <w:i/>
                <w:iCs/>
                <w:color w:val="0000FF"/>
                <w:sz w:val="20"/>
                <w:szCs w:val="20"/>
              </w:rPr>
            </w:pPr>
            <w:r w:rsidRPr="0096545F">
              <w:rPr>
                <w:rFonts w:ascii="Times New Roman" w:eastAsia="Times New Roman" w:hAnsi="Times New Roman"/>
                <w:i/>
                <w:iCs/>
                <w:color w:val="0000FF"/>
                <w:sz w:val="20"/>
                <w:szCs w:val="20"/>
              </w:rPr>
              <w:t>esošo akreditēto sociālā darba studiju programmu mācībspēku stažēšan</w:t>
            </w:r>
            <w:r w:rsidRPr="00E20C46">
              <w:rPr>
                <w:rFonts w:ascii="Times New Roman" w:eastAsia="Times New Roman" w:hAnsi="Times New Roman"/>
                <w:i/>
                <w:iCs/>
                <w:color w:val="0000FF"/>
                <w:sz w:val="20"/>
                <w:szCs w:val="20"/>
              </w:rPr>
              <w:t>ā</w:t>
            </w:r>
            <w:r w:rsidRPr="0096545F">
              <w:rPr>
                <w:rFonts w:ascii="Times New Roman" w:eastAsia="Times New Roman" w:hAnsi="Times New Roman"/>
                <w:i/>
                <w:iCs/>
                <w:color w:val="0000FF"/>
                <w:sz w:val="20"/>
                <w:szCs w:val="20"/>
              </w:rPr>
              <w:t xml:space="preserve">s </w:t>
            </w:r>
            <w:r w:rsidRPr="00F25210">
              <w:rPr>
                <w:rFonts w:ascii="Times New Roman" w:eastAsia="Times New Roman" w:hAnsi="Times New Roman"/>
                <w:i/>
                <w:iCs/>
                <w:color w:val="0000FF"/>
                <w:sz w:val="20"/>
                <w:szCs w:val="20"/>
              </w:rPr>
              <w:t>īstenošanai pie sociālo pakalpojumu sniedzējiem un tajos nodarbinātajiem</w:t>
            </w:r>
          </w:p>
          <w:p w14:paraId="73A75160" w14:textId="7CC2B58D" w:rsidR="00D5155B" w:rsidRPr="00F25210" w:rsidRDefault="00D5155B" w:rsidP="00CC0BB2">
            <w:pPr>
              <w:pStyle w:val="ListParagraph"/>
              <w:numPr>
                <w:ilvl w:val="0"/>
                <w:numId w:val="79"/>
              </w:numPr>
              <w:spacing w:line="240" w:lineRule="auto"/>
              <w:jc w:val="both"/>
              <w:rPr>
                <w:rFonts w:ascii="Times New Roman" w:hAnsi="Times New Roman"/>
              </w:rPr>
            </w:pPr>
            <w:r w:rsidRPr="00F25210">
              <w:rPr>
                <w:rFonts w:ascii="Times New Roman" w:eastAsia="Times New Roman" w:hAnsi="Times New Roman"/>
                <w:i/>
                <w:iCs/>
                <w:color w:val="0000FF"/>
                <w:sz w:val="20"/>
                <w:szCs w:val="20"/>
              </w:rPr>
              <w:t xml:space="preserve">sociālā darba maģistra studiju programmas īstenošanas nodrošināšanai sociālajiem </w:t>
            </w:r>
            <w:r w:rsidRPr="00F25210">
              <w:rPr>
                <w:rFonts w:ascii="Times New Roman" w:eastAsia="Times New Roman" w:hAnsi="Times New Roman"/>
                <w:i/>
                <w:iCs/>
                <w:color w:val="0000FF"/>
                <w:sz w:val="20"/>
                <w:szCs w:val="20"/>
              </w:rPr>
              <w:lastRenderedPageBreak/>
              <w:t>darbiniekiem, kuri iesaistīti sociālo pakalpojumu sniegšanā.</w:t>
            </w:r>
          </w:p>
          <w:p w14:paraId="688E9B4B" w14:textId="2A2B29E3" w:rsidR="00D5155B" w:rsidRPr="00503C58" w:rsidRDefault="00D5155B" w:rsidP="00CC0BB2">
            <w:pPr>
              <w:pStyle w:val="ListParagraph"/>
              <w:numPr>
                <w:ilvl w:val="0"/>
                <w:numId w:val="23"/>
              </w:numPr>
              <w:spacing w:line="240" w:lineRule="auto"/>
              <w:ind w:left="316"/>
              <w:jc w:val="both"/>
            </w:pPr>
            <w:r w:rsidRPr="00503C58">
              <w:rPr>
                <w:rStyle w:val="normaltextrun"/>
                <w:rFonts w:ascii="Times New Roman" w:hAnsi="Times New Roman"/>
                <w:i/>
                <w:iCs/>
                <w:color w:val="0000FF"/>
                <w:sz w:val="20"/>
                <w:szCs w:val="20"/>
              </w:rPr>
              <w:t>Precīzākai izmaksu atspoguļošanai veido zemāka līmeņa izmaksu apakšpozīcijas, piemēram, Nr.13.</w:t>
            </w:r>
            <w:r>
              <w:rPr>
                <w:rStyle w:val="normaltextrun"/>
                <w:rFonts w:ascii="Times New Roman" w:hAnsi="Times New Roman"/>
                <w:i/>
                <w:iCs/>
                <w:color w:val="0000FF"/>
                <w:sz w:val="20"/>
                <w:szCs w:val="20"/>
              </w:rPr>
              <w:t>1</w:t>
            </w:r>
            <w:r w:rsidRPr="00503C58">
              <w:rPr>
                <w:rStyle w:val="normaltextrun"/>
                <w:rFonts w:ascii="Times New Roman" w:hAnsi="Times New Roman"/>
                <w:i/>
                <w:iCs/>
                <w:color w:val="0000FF"/>
                <w:sz w:val="20"/>
                <w:szCs w:val="20"/>
              </w:rPr>
              <w:t>.</w:t>
            </w:r>
            <w:r>
              <w:rPr>
                <w:rStyle w:val="normaltextrun"/>
                <w:rFonts w:ascii="Times New Roman" w:hAnsi="Times New Roman"/>
                <w:i/>
                <w:iCs/>
                <w:color w:val="0000FF"/>
                <w:sz w:val="20"/>
                <w:szCs w:val="20"/>
              </w:rPr>
              <w:t>2</w:t>
            </w:r>
            <w:r w:rsidRPr="00503C58">
              <w:rPr>
                <w:rStyle w:val="normaltextrun"/>
                <w:rFonts w:ascii="Times New Roman" w:hAnsi="Times New Roman"/>
                <w:i/>
                <w:iCs/>
                <w:color w:val="0000FF"/>
                <w:sz w:val="20"/>
                <w:szCs w:val="20"/>
              </w:rPr>
              <w:t>.</w:t>
            </w:r>
            <w:r>
              <w:rPr>
                <w:rStyle w:val="normaltextrun"/>
                <w:rFonts w:ascii="Times New Roman" w:hAnsi="Times New Roman"/>
                <w:i/>
                <w:iCs/>
                <w:color w:val="0000FF"/>
                <w:sz w:val="20"/>
                <w:szCs w:val="20"/>
              </w:rPr>
              <w:t>1.</w:t>
            </w:r>
            <w:r w:rsidRPr="00503C58">
              <w:rPr>
                <w:rStyle w:val="normaltextrun"/>
                <w:rFonts w:ascii="Times New Roman" w:hAnsi="Times New Roman"/>
                <w:i/>
                <w:iCs/>
                <w:color w:val="0000FF"/>
                <w:sz w:val="20"/>
                <w:szCs w:val="20"/>
              </w:rPr>
              <w:t xml:space="preserve"> un Nr.13.</w:t>
            </w:r>
            <w:r>
              <w:rPr>
                <w:rStyle w:val="normaltextrun"/>
                <w:rFonts w:ascii="Times New Roman" w:hAnsi="Times New Roman"/>
                <w:i/>
                <w:iCs/>
                <w:color w:val="0000FF"/>
                <w:sz w:val="20"/>
                <w:szCs w:val="20"/>
              </w:rPr>
              <w:t>1</w:t>
            </w:r>
            <w:r w:rsidRPr="00503C58">
              <w:rPr>
                <w:rStyle w:val="normaltextrun"/>
                <w:rFonts w:ascii="Times New Roman" w:hAnsi="Times New Roman"/>
                <w:i/>
                <w:iCs/>
                <w:color w:val="0000FF"/>
                <w:sz w:val="20"/>
                <w:szCs w:val="20"/>
              </w:rPr>
              <w:t>.</w:t>
            </w:r>
            <w:r>
              <w:rPr>
                <w:rStyle w:val="normaltextrun"/>
                <w:rFonts w:ascii="Times New Roman" w:hAnsi="Times New Roman"/>
                <w:i/>
                <w:iCs/>
                <w:color w:val="0000FF"/>
                <w:sz w:val="20"/>
                <w:szCs w:val="20"/>
              </w:rPr>
              <w:t>2.</w:t>
            </w:r>
            <w:r w:rsidRPr="00503C58">
              <w:rPr>
                <w:rStyle w:val="normaltextrun"/>
                <w:rFonts w:ascii="Times New Roman" w:hAnsi="Times New Roman"/>
                <w:i/>
                <w:iCs/>
                <w:color w:val="0000FF"/>
                <w:sz w:val="20"/>
                <w:szCs w:val="20"/>
              </w:rPr>
              <w:t>2., u.tml.</w:t>
            </w:r>
          </w:p>
        </w:tc>
        <w:tc>
          <w:tcPr>
            <w:tcW w:w="1276" w:type="dxa"/>
            <w:tcBorders>
              <w:top w:val="nil"/>
              <w:left w:val="nil"/>
              <w:bottom w:val="single" w:sz="4" w:space="0" w:color="auto"/>
              <w:right w:val="single" w:sz="4" w:space="0" w:color="auto"/>
            </w:tcBorders>
            <w:shd w:val="clear" w:color="auto" w:fill="auto"/>
          </w:tcPr>
          <w:p w14:paraId="41E873A6" w14:textId="778BD77E" w:rsidR="00D5155B" w:rsidRPr="00536EAD" w:rsidRDefault="00D5155B" w:rsidP="00CC0BB2">
            <w:pPr>
              <w:jc w:val="center"/>
              <w:rPr>
                <w:rFonts w:eastAsia="Calibri"/>
                <w:bCs/>
                <w:sz w:val="22"/>
                <w:szCs w:val="22"/>
                <w:lang w:eastAsia="en-US"/>
              </w:rPr>
            </w:pPr>
            <w:r w:rsidRPr="00F75EAC">
              <w:rPr>
                <w:rFonts w:eastAsia="Calibri"/>
                <w:sz w:val="22"/>
                <w:szCs w:val="22"/>
                <w:lang w:eastAsia="en-US"/>
              </w:rPr>
              <w:lastRenderedPageBreak/>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0DA97442" w14:textId="77777777" w:rsidR="00D5155B" w:rsidRPr="00536EAD" w:rsidRDefault="00D5155B" w:rsidP="00CC0BB2">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DDD05C" w14:textId="77777777" w:rsidR="00D5155B" w:rsidRPr="00536EAD" w:rsidRDefault="00D5155B" w:rsidP="00CC0BB2">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8F1EBB" w14:textId="77777777" w:rsidR="00D5155B" w:rsidRPr="00536EAD" w:rsidRDefault="00D5155B" w:rsidP="00CC0BB2">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7D9AC672" w14:textId="77777777" w:rsidR="00D5155B" w:rsidRPr="00536EAD" w:rsidRDefault="00D5155B" w:rsidP="00CC0BB2">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35BBED70" w14:textId="77777777" w:rsidR="00D5155B" w:rsidRPr="00536EAD" w:rsidRDefault="00D5155B" w:rsidP="00CC0BB2">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90BC6E" w14:textId="77777777" w:rsidR="00D5155B" w:rsidRPr="00536EAD" w:rsidRDefault="00D5155B" w:rsidP="00CC0BB2">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C997A2A" w14:textId="77777777" w:rsidR="00D5155B" w:rsidRPr="00536EAD" w:rsidRDefault="00D5155B" w:rsidP="00CC0BB2">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46F06B8F" w14:textId="77777777" w:rsidR="00D5155B" w:rsidRPr="00536EAD" w:rsidRDefault="00D5155B" w:rsidP="00CC0BB2">
            <w:pPr>
              <w:contextualSpacing/>
              <w:jc w:val="right"/>
              <w:rPr>
                <w:rFonts w:eastAsia="Calibri"/>
                <w:lang w:eastAsia="en-US"/>
              </w:rPr>
            </w:pPr>
          </w:p>
        </w:tc>
      </w:tr>
      <w:tr w:rsidR="00651E89" w:rsidRPr="00A564A5" w14:paraId="3AB6DCC8" w14:textId="77777777" w:rsidTr="0057085A">
        <w:trPr>
          <w:trHeight w:val="154"/>
          <w:jc w:val="center"/>
        </w:trPr>
        <w:tc>
          <w:tcPr>
            <w:tcW w:w="846" w:type="dxa"/>
            <w:tcBorders>
              <w:top w:val="nil"/>
              <w:left w:val="single" w:sz="4" w:space="0" w:color="auto"/>
              <w:bottom w:val="single" w:sz="4" w:space="0" w:color="auto"/>
              <w:right w:val="nil"/>
            </w:tcBorders>
            <w:shd w:val="clear" w:color="auto" w:fill="auto"/>
          </w:tcPr>
          <w:p w14:paraId="36EBD8F9" w14:textId="576C1B7F" w:rsidR="00651E89" w:rsidRPr="006C23E9" w:rsidRDefault="00651E89" w:rsidP="00CC0BB2">
            <w:pPr>
              <w:rPr>
                <w:rFonts w:eastAsia="Calibri"/>
                <w:b/>
                <w:bCs/>
                <w:sz w:val="22"/>
                <w:szCs w:val="22"/>
                <w:lang w:eastAsia="en-US"/>
              </w:rPr>
            </w:pPr>
            <w:r w:rsidRPr="006C23E9">
              <w:rPr>
                <w:rFonts w:eastAsia="Calibri"/>
                <w:b/>
                <w:bCs/>
                <w:sz w:val="22"/>
                <w:szCs w:val="22"/>
                <w:lang w:eastAsia="en-US"/>
              </w:rPr>
              <w:t>13.</w:t>
            </w:r>
            <w:r w:rsidR="00DC09AA" w:rsidRPr="006C23E9">
              <w:rPr>
                <w:rFonts w:eastAsia="Calibri"/>
                <w:b/>
                <w:bCs/>
                <w:sz w:val="22"/>
                <w:szCs w:val="22"/>
                <w:lang w:eastAsia="en-US"/>
              </w:rPr>
              <w:t>2</w:t>
            </w:r>
            <w:r w:rsidRPr="006C23E9">
              <w:rPr>
                <w:rFonts w:eastAsia="Calibri"/>
                <w:b/>
                <w:bCs/>
                <w:sz w:val="22"/>
                <w:szCs w:val="22"/>
                <w:lang w:eastAsia="en-US"/>
              </w:rPr>
              <w:t>.</w:t>
            </w:r>
          </w:p>
        </w:tc>
        <w:tc>
          <w:tcPr>
            <w:tcW w:w="4966" w:type="dxa"/>
            <w:tcBorders>
              <w:top w:val="nil"/>
              <w:left w:val="single" w:sz="4" w:space="0" w:color="auto"/>
              <w:bottom w:val="single" w:sz="4" w:space="0" w:color="auto"/>
              <w:right w:val="single" w:sz="4" w:space="0" w:color="auto"/>
            </w:tcBorders>
            <w:shd w:val="clear" w:color="auto" w:fill="auto"/>
            <w:vAlign w:val="center"/>
          </w:tcPr>
          <w:p w14:paraId="10EF9FE7" w14:textId="06C2E9D4" w:rsidR="00651E89" w:rsidRPr="006C23E9" w:rsidRDefault="00651E89" w:rsidP="00CC0BB2">
            <w:pPr>
              <w:contextualSpacing/>
              <w:jc w:val="both"/>
              <w:rPr>
                <w:rFonts w:eastAsia="Times New Roman"/>
                <w:b/>
                <w:bCs/>
                <w:i/>
                <w:iCs/>
              </w:rPr>
            </w:pPr>
            <w:r w:rsidRPr="006C23E9">
              <w:rPr>
                <w:rFonts w:eastAsia="Times New Roman"/>
                <w:b/>
                <w:bCs/>
                <w:i/>
                <w:iCs/>
              </w:rPr>
              <w:t xml:space="preserve">Stažēšanās </w:t>
            </w:r>
            <w:r w:rsidR="009A57DB" w:rsidRPr="006C23E9">
              <w:rPr>
                <w:rFonts w:eastAsia="Times New Roman"/>
                <w:b/>
                <w:bCs/>
                <w:i/>
                <w:iCs/>
              </w:rPr>
              <w:t xml:space="preserve">izmaksas </w:t>
            </w:r>
            <w:r w:rsidRPr="006C23E9">
              <w:rPr>
                <w:rFonts w:eastAsia="Times New Roman"/>
                <w:b/>
                <w:bCs/>
                <w:i/>
                <w:iCs/>
              </w:rPr>
              <w:t xml:space="preserve">sociālo pakalpojumu sniedzēju iestādē Latvijā </w:t>
            </w:r>
          </w:p>
          <w:p w14:paraId="53D6136B" w14:textId="0F5C3664" w:rsidR="00651E89" w:rsidRPr="006C23E9" w:rsidRDefault="00651E89" w:rsidP="00CC0BB2">
            <w:pPr>
              <w:jc w:val="both"/>
              <w:rPr>
                <w:rFonts w:eastAsia="Times New Roman"/>
                <w:i/>
                <w:iCs/>
                <w:color w:val="0000FF"/>
                <w:sz w:val="20"/>
                <w:szCs w:val="20"/>
                <w:u w:val="single"/>
              </w:rPr>
            </w:pPr>
            <w:r w:rsidRPr="006C23E9">
              <w:rPr>
                <w:rFonts w:eastAsia="Times New Roman"/>
                <w:i/>
                <w:iCs/>
                <w:color w:val="0000FF"/>
                <w:sz w:val="20"/>
                <w:szCs w:val="20"/>
                <w:u w:val="single"/>
              </w:rPr>
              <w:t xml:space="preserve">MK noteikumu 12.1.2. </w:t>
            </w:r>
            <w:r w:rsidR="00445EBC">
              <w:rPr>
                <w:rFonts w:eastAsia="Times New Roman"/>
                <w:i/>
                <w:iCs/>
                <w:color w:val="0000FF"/>
                <w:sz w:val="20"/>
                <w:szCs w:val="20"/>
                <w:u w:val="single"/>
              </w:rPr>
              <w:t>, 14.3.1</w:t>
            </w:r>
            <w:r w:rsidR="0068352C">
              <w:rPr>
                <w:rFonts w:eastAsia="Times New Roman"/>
                <w:i/>
                <w:iCs/>
                <w:color w:val="0000FF"/>
                <w:sz w:val="20"/>
                <w:szCs w:val="20"/>
                <w:u w:val="single"/>
              </w:rPr>
              <w:t xml:space="preserve">. </w:t>
            </w:r>
            <w:r w:rsidRPr="006C23E9">
              <w:rPr>
                <w:rFonts w:eastAsia="Times New Roman"/>
                <w:i/>
                <w:iCs/>
                <w:color w:val="0000FF"/>
                <w:sz w:val="20"/>
                <w:szCs w:val="20"/>
                <w:u w:val="single"/>
              </w:rPr>
              <w:t>un 14.3.1.1. apakšpunkts</w:t>
            </w:r>
          </w:p>
          <w:p w14:paraId="56B3DA0B" w14:textId="77777777" w:rsidR="00651E89" w:rsidRPr="006C23E9" w:rsidRDefault="00651E89" w:rsidP="00CC0BB2">
            <w:pPr>
              <w:jc w:val="both"/>
              <w:rPr>
                <w:rFonts w:eastAsia="Times New Roman"/>
                <w:i/>
                <w:iCs/>
                <w:color w:val="0000FF"/>
                <w:sz w:val="8"/>
                <w:szCs w:val="8"/>
                <w:u w:val="single"/>
              </w:rPr>
            </w:pPr>
          </w:p>
          <w:p w14:paraId="4CC0C098" w14:textId="4F5C0FD3" w:rsidR="00651E89" w:rsidRPr="006C23E9" w:rsidRDefault="00651E89" w:rsidP="00CC0BB2">
            <w:pPr>
              <w:jc w:val="both"/>
              <w:rPr>
                <w:rFonts w:eastAsia="Times New Roman"/>
                <w:i/>
                <w:iCs/>
                <w:color w:val="0000FF"/>
                <w:sz w:val="20"/>
                <w:szCs w:val="20"/>
              </w:rPr>
            </w:pPr>
            <w:r w:rsidRPr="006C23E9">
              <w:rPr>
                <w:rFonts w:eastAsia="Times New Roman"/>
                <w:i/>
                <w:iCs/>
                <w:color w:val="0000FF"/>
                <w:sz w:val="20"/>
                <w:szCs w:val="20"/>
              </w:rPr>
              <w:t xml:space="preserve">Attiecināmas būs uz iepirkuma līguma pamata radušās izmaksas, kas saistītas ar augstskolas mācībspēku stažēšanos sociālo pakalpojumu sniedzēju iestādē Latvijā un </w:t>
            </w:r>
            <w:r w:rsidRPr="006C23E9">
              <w:rPr>
                <w:rFonts w:eastAsia="Times New Roman"/>
                <w:i/>
                <w:iCs/>
                <w:color w:val="0000FF"/>
                <w:sz w:val="20"/>
                <w:szCs w:val="20"/>
                <w:u w:val="single"/>
              </w:rPr>
              <w:t xml:space="preserve">nepārsniedz 2 200 </w:t>
            </w:r>
            <w:proofErr w:type="spellStart"/>
            <w:r w:rsidRPr="006C23E9">
              <w:rPr>
                <w:rFonts w:eastAsia="Times New Roman"/>
                <w:i/>
                <w:iCs/>
                <w:color w:val="0000FF"/>
                <w:sz w:val="20"/>
                <w:szCs w:val="20"/>
                <w:u w:val="single"/>
              </w:rPr>
              <w:t>euro</w:t>
            </w:r>
            <w:proofErr w:type="spellEnd"/>
            <w:r w:rsidRPr="006C23E9">
              <w:rPr>
                <w:rFonts w:eastAsia="Times New Roman"/>
                <w:i/>
                <w:iCs/>
                <w:color w:val="0000FF"/>
                <w:sz w:val="20"/>
                <w:szCs w:val="20"/>
                <w:u w:val="single"/>
              </w:rPr>
              <w:t xml:space="preserve"> par vienu</w:t>
            </w:r>
            <w:r w:rsidRPr="006C23E9">
              <w:rPr>
                <w:rFonts w:eastAsia="Times New Roman"/>
                <w:i/>
                <w:iCs/>
                <w:color w:val="0000FF"/>
                <w:sz w:val="20"/>
                <w:szCs w:val="20"/>
              </w:rPr>
              <w:t xml:space="preserve"> MK noteikumu 3.2.apakšpunktā minēto </w:t>
            </w:r>
            <w:r w:rsidRPr="006C23E9">
              <w:rPr>
                <w:rFonts w:eastAsia="Times New Roman"/>
                <w:i/>
                <w:iCs/>
                <w:color w:val="0000FF"/>
                <w:sz w:val="20"/>
                <w:szCs w:val="20"/>
                <w:u w:val="single"/>
              </w:rPr>
              <w:t>mērķa grupas personu</w:t>
            </w:r>
            <w:r w:rsidRPr="006C23E9">
              <w:rPr>
                <w:rFonts w:eastAsia="Times New Roman"/>
                <w:i/>
                <w:iCs/>
                <w:color w:val="0000FF"/>
                <w:sz w:val="20"/>
                <w:szCs w:val="20"/>
              </w:rPr>
              <w:t>, ceļa izdevumu izmaksām piemērojot vadošās iestādes izstrādāto metodiku par vienas vienības izmaksu standarta likmes aprēķinu un piemērošanu 1 km izmaksām</w:t>
            </w:r>
            <w:r w:rsidRPr="006C23E9">
              <w:rPr>
                <w:rStyle w:val="FootnoteReference"/>
                <w:rFonts w:eastAsia="Times New Roman"/>
                <w:i/>
                <w:iCs/>
                <w:color w:val="0000FF"/>
                <w:sz w:val="20"/>
                <w:szCs w:val="20"/>
              </w:rPr>
              <w:footnoteReference w:id="14"/>
            </w:r>
            <w:r w:rsidRPr="006C23E9">
              <w:rPr>
                <w:rFonts w:eastAsia="Times New Roman"/>
                <w:i/>
                <w:iCs/>
                <w:color w:val="0000FF"/>
                <w:sz w:val="20"/>
                <w:szCs w:val="20"/>
              </w:rPr>
              <w:t>.</w:t>
            </w:r>
          </w:p>
          <w:p w14:paraId="19A976F1" w14:textId="083D11FE" w:rsidR="00651E89" w:rsidRPr="006C23E9" w:rsidRDefault="00651E89" w:rsidP="00CC0BB2">
            <w:pPr>
              <w:pStyle w:val="ListParagraph"/>
              <w:numPr>
                <w:ilvl w:val="0"/>
                <w:numId w:val="23"/>
              </w:numPr>
              <w:spacing w:line="240" w:lineRule="auto"/>
              <w:jc w:val="both"/>
              <w:rPr>
                <w:rFonts w:ascii="Times New Roman" w:hAnsi="Times New Roman"/>
              </w:rPr>
            </w:pPr>
            <w:r w:rsidRPr="00F25210">
              <w:rPr>
                <w:rStyle w:val="normaltextrun"/>
                <w:rFonts w:ascii="Times New Roman" w:hAnsi="Times New Roman"/>
                <w:i/>
                <w:iCs/>
                <w:color w:val="0000FF"/>
                <w:sz w:val="20"/>
                <w:szCs w:val="20"/>
              </w:rPr>
              <w:t>Precīzākai izmaksu atspoguļošanai veido zemāka līmeņa izmaksu apakšpozīcijas, piemēram, Nr.13.</w:t>
            </w:r>
            <w:r w:rsidR="00503C58">
              <w:rPr>
                <w:rStyle w:val="normaltextrun"/>
                <w:rFonts w:ascii="Times New Roman" w:hAnsi="Times New Roman"/>
                <w:i/>
                <w:iCs/>
                <w:color w:val="0000FF"/>
                <w:sz w:val="20"/>
                <w:szCs w:val="20"/>
              </w:rPr>
              <w:t>2</w:t>
            </w:r>
            <w:r w:rsidRPr="00F25210">
              <w:rPr>
                <w:rStyle w:val="normaltextrun"/>
                <w:rFonts w:ascii="Times New Roman" w:hAnsi="Times New Roman"/>
                <w:i/>
                <w:iCs/>
                <w:color w:val="0000FF"/>
                <w:sz w:val="20"/>
                <w:szCs w:val="20"/>
              </w:rPr>
              <w:t>.1. un Nr.13.</w:t>
            </w:r>
            <w:r w:rsidR="00503C58">
              <w:rPr>
                <w:rStyle w:val="normaltextrun"/>
                <w:rFonts w:ascii="Times New Roman" w:hAnsi="Times New Roman"/>
                <w:i/>
                <w:iCs/>
                <w:color w:val="0000FF"/>
                <w:sz w:val="20"/>
                <w:szCs w:val="20"/>
              </w:rPr>
              <w:t>2</w:t>
            </w:r>
            <w:r w:rsidRPr="00F25210">
              <w:rPr>
                <w:rStyle w:val="normaltextrun"/>
                <w:rFonts w:ascii="Times New Roman" w:hAnsi="Times New Roman"/>
                <w:i/>
                <w:iCs/>
                <w:color w:val="0000FF"/>
                <w:sz w:val="20"/>
                <w:szCs w:val="20"/>
              </w:rPr>
              <w:t>.2., u.tml.</w:t>
            </w:r>
          </w:p>
        </w:tc>
        <w:tc>
          <w:tcPr>
            <w:tcW w:w="1276" w:type="dxa"/>
            <w:tcBorders>
              <w:top w:val="nil"/>
              <w:left w:val="nil"/>
              <w:bottom w:val="single" w:sz="4" w:space="0" w:color="auto"/>
              <w:right w:val="single" w:sz="4" w:space="0" w:color="auto"/>
            </w:tcBorders>
            <w:shd w:val="clear" w:color="auto" w:fill="auto"/>
          </w:tcPr>
          <w:p w14:paraId="1544A85C" w14:textId="77777777" w:rsidR="00651E89" w:rsidRPr="002526A8" w:rsidRDefault="00651E89" w:rsidP="00CC0BB2">
            <w:pPr>
              <w:jc w:val="center"/>
              <w:rPr>
                <w:rFonts w:eastAsia="Calibri"/>
                <w:bCs/>
                <w:sz w:val="22"/>
                <w:szCs w:val="22"/>
                <w:lang w:eastAsia="en-US"/>
              </w:rPr>
            </w:pPr>
            <w:r w:rsidRPr="006C23E9">
              <w:rPr>
                <w:rFonts w:eastAsia="Calibri"/>
                <w:bCs/>
                <w:sz w:val="22"/>
                <w:szCs w:val="22"/>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05FB9CBB" w14:textId="77777777" w:rsidR="00651E89" w:rsidRPr="009A7F41" w:rsidRDefault="00651E89" w:rsidP="00CC0BB2">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B8541A" w14:textId="77777777" w:rsidR="00651E89" w:rsidRPr="009A7F41" w:rsidRDefault="00651E89" w:rsidP="00CC0BB2">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7F3CB0" w14:textId="77777777" w:rsidR="00651E89" w:rsidRPr="009A7F41" w:rsidRDefault="00651E89" w:rsidP="00CC0BB2">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5E482492" w14:textId="77777777" w:rsidR="00651E89" w:rsidRPr="009A7F41" w:rsidRDefault="00651E89" w:rsidP="00CC0BB2">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10AFDFD1" w14:textId="77777777" w:rsidR="00651E89" w:rsidRPr="009A7F41" w:rsidRDefault="00651E89" w:rsidP="00CC0BB2">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62A022F" w14:textId="77777777" w:rsidR="00651E89" w:rsidRPr="009A7F41" w:rsidRDefault="00651E89" w:rsidP="00CC0BB2">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4A293D3" w14:textId="77777777" w:rsidR="00651E89" w:rsidRPr="009A7F41" w:rsidRDefault="00651E89" w:rsidP="00CC0BB2">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7C0DDBD1" w14:textId="77777777" w:rsidR="00651E89" w:rsidRPr="009A7F41" w:rsidRDefault="00651E89" w:rsidP="00CC0BB2">
            <w:pPr>
              <w:contextualSpacing/>
              <w:jc w:val="right"/>
              <w:rPr>
                <w:rFonts w:eastAsia="Calibri"/>
                <w:lang w:eastAsia="en-US"/>
              </w:rPr>
            </w:pPr>
          </w:p>
        </w:tc>
      </w:tr>
      <w:tr w:rsidR="00D5155B" w:rsidRPr="00536EAD" w14:paraId="75FD69DF" w14:textId="77777777" w:rsidTr="0057085A">
        <w:trPr>
          <w:trHeight w:val="154"/>
          <w:jc w:val="center"/>
        </w:trPr>
        <w:tc>
          <w:tcPr>
            <w:tcW w:w="846" w:type="dxa"/>
            <w:tcBorders>
              <w:top w:val="nil"/>
              <w:left w:val="single" w:sz="4" w:space="0" w:color="auto"/>
              <w:bottom w:val="single" w:sz="4" w:space="0" w:color="auto"/>
              <w:right w:val="nil"/>
            </w:tcBorders>
            <w:shd w:val="clear" w:color="auto" w:fill="auto"/>
          </w:tcPr>
          <w:p w14:paraId="7C1BCC8B" w14:textId="094F70A4" w:rsidR="00D5155B" w:rsidRPr="00536EAD" w:rsidRDefault="00D5155B" w:rsidP="00CC0BB2">
            <w:pPr>
              <w:rPr>
                <w:rFonts w:eastAsia="Calibri"/>
                <w:b/>
                <w:bCs/>
                <w:sz w:val="22"/>
                <w:szCs w:val="22"/>
                <w:lang w:eastAsia="en-US"/>
              </w:rPr>
            </w:pPr>
            <w:r>
              <w:rPr>
                <w:rFonts w:eastAsia="Calibri"/>
                <w:b/>
                <w:bCs/>
                <w:sz w:val="22"/>
                <w:szCs w:val="22"/>
                <w:lang w:eastAsia="en-US"/>
              </w:rPr>
              <w:t>13.3.</w:t>
            </w:r>
          </w:p>
        </w:tc>
        <w:tc>
          <w:tcPr>
            <w:tcW w:w="4966" w:type="dxa"/>
            <w:tcBorders>
              <w:top w:val="nil"/>
              <w:left w:val="single" w:sz="4" w:space="0" w:color="auto"/>
              <w:bottom w:val="single" w:sz="4" w:space="0" w:color="auto"/>
              <w:right w:val="single" w:sz="4" w:space="0" w:color="auto"/>
            </w:tcBorders>
            <w:shd w:val="clear" w:color="auto" w:fill="auto"/>
            <w:vAlign w:val="center"/>
          </w:tcPr>
          <w:p w14:paraId="1A89A2BC" w14:textId="77777777" w:rsidR="00D5155B" w:rsidRPr="00EC6DA6" w:rsidRDefault="00D5155B" w:rsidP="00CC0BB2">
            <w:pPr>
              <w:jc w:val="both"/>
              <w:rPr>
                <w:b/>
                <w:bCs/>
                <w:i/>
                <w:iCs/>
              </w:rPr>
            </w:pPr>
            <w:r w:rsidRPr="00F25210">
              <w:rPr>
                <w:b/>
                <w:bCs/>
                <w:i/>
                <w:iCs/>
              </w:rPr>
              <w:t>Metodiku, t.sk. mācību programmu izstrāde</w:t>
            </w:r>
            <w:r w:rsidRPr="00EC6DA6">
              <w:rPr>
                <w:b/>
                <w:bCs/>
                <w:i/>
                <w:iCs/>
              </w:rPr>
              <w:t>s</w:t>
            </w:r>
            <w:r w:rsidRPr="00F25210">
              <w:rPr>
                <w:b/>
                <w:bCs/>
                <w:i/>
                <w:iCs/>
              </w:rPr>
              <w:t xml:space="preserve"> un aktualizācija</w:t>
            </w:r>
            <w:r w:rsidRPr="00EC6DA6">
              <w:rPr>
                <w:b/>
                <w:bCs/>
                <w:i/>
                <w:iCs/>
              </w:rPr>
              <w:t>s izmaksas</w:t>
            </w:r>
          </w:p>
          <w:p w14:paraId="65113796" w14:textId="77777777" w:rsidR="00D5155B" w:rsidRPr="00F25210" w:rsidRDefault="00D5155B" w:rsidP="00CC0BB2">
            <w:pPr>
              <w:jc w:val="both"/>
              <w:rPr>
                <w:i/>
                <w:iCs/>
                <w:sz w:val="10"/>
                <w:szCs w:val="10"/>
              </w:rPr>
            </w:pPr>
          </w:p>
          <w:p w14:paraId="7847480E" w14:textId="46E7C35F" w:rsidR="00D5155B" w:rsidRPr="00EC6DA6" w:rsidRDefault="00D5155B" w:rsidP="00CC0BB2">
            <w:pPr>
              <w:jc w:val="both"/>
              <w:rPr>
                <w:rFonts w:eastAsia="Times New Roman"/>
                <w:i/>
                <w:iCs/>
                <w:color w:val="0000FF"/>
                <w:sz w:val="20"/>
                <w:szCs w:val="20"/>
                <w:u w:val="single"/>
              </w:rPr>
            </w:pPr>
            <w:r w:rsidRPr="00EC6DA6">
              <w:rPr>
                <w:rFonts w:eastAsia="Times New Roman"/>
                <w:i/>
                <w:iCs/>
                <w:color w:val="0000FF"/>
                <w:sz w:val="20"/>
                <w:szCs w:val="20"/>
                <w:u w:val="single"/>
              </w:rPr>
              <w:t>MK noteikumu 12.1.4., 14.3.1. apakšpunkts un 20.</w:t>
            </w:r>
            <w:r w:rsidR="00EF6B47">
              <w:rPr>
                <w:rFonts w:eastAsia="Times New Roman"/>
                <w:i/>
                <w:iCs/>
                <w:color w:val="0000FF"/>
                <w:sz w:val="20"/>
                <w:szCs w:val="20"/>
                <w:u w:val="single"/>
              </w:rPr>
              <w:t xml:space="preserve"> </w:t>
            </w:r>
            <w:r w:rsidRPr="00EC6DA6">
              <w:rPr>
                <w:rFonts w:eastAsia="Times New Roman"/>
                <w:i/>
                <w:iCs/>
                <w:color w:val="0000FF"/>
                <w:sz w:val="20"/>
                <w:szCs w:val="20"/>
                <w:u w:val="single"/>
              </w:rPr>
              <w:t>punkts</w:t>
            </w:r>
          </w:p>
          <w:p w14:paraId="61A426E9" w14:textId="77777777" w:rsidR="00D5155B" w:rsidRPr="00EC6DA6" w:rsidRDefault="00D5155B" w:rsidP="00CC0BB2">
            <w:pPr>
              <w:jc w:val="both"/>
              <w:rPr>
                <w:rFonts w:eastAsia="Times New Roman"/>
                <w:i/>
                <w:iCs/>
                <w:color w:val="0000FF"/>
                <w:sz w:val="8"/>
                <w:szCs w:val="8"/>
                <w:u w:val="single"/>
              </w:rPr>
            </w:pPr>
          </w:p>
          <w:p w14:paraId="2352086C" w14:textId="77777777" w:rsidR="00D5155B" w:rsidRPr="00EC6DA6" w:rsidRDefault="00D5155B" w:rsidP="00CC0BB2">
            <w:pPr>
              <w:jc w:val="both"/>
              <w:rPr>
                <w:rFonts w:eastAsia="Times New Roman"/>
                <w:i/>
                <w:iCs/>
                <w:color w:val="0000FF"/>
                <w:sz w:val="20"/>
                <w:szCs w:val="20"/>
              </w:rPr>
            </w:pPr>
            <w:r w:rsidRPr="00EC6DA6">
              <w:rPr>
                <w:rFonts w:eastAsia="Times New Roman"/>
                <w:i/>
                <w:iCs/>
                <w:color w:val="0000FF"/>
                <w:sz w:val="20"/>
                <w:szCs w:val="20"/>
              </w:rPr>
              <w:t>Attiecināmas būs uz iepirkuma līguma pamata radušās izmaksas, kas saistītas ar:</w:t>
            </w:r>
          </w:p>
          <w:p w14:paraId="255C7549" w14:textId="22414987" w:rsidR="00D5155B" w:rsidRPr="00F25210" w:rsidRDefault="00D5155B" w:rsidP="00CC0BB2">
            <w:pPr>
              <w:pStyle w:val="ListParagraph"/>
              <w:numPr>
                <w:ilvl w:val="0"/>
                <w:numId w:val="81"/>
              </w:numPr>
              <w:spacing w:line="240" w:lineRule="auto"/>
              <w:jc w:val="both"/>
              <w:rPr>
                <w:rFonts w:ascii="Times New Roman" w:eastAsia="Times New Roman" w:hAnsi="Times New Roman"/>
                <w:i/>
                <w:iCs/>
                <w:color w:val="0000FF"/>
                <w:sz w:val="20"/>
                <w:szCs w:val="20"/>
                <w:lang w:eastAsia="lv-LV"/>
              </w:rPr>
            </w:pPr>
            <w:r w:rsidRPr="00F25210">
              <w:rPr>
                <w:rFonts w:ascii="Times New Roman" w:eastAsia="Times New Roman" w:hAnsi="Times New Roman"/>
                <w:i/>
                <w:iCs/>
                <w:color w:val="0000FF"/>
                <w:sz w:val="20"/>
                <w:szCs w:val="20"/>
                <w:lang w:eastAsia="lv-LV"/>
              </w:rPr>
              <w:t>metodik</w:t>
            </w:r>
            <w:r w:rsidRPr="00EC6DA6">
              <w:rPr>
                <w:rFonts w:ascii="Times New Roman" w:eastAsia="Times New Roman" w:hAnsi="Times New Roman"/>
                <w:i/>
                <w:iCs/>
                <w:color w:val="0000FF"/>
                <w:sz w:val="20"/>
                <w:szCs w:val="20"/>
                <w:lang w:eastAsia="lv-LV"/>
              </w:rPr>
              <w:t>u</w:t>
            </w:r>
            <w:r w:rsidRPr="00F25210">
              <w:rPr>
                <w:rFonts w:ascii="Times New Roman" w:eastAsia="Times New Roman" w:hAnsi="Times New Roman"/>
                <w:i/>
                <w:iCs/>
                <w:color w:val="0000FF"/>
                <w:sz w:val="20"/>
                <w:szCs w:val="20"/>
                <w:lang w:eastAsia="lv-LV"/>
              </w:rPr>
              <w:t>, t.sk. klātienes mācību un e-mācību programmas, sociālajam darbam ar dažādām klientu grupām izstrādi un, ja nepieciešams</w:t>
            </w:r>
            <w:r w:rsidRPr="00EC6DA6">
              <w:rPr>
                <w:rFonts w:ascii="Times New Roman" w:eastAsia="Times New Roman" w:hAnsi="Times New Roman"/>
                <w:i/>
                <w:iCs/>
                <w:color w:val="0000FF"/>
                <w:sz w:val="20"/>
                <w:szCs w:val="20"/>
                <w:lang w:eastAsia="lv-LV"/>
              </w:rPr>
              <w:t>,</w:t>
            </w:r>
            <w:r w:rsidRPr="00F25210">
              <w:rPr>
                <w:rFonts w:ascii="Times New Roman" w:eastAsia="Times New Roman" w:hAnsi="Times New Roman"/>
                <w:i/>
                <w:iCs/>
                <w:color w:val="0000FF"/>
                <w:sz w:val="20"/>
                <w:szCs w:val="20"/>
                <w:lang w:eastAsia="lv-LV"/>
              </w:rPr>
              <w:t xml:space="preserve"> aktualizēšanu</w:t>
            </w:r>
            <w:r w:rsidRPr="00EC6DA6">
              <w:rPr>
                <w:rFonts w:ascii="Times New Roman" w:eastAsia="Times New Roman" w:hAnsi="Times New Roman"/>
                <w:i/>
                <w:iCs/>
                <w:color w:val="0000FF"/>
                <w:sz w:val="20"/>
                <w:szCs w:val="20"/>
                <w:lang w:eastAsia="lv-LV"/>
              </w:rPr>
              <w:t xml:space="preserve"> </w:t>
            </w:r>
            <w:r w:rsidRPr="00F25210">
              <w:rPr>
                <w:rFonts w:ascii="Times New Roman" w:eastAsia="Times New Roman" w:hAnsi="Times New Roman"/>
                <w:i/>
                <w:iCs/>
                <w:color w:val="0000FF"/>
                <w:sz w:val="20"/>
                <w:szCs w:val="20"/>
                <w:lang w:eastAsia="lv-LV"/>
              </w:rPr>
              <w:t>sociāl</w:t>
            </w:r>
            <w:r w:rsidRPr="00EC6DA6">
              <w:rPr>
                <w:rFonts w:ascii="Times New Roman" w:eastAsia="Times New Roman" w:hAnsi="Times New Roman"/>
                <w:i/>
                <w:iCs/>
                <w:color w:val="0000FF"/>
                <w:sz w:val="20"/>
                <w:szCs w:val="20"/>
                <w:lang w:eastAsia="lv-LV"/>
              </w:rPr>
              <w:t>ajiem</w:t>
            </w:r>
            <w:r w:rsidRPr="00F25210">
              <w:rPr>
                <w:rFonts w:ascii="Times New Roman" w:eastAsia="Times New Roman" w:hAnsi="Times New Roman"/>
                <w:i/>
                <w:iCs/>
                <w:color w:val="0000FF"/>
                <w:sz w:val="20"/>
                <w:szCs w:val="20"/>
                <w:lang w:eastAsia="lv-LV"/>
              </w:rPr>
              <w:t xml:space="preserve"> darbiniekiem, kuri iesaistīti sociālo pakalpojumu sniegšanā;  </w:t>
            </w:r>
          </w:p>
          <w:p w14:paraId="384CD77D" w14:textId="3827953C" w:rsidR="00D5155B" w:rsidRPr="00F25210" w:rsidRDefault="00D5155B" w:rsidP="00CC0BB2">
            <w:pPr>
              <w:pStyle w:val="ListParagraph"/>
              <w:numPr>
                <w:ilvl w:val="0"/>
                <w:numId w:val="81"/>
              </w:numPr>
              <w:spacing w:line="240" w:lineRule="auto"/>
              <w:jc w:val="both"/>
              <w:rPr>
                <w:rFonts w:ascii="Times New Roman" w:eastAsia="Times New Roman" w:hAnsi="Times New Roman"/>
                <w:i/>
                <w:iCs/>
                <w:color w:val="0000FF"/>
                <w:sz w:val="20"/>
                <w:szCs w:val="20"/>
                <w:lang w:eastAsia="lv-LV"/>
              </w:rPr>
            </w:pPr>
            <w:r w:rsidRPr="00F25210">
              <w:rPr>
                <w:rFonts w:ascii="Times New Roman" w:eastAsia="Times New Roman" w:hAnsi="Times New Roman"/>
                <w:i/>
                <w:iCs/>
                <w:color w:val="0000FF"/>
                <w:sz w:val="20"/>
                <w:szCs w:val="20"/>
                <w:lang w:eastAsia="lv-LV"/>
              </w:rPr>
              <w:lastRenderedPageBreak/>
              <w:t>9.2.1.1. pasākuma</w:t>
            </w:r>
            <w:r w:rsidRPr="00F25210">
              <w:rPr>
                <w:rFonts w:ascii="Times New Roman" w:eastAsia="Times New Roman" w:hAnsi="Times New Roman"/>
                <w:i/>
                <w:iCs/>
                <w:color w:val="0000FF"/>
                <w:sz w:val="20"/>
                <w:szCs w:val="20"/>
                <w:vertAlign w:val="superscript"/>
                <w:lang w:eastAsia="lv-LV"/>
              </w:rPr>
              <w:t>11</w:t>
            </w:r>
            <w:r w:rsidRPr="00F25210">
              <w:rPr>
                <w:rFonts w:ascii="Times New Roman" w:eastAsia="Times New Roman" w:hAnsi="Times New Roman"/>
                <w:i/>
                <w:iCs/>
                <w:color w:val="0000FF"/>
                <w:sz w:val="20"/>
                <w:szCs w:val="20"/>
                <w:lang w:eastAsia="lv-LV"/>
              </w:rPr>
              <w:t xml:space="preserve"> ietvaros izstrādātās metodikas, tai skaitā klātienes mācību un e-mācību programmas, sociālajam darbam ar dažādām klientu grupām un par dažādām sociālā darba metodēm un formām izvērtēšanu un, ja nepieciešams, aktualizēšanu;</w:t>
            </w:r>
          </w:p>
          <w:p w14:paraId="79D5B12B" w14:textId="0B8249E9" w:rsidR="00D5155B" w:rsidRPr="00F25210" w:rsidRDefault="00D5155B" w:rsidP="00CC0BB2">
            <w:pPr>
              <w:pStyle w:val="ListParagraph"/>
              <w:numPr>
                <w:ilvl w:val="0"/>
                <w:numId w:val="81"/>
              </w:numPr>
              <w:spacing w:line="240" w:lineRule="auto"/>
              <w:jc w:val="both"/>
              <w:rPr>
                <w:rFonts w:ascii="Times New Roman" w:eastAsia="Times New Roman" w:hAnsi="Times New Roman"/>
                <w:i/>
                <w:iCs/>
                <w:color w:val="0000FF"/>
                <w:sz w:val="20"/>
                <w:szCs w:val="20"/>
                <w:lang w:eastAsia="lv-LV"/>
              </w:rPr>
            </w:pPr>
            <w:r w:rsidRPr="00F25210">
              <w:rPr>
                <w:rFonts w:ascii="Times New Roman" w:eastAsia="Times New Roman" w:hAnsi="Times New Roman"/>
                <w:i/>
                <w:iCs/>
                <w:color w:val="0000FF"/>
                <w:sz w:val="20"/>
                <w:szCs w:val="20"/>
                <w:lang w:eastAsia="lv-LV"/>
              </w:rPr>
              <w:t xml:space="preserve">metodiku, </w:t>
            </w:r>
            <w:r w:rsidRPr="00EC6DA6">
              <w:rPr>
                <w:rFonts w:ascii="Times New Roman" w:eastAsia="Times New Roman" w:hAnsi="Times New Roman"/>
                <w:i/>
                <w:iCs/>
                <w:color w:val="0000FF"/>
                <w:sz w:val="20"/>
                <w:szCs w:val="20"/>
                <w:lang w:eastAsia="lv-LV"/>
              </w:rPr>
              <w:t>t.sk.</w:t>
            </w:r>
            <w:r w:rsidRPr="00F25210">
              <w:rPr>
                <w:rFonts w:ascii="Times New Roman" w:eastAsia="Times New Roman" w:hAnsi="Times New Roman"/>
                <w:i/>
                <w:iCs/>
                <w:color w:val="0000FF"/>
                <w:sz w:val="20"/>
                <w:szCs w:val="20"/>
                <w:lang w:eastAsia="lv-LV"/>
              </w:rPr>
              <w:t xml:space="preserve"> mācību programmu, uz personu centrētas pieejas ieviešanai sociālo pakalpojumu sniegšanā izstrādi un, ja nepieciešams, aktualizēšanu: </w:t>
            </w:r>
          </w:p>
          <w:p w14:paraId="205CF65E" w14:textId="7A67520F" w:rsidR="00D5155B" w:rsidRPr="00F25210" w:rsidRDefault="00D5155B" w:rsidP="00CC0BB2">
            <w:pPr>
              <w:pStyle w:val="ListParagraph"/>
              <w:numPr>
                <w:ilvl w:val="0"/>
                <w:numId w:val="82"/>
              </w:numPr>
              <w:spacing w:line="240" w:lineRule="auto"/>
              <w:ind w:left="1025"/>
              <w:jc w:val="both"/>
              <w:rPr>
                <w:rFonts w:ascii="Times New Roman" w:eastAsia="Times New Roman" w:hAnsi="Times New Roman"/>
                <w:i/>
                <w:iCs/>
                <w:color w:val="0000FF"/>
                <w:sz w:val="20"/>
                <w:szCs w:val="20"/>
                <w:lang w:eastAsia="lv-LV"/>
              </w:rPr>
            </w:pPr>
            <w:r w:rsidRPr="00F25210">
              <w:rPr>
                <w:rFonts w:ascii="Times New Roman" w:eastAsia="Times New Roman" w:hAnsi="Times New Roman"/>
                <w:i/>
                <w:iCs/>
                <w:color w:val="0000FF"/>
                <w:sz w:val="20"/>
                <w:szCs w:val="20"/>
                <w:lang w:eastAsia="lv-LV"/>
              </w:rPr>
              <w:t>sociālā darba speciālisti</w:t>
            </w:r>
            <w:r w:rsidRPr="00EC6DA6">
              <w:rPr>
                <w:rFonts w:ascii="Times New Roman" w:eastAsia="Times New Roman" w:hAnsi="Times New Roman"/>
                <w:i/>
                <w:iCs/>
                <w:color w:val="0000FF"/>
                <w:sz w:val="20"/>
                <w:szCs w:val="20"/>
                <w:lang w:eastAsia="lv-LV"/>
              </w:rPr>
              <w:t>em</w:t>
            </w:r>
            <w:r w:rsidRPr="00F25210">
              <w:rPr>
                <w:rFonts w:ascii="Times New Roman" w:eastAsia="Times New Roman" w:hAnsi="Times New Roman"/>
                <w:i/>
                <w:iCs/>
                <w:color w:val="0000FF"/>
                <w:sz w:val="20"/>
                <w:szCs w:val="20"/>
                <w:lang w:eastAsia="lv-LV"/>
              </w:rPr>
              <w:t xml:space="preserve"> pašvaldību iestādēs, kas ir sociālo pakalpojumu sniedzējas</w:t>
            </w:r>
            <w:r w:rsidRPr="00EC6DA6">
              <w:rPr>
                <w:rFonts w:ascii="Times New Roman" w:eastAsia="Times New Roman" w:hAnsi="Times New Roman"/>
                <w:i/>
                <w:iCs/>
                <w:color w:val="0000FF"/>
                <w:sz w:val="20"/>
                <w:szCs w:val="20"/>
                <w:lang w:eastAsia="lv-LV"/>
              </w:rPr>
              <w:t>,</w:t>
            </w:r>
          </w:p>
          <w:p w14:paraId="30D69CE7" w14:textId="692671B0" w:rsidR="00D5155B" w:rsidRPr="00F25210" w:rsidRDefault="00D5155B" w:rsidP="00CC0BB2">
            <w:pPr>
              <w:pStyle w:val="ListParagraph"/>
              <w:numPr>
                <w:ilvl w:val="0"/>
                <w:numId w:val="82"/>
              </w:numPr>
              <w:spacing w:line="240" w:lineRule="auto"/>
              <w:ind w:left="1025"/>
              <w:jc w:val="both"/>
              <w:rPr>
                <w:rFonts w:ascii="Times New Roman" w:hAnsi="Times New Roman"/>
                <w:i/>
                <w:iCs/>
                <w:sz w:val="20"/>
                <w:szCs w:val="20"/>
              </w:rPr>
            </w:pPr>
            <w:r w:rsidRPr="00F25210">
              <w:rPr>
                <w:rFonts w:ascii="Times New Roman" w:eastAsia="Times New Roman" w:hAnsi="Times New Roman"/>
                <w:i/>
                <w:iCs/>
                <w:color w:val="0000FF"/>
                <w:sz w:val="20"/>
                <w:szCs w:val="20"/>
                <w:lang w:eastAsia="lv-LV"/>
              </w:rPr>
              <w:t>sociālā darba speciālisti</w:t>
            </w:r>
            <w:r w:rsidRPr="00EC6DA6">
              <w:rPr>
                <w:rFonts w:ascii="Times New Roman" w:eastAsia="Times New Roman" w:hAnsi="Times New Roman"/>
                <w:i/>
                <w:iCs/>
                <w:color w:val="0000FF"/>
                <w:sz w:val="20"/>
                <w:szCs w:val="20"/>
                <w:lang w:eastAsia="lv-LV"/>
              </w:rPr>
              <w:t>em</w:t>
            </w:r>
            <w:r w:rsidRPr="00F25210">
              <w:rPr>
                <w:rFonts w:ascii="Times New Roman" w:eastAsia="Times New Roman" w:hAnsi="Times New Roman"/>
                <w:i/>
                <w:iCs/>
                <w:color w:val="0000FF"/>
                <w:sz w:val="20"/>
                <w:szCs w:val="20"/>
                <w:lang w:eastAsia="lv-LV"/>
              </w:rPr>
              <w:t xml:space="preserve"> valsts iestādēs, biedrībās un nodibinājumos, kas ir sociālo pakalpojumu sniedzēji</w:t>
            </w:r>
            <w:r w:rsidRPr="00EC6DA6">
              <w:rPr>
                <w:rFonts w:ascii="Times New Roman" w:eastAsia="Times New Roman" w:hAnsi="Times New Roman"/>
                <w:i/>
                <w:iCs/>
                <w:color w:val="0000FF"/>
                <w:sz w:val="20"/>
                <w:szCs w:val="20"/>
                <w:lang w:eastAsia="lv-LV"/>
              </w:rPr>
              <w:t>,</w:t>
            </w:r>
          </w:p>
          <w:p w14:paraId="7212F1A6" w14:textId="77777777" w:rsidR="00D5155B" w:rsidRPr="00F25210" w:rsidRDefault="00D5155B" w:rsidP="00CC0BB2">
            <w:pPr>
              <w:pStyle w:val="ListParagraph"/>
              <w:numPr>
                <w:ilvl w:val="0"/>
                <w:numId w:val="82"/>
              </w:numPr>
              <w:spacing w:line="240" w:lineRule="auto"/>
              <w:ind w:left="1025"/>
              <w:jc w:val="both"/>
              <w:rPr>
                <w:rFonts w:ascii="Times New Roman" w:hAnsi="Times New Roman"/>
                <w:i/>
                <w:iCs/>
                <w:sz w:val="20"/>
                <w:szCs w:val="20"/>
              </w:rPr>
            </w:pPr>
            <w:r w:rsidRPr="00EC6DA6">
              <w:rPr>
                <w:rFonts w:ascii="Times New Roman" w:eastAsia="Times New Roman" w:hAnsi="Times New Roman"/>
                <w:i/>
                <w:iCs/>
                <w:color w:val="0000FF"/>
                <w:sz w:val="20"/>
                <w:szCs w:val="20"/>
                <w:lang w:eastAsia="lv-LV"/>
              </w:rPr>
              <w:t>vadītājiem un vadītāju vietniekiem, kā arī struktūrvienību vadītājiem un vadītāju vietniekiem valsts un pašvaldību iestādēs, kas ir sociālo pakalpojumu sniedzējas,</w:t>
            </w:r>
          </w:p>
          <w:p w14:paraId="4C75E7BA" w14:textId="17EC4EF7" w:rsidR="00D5155B" w:rsidRPr="00EC6DA6" w:rsidRDefault="00D5155B" w:rsidP="00CC0BB2">
            <w:pPr>
              <w:pStyle w:val="ListParagraph"/>
              <w:numPr>
                <w:ilvl w:val="0"/>
                <w:numId w:val="82"/>
              </w:numPr>
              <w:spacing w:line="240" w:lineRule="auto"/>
              <w:ind w:left="1025"/>
              <w:jc w:val="both"/>
              <w:rPr>
                <w:rFonts w:ascii="Times New Roman" w:eastAsia="Times New Roman" w:hAnsi="Times New Roman"/>
                <w:i/>
                <w:iCs/>
                <w:color w:val="0000FF"/>
                <w:sz w:val="20"/>
                <w:szCs w:val="20"/>
                <w:lang w:eastAsia="lv-LV"/>
              </w:rPr>
            </w:pPr>
            <w:r w:rsidRPr="00EC6DA6">
              <w:rPr>
                <w:rFonts w:ascii="Times New Roman" w:eastAsia="Times New Roman" w:hAnsi="Times New Roman"/>
                <w:i/>
                <w:iCs/>
                <w:color w:val="0000FF"/>
                <w:sz w:val="20"/>
                <w:szCs w:val="20"/>
                <w:lang w:eastAsia="lv-LV"/>
              </w:rPr>
              <w:t>vadītājiem un vadītāju vietniekiem, kā arī struktūrvienību vadītājiem un vadītāju vietniekiem biedrībās un nodibinājumos, kas ir sociālo pakalpojumu sniedzēji,</w:t>
            </w:r>
          </w:p>
          <w:p w14:paraId="0E7D72F2" w14:textId="588CA346" w:rsidR="00D5155B" w:rsidRPr="00F25210" w:rsidRDefault="00D5155B" w:rsidP="00CC0BB2">
            <w:pPr>
              <w:pStyle w:val="ListParagraph"/>
              <w:numPr>
                <w:ilvl w:val="0"/>
                <w:numId w:val="82"/>
              </w:numPr>
              <w:spacing w:line="240" w:lineRule="auto"/>
              <w:ind w:left="1025"/>
              <w:jc w:val="both"/>
              <w:rPr>
                <w:rFonts w:ascii="Times New Roman" w:eastAsia="Times New Roman" w:hAnsi="Times New Roman"/>
                <w:i/>
                <w:iCs/>
                <w:color w:val="0000FF"/>
                <w:sz w:val="20"/>
                <w:szCs w:val="20"/>
                <w:lang w:eastAsia="lv-LV"/>
              </w:rPr>
            </w:pPr>
            <w:r w:rsidRPr="00F25210">
              <w:rPr>
                <w:rFonts w:ascii="Times New Roman" w:eastAsia="Times New Roman" w:hAnsi="Times New Roman"/>
                <w:i/>
                <w:iCs/>
                <w:color w:val="0000FF"/>
                <w:sz w:val="20"/>
                <w:szCs w:val="20"/>
                <w:lang w:eastAsia="lv-LV"/>
              </w:rPr>
              <w:t>aprūpētājiem valsts un pašvaldību iestādēs, biedrībās un nodibinājumos, kas ir sociālo pakalpojumu sniedzēji,</w:t>
            </w:r>
          </w:p>
          <w:p w14:paraId="0220C686" w14:textId="77777777" w:rsidR="00D5155B" w:rsidRPr="00F25210" w:rsidRDefault="00D5155B" w:rsidP="00CC0BB2">
            <w:pPr>
              <w:pStyle w:val="ListParagraph"/>
              <w:numPr>
                <w:ilvl w:val="0"/>
                <w:numId w:val="82"/>
              </w:numPr>
              <w:spacing w:line="240" w:lineRule="auto"/>
              <w:ind w:left="1025"/>
              <w:jc w:val="both"/>
              <w:rPr>
                <w:rFonts w:ascii="Times New Roman" w:hAnsi="Times New Roman"/>
                <w:i/>
                <w:sz w:val="20"/>
                <w:szCs w:val="20"/>
              </w:rPr>
            </w:pPr>
            <w:r w:rsidRPr="00F25210">
              <w:rPr>
                <w:rFonts w:ascii="Times New Roman" w:eastAsia="Times New Roman" w:hAnsi="Times New Roman"/>
                <w:i/>
                <w:iCs/>
                <w:color w:val="0000FF"/>
                <w:sz w:val="20"/>
                <w:szCs w:val="20"/>
                <w:lang w:eastAsia="lv-LV"/>
              </w:rPr>
              <w:t>personām, kuras nodrošina ģimenes asistenta pakalpojumu.</w:t>
            </w:r>
          </w:p>
          <w:p w14:paraId="2D729C72" w14:textId="77777777" w:rsidR="00EC6DA6" w:rsidRPr="00F25210" w:rsidRDefault="00EC6DA6" w:rsidP="00CC0BB2">
            <w:pPr>
              <w:pStyle w:val="ListParagraph"/>
              <w:spacing w:line="240" w:lineRule="auto"/>
              <w:ind w:left="316"/>
              <w:jc w:val="both"/>
              <w:rPr>
                <w:rFonts w:ascii="Times New Roman" w:hAnsi="Times New Roman"/>
                <w:i/>
                <w:sz w:val="20"/>
                <w:szCs w:val="20"/>
              </w:rPr>
            </w:pPr>
          </w:p>
          <w:p w14:paraId="5182EA8E" w14:textId="2C688832" w:rsidR="00EC6DA6" w:rsidRPr="00F25210" w:rsidRDefault="00EC6DA6" w:rsidP="00CC0BB2">
            <w:pPr>
              <w:pStyle w:val="ListParagraph"/>
              <w:numPr>
                <w:ilvl w:val="0"/>
                <w:numId w:val="16"/>
              </w:numPr>
              <w:spacing w:line="240" w:lineRule="auto"/>
              <w:ind w:left="316"/>
              <w:jc w:val="both"/>
              <w:rPr>
                <w:i/>
                <w:sz w:val="20"/>
                <w:szCs w:val="20"/>
              </w:rPr>
            </w:pPr>
            <w:r w:rsidRPr="00F25210">
              <w:rPr>
                <w:rFonts w:ascii="Times New Roman" w:eastAsia="Times New Roman" w:hAnsi="Times New Roman"/>
                <w:i/>
                <w:iCs/>
                <w:color w:val="0000FF"/>
                <w:sz w:val="20"/>
                <w:szCs w:val="20"/>
              </w:rPr>
              <w:t>Precīzākai izmaksu atspoguļošanai veido zemāka līmeņa izmaksu apakšpozīcijas, piemēram, Nr.13.</w:t>
            </w:r>
            <w:r>
              <w:rPr>
                <w:rFonts w:ascii="Times New Roman" w:eastAsia="Times New Roman" w:hAnsi="Times New Roman"/>
                <w:i/>
                <w:iCs/>
                <w:color w:val="0000FF"/>
                <w:sz w:val="20"/>
                <w:szCs w:val="20"/>
              </w:rPr>
              <w:t>3</w:t>
            </w:r>
            <w:r w:rsidRPr="00F25210">
              <w:rPr>
                <w:rFonts w:ascii="Times New Roman" w:eastAsia="Times New Roman" w:hAnsi="Times New Roman"/>
                <w:i/>
                <w:iCs/>
                <w:color w:val="0000FF"/>
                <w:sz w:val="20"/>
                <w:szCs w:val="20"/>
              </w:rPr>
              <w:t>.1. un Nr.13.</w:t>
            </w:r>
            <w:r>
              <w:rPr>
                <w:rFonts w:ascii="Times New Roman" w:eastAsia="Times New Roman" w:hAnsi="Times New Roman"/>
                <w:i/>
                <w:iCs/>
                <w:color w:val="0000FF"/>
                <w:sz w:val="20"/>
                <w:szCs w:val="20"/>
              </w:rPr>
              <w:t>3</w:t>
            </w:r>
            <w:r w:rsidRPr="00F25210">
              <w:rPr>
                <w:rFonts w:ascii="Times New Roman" w:eastAsia="Times New Roman" w:hAnsi="Times New Roman"/>
                <w:i/>
                <w:iCs/>
                <w:color w:val="0000FF"/>
                <w:sz w:val="20"/>
                <w:szCs w:val="20"/>
              </w:rPr>
              <w:t>.2., u.tml.</w:t>
            </w:r>
          </w:p>
        </w:tc>
        <w:tc>
          <w:tcPr>
            <w:tcW w:w="1276" w:type="dxa"/>
            <w:tcBorders>
              <w:top w:val="nil"/>
              <w:left w:val="nil"/>
              <w:bottom w:val="single" w:sz="4" w:space="0" w:color="auto"/>
              <w:right w:val="single" w:sz="4" w:space="0" w:color="auto"/>
            </w:tcBorders>
            <w:shd w:val="clear" w:color="auto" w:fill="auto"/>
          </w:tcPr>
          <w:p w14:paraId="266D2DC4" w14:textId="7DAFA10A" w:rsidR="00D5155B" w:rsidRPr="00536EAD" w:rsidRDefault="00D5155B" w:rsidP="00CC0BB2">
            <w:pPr>
              <w:jc w:val="center"/>
              <w:rPr>
                <w:rFonts w:eastAsia="Calibri"/>
                <w:bCs/>
                <w:sz w:val="22"/>
                <w:szCs w:val="22"/>
                <w:lang w:eastAsia="en-US"/>
              </w:rPr>
            </w:pPr>
            <w:r w:rsidRPr="00F75EAC">
              <w:rPr>
                <w:rFonts w:eastAsia="Calibri"/>
                <w:sz w:val="22"/>
                <w:szCs w:val="22"/>
                <w:lang w:eastAsia="en-US"/>
              </w:rPr>
              <w:lastRenderedPageBreak/>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45818C6C" w14:textId="77777777" w:rsidR="00D5155B" w:rsidRPr="00536EAD" w:rsidRDefault="00D5155B" w:rsidP="00CC0BB2">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F4EB5F" w14:textId="77777777" w:rsidR="00D5155B" w:rsidRPr="00536EAD" w:rsidRDefault="00D5155B" w:rsidP="00CC0BB2">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F650B5" w14:textId="77777777" w:rsidR="00D5155B" w:rsidRPr="00536EAD" w:rsidRDefault="00D5155B" w:rsidP="00CC0BB2">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57832E9B" w14:textId="77777777" w:rsidR="00D5155B" w:rsidRPr="00536EAD" w:rsidRDefault="00D5155B" w:rsidP="00CC0BB2">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5E9FDE14" w14:textId="77777777" w:rsidR="00D5155B" w:rsidRPr="00536EAD" w:rsidRDefault="00D5155B" w:rsidP="00CC0BB2">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178314" w14:textId="77777777" w:rsidR="00D5155B" w:rsidRPr="00536EAD" w:rsidRDefault="00D5155B" w:rsidP="00CC0BB2">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F0C59A0" w14:textId="77777777" w:rsidR="00D5155B" w:rsidRPr="00536EAD" w:rsidRDefault="00D5155B" w:rsidP="00CC0BB2">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57D73447" w14:textId="77777777" w:rsidR="00D5155B" w:rsidRPr="00536EAD" w:rsidRDefault="00D5155B" w:rsidP="00CC0BB2">
            <w:pPr>
              <w:contextualSpacing/>
              <w:jc w:val="right"/>
              <w:rPr>
                <w:rFonts w:eastAsia="Calibri"/>
                <w:lang w:eastAsia="en-US"/>
              </w:rPr>
            </w:pPr>
          </w:p>
        </w:tc>
      </w:tr>
      <w:tr w:rsidR="00D5155B" w:rsidRPr="00536EAD" w14:paraId="760D817D" w14:textId="77777777" w:rsidTr="00802EAE">
        <w:trPr>
          <w:trHeight w:val="154"/>
          <w:jc w:val="center"/>
        </w:trPr>
        <w:tc>
          <w:tcPr>
            <w:tcW w:w="846" w:type="dxa"/>
            <w:tcBorders>
              <w:top w:val="nil"/>
              <w:left w:val="single" w:sz="4" w:space="0" w:color="auto"/>
              <w:bottom w:val="single" w:sz="4" w:space="0" w:color="auto"/>
              <w:right w:val="nil"/>
            </w:tcBorders>
            <w:shd w:val="clear" w:color="auto" w:fill="auto"/>
          </w:tcPr>
          <w:p w14:paraId="57C7C62F" w14:textId="2764A6FF" w:rsidR="00D5155B" w:rsidRPr="00536EAD" w:rsidRDefault="00D5155B" w:rsidP="00CC0BB2">
            <w:pPr>
              <w:rPr>
                <w:rFonts w:eastAsia="Calibri"/>
                <w:b/>
                <w:bCs/>
                <w:sz w:val="22"/>
                <w:szCs w:val="22"/>
                <w:lang w:eastAsia="en-US"/>
              </w:rPr>
            </w:pPr>
            <w:r>
              <w:rPr>
                <w:rFonts w:eastAsia="Calibri"/>
                <w:b/>
                <w:bCs/>
                <w:sz w:val="22"/>
                <w:szCs w:val="22"/>
                <w:lang w:eastAsia="en-US"/>
              </w:rPr>
              <w:t>13.4.</w:t>
            </w:r>
          </w:p>
        </w:tc>
        <w:tc>
          <w:tcPr>
            <w:tcW w:w="4966" w:type="dxa"/>
            <w:tcBorders>
              <w:top w:val="nil"/>
              <w:left w:val="single" w:sz="4" w:space="0" w:color="auto"/>
              <w:bottom w:val="single" w:sz="4" w:space="0" w:color="auto"/>
              <w:right w:val="single" w:sz="4" w:space="0" w:color="auto"/>
            </w:tcBorders>
            <w:shd w:val="clear" w:color="auto" w:fill="auto"/>
            <w:vAlign w:val="center"/>
          </w:tcPr>
          <w:p w14:paraId="3E284E49" w14:textId="77777777" w:rsidR="00D5155B" w:rsidRPr="0021567B" w:rsidRDefault="00D5155B" w:rsidP="00CC0BB2">
            <w:pPr>
              <w:jc w:val="both"/>
            </w:pPr>
            <w:r w:rsidRPr="0021567B">
              <w:t>Mācību programmu īstenošanas izmaksas metodiku apguvei</w:t>
            </w:r>
          </w:p>
          <w:p w14:paraId="0DC24F7E" w14:textId="77777777" w:rsidR="00D5155B" w:rsidRPr="00F25210" w:rsidRDefault="00D5155B" w:rsidP="00CC0BB2">
            <w:pPr>
              <w:jc w:val="both"/>
              <w:rPr>
                <w:rFonts w:eastAsia="Times New Roman"/>
                <w:i/>
                <w:iCs/>
                <w:color w:val="0000FF"/>
                <w:sz w:val="10"/>
                <w:szCs w:val="10"/>
              </w:rPr>
            </w:pPr>
          </w:p>
          <w:p w14:paraId="15EC3EB0" w14:textId="1C77E5E7" w:rsidR="00D5155B" w:rsidRPr="0021567B" w:rsidRDefault="00D5155B" w:rsidP="00CC0BB2">
            <w:pPr>
              <w:jc w:val="both"/>
              <w:rPr>
                <w:rFonts w:eastAsia="Times New Roman"/>
                <w:i/>
                <w:iCs/>
                <w:color w:val="0000FF"/>
                <w:sz w:val="20"/>
                <w:szCs w:val="20"/>
                <w:u w:val="single"/>
              </w:rPr>
            </w:pPr>
            <w:r w:rsidRPr="0021567B">
              <w:rPr>
                <w:rFonts w:eastAsia="Times New Roman"/>
                <w:i/>
                <w:iCs/>
                <w:color w:val="0000FF"/>
                <w:sz w:val="20"/>
                <w:szCs w:val="20"/>
                <w:u w:val="single"/>
              </w:rPr>
              <w:t>MK noteikumu 12.1.5., 14.3.1. apakšpunkts un 21.</w:t>
            </w:r>
            <w:r w:rsidR="001956B1">
              <w:rPr>
                <w:rFonts w:eastAsia="Times New Roman"/>
                <w:i/>
                <w:iCs/>
                <w:color w:val="0000FF"/>
                <w:sz w:val="20"/>
                <w:szCs w:val="20"/>
                <w:u w:val="single"/>
              </w:rPr>
              <w:t xml:space="preserve"> </w:t>
            </w:r>
            <w:r w:rsidRPr="0021567B">
              <w:rPr>
                <w:rFonts w:eastAsia="Times New Roman"/>
                <w:i/>
                <w:iCs/>
                <w:color w:val="0000FF"/>
                <w:sz w:val="20"/>
                <w:szCs w:val="20"/>
                <w:u w:val="single"/>
              </w:rPr>
              <w:t>punkts</w:t>
            </w:r>
          </w:p>
          <w:p w14:paraId="232DA9D3" w14:textId="77777777" w:rsidR="00D5155B" w:rsidRPr="0021567B" w:rsidRDefault="00D5155B" w:rsidP="00CC0BB2">
            <w:pPr>
              <w:jc w:val="both"/>
              <w:rPr>
                <w:rFonts w:eastAsia="Times New Roman"/>
                <w:i/>
                <w:iCs/>
                <w:color w:val="0000FF"/>
                <w:sz w:val="8"/>
                <w:szCs w:val="8"/>
                <w:u w:val="single"/>
              </w:rPr>
            </w:pPr>
          </w:p>
          <w:p w14:paraId="29D8CCDC" w14:textId="77777777" w:rsidR="00D5155B" w:rsidRPr="0021567B" w:rsidRDefault="00D5155B" w:rsidP="00CC0BB2">
            <w:pPr>
              <w:jc w:val="both"/>
              <w:rPr>
                <w:rFonts w:eastAsia="Times New Roman"/>
                <w:i/>
                <w:iCs/>
                <w:color w:val="0000FF"/>
                <w:sz w:val="20"/>
                <w:szCs w:val="20"/>
              </w:rPr>
            </w:pPr>
            <w:r w:rsidRPr="0021567B">
              <w:rPr>
                <w:rFonts w:eastAsia="Times New Roman"/>
                <w:i/>
                <w:iCs/>
                <w:color w:val="0000FF"/>
                <w:sz w:val="20"/>
                <w:szCs w:val="20"/>
              </w:rPr>
              <w:lastRenderedPageBreak/>
              <w:t>Attiecināmas būs uz iepirkuma līguma pamata radušās izmaksas, kas saistītas ar:</w:t>
            </w:r>
          </w:p>
          <w:p w14:paraId="1D77B93A" w14:textId="45E68BCA" w:rsidR="00D5155B" w:rsidRPr="0021567B" w:rsidRDefault="00D5155B" w:rsidP="00CC0BB2">
            <w:pPr>
              <w:pStyle w:val="ListParagraph"/>
              <w:numPr>
                <w:ilvl w:val="0"/>
                <w:numId w:val="83"/>
              </w:numPr>
              <w:spacing w:line="240" w:lineRule="auto"/>
              <w:jc w:val="both"/>
              <w:rPr>
                <w:rFonts w:ascii="Times New Roman" w:eastAsia="Times New Roman" w:hAnsi="Times New Roman"/>
                <w:i/>
                <w:iCs/>
                <w:color w:val="0000FF"/>
                <w:sz w:val="20"/>
                <w:szCs w:val="20"/>
                <w:lang w:eastAsia="lv-LV"/>
              </w:rPr>
            </w:pPr>
            <w:r w:rsidRPr="0021567B">
              <w:rPr>
                <w:rFonts w:ascii="Times New Roman" w:eastAsia="Times New Roman" w:hAnsi="Times New Roman"/>
                <w:i/>
                <w:iCs/>
                <w:color w:val="0000FF"/>
                <w:sz w:val="20"/>
                <w:szCs w:val="20"/>
                <w:lang w:eastAsia="lv-LV"/>
              </w:rPr>
              <w:t xml:space="preserve">metodiku, t.sk. klātienes mācību un e-mācību programmas, sociālajam darbam ar dažādām klientu grupām īstenošanu sociālajiem darbiniekiem, kuri iesaistīti sociālo pakalpojumu sniegšanā;  </w:t>
            </w:r>
          </w:p>
          <w:p w14:paraId="7F8DA2C1" w14:textId="06D3BFAC" w:rsidR="00D5155B" w:rsidRPr="0021567B" w:rsidRDefault="00D5155B" w:rsidP="00CC0BB2">
            <w:pPr>
              <w:pStyle w:val="ListParagraph"/>
              <w:numPr>
                <w:ilvl w:val="0"/>
                <w:numId w:val="83"/>
              </w:numPr>
              <w:spacing w:line="240" w:lineRule="auto"/>
              <w:jc w:val="both"/>
              <w:rPr>
                <w:rFonts w:ascii="Times New Roman" w:eastAsia="Times New Roman" w:hAnsi="Times New Roman"/>
                <w:i/>
                <w:iCs/>
                <w:color w:val="0000FF"/>
                <w:sz w:val="20"/>
                <w:szCs w:val="20"/>
                <w:lang w:eastAsia="lv-LV"/>
              </w:rPr>
            </w:pPr>
            <w:r w:rsidRPr="0021567B">
              <w:rPr>
                <w:rFonts w:ascii="Times New Roman" w:eastAsia="Times New Roman" w:hAnsi="Times New Roman"/>
                <w:i/>
                <w:iCs/>
                <w:color w:val="0000FF"/>
                <w:sz w:val="20"/>
                <w:szCs w:val="20"/>
                <w:lang w:eastAsia="lv-LV"/>
              </w:rPr>
              <w:t>9.2.1.1. pasākuma</w:t>
            </w:r>
            <w:r w:rsidRPr="0021567B">
              <w:rPr>
                <w:rFonts w:ascii="Times New Roman" w:eastAsia="Times New Roman" w:hAnsi="Times New Roman"/>
                <w:i/>
                <w:iCs/>
                <w:color w:val="0000FF"/>
                <w:sz w:val="20"/>
                <w:szCs w:val="20"/>
                <w:vertAlign w:val="superscript"/>
                <w:lang w:eastAsia="lv-LV"/>
              </w:rPr>
              <w:t>11</w:t>
            </w:r>
            <w:r w:rsidRPr="0021567B">
              <w:rPr>
                <w:rFonts w:ascii="Times New Roman" w:eastAsia="Times New Roman" w:hAnsi="Times New Roman"/>
                <w:i/>
                <w:iCs/>
                <w:color w:val="0000FF"/>
                <w:sz w:val="20"/>
                <w:szCs w:val="20"/>
                <w:lang w:eastAsia="lv-LV"/>
              </w:rPr>
              <w:t xml:space="preserve"> ietvaros izstrādāto un aktualizēto metodiku, t.sk. klātienes mācību un e-mācību programmas, sociālajam darbam ar dažādām klientu grupām un par dažādām sociālā darba metodēm un formām īstenošanu</w:t>
            </w:r>
            <w:r w:rsidRPr="00F25210">
              <w:rPr>
                <w:rFonts w:ascii="Times New Roman" w:hAnsi="Times New Roman"/>
              </w:rPr>
              <w:t xml:space="preserve"> </w:t>
            </w:r>
            <w:r w:rsidRPr="0021567B">
              <w:rPr>
                <w:rFonts w:ascii="Times New Roman" w:eastAsia="Times New Roman" w:hAnsi="Times New Roman"/>
                <w:i/>
                <w:iCs/>
                <w:color w:val="0000FF"/>
                <w:sz w:val="20"/>
                <w:szCs w:val="20"/>
                <w:lang w:eastAsia="lv-LV"/>
              </w:rPr>
              <w:t>sociālajiem darbiniekiem, kuri iesaistīti sociālo pakalpojumu sniegšanā;</w:t>
            </w:r>
          </w:p>
          <w:p w14:paraId="76A395D0" w14:textId="77777777" w:rsidR="00D5155B" w:rsidRPr="0021567B" w:rsidRDefault="00D5155B" w:rsidP="00CC0BB2">
            <w:pPr>
              <w:pStyle w:val="ListParagraph"/>
              <w:numPr>
                <w:ilvl w:val="0"/>
                <w:numId w:val="83"/>
              </w:numPr>
              <w:spacing w:line="240" w:lineRule="auto"/>
              <w:jc w:val="both"/>
              <w:rPr>
                <w:rFonts w:ascii="Times New Roman" w:eastAsia="Times New Roman" w:hAnsi="Times New Roman"/>
                <w:i/>
                <w:iCs/>
                <w:color w:val="0000FF"/>
                <w:sz w:val="20"/>
                <w:szCs w:val="20"/>
                <w:lang w:eastAsia="lv-LV"/>
              </w:rPr>
            </w:pPr>
            <w:r w:rsidRPr="0021567B">
              <w:rPr>
                <w:rFonts w:ascii="Times New Roman" w:eastAsia="Times New Roman" w:hAnsi="Times New Roman"/>
                <w:i/>
                <w:iCs/>
                <w:color w:val="0000FF"/>
                <w:sz w:val="20"/>
                <w:szCs w:val="20"/>
                <w:lang w:eastAsia="lv-LV"/>
              </w:rPr>
              <w:t>e-mācību publiskas pieejamības ikvienam interesentam nodrošināšanu;</w:t>
            </w:r>
          </w:p>
          <w:p w14:paraId="0B154D63" w14:textId="38796905" w:rsidR="00D5155B" w:rsidRPr="00F25210" w:rsidRDefault="00D5155B" w:rsidP="00CC0BB2">
            <w:pPr>
              <w:pStyle w:val="ListParagraph"/>
              <w:numPr>
                <w:ilvl w:val="0"/>
                <w:numId w:val="83"/>
              </w:numPr>
              <w:spacing w:line="240" w:lineRule="auto"/>
              <w:jc w:val="both"/>
              <w:rPr>
                <w:rFonts w:ascii="Times New Roman" w:eastAsia="Times New Roman" w:hAnsi="Times New Roman"/>
                <w:i/>
                <w:iCs/>
                <w:color w:val="0000FF"/>
                <w:sz w:val="20"/>
                <w:szCs w:val="20"/>
                <w:lang w:eastAsia="lv-LV"/>
              </w:rPr>
            </w:pPr>
            <w:r w:rsidRPr="00F25210">
              <w:rPr>
                <w:rFonts w:ascii="Times New Roman" w:eastAsia="Times New Roman" w:hAnsi="Times New Roman"/>
                <w:i/>
                <w:iCs/>
                <w:color w:val="0000FF"/>
                <w:sz w:val="20"/>
                <w:szCs w:val="20"/>
              </w:rPr>
              <w:t xml:space="preserve">metodiku, t.sk. mācību programmu, uz personu centrētas pieejas ieviešanai sociālo pakalpojumu sniegšanā </w:t>
            </w:r>
            <w:r w:rsidRPr="0021567B">
              <w:rPr>
                <w:rFonts w:ascii="Times New Roman" w:eastAsia="Times New Roman" w:hAnsi="Times New Roman"/>
                <w:i/>
                <w:iCs/>
                <w:color w:val="0000FF"/>
                <w:sz w:val="20"/>
                <w:szCs w:val="20"/>
              </w:rPr>
              <w:t>īstenošanu</w:t>
            </w:r>
            <w:r w:rsidRPr="00F25210">
              <w:rPr>
                <w:rFonts w:ascii="Times New Roman" w:eastAsia="Times New Roman" w:hAnsi="Times New Roman"/>
                <w:i/>
                <w:iCs/>
                <w:color w:val="0000FF"/>
                <w:sz w:val="20"/>
                <w:szCs w:val="20"/>
              </w:rPr>
              <w:t xml:space="preserve">: </w:t>
            </w:r>
          </w:p>
          <w:p w14:paraId="4B467E78" w14:textId="77777777" w:rsidR="00D5155B" w:rsidRPr="0021567B" w:rsidRDefault="00D5155B" w:rsidP="00CC0BB2">
            <w:pPr>
              <w:pStyle w:val="ListParagraph"/>
              <w:numPr>
                <w:ilvl w:val="0"/>
                <w:numId w:val="82"/>
              </w:numPr>
              <w:spacing w:line="240" w:lineRule="auto"/>
              <w:ind w:left="1025"/>
              <w:jc w:val="both"/>
              <w:rPr>
                <w:rFonts w:ascii="Times New Roman" w:eastAsia="Times New Roman" w:hAnsi="Times New Roman"/>
                <w:i/>
                <w:iCs/>
                <w:color w:val="0000FF"/>
                <w:sz w:val="20"/>
                <w:szCs w:val="20"/>
                <w:lang w:eastAsia="lv-LV"/>
              </w:rPr>
            </w:pPr>
            <w:r w:rsidRPr="0021567B">
              <w:rPr>
                <w:rFonts w:ascii="Times New Roman" w:eastAsia="Times New Roman" w:hAnsi="Times New Roman"/>
                <w:i/>
                <w:iCs/>
                <w:color w:val="0000FF"/>
                <w:sz w:val="20"/>
                <w:szCs w:val="20"/>
                <w:lang w:eastAsia="lv-LV"/>
              </w:rPr>
              <w:t>sociālā darba speciālistiem pašvaldību iestādēs, kas ir sociālo pakalpojumu sniedzējas,</w:t>
            </w:r>
          </w:p>
          <w:p w14:paraId="6A6EA193" w14:textId="77777777" w:rsidR="00D5155B" w:rsidRPr="0021567B" w:rsidRDefault="00D5155B" w:rsidP="00CC0BB2">
            <w:pPr>
              <w:pStyle w:val="ListParagraph"/>
              <w:numPr>
                <w:ilvl w:val="0"/>
                <w:numId w:val="82"/>
              </w:numPr>
              <w:spacing w:line="240" w:lineRule="auto"/>
              <w:ind w:left="1025"/>
              <w:jc w:val="both"/>
              <w:rPr>
                <w:rFonts w:ascii="Times New Roman" w:hAnsi="Times New Roman"/>
                <w:i/>
                <w:iCs/>
                <w:sz w:val="20"/>
                <w:szCs w:val="20"/>
              </w:rPr>
            </w:pPr>
            <w:r w:rsidRPr="0021567B">
              <w:rPr>
                <w:rFonts w:ascii="Times New Roman" w:eastAsia="Times New Roman" w:hAnsi="Times New Roman"/>
                <w:i/>
                <w:iCs/>
                <w:color w:val="0000FF"/>
                <w:sz w:val="20"/>
                <w:szCs w:val="20"/>
                <w:lang w:eastAsia="lv-LV"/>
              </w:rPr>
              <w:t>sociālā darba speciālistiem valsts iestādēs, biedrībās un nodibinājumos, kas ir sociālo pakalpojumu sniedzēji,</w:t>
            </w:r>
          </w:p>
          <w:p w14:paraId="31397864" w14:textId="77777777" w:rsidR="00D5155B" w:rsidRPr="0021567B" w:rsidRDefault="00D5155B" w:rsidP="00CC0BB2">
            <w:pPr>
              <w:pStyle w:val="ListParagraph"/>
              <w:numPr>
                <w:ilvl w:val="0"/>
                <w:numId w:val="82"/>
              </w:numPr>
              <w:spacing w:line="240" w:lineRule="auto"/>
              <w:ind w:left="1025"/>
              <w:jc w:val="both"/>
              <w:rPr>
                <w:rFonts w:ascii="Times New Roman" w:hAnsi="Times New Roman"/>
                <w:i/>
                <w:iCs/>
                <w:sz w:val="20"/>
                <w:szCs w:val="20"/>
              </w:rPr>
            </w:pPr>
            <w:r w:rsidRPr="0021567B">
              <w:rPr>
                <w:rFonts w:ascii="Times New Roman" w:eastAsia="Times New Roman" w:hAnsi="Times New Roman"/>
                <w:i/>
                <w:iCs/>
                <w:color w:val="0000FF"/>
                <w:sz w:val="20"/>
                <w:szCs w:val="20"/>
                <w:lang w:eastAsia="lv-LV"/>
              </w:rPr>
              <w:t>vadītājiem un vadītāju vietniekiem, kā arī struktūrvienību vadītājiem un vadītāju vietniekiem valsts un pašvaldību iestādēs, kas ir sociālo pakalpojumu sniedzējas,</w:t>
            </w:r>
          </w:p>
          <w:p w14:paraId="63B226CE" w14:textId="77777777" w:rsidR="00D5155B" w:rsidRPr="0021567B" w:rsidRDefault="00D5155B" w:rsidP="00CC0BB2">
            <w:pPr>
              <w:pStyle w:val="ListParagraph"/>
              <w:numPr>
                <w:ilvl w:val="0"/>
                <w:numId w:val="82"/>
              </w:numPr>
              <w:spacing w:line="240" w:lineRule="auto"/>
              <w:ind w:left="1025"/>
              <w:jc w:val="both"/>
              <w:rPr>
                <w:rFonts w:ascii="Times New Roman" w:eastAsia="Times New Roman" w:hAnsi="Times New Roman"/>
                <w:i/>
                <w:iCs/>
                <w:color w:val="0000FF"/>
                <w:sz w:val="20"/>
                <w:szCs w:val="20"/>
                <w:lang w:eastAsia="lv-LV"/>
              </w:rPr>
            </w:pPr>
            <w:r w:rsidRPr="0021567B">
              <w:rPr>
                <w:rFonts w:ascii="Times New Roman" w:eastAsia="Times New Roman" w:hAnsi="Times New Roman"/>
                <w:i/>
                <w:iCs/>
                <w:color w:val="0000FF"/>
                <w:sz w:val="20"/>
                <w:szCs w:val="20"/>
                <w:lang w:eastAsia="lv-LV"/>
              </w:rPr>
              <w:t>vadītājiem un vadītāju vietniekiem, kā arī struktūrvienību vadītājiem un vadītāju vietniekiem biedrībās un nodibinājumos, kas ir sociālo pakalpojumu sniedzēji,</w:t>
            </w:r>
          </w:p>
          <w:p w14:paraId="4C4F4258" w14:textId="77777777" w:rsidR="00D5155B" w:rsidRPr="0021567B" w:rsidRDefault="00D5155B" w:rsidP="00CC0BB2">
            <w:pPr>
              <w:pStyle w:val="ListParagraph"/>
              <w:numPr>
                <w:ilvl w:val="0"/>
                <w:numId w:val="82"/>
              </w:numPr>
              <w:spacing w:line="240" w:lineRule="auto"/>
              <w:ind w:left="1025"/>
              <w:jc w:val="both"/>
              <w:rPr>
                <w:rFonts w:ascii="Times New Roman" w:eastAsia="Times New Roman" w:hAnsi="Times New Roman"/>
                <w:i/>
                <w:iCs/>
                <w:color w:val="0000FF"/>
                <w:sz w:val="20"/>
                <w:szCs w:val="20"/>
                <w:lang w:eastAsia="lv-LV"/>
              </w:rPr>
            </w:pPr>
            <w:r w:rsidRPr="0021567B">
              <w:rPr>
                <w:rFonts w:ascii="Times New Roman" w:eastAsia="Times New Roman" w:hAnsi="Times New Roman"/>
                <w:i/>
                <w:iCs/>
                <w:color w:val="0000FF"/>
                <w:sz w:val="20"/>
                <w:szCs w:val="20"/>
              </w:rPr>
              <w:t>aprūpētājiem valsts un pašvaldību iestādēs, biedrībās un nodibinājumos, kas ir sociālo pakalpojumu sniedzēji,</w:t>
            </w:r>
          </w:p>
          <w:p w14:paraId="38F66F84" w14:textId="77777777" w:rsidR="00D5155B" w:rsidRPr="0021567B" w:rsidRDefault="00D5155B" w:rsidP="00CC0BB2">
            <w:pPr>
              <w:pStyle w:val="ListParagraph"/>
              <w:numPr>
                <w:ilvl w:val="0"/>
                <w:numId w:val="82"/>
              </w:numPr>
              <w:spacing w:line="240" w:lineRule="auto"/>
              <w:ind w:left="1025"/>
              <w:jc w:val="both"/>
              <w:rPr>
                <w:rFonts w:ascii="Times New Roman" w:eastAsia="Times New Roman" w:hAnsi="Times New Roman"/>
                <w:i/>
                <w:iCs/>
                <w:color w:val="0000FF"/>
                <w:sz w:val="20"/>
                <w:szCs w:val="20"/>
                <w:lang w:eastAsia="lv-LV"/>
              </w:rPr>
            </w:pPr>
            <w:r w:rsidRPr="0021567B">
              <w:rPr>
                <w:rFonts w:ascii="Times New Roman" w:eastAsia="Times New Roman" w:hAnsi="Times New Roman"/>
                <w:i/>
                <w:iCs/>
                <w:color w:val="0000FF"/>
                <w:sz w:val="20"/>
                <w:szCs w:val="20"/>
              </w:rPr>
              <w:t>personām, kuras nodrošina ģimenes asistenta pakalpojumu.</w:t>
            </w:r>
          </w:p>
          <w:p w14:paraId="260ADDDB" w14:textId="10C01164" w:rsidR="0021567B" w:rsidRPr="00F25210" w:rsidRDefault="0021567B" w:rsidP="00CC0BB2">
            <w:pPr>
              <w:pStyle w:val="ListParagraph"/>
              <w:numPr>
                <w:ilvl w:val="0"/>
                <w:numId w:val="16"/>
              </w:numPr>
              <w:spacing w:line="240" w:lineRule="auto"/>
              <w:ind w:left="316"/>
              <w:jc w:val="both"/>
              <w:rPr>
                <w:rFonts w:ascii="Times New Roman" w:eastAsia="Times New Roman" w:hAnsi="Times New Roman"/>
                <w:i/>
                <w:iCs/>
                <w:color w:val="0000FF"/>
                <w:sz w:val="20"/>
                <w:szCs w:val="20"/>
                <w:lang w:eastAsia="lv-LV"/>
              </w:rPr>
            </w:pPr>
            <w:r w:rsidRPr="00F25210">
              <w:rPr>
                <w:rFonts w:ascii="Times New Roman" w:eastAsia="Times New Roman" w:hAnsi="Times New Roman"/>
                <w:i/>
                <w:iCs/>
                <w:color w:val="0000FF"/>
                <w:sz w:val="20"/>
                <w:szCs w:val="20"/>
              </w:rPr>
              <w:lastRenderedPageBreak/>
              <w:t>Precīzākai izmaksu atspoguļošanai veido zemāka līmeņa izmaksu apakšpozīcijas, piemēram, Nr.13.</w:t>
            </w:r>
            <w:r>
              <w:rPr>
                <w:rFonts w:ascii="Times New Roman" w:eastAsia="Times New Roman" w:hAnsi="Times New Roman"/>
                <w:i/>
                <w:iCs/>
                <w:color w:val="0000FF"/>
                <w:sz w:val="20"/>
                <w:szCs w:val="20"/>
              </w:rPr>
              <w:t>4</w:t>
            </w:r>
            <w:r w:rsidRPr="00F25210">
              <w:rPr>
                <w:rFonts w:ascii="Times New Roman" w:eastAsia="Times New Roman" w:hAnsi="Times New Roman"/>
                <w:i/>
                <w:iCs/>
                <w:color w:val="0000FF"/>
                <w:sz w:val="20"/>
                <w:szCs w:val="20"/>
              </w:rPr>
              <w:t>.1. un Nr.13.</w:t>
            </w:r>
            <w:r>
              <w:rPr>
                <w:rFonts w:ascii="Times New Roman" w:eastAsia="Times New Roman" w:hAnsi="Times New Roman"/>
                <w:i/>
                <w:iCs/>
                <w:color w:val="0000FF"/>
                <w:sz w:val="20"/>
                <w:szCs w:val="20"/>
              </w:rPr>
              <w:t>4</w:t>
            </w:r>
            <w:r w:rsidRPr="00F25210">
              <w:rPr>
                <w:rFonts w:ascii="Times New Roman" w:eastAsia="Times New Roman" w:hAnsi="Times New Roman"/>
                <w:i/>
                <w:iCs/>
                <w:color w:val="0000FF"/>
                <w:sz w:val="20"/>
                <w:szCs w:val="20"/>
              </w:rPr>
              <w:t>.2., u.tml.</w:t>
            </w:r>
          </w:p>
        </w:tc>
        <w:tc>
          <w:tcPr>
            <w:tcW w:w="1276" w:type="dxa"/>
            <w:tcBorders>
              <w:top w:val="nil"/>
              <w:left w:val="nil"/>
              <w:bottom w:val="single" w:sz="4" w:space="0" w:color="auto"/>
              <w:right w:val="single" w:sz="4" w:space="0" w:color="auto"/>
            </w:tcBorders>
            <w:shd w:val="clear" w:color="auto" w:fill="auto"/>
          </w:tcPr>
          <w:p w14:paraId="09EDD9CD" w14:textId="2C7E1014" w:rsidR="00D5155B" w:rsidRPr="00536EAD" w:rsidRDefault="00D5155B" w:rsidP="00CC0BB2">
            <w:pPr>
              <w:jc w:val="center"/>
              <w:rPr>
                <w:rFonts w:eastAsia="Calibri"/>
                <w:bCs/>
                <w:sz w:val="22"/>
                <w:szCs w:val="22"/>
                <w:lang w:eastAsia="en-US"/>
              </w:rPr>
            </w:pPr>
            <w:r w:rsidRPr="00F75EAC">
              <w:rPr>
                <w:rFonts w:eastAsia="Calibri"/>
                <w:sz w:val="22"/>
                <w:szCs w:val="22"/>
                <w:lang w:eastAsia="en-US"/>
              </w:rPr>
              <w:lastRenderedPageBreak/>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04C94CA4" w14:textId="77777777" w:rsidR="00D5155B" w:rsidRPr="00536EAD" w:rsidRDefault="00D5155B" w:rsidP="00CC0BB2">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8DE7C6" w14:textId="77777777" w:rsidR="00D5155B" w:rsidRPr="00536EAD" w:rsidRDefault="00D5155B" w:rsidP="00CC0BB2">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01799D" w14:textId="77777777" w:rsidR="00D5155B" w:rsidRPr="00536EAD" w:rsidRDefault="00D5155B" w:rsidP="00CC0BB2">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17A337FB" w14:textId="77777777" w:rsidR="00D5155B" w:rsidRPr="00536EAD" w:rsidRDefault="00D5155B" w:rsidP="00CC0BB2">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6BA757A5" w14:textId="77777777" w:rsidR="00D5155B" w:rsidRPr="00536EAD" w:rsidRDefault="00D5155B" w:rsidP="00CC0BB2">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DA4F61" w14:textId="77777777" w:rsidR="00D5155B" w:rsidRPr="00536EAD" w:rsidRDefault="00D5155B" w:rsidP="00CC0BB2">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B23E83A" w14:textId="77777777" w:rsidR="00D5155B" w:rsidRPr="00536EAD" w:rsidRDefault="00D5155B" w:rsidP="00CC0BB2">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7B909E15" w14:textId="77777777" w:rsidR="00D5155B" w:rsidRPr="00536EAD" w:rsidRDefault="00D5155B" w:rsidP="00CC0BB2">
            <w:pPr>
              <w:contextualSpacing/>
              <w:jc w:val="right"/>
              <w:rPr>
                <w:rFonts w:eastAsia="Calibri"/>
                <w:lang w:eastAsia="en-US"/>
              </w:rPr>
            </w:pPr>
          </w:p>
        </w:tc>
      </w:tr>
      <w:tr w:rsidR="0021567B" w:rsidRPr="00A564A5" w14:paraId="18EDE9CB" w14:textId="77777777" w:rsidTr="0096545F">
        <w:trPr>
          <w:trHeight w:val="154"/>
          <w:jc w:val="center"/>
        </w:trPr>
        <w:tc>
          <w:tcPr>
            <w:tcW w:w="846" w:type="dxa"/>
            <w:tcBorders>
              <w:top w:val="nil"/>
              <w:left w:val="single" w:sz="4" w:space="0" w:color="auto"/>
              <w:bottom w:val="single" w:sz="4" w:space="0" w:color="auto"/>
              <w:right w:val="nil"/>
            </w:tcBorders>
            <w:shd w:val="clear" w:color="auto" w:fill="auto"/>
          </w:tcPr>
          <w:p w14:paraId="0C869D90" w14:textId="23CB3F42" w:rsidR="0021567B" w:rsidRDefault="0021567B" w:rsidP="00CC0BB2">
            <w:pPr>
              <w:rPr>
                <w:rFonts w:eastAsia="Calibri"/>
                <w:b/>
                <w:bCs/>
                <w:sz w:val="22"/>
                <w:szCs w:val="22"/>
                <w:lang w:eastAsia="en-US"/>
              </w:rPr>
            </w:pPr>
            <w:r>
              <w:rPr>
                <w:rFonts w:eastAsia="Calibri"/>
                <w:b/>
                <w:bCs/>
                <w:sz w:val="22"/>
                <w:szCs w:val="22"/>
                <w:lang w:eastAsia="en-US"/>
              </w:rPr>
              <w:lastRenderedPageBreak/>
              <w:t>13.5.</w:t>
            </w:r>
          </w:p>
        </w:tc>
        <w:tc>
          <w:tcPr>
            <w:tcW w:w="4966" w:type="dxa"/>
            <w:tcBorders>
              <w:top w:val="nil"/>
              <w:left w:val="single" w:sz="4" w:space="0" w:color="auto"/>
              <w:bottom w:val="single" w:sz="4" w:space="0" w:color="auto"/>
              <w:right w:val="single" w:sz="4" w:space="0" w:color="auto"/>
            </w:tcBorders>
            <w:shd w:val="clear" w:color="auto" w:fill="auto"/>
            <w:vAlign w:val="center"/>
          </w:tcPr>
          <w:p w14:paraId="33392E6E" w14:textId="7A74D087" w:rsidR="0021567B" w:rsidRPr="00F25210" w:rsidRDefault="0021567B" w:rsidP="00CC0BB2">
            <w:pPr>
              <w:jc w:val="both"/>
              <w:rPr>
                <w:rFonts w:eastAsia="Times New Roman"/>
                <w:b/>
                <w:bCs/>
                <w:i/>
                <w:iCs/>
                <w:color w:val="0000FF"/>
                <w:sz w:val="20"/>
                <w:szCs w:val="20"/>
                <w:u w:val="single"/>
              </w:rPr>
            </w:pPr>
            <w:r w:rsidRPr="00F25210">
              <w:rPr>
                <w:b/>
                <w:bCs/>
                <w:i/>
                <w:iCs/>
                <w:sz w:val="20"/>
                <w:szCs w:val="20"/>
              </w:rPr>
              <w:t>Profesionālā atbalsta tīkla izveides sociālā darba attīstībai izmaksas</w:t>
            </w:r>
          </w:p>
          <w:p w14:paraId="0EDA27AA" w14:textId="77777777" w:rsidR="0021567B" w:rsidRPr="00F25210" w:rsidRDefault="0021567B" w:rsidP="00CC0BB2">
            <w:pPr>
              <w:jc w:val="both"/>
              <w:rPr>
                <w:rFonts w:eastAsia="Times New Roman"/>
                <w:i/>
                <w:iCs/>
                <w:color w:val="0000FF"/>
                <w:sz w:val="10"/>
                <w:szCs w:val="10"/>
                <w:u w:val="single"/>
              </w:rPr>
            </w:pPr>
          </w:p>
          <w:p w14:paraId="5489FE8F" w14:textId="0A95A41A" w:rsidR="0021567B" w:rsidRPr="008926CB" w:rsidRDefault="0021567B" w:rsidP="00CC0BB2">
            <w:pPr>
              <w:jc w:val="both"/>
              <w:rPr>
                <w:rFonts w:eastAsia="Times New Roman"/>
                <w:i/>
                <w:iCs/>
                <w:color w:val="0000FF"/>
                <w:sz w:val="20"/>
                <w:szCs w:val="20"/>
                <w:u w:val="single"/>
              </w:rPr>
            </w:pPr>
            <w:r w:rsidRPr="008926CB">
              <w:rPr>
                <w:rFonts w:eastAsia="Times New Roman"/>
                <w:i/>
                <w:iCs/>
                <w:color w:val="0000FF"/>
                <w:sz w:val="20"/>
                <w:szCs w:val="20"/>
                <w:u w:val="single"/>
              </w:rPr>
              <w:t>MK noteikumu 12.2., 14.3.1. apakšpunkts un 22. punkts</w:t>
            </w:r>
          </w:p>
          <w:p w14:paraId="4CF7A5D7" w14:textId="77777777" w:rsidR="0021567B" w:rsidRPr="00F25210" w:rsidRDefault="0021567B" w:rsidP="00CC0BB2">
            <w:pPr>
              <w:jc w:val="both"/>
              <w:rPr>
                <w:rFonts w:eastAsia="Times New Roman"/>
                <w:i/>
                <w:iCs/>
                <w:color w:val="0000FF"/>
                <w:sz w:val="20"/>
                <w:szCs w:val="20"/>
                <w:u w:val="single"/>
              </w:rPr>
            </w:pPr>
          </w:p>
          <w:p w14:paraId="4FB44904" w14:textId="19D7F5E9" w:rsidR="0021567B" w:rsidRPr="008926CB" w:rsidRDefault="0021567B" w:rsidP="00CC0BB2">
            <w:pPr>
              <w:jc w:val="both"/>
              <w:rPr>
                <w:rFonts w:eastAsia="Times New Roman"/>
                <w:i/>
                <w:iCs/>
                <w:color w:val="0000FF"/>
                <w:sz w:val="20"/>
                <w:szCs w:val="20"/>
              </w:rPr>
            </w:pPr>
            <w:r w:rsidRPr="008926CB">
              <w:rPr>
                <w:rFonts w:eastAsia="Times New Roman"/>
                <w:i/>
                <w:iCs/>
                <w:color w:val="0000FF"/>
                <w:sz w:val="20"/>
                <w:szCs w:val="20"/>
              </w:rPr>
              <w:t xml:space="preserve">Attiecināmas būs izmaksas, kas radušās uz iepirkumu līgumu pamata, ja tās saistītas ar: </w:t>
            </w:r>
          </w:p>
          <w:p w14:paraId="067FAD33" w14:textId="24C0B1AE" w:rsidR="0021567B" w:rsidRPr="00F25210" w:rsidRDefault="0021567B" w:rsidP="00CC0BB2">
            <w:pPr>
              <w:pStyle w:val="ListParagraph"/>
              <w:numPr>
                <w:ilvl w:val="0"/>
                <w:numId w:val="84"/>
              </w:numPr>
              <w:spacing w:line="240" w:lineRule="auto"/>
              <w:ind w:left="458"/>
              <w:rPr>
                <w:rFonts w:ascii="Times New Roman" w:hAnsi="Times New Roman"/>
                <w:b/>
                <w:bCs/>
                <w:i/>
                <w:iCs/>
                <w:color w:val="0000FF"/>
                <w:sz w:val="20"/>
                <w:szCs w:val="20"/>
              </w:rPr>
            </w:pPr>
            <w:r w:rsidRPr="008926CB">
              <w:rPr>
                <w:rFonts w:ascii="Times New Roman" w:eastAsia="Times New Roman" w:hAnsi="Times New Roman"/>
                <w:b/>
                <w:bCs/>
                <w:i/>
                <w:iCs/>
                <w:color w:val="0000FF"/>
                <w:sz w:val="20"/>
                <w:szCs w:val="20"/>
                <w:u w:val="single"/>
              </w:rPr>
              <w:t xml:space="preserve">mērķa </w:t>
            </w:r>
            <w:r w:rsidRPr="00032896">
              <w:rPr>
                <w:rFonts w:ascii="Times New Roman" w:eastAsia="Times New Roman" w:hAnsi="Times New Roman"/>
                <w:b/>
                <w:bCs/>
                <w:i/>
                <w:iCs/>
                <w:color w:val="0000FF"/>
                <w:sz w:val="20"/>
                <w:szCs w:val="20"/>
                <w:u w:val="single"/>
              </w:rPr>
              <w:t xml:space="preserve">grupu - </w:t>
            </w:r>
            <w:r w:rsidRPr="00032896">
              <w:rPr>
                <w:rFonts w:ascii="Times New Roman" w:eastAsia="Times New Roman" w:hAnsi="Times New Roman"/>
                <w:i/>
                <w:iCs/>
                <w:color w:val="0000FF"/>
                <w:sz w:val="20"/>
                <w:szCs w:val="20"/>
                <w:u w:val="single"/>
              </w:rPr>
              <w:t xml:space="preserve"> </w:t>
            </w:r>
            <w:r w:rsidRPr="00032896">
              <w:rPr>
                <w:rFonts w:ascii="Times New Roman" w:hAnsi="Times New Roman"/>
                <w:i/>
                <w:iCs/>
                <w:color w:val="0000FF"/>
                <w:sz w:val="20"/>
                <w:szCs w:val="20"/>
                <w:u w:val="single"/>
              </w:rPr>
              <w:t>sociālā</w:t>
            </w:r>
            <w:r w:rsidRPr="00F25210">
              <w:rPr>
                <w:rFonts w:ascii="Times New Roman" w:hAnsi="Times New Roman"/>
                <w:i/>
                <w:iCs/>
                <w:color w:val="0000FF"/>
                <w:sz w:val="20"/>
                <w:szCs w:val="20"/>
                <w:u w:val="single"/>
              </w:rPr>
              <w:t xml:space="preserve"> darba speciālisti</w:t>
            </w:r>
            <w:r w:rsidRPr="00F25210">
              <w:rPr>
                <w:rFonts w:ascii="Times New Roman" w:hAnsi="Times New Roman"/>
                <w:i/>
                <w:iCs/>
                <w:color w:val="0000FF"/>
                <w:sz w:val="20"/>
                <w:szCs w:val="20"/>
              </w:rPr>
              <w:t xml:space="preserve"> pašvaldību iestādēs, valsts iestādēs, biedrībās un nodibinājumos, kas ir sociālo pakalpojumu sniedzēji</w:t>
            </w:r>
            <w:r w:rsidRPr="00F25210">
              <w:rPr>
                <w:rFonts w:ascii="Times New Roman" w:hAnsi="Times New Roman"/>
                <w:b/>
                <w:bCs/>
                <w:i/>
                <w:iCs/>
                <w:color w:val="0000FF"/>
                <w:sz w:val="20"/>
                <w:szCs w:val="20"/>
                <w:u w:val="single"/>
              </w:rPr>
              <w:t>, un paredz</w:t>
            </w:r>
            <w:r w:rsidRPr="00F25210">
              <w:rPr>
                <w:rFonts w:ascii="Times New Roman" w:hAnsi="Times New Roman"/>
                <w:b/>
                <w:bCs/>
                <w:i/>
                <w:iCs/>
                <w:color w:val="0000FF"/>
                <w:sz w:val="20"/>
                <w:szCs w:val="20"/>
              </w:rPr>
              <w:t xml:space="preserve">: </w:t>
            </w:r>
          </w:p>
          <w:p w14:paraId="6E1B61B3" w14:textId="532563E8" w:rsidR="0021567B" w:rsidRPr="00F25210" w:rsidRDefault="0021567B" w:rsidP="00CC0BB2">
            <w:pPr>
              <w:pStyle w:val="ListParagraph"/>
              <w:numPr>
                <w:ilvl w:val="0"/>
                <w:numId w:val="85"/>
              </w:numPr>
              <w:spacing w:line="240" w:lineRule="auto"/>
              <w:ind w:left="883"/>
              <w:jc w:val="both"/>
              <w:rPr>
                <w:rFonts w:ascii="Times New Roman" w:eastAsia="Times New Roman" w:hAnsi="Times New Roman"/>
                <w:i/>
                <w:iCs/>
                <w:color w:val="0000FF"/>
                <w:sz w:val="20"/>
                <w:szCs w:val="20"/>
              </w:rPr>
            </w:pPr>
            <w:r w:rsidRPr="00F25210">
              <w:rPr>
                <w:rFonts w:ascii="Times New Roman" w:eastAsia="Times New Roman" w:hAnsi="Times New Roman"/>
                <w:i/>
                <w:iCs/>
                <w:color w:val="0000FF"/>
                <w:sz w:val="20"/>
                <w:szCs w:val="20"/>
              </w:rPr>
              <w:t>līderu atlasi, t.sk. līderu atlases kritēriju izstādi</w:t>
            </w:r>
            <w:r w:rsidRPr="008926CB">
              <w:rPr>
                <w:rFonts w:ascii="Times New Roman" w:eastAsia="Times New Roman" w:hAnsi="Times New Roman"/>
                <w:i/>
                <w:iCs/>
                <w:color w:val="0000FF"/>
                <w:sz w:val="20"/>
                <w:szCs w:val="20"/>
              </w:rPr>
              <w:t>,</w:t>
            </w:r>
          </w:p>
          <w:p w14:paraId="4A3027AD" w14:textId="4878D9F5" w:rsidR="0021567B" w:rsidRPr="00F25210" w:rsidRDefault="0021567B" w:rsidP="00CC0BB2">
            <w:pPr>
              <w:pStyle w:val="ListParagraph"/>
              <w:numPr>
                <w:ilvl w:val="0"/>
                <w:numId w:val="85"/>
              </w:numPr>
              <w:spacing w:line="240" w:lineRule="auto"/>
              <w:ind w:left="883"/>
              <w:jc w:val="both"/>
              <w:rPr>
                <w:rFonts w:ascii="Times New Roman" w:eastAsia="Times New Roman" w:hAnsi="Times New Roman"/>
                <w:i/>
                <w:iCs/>
                <w:color w:val="0000FF"/>
                <w:sz w:val="20"/>
                <w:szCs w:val="20"/>
              </w:rPr>
            </w:pPr>
            <w:r w:rsidRPr="00F25210">
              <w:rPr>
                <w:rFonts w:ascii="Times New Roman" w:eastAsia="Times New Roman" w:hAnsi="Times New Roman"/>
                <w:i/>
                <w:iCs/>
                <w:color w:val="0000FF"/>
                <w:sz w:val="20"/>
                <w:szCs w:val="20"/>
              </w:rPr>
              <w:t>profesionālās pilnveides izglītības programmu izstrādi un īstenošanu ,</w:t>
            </w:r>
          </w:p>
          <w:p w14:paraId="3377F7F1" w14:textId="54F65D51" w:rsidR="0021567B" w:rsidRPr="00F25210" w:rsidRDefault="0021567B" w:rsidP="00CC0BB2">
            <w:pPr>
              <w:pStyle w:val="ListParagraph"/>
              <w:numPr>
                <w:ilvl w:val="0"/>
                <w:numId w:val="85"/>
              </w:numPr>
              <w:spacing w:line="240" w:lineRule="auto"/>
              <w:ind w:left="883"/>
              <w:jc w:val="both"/>
              <w:rPr>
                <w:rFonts w:ascii="Times New Roman" w:eastAsia="Times New Roman" w:hAnsi="Times New Roman"/>
                <w:i/>
                <w:iCs/>
                <w:color w:val="0000FF"/>
                <w:sz w:val="20"/>
                <w:szCs w:val="20"/>
              </w:rPr>
            </w:pPr>
            <w:r w:rsidRPr="00F25210">
              <w:rPr>
                <w:rFonts w:ascii="Times New Roman" w:eastAsia="Times New Roman" w:hAnsi="Times New Roman"/>
                <w:i/>
                <w:iCs/>
                <w:color w:val="0000FF"/>
                <w:sz w:val="20"/>
                <w:szCs w:val="20"/>
              </w:rPr>
              <w:t>atlasīto mērķa grupas līderu saliedēšanas pasākumu un atbalsta grupu organizēšanu;</w:t>
            </w:r>
          </w:p>
          <w:p w14:paraId="7EC25186" w14:textId="41099624" w:rsidR="0021567B" w:rsidRPr="008926CB" w:rsidRDefault="0021567B" w:rsidP="00CC0BB2">
            <w:pPr>
              <w:pStyle w:val="ListParagraph"/>
              <w:numPr>
                <w:ilvl w:val="0"/>
                <w:numId w:val="84"/>
              </w:numPr>
              <w:spacing w:line="240" w:lineRule="auto"/>
              <w:ind w:left="458"/>
              <w:jc w:val="both"/>
              <w:rPr>
                <w:rFonts w:ascii="Times New Roman" w:eastAsia="Times New Roman" w:hAnsi="Times New Roman"/>
                <w:i/>
                <w:iCs/>
                <w:color w:val="0000FF"/>
                <w:sz w:val="20"/>
                <w:szCs w:val="20"/>
              </w:rPr>
            </w:pPr>
            <w:r w:rsidRPr="00F25210">
              <w:rPr>
                <w:rFonts w:ascii="Times New Roman" w:eastAsia="Times New Roman" w:hAnsi="Times New Roman"/>
                <w:i/>
                <w:iCs/>
                <w:color w:val="0000FF"/>
                <w:sz w:val="20"/>
                <w:szCs w:val="20"/>
              </w:rPr>
              <w:t>darba tirgus piedāvājum</w:t>
            </w:r>
            <w:r w:rsidRPr="008926CB">
              <w:rPr>
                <w:rFonts w:ascii="Times New Roman" w:eastAsia="Times New Roman" w:hAnsi="Times New Roman"/>
                <w:i/>
                <w:iCs/>
                <w:color w:val="0000FF"/>
                <w:sz w:val="20"/>
                <w:szCs w:val="20"/>
              </w:rPr>
              <w:t xml:space="preserve">a izvērtēšanu </w:t>
            </w:r>
            <w:r w:rsidRPr="00F25210">
              <w:rPr>
                <w:rFonts w:ascii="Times New Roman" w:eastAsia="Times New Roman" w:hAnsi="Times New Roman"/>
                <w:i/>
                <w:iCs/>
                <w:color w:val="0000FF"/>
                <w:sz w:val="20"/>
                <w:szCs w:val="20"/>
              </w:rPr>
              <w:t xml:space="preserve">par iespējām ar sociālā darba jomu saistīto nozaru citu profesiju pārstāvjus </w:t>
            </w:r>
            <w:r w:rsidRPr="00F25210">
              <w:rPr>
                <w:rFonts w:ascii="Times New Roman" w:eastAsia="Times New Roman" w:hAnsi="Times New Roman"/>
                <w:i/>
                <w:iCs/>
                <w:color w:val="0000FF"/>
                <w:sz w:val="20"/>
                <w:szCs w:val="20"/>
                <w:u w:val="single"/>
              </w:rPr>
              <w:t>pārkvalificēt par sociālā darba speciālistiem</w:t>
            </w:r>
            <w:r w:rsidRPr="008926CB">
              <w:rPr>
                <w:rFonts w:ascii="Times New Roman" w:eastAsia="Times New Roman" w:hAnsi="Times New Roman"/>
                <w:i/>
                <w:iCs/>
                <w:color w:val="0000FF"/>
                <w:sz w:val="20"/>
                <w:szCs w:val="20"/>
              </w:rPr>
              <w:t xml:space="preserve"> pašvaldību iestādēs, valsts iestādēs, biedrībās un nodibinājumos, kas ir sociālo pakalpojumu sniedzēji</w:t>
            </w:r>
            <w:r w:rsidRPr="00F25210">
              <w:rPr>
                <w:rFonts w:ascii="Times New Roman" w:eastAsia="Times New Roman" w:hAnsi="Times New Roman"/>
                <w:i/>
                <w:iCs/>
                <w:color w:val="0000FF"/>
                <w:sz w:val="20"/>
                <w:szCs w:val="20"/>
              </w:rPr>
              <w:t>;</w:t>
            </w:r>
          </w:p>
          <w:p w14:paraId="2B47E0EC" w14:textId="77777777" w:rsidR="0021567B" w:rsidRPr="008926CB" w:rsidRDefault="0021567B" w:rsidP="00CC0BB2">
            <w:pPr>
              <w:pStyle w:val="ListParagraph"/>
              <w:numPr>
                <w:ilvl w:val="0"/>
                <w:numId w:val="84"/>
              </w:numPr>
              <w:spacing w:line="240" w:lineRule="auto"/>
              <w:ind w:left="458"/>
              <w:jc w:val="both"/>
              <w:rPr>
                <w:rFonts w:ascii="Times New Roman" w:eastAsia="Times New Roman" w:hAnsi="Times New Roman"/>
                <w:i/>
                <w:iCs/>
                <w:color w:val="0000FF"/>
                <w:sz w:val="20"/>
                <w:szCs w:val="20"/>
              </w:rPr>
            </w:pPr>
            <w:r w:rsidRPr="008926CB">
              <w:rPr>
                <w:rFonts w:ascii="Times New Roman" w:eastAsia="Times New Roman" w:hAnsi="Times New Roman"/>
                <w:i/>
                <w:iCs/>
                <w:color w:val="0000FF"/>
                <w:sz w:val="20"/>
                <w:szCs w:val="20"/>
              </w:rPr>
              <w:t xml:space="preserve">profesionālo kvalifikāciju reglamentējošo </w:t>
            </w:r>
            <w:r w:rsidRPr="00F25210">
              <w:rPr>
                <w:rFonts w:ascii="Times New Roman" w:eastAsia="Times New Roman" w:hAnsi="Times New Roman"/>
                <w:i/>
                <w:iCs/>
                <w:color w:val="0000FF"/>
                <w:sz w:val="20"/>
                <w:szCs w:val="20"/>
                <w:u w:val="single"/>
              </w:rPr>
              <w:t>normatīvo aktu un tajos nepieciešamo izmaiņu</w:t>
            </w:r>
            <w:r w:rsidRPr="008926CB">
              <w:rPr>
                <w:rFonts w:ascii="Times New Roman" w:eastAsia="Times New Roman" w:hAnsi="Times New Roman"/>
                <w:i/>
                <w:iCs/>
                <w:color w:val="0000FF"/>
                <w:sz w:val="20"/>
                <w:szCs w:val="20"/>
              </w:rPr>
              <w:t xml:space="preserve"> </w:t>
            </w:r>
            <w:proofErr w:type="spellStart"/>
            <w:r w:rsidRPr="008926CB">
              <w:rPr>
                <w:rFonts w:ascii="Times New Roman" w:eastAsia="Times New Roman" w:hAnsi="Times New Roman"/>
                <w:i/>
                <w:iCs/>
                <w:color w:val="0000FF"/>
                <w:sz w:val="20"/>
                <w:szCs w:val="20"/>
              </w:rPr>
              <w:t>pārkvalifikācijas</w:t>
            </w:r>
            <w:proofErr w:type="spellEnd"/>
            <w:r w:rsidRPr="008926CB">
              <w:rPr>
                <w:rFonts w:ascii="Times New Roman" w:eastAsia="Times New Roman" w:hAnsi="Times New Roman"/>
                <w:i/>
                <w:iCs/>
                <w:color w:val="0000FF"/>
                <w:sz w:val="20"/>
                <w:szCs w:val="20"/>
              </w:rPr>
              <w:t xml:space="preserve"> īstenošanai </w:t>
            </w:r>
            <w:r w:rsidRPr="00F25210">
              <w:rPr>
                <w:rFonts w:ascii="Times New Roman" w:eastAsia="Times New Roman" w:hAnsi="Times New Roman"/>
                <w:i/>
                <w:iCs/>
                <w:color w:val="0000FF"/>
                <w:sz w:val="20"/>
                <w:szCs w:val="20"/>
                <w:u w:val="single"/>
              </w:rPr>
              <w:t>izvērtēšanu</w:t>
            </w:r>
            <w:r w:rsidRPr="008926CB">
              <w:rPr>
                <w:rFonts w:ascii="Times New Roman" w:eastAsia="Times New Roman" w:hAnsi="Times New Roman"/>
                <w:i/>
                <w:iCs/>
                <w:color w:val="0000FF"/>
                <w:sz w:val="20"/>
                <w:szCs w:val="20"/>
              </w:rPr>
              <w:t>;</w:t>
            </w:r>
          </w:p>
          <w:p w14:paraId="3C755502" w14:textId="54B214B8" w:rsidR="0021567B" w:rsidRPr="00F25210" w:rsidRDefault="0021567B" w:rsidP="00CC0BB2">
            <w:pPr>
              <w:pStyle w:val="ListParagraph"/>
              <w:numPr>
                <w:ilvl w:val="0"/>
                <w:numId w:val="84"/>
              </w:numPr>
              <w:spacing w:line="240" w:lineRule="auto"/>
              <w:ind w:left="458"/>
              <w:jc w:val="both"/>
              <w:rPr>
                <w:rFonts w:ascii="Times New Roman" w:eastAsia="Times New Roman" w:hAnsi="Times New Roman"/>
                <w:i/>
                <w:iCs/>
                <w:color w:val="0000FF"/>
                <w:sz w:val="20"/>
                <w:szCs w:val="20"/>
              </w:rPr>
            </w:pPr>
            <w:proofErr w:type="spellStart"/>
            <w:r w:rsidRPr="0011677C">
              <w:rPr>
                <w:rFonts w:ascii="Times New Roman" w:eastAsia="Times New Roman" w:hAnsi="Times New Roman"/>
                <w:i/>
                <w:color w:val="0000FF"/>
                <w:sz w:val="20"/>
                <w:szCs w:val="20"/>
                <w:u w:val="single"/>
              </w:rPr>
              <w:t>pārkvalifikācijas</w:t>
            </w:r>
            <w:proofErr w:type="spellEnd"/>
            <w:r w:rsidRPr="0011677C">
              <w:rPr>
                <w:rFonts w:ascii="Times New Roman" w:eastAsia="Times New Roman" w:hAnsi="Times New Roman"/>
                <w:i/>
                <w:color w:val="0000FF"/>
                <w:sz w:val="20"/>
                <w:szCs w:val="20"/>
                <w:u w:val="single"/>
              </w:rPr>
              <w:t xml:space="preserve"> prakses izvērtēšanu</w:t>
            </w:r>
            <w:r w:rsidRPr="0011677C">
              <w:rPr>
                <w:rFonts w:ascii="Times New Roman" w:eastAsia="Times New Roman" w:hAnsi="Times New Roman"/>
                <w:i/>
                <w:iCs/>
                <w:color w:val="0000FF"/>
                <w:sz w:val="20"/>
                <w:szCs w:val="20"/>
              </w:rPr>
              <w:t xml:space="preserve"> un priekšlikumus tālākai </w:t>
            </w:r>
            <w:proofErr w:type="spellStart"/>
            <w:r w:rsidRPr="0011677C">
              <w:rPr>
                <w:rFonts w:ascii="Times New Roman" w:eastAsia="Times New Roman" w:hAnsi="Times New Roman"/>
                <w:i/>
                <w:iCs/>
                <w:color w:val="0000FF"/>
                <w:sz w:val="20"/>
                <w:szCs w:val="20"/>
              </w:rPr>
              <w:t>pārkvalifikācijas</w:t>
            </w:r>
            <w:proofErr w:type="spellEnd"/>
            <w:r w:rsidRPr="008926CB">
              <w:rPr>
                <w:rFonts w:ascii="Times New Roman" w:eastAsia="Times New Roman" w:hAnsi="Times New Roman"/>
                <w:i/>
                <w:iCs/>
                <w:color w:val="0000FF"/>
                <w:sz w:val="20"/>
                <w:szCs w:val="20"/>
              </w:rPr>
              <w:t xml:space="preserve"> īstenošanas pilnveidei izstrādi;</w:t>
            </w:r>
          </w:p>
          <w:p w14:paraId="2100AF45" w14:textId="5CFB40AD" w:rsidR="0021567B" w:rsidRPr="00F25210" w:rsidRDefault="0021567B" w:rsidP="00CC0BB2">
            <w:pPr>
              <w:pStyle w:val="ListParagraph"/>
              <w:numPr>
                <w:ilvl w:val="0"/>
                <w:numId w:val="84"/>
              </w:numPr>
              <w:spacing w:line="240" w:lineRule="auto"/>
              <w:ind w:left="458"/>
              <w:jc w:val="both"/>
              <w:rPr>
                <w:rFonts w:ascii="Times New Roman" w:eastAsia="Times New Roman" w:hAnsi="Times New Roman"/>
                <w:i/>
                <w:iCs/>
                <w:color w:val="0000FF"/>
                <w:sz w:val="20"/>
                <w:szCs w:val="20"/>
              </w:rPr>
            </w:pPr>
            <w:proofErr w:type="spellStart"/>
            <w:r w:rsidRPr="00F25210">
              <w:rPr>
                <w:rFonts w:ascii="Times New Roman" w:eastAsia="Times New Roman" w:hAnsi="Times New Roman"/>
                <w:i/>
                <w:iCs/>
                <w:color w:val="0000FF"/>
                <w:sz w:val="20"/>
                <w:szCs w:val="20"/>
                <w:u w:val="single"/>
              </w:rPr>
              <w:t>priekšizpētes</w:t>
            </w:r>
            <w:proofErr w:type="spellEnd"/>
            <w:r w:rsidRPr="00F25210">
              <w:rPr>
                <w:rFonts w:ascii="Times New Roman" w:eastAsia="Times New Roman" w:hAnsi="Times New Roman"/>
                <w:i/>
                <w:iCs/>
                <w:color w:val="0000FF"/>
                <w:sz w:val="20"/>
                <w:szCs w:val="20"/>
                <w:u w:val="single"/>
              </w:rPr>
              <w:t xml:space="preserve"> veikšanu</w:t>
            </w:r>
            <w:r w:rsidRPr="00F25210">
              <w:rPr>
                <w:rFonts w:ascii="Times New Roman" w:eastAsia="Times New Roman" w:hAnsi="Times New Roman"/>
                <w:i/>
                <w:iCs/>
                <w:color w:val="0000FF"/>
                <w:sz w:val="20"/>
                <w:szCs w:val="20"/>
              </w:rPr>
              <w:t xml:space="preserve">, ņemot vērā ārvalstu pieredzi, par starpdisciplinārās ekspertu komandas ieviešanu mērķa grupu: </w:t>
            </w:r>
          </w:p>
          <w:p w14:paraId="7D9245EE" w14:textId="77777777" w:rsidR="0021567B" w:rsidRPr="00F25210" w:rsidRDefault="0021567B" w:rsidP="00CC0BB2">
            <w:pPr>
              <w:pStyle w:val="ListParagraph"/>
              <w:numPr>
                <w:ilvl w:val="0"/>
                <w:numId w:val="86"/>
              </w:numPr>
              <w:spacing w:line="240" w:lineRule="auto"/>
              <w:jc w:val="both"/>
              <w:rPr>
                <w:rFonts w:ascii="Times New Roman" w:eastAsia="Times New Roman" w:hAnsi="Times New Roman"/>
                <w:i/>
                <w:iCs/>
                <w:color w:val="0000FF"/>
                <w:sz w:val="20"/>
                <w:szCs w:val="20"/>
              </w:rPr>
            </w:pPr>
            <w:r w:rsidRPr="00F25210">
              <w:rPr>
                <w:rFonts w:ascii="Times New Roman" w:eastAsia="Times New Roman" w:hAnsi="Times New Roman"/>
                <w:i/>
                <w:iCs/>
                <w:color w:val="0000FF"/>
                <w:sz w:val="20"/>
                <w:szCs w:val="20"/>
              </w:rPr>
              <w:t>sociālā darba speciālisti pašvaldību iestādēs, valsts iestādēs, biedrībās un nodibinājumos, kas ir sociālo pakalpojumu sniedzēji;</w:t>
            </w:r>
          </w:p>
          <w:p w14:paraId="1584B1DA" w14:textId="77777777" w:rsidR="0021567B" w:rsidRPr="00F25210" w:rsidRDefault="0021567B" w:rsidP="00CC0BB2">
            <w:pPr>
              <w:pStyle w:val="ListParagraph"/>
              <w:numPr>
                <w:ilvl w:val="0"/>
                <w:numId w:val="86"/>
              </w:numPr>
              <w:spacing w:line="240" w:lineRule="auto"/>
              <w:jc w:val="both"/>
              <w:rPr>
                <w:rFonts w:ascii="Times New Roman" w:eastAsia="Times New Roman" w:hAnsi="Times New Roman"/>
                <w:i/>
                <w:iCs/>
                <w:color w:val="0000FF"/>
                <w:sz w:val="20"/>
                <w:szCs w:val="20"/>
              </w:rPr>
            </w:pPr>
            <w:r w:rsidRPr="00F25210">
              <w:rPr>
                <w:rFonts w:ascii="Times New Roman" w:eastAsia="Times New Roman" w:hAnsi="Times New Roman"/>
                <w:i/>
                <w:iCs/>
                <w:color w:val="0000FF"/>
                <w:sz w:val="20"/>
                <w:szCs w:val="20"/>
              </w:rPr>
              <w:t xml:space="preserve">vadītāji un vadītāju vietnieki, kā arī struktūrvienību vadītāji un vadītāju vietnieki valsts un pašvaldību iestādēs, biedrībās un </w:t>
            </w:r>
            <w:r w:rsidRPr="00F25210">
              <w:rPr>
                <w:rFonts w:ascii="Times New Roman" w:eastAsia="Times New Roman" w:hAnsi="Times New Roman"/>
                <w:i/>
                <w:iCs/>
                <w:color w:val="0000FF"/>
                <w:sz w:val="20"/>
                <w:szCs w:val="20"/>
              </w:rPr>
              <w:lastRenderedPageBreak/>
              <w:t>nodibinājumos, kas ir sociālo pakalpojumu sniedzēji;</w:t>
            </w:r>
          </w:p>
          <w:p w14:paraId="5007ED7E" w14:textId="643CA726" w:rsidR="0021567B" w:rsidRPr="00F25210" w:rsidRDefault="0021567B" w:rsidP="00CC0BB2">
            <w:pPr>
              <w:pStyle w:val="ListParagraph"/>
              <w:spacing w:line="240" w:lineRule="auto"/>
              <w:ind w:left="316"/>
              <w:jc w:val="both"/>
              <w:rPr>
                <w:rFonts w:ascii="Times New Roman" w:eastAsia="Times New Roman" w:hAnsi="Times New Roman"/>
                <w:i/>
                <w:iCs/>
                <w:color w:val="0000FF"/>
                <w:sz w:val="20"/>
                <w:szCs w:val="20"/>
              </w:rPr>
            </w:pPr>
            <w:r w:rsidRPr="00F25210">
              <w:rPr>
                <w:rFonts w:ascii="Times New Roman" w:eastAsia="Times New Roman" w:hAnsi="Times New Roman"/>
                <w:i/>
                <w:iCs/>
                <w:color w:val="0000FF"/>
                <w:sz w:val="20"/>
                <w:szCs w:val="20"/>
              </w:rPr>
              <w:t>atbalstam sociālo pakalpojumu sniedzēju iestādēs</w:t>
            </w:r>
            <w:r w:rsidRPr="008926CB">
              <w:rPr>
                <w:rFonts w:ascii="Times New Roman" w:eastAsia="Times New Roman" w:hAnsi="Times New Roman"/>
                <w:i/>
                <w:iCs/>
                <w:color w:val="0000FF"/>
                <w:sz w:val="20"/>
                <w:szCs w:val="20"/>
              </w:rPr>
              <w:t>, kā arī, a</w:t>
            </w:r>
            <w:r w:rsidRPr="00F25210">
              <w:rPr>
                <w:rFonts w:ascii="Times New Roman" w:eastAsia="Times New Roman" w:hAnsi="Times New Roman"/>
                <w:i/>
                <w:iCs/>
                <w:color w:val="0000FF"/>
                <w:sz w:val="20"/>
                <w:szCs w:val="20"/>
              </w:rPr>
              <w:t xml:space="preserve">tbilstoši veiktās </w:t>
            </w:r>
            <w:proofErr w:type="spellStart"/>
            <w:r w:rsidRPr="00F25210">
              <w:rPr>
                <w:rFonts w:ascii="Times New Roman" w:eastAsia="Times New Roman" w:hAnsi="Times New Roman"/>
                <w:i/>
                <w:iCs/>
                <w:color w:val="0000FF"/>
                <w:sz w:val="20"/>
                <w:szCs w:val="20"/>
              </w:rPr>
              <w:t>priekšizpētes</w:t>
            </w:r>
            <w:proofErr w:type="spellEnd"/>
            <w:r w:rsidRPr="00F25210">
              <w:rPr>
                <w:rFonts w:ascii="Times New Roman" w:eastAsia="Times New Roman" w:hAnsi="Times New Roman"/>
                <w:i/>
                <w:iCs/>
                <w:color w:val="0000FF"/>
                <w:sz w:val="20"/>
                <w:szCs w:val="20"/>
              </w:rPr>
              <w:t xml:space="preserve"> rezultātiem</w:t>
            </w:r>
            <w:r w:rsidRPr="008926CB">
              <w:rPr>
                <w:rFonts w:ascii="Times New Roman" w:eastAsia="Times New Roman" w:hAnsi="Times New Roman"/>
                <w:i/>
                <w:iCs/>
                <w:color w:val="0000FF"/>
                <w:sz w:val="20"/>
                <w:szCs w:val="20"/>
              </w:rPr>
              <w:t>,</w:t>
            </w:r>
            <w:r w:rsidRPr="00F25210">
              <w:rPr>
                <w:rFonts w:ascii="Times New Roman" w:eastAsia="Times New Roman" w:hAnsi="Times New Roman"/>
                <w:i/>
                <w:iCs/>
                <w:color w:val="0000FF"/>
                <w:sz w:val="20"/>
                <w:szCs w:val="20"/>
              </w:rPr>
              <w:t xml:space="preserve"> </w:t>
            </w:r>
            <w:r w:rsidRPr="00F25210">
              <w:rPr>
                <w:rFonts w:ascii="Times New Roman" w:eastAsia="Times New Roman" w:hAnsi="Times New Roman"/>
                <w:i/>
                <w:iCs/>
                <w:color w:val="0000FF"/>
                <w:sz w:val="20"/>
                <w:szCs w:val="20"/>
                <w:u w:val="single"/>
              </w:rPr>
              <w:t>starpdisciplināras ekspertu komandas ieviešanas modeļa izstrādi</w:t>
            </w:r>
            <w:r w:rsidRPr="00F25210">
              <w:rPr>
                <w:rFonts w:ascii="Times New Roman" w:eastAsia="Times New Roman" w:hAnsi="Times New Roman"/>
                <w:i/>
                <w:iCs/>
                <w:color w:val="0000FF"/>
                <w:sz w:val="20"/>
                <w:szCs w:val="20"/>
              </w:rPr>
              <w:t>, t.sk. vadlīnij</w:t>
            </w:r>
            <w:r w:rsidRPr="008926CB">
              <w:rPr>
                <w:rFonts w:ascii="Times New Roman" w:eastAsia="Times New Roman" w:hAnsi="Times New Roman"/>
                <w:i/>
                <w:iCs/>
                <w:color w:val="0000FF"/>
                <w:sz w:val="20"/>
                <w:szCs w:val="20"/>
              </w:rPr>
              <w:t>u</w:t>
            </w:r>
            <w:r w:rsidRPr="00F25210">
              <w:rPr>
                <w:rFonts w:ascii="Times New Roman" w:eastAsia="Times New Roman" w:hAnsi="Times New Roman"/>
                <w:i/>
                <w:iCs/>
                <w:color w:val="0000FF"/>
                <w:sz w:val="20"/>
                <w:szCs w:val="20"/>
              </w:rPr>
              <w:t xml:space="preserve"> ekspertu komandas sadarbībai ar sociālo pakalpojumu sniedzējiem un ekspertu komandas darbības finansēšanas mehānism</w:t>
            </w:r>
            <w:r w:rsidRPr="008926CB">
              <w:rPr>
                <w:rFonts w:ascii="Times New Roman" w:eastAsia="Times New Roman" w:hAnsi="Times New Roman"/>
                <w:i/>
                <w:iCs/>
                <w:color w:val="0000FF"/>
                <w:sz w:val="20"/>
                <w:szCs w:val="20"/>
              </w:rPr>
              <w:t>a izstrādi</w:t>
            </w:r>
            <w:r w:rsidRPr="00F25210">
              <w:rPr>
                <w:rFonts w:ascii="Times New Roman" w:eastAsia="Times New Roman" w:hAnsi="Times New Roman"/>
                <w:i/>
                <w:iCs/>
                <w:color w:val="0000FF"/>
                <w:sz w:val="20"/>
                <w:szCs w:val="20"/>
              </w:rPr>
              <w:t>;</w:t>
            </w:r>
          </w:p>
          <w:p w14:paraId="30F33865" w14:textId="51BEF76E" w:rsidR="0021567B" w:rsidRPr="00F25210" w:rsidRDefault="0021567B" w:rsidP="00CC0BB2">
            <w:pPr>
              <w:pStyle w:val="ListParagraph"/>
              <w:numPr>
                <w:ilvl w:val="0"/>
                <w:numId w:val="84"/>
              </w:numPr>
              <w:spacing w:line="240" w:lineRule="auto"/>
              <w:ind w:left="316"/>
              <w:jc w:val="both"/>
              <w:rPr>
                <w:rFonts w:ascii="Times New Roman" w:eastAsia="Times New Roman" w:hAnsi="Times New Roman"/>
                <w:i/>
                <w:iCs/>
                <w:color w:val="0000FF"/>
                <w:sz w:val="20"/>
                <w:szCs w:val="20"/>
              </w:rPr>
            </w:pPr>
            <w:r w:rsidRPr="00F25210">
              <w:rPr>
                <w:rFonts w:ascii="Times New Roman" w:eastAsia="Times New Roman" w:hAnsi="Times New Roman"/>
                <w:i/>
                <w:iCs/>
                <w:color w:val="0000FF"/>
                <w:sz w:val="20"/>
                <w:szCs w:val="20"/>
                <w:u w:val="single"/>
              </w:rPr>
              <w:t>starpdisciplinārās ekspertu komandas</w:t>
            </w:r>
            <w:r w:rsidR="00613028">
              <w:rPr>
                <w:rFonts w:ascii="Times New Roman" w:eastAsia="Times New Roman" w:hAnsi="Times New Roman"/>
                <w:i/>
                <w:iCs/>
                <w:color w:val="0000FF"/>
                <w:sz w:val="20"/>
                <w:szCs w:val="20"/>
                <w:u w:val="single"/>
              </w:rPr>
              <w:t xml:space="preserve"> </w:t>
            </w:r>
            <w:r w:rsidRPr="00F25210">
              <w:rPr>
                <w:rFonts w:ascii="Times New Roman" w:eastAsia="Times New Roman" w:hAnsi="Times New Roman"/>
                <w:i/>
                <w:iCs/>
                <w:color w:val="0000FF"/>
                <w:sz w:val="20"/>
                <w:szCs w:val="20"/>
                <w:u w:val="single"/>
              </w:rPr>
              <w:t>ieviešanas modeļa precizēšanu</w:t>
            </w:r>
            <w:r w:rsidRPr="00F25210">
              <w:rPr>
                <w:rFonts w:ascii="Times New Roman" w:eastAsia="Times New Roman" w:hAnsi="Times New Roman"/>
                <w:i/>
                <w:iCs/>
                <w:color w:val="0000FF"/>
                <w:sz w:val="20"/>
                <w:szCs w:val="20"/>
              </w:rPr>
              <w:t xml:space="preserve"> pēc pilotprojekta īstenošanas.</w:t>
            </w:r>
          </w:p>
          <w:p w14:paraId="2223E792" w14:textId="77777777" w:rsidR="0021567B" w:rsidRPr="00F25210" w:rsidRDefault="0021567B" w:rsidP="00CC0BB2">
            <w:pPr>
              <w:pStyle w:val="ListParagraph"/>
              <w:spacing w:line="240" w:lineRule="auto"/>
              <w:ind w:left="316"/>
              <w:jc w:val="both"/>
              <w:rPr>
                <w:rFonts w:ascii="Times New Roman" w:eastAsia="Times New Roman" w:hAnsi="Times New Roman"/>
                <w:i/>
                <w:iCs/>
                <w:color w:val="FF0000"/>
                <w:sz w:val="20"/>
                <w:szCs w:val="20"/>
              </w:rPr>
            </w:pPr>
          </w:p>
          <w:p w14:paraId="2357585C" w14:textId="61B3992C" w:rsidR="0021567B" w:rsidRPr="008926CB" w:rsidRDefault="0021567B" w:rsidP="00CC0BB2">
            <w:pPr>
              <w:pStyle w:val="ListParagraph"/>
              <w:numPr>
                <w:ilvl w:val="0"/>
                <w:numId w:val="35"/>
              </w:numPr>
              <w:spacing w:line="240" w:lineRule="auto"/>
              <w:ind w:left="316" w:hanging="240"/>
              <w:jc w:val="both"/>
              <w:rPr>
                <w:rFonts w:ascii="Times New Roman" w:eastAsia="Times New Roman" w:hAnsi="Times New Roman"/>
                <w:i/>
                <w:iCs/>
                <w:color w:val="0000FF"/>
                <w:sz w:val="20"/>
                <w:szCs w:val="20"/>
                <w:u w:val="single"/>
              </w:rPr>
            </w:pPr>
            <w:r w:rsidRPr="008926CB">
              <w:rPr>
                <w:rFonts w:ascii="Times New Roman" w:eastAsia="Times New Roman" w:hAnsi="Times New Roman"/>
                <w:i/>
                <w:iCs/>
                <w:color w:val="0000FF"/>
                <w:sz w:val="20"/>
                <w:szCs w:val="20"/>
              </w:rPr>
              <w:t>Precīzākai izmaksu atspoguļošanai veido zemāka līmeņa izmaksu apakšpozīcijas, piemēram, Nr.13.</w:t>
            </w:r>
            <w:r>
              <w:rPr>
                <w:rFonts w:ascii="Times New Roman" w:eastAsia="Times New Roman" w:hAnsi="Times New Roman"/>
                <w:i/>
                <w:iCs/>
                <w:color w:val="0000FF"/>
                <w:sz w:val="20"/>
                <w:szCs w:val="20"/>
              </w:rPr>
              <w:t>5</w:t>
            </w:r>
            <w:r w:rsidRPr="008926CB">
              <w:rPr>
                <w:rFonts w:ascii="Times New Roman" w:eastAsia="Times New Roman" w:hAnsi="Times New Roman"/>
                <w:i/>
                <w:iCs/>
                <w:color w:val="0000FF"/>
                <w:sz w:val="20"/>
                <w:szCs w:val="20"/>
              </w:rPr>
              <w:t>.1. un Nr.13.</w:t>
            </w:r>
            <w:r>
              <w:rPr>
                <w:rFonts w:ascii="Times New Roman" w:eastAsia="Times New Roman" w:hAnsi="Times New Roman"/>
                <w:i/>
                <w:iCs/>
                <w:color w:val="0000FF"/>
                <w:sz w:val="20"/>
                <w:szCs w:val="20"/>
              </w:rPr>
              <w:t>5</w:t>
            </w:r>
            <w:r w:rsidRPr="008926CB">
              <w:rPr>
                <w:rFonts w:ascii="Times New Roman" w:eastAsia="Times New Roman" w:hAnsi="Times New Roman"/>
                <w:i/>
                <w:iCs/>
                <w:color w:val="0000FF"/>
                <w:sz w:val="20"/>
                <w:szCs w:val="20"/>
              </w:rPr>
              <w:t>.2., u.tml.</w:t>
            </w:r>
          </w:p>
        </w:tc>
        <w:tc>
          <w:tcPr>
            <w:tcW w:w="1276" w:type="dxa"/>
            <w:tcBorders>
              <w:top w:val="nil"/>
              <w:left w:val="nil"/>
              <w:bottom w:val="single" w:sz="4" w:space="0" w:color="auto"/>
              <w:right w:val="single" w:sz="4" w:space="0" w:color="auto"/>
            </w:tcBorders>
            <w:shd w:val="clear" w:color="auto" w:fill="auto"/>
          </w:tcPr>
          <w:p w14:paraId="68E579FE" w14:textId="4900610F" w:rsidR="0021567B" w:rsidRDefault="0021567B" w:rsidP="00CC0BB2">
            <w:pPr>
              <w:jc w:val="center"/>
              <w:rPr>
                <w:rFonts w:eastAsia="Calibri"/>
                <w:bCs/>
                <w:sz w:val="22"/>
                <w:szCs w:val="22"/>
                <w:lang w:eastAsia="en-US"/>
              </w:rPr>
            </w:pPr>
            <w:r w:rsidRPr="00F75EAC">
              <w:rPr>
                <w:rFonts w:eastAsia="Calibri"/>
                <w:sz w:val="22"/>
                <w:szCs w:val="22"/>
                <w:lang w:eastAsia="en-US"/>
              </w:rPr>
              <w:lastRenderedPageBreak/>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4685E46F" w14:textId="77777777" w:rsidR="0021567B" w:rsidRPr="009A7F41" w:rsidRDefault="0021567B" w:rsidP="00CC0BB2">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994407" w14:textId="77777777" w:rsidR="0021567B" w:rsidRPr="009A7F41" w:rsidRDefault="0021567B" w:rsidP="00CC0BB2">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D381E2" w14:textId="77777777" w:rsidR="0021567B" w:rsidRPr="009A7F41" w:rsidRDefault="0021567B" w:rsidP="00CC0BB2">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782A7D8F" w14:textId="77777777" w:rsidR="0021567B" w:rsidRPr="009A7F41" w:rsidRDefault="0021567B" w:rsidP="00CC0BB2">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111FDB93" w14:textId="77777777" w:rsidR="0021567B" w:rsidRPr="009A7F41" w:rsidRDefault="0021567B" w:rsidP="00CC0BB2">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375D5D" w14:textId="77777777" w:rsidR="0021567B" w:rsidRPr="009A7F41" w:rsidRDefault="0021567B" w:rsidP="00CC0BB2">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D056CC8" w14:textId="77777777" w:rsidR="0021567B" w:rsidRPr="009A7F41" w:rsidRDefault="0021567B" w:rsidP="00CC0BB2">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542B371B" w14:textId="77777777" w:rsidR="0021567B" w:rsidRPr="009A7F41" w:rsidRDefault="0021567B" w:rsidP="00CC0BB2">
            <w:pPr>
              <w:contextualSpacing/>
              <w:jc w:val="right"/>
              <w:rPr>
                <w:rFonts w:eastAsia="Calibri"/>
                <w:lang w:eastAsia="en-US"/>
              </w:rPr>
            </w:pPr>
          </w:p>
        </w:tc>
      </w:tr>
      <w:tr w:rsidR="0021567B" w:rsidRPr="00A564A5" w14:paraId="27930D14" w14:textId="77777777" w:rsidTr="0096545F">
        <w:trPr>
          <w:trHeight w:val="154"/>
          <w:jc w:val="center"/>
        </w:trPr>
        <w:tc>
          <w:tcPr>
            <w:tcW w:w="846" w:type="dxa"/>
            <w:tcBorders>
              <w:top w:val="nil"/>
              <w:left w:val="single" w:sz="4" w:space="0" w:color="auto"/>
              <w:bottom w:val="single" w:sz="4" w:space="0" w:color="auto"/>
              <w:right w:val="nil"/>
            </w:tcBorders>
            <w:shd w:val="clear" w:color="auto" w:fill="auto"/>
          </w:tcPr>
          <w:p w14:paraId="7A2EC232" w14:textId="420822FF" w:rsidR="0021567B" w:rsidRDefault="0021567B" w:rsidP="00CC0BB2">
            <w:pPr>
              <w:rPr>
                <w:rFonts w:eastAsia="Calibri"/>
                <w:b/>
                <w:bCs/>
                <w:sz w:val="22"/>
                <w:szCs w:val="22"/>
                <w:lang w:eastAsia="en-US"/>
              </w:rPr>
            </w:pPr>
            <w:r>
              <w:rPr>
                <w:rFonts w:eastAsia="Calibri"/>
                <w:b/>
                <w:bCs/>
                <w:sz w:val="22"/>
                <w:szCs w:val="22"/>
                <w:lang w:eastAsia="en-US"/>
              </w:rPr>
              <w:t>13.6.</w:t>
            </w:r>
          </w:p>
        </w:tc>
        <w:tc>
          <w:tcPr>
            <w:tcW w:w="4966" w:type="dxa"/>
            <w:tcBorders>
              <w:top w:val="nil"/>
              <w:left w:val="single" w:sz="4" w:space="0" w:color="auto"/>
              <w:bottom w:val="single" w:sz="4" w:space="0" w:color="auto"/>
              <w:right w:val="single" w:sz="4" w:space="0" w:color="auto"/>
            </w:tcBorders>
            <w:shd w:val="clear" w:color="auto" w:fill="auto"/>
            <w:vAlign w:val="center"/>
          </w:tcPr>
          <w:p w14:paraId="39F08FFC" w14:textId="6B0179BF" w:rsidR="0021567B" w:rsidRPr="00F25210" w:rsidRDefault="0021567B" w:rsidP="00CC0BB2">
            <w:pPr>
              <w:jc w:val="both"/>
              <w:rPr>
                <w:b/>
                <w:bCs/>
                <w:i/>
                <w:iCs/>
              </w:rPr>
            </w:pPr>
            <w:r w:rsidRPr="00F25210">
              <w:rPr>
                <w:b/>
                <w:bCs/>
                <w:i/>
                <w:iCs/>
              </w:rPr>
              <w:t>Informatīvi izglītojošo pasākumu un sabiedrības izpratnes un informētības veicināšanas pasākumu īstenošanas izma</w:t>
            </w:r>
            <w:r w:rsidR="00BE30B9">
              <w:rPr>
                <w:b/>
                <w:bCs/>
                <w:i/>
                <w:iCs/>
              </w:rPr>
              <w:t>k</w:t>
            </w:r>
            <w:r w:rsidRPr="00F25210">
              <w:rPr>
                <w:b/>
                <w:bCs/>
                <w:i/>
                <w:iCs/>
              </w:rPr>
              <w:t xml:space="preserve">sas </w:t>
            </w:r>
          </w:p>
          <w:p w14:paraId="231E0239" w14:textId="77777777" w:rsidR="0021567B" w:rsidRPr="00984C0D" w:rsidRDefault="0021567B" w:rsidP="00CC0BB2">
            <w:pPr>
              <w:jc w:val="both"/>
              <w:rPr>
                <w:rFonts w:eastAsia="Times New Roman"/>
                <w:i/>
                <w:iCs/>
                <w:color w:val="0000FF"/>
                <w:sz w:val="8"/>
                <w:szCs w:val="8"/>
                <w:u w:val="single"/>
              </w:rPr>
            </w:pPr>
          </w:p>
          <w:p w14:paraId="76BBF6F8" w14:textId="2BACDC6A" w:rsidR="0021567B" w:rsidRPr="00984C0D" w:rsidRDefault="0021567B" w:rsidP="00CC0BB2">
            <w:pPr>
              <w:jc w:val="both"/>
              <w:rPr>
                <w:rFonts w:eastAsia="Times New Roman"/>
                <w:i/>
                <w:iCs/>
                <w:color w:val="0000FF"/>
                <w:sz w:val="20"/>
                <w:szCs w:val="20"/>
                <w:u w:val="single"/>
              </w:rPr>
            </w:pPr>
            <w:r w:rsidRPr="00984C0D">
              <w:rPr>
                <w:rFonts w:eastAsia="Times New Roman"/>
                <w:i/>
                <w:iCs/>
                <w:color w:val="0000FF"/>
                <w:sz w:val="20"/>
                <w:szCs w:val="20"/>
                <w:u w:val="single"/>
              </w:rPr>
              <w:t>MK noteikumu 1</w:t>
            </w:r>
            <w:r>
              <w:rPr>
                <w:rFonts w:eastAsia="Times New Roman"/>
                <w:i/>
                <w:iCs/>
                <w:color w:val="0000FF"/>
                <w:sz w:val="20"/>
                <w:szCs w:val="20"/>
                <w:u w:val="single"/>
              </w:rPr>
              <w:t>2.3.</w:t>
            </w:r>
            <w:r w:rsidRPr="00984C0D">
              <w:rPr>
                <w:rFonts w:eastAsia="Times New Roman"/>
                <w:i/>
                <w:iCs/>
                <w:color w:val="0000FF"/>
                <w:sz w:val="20"/>
                <w:szCs w:val="20"/>
                <w:u w:val="single"/>
              </w:rPr>
              <w:t>, 1</w:t>
            </w:r>
            <w:r>
              <w:rPr>
                <w:rFonts w:eastAsia="Times New Roman"/>
                <w:i/>
                <w:iCs/>
                <w:color w:val="0000FF"/>
                <w:sz w:val="20"/>
                <w:szCs w:val="20"/>
                <w:u w:val="single"/>
              </w:rPr>
              <w:t>4</w:t>
            </w:r>
            <w:r w:rsidRPr="00984C0D">
              <w:rPr>
                <w:rFonts w:eastAsia="Times New Roman"/>
                <w:i/>
                <w:iCs/>
                <w:color w:val="0000FF"/>
                <w:sz w:val="20"/>
                <w:szCs w:val="20"/>
                <w:u w:val="single"/>
              </w:rPr>
              <w:t>.</w:t>
            </w:r>
            <w:r>
              <w:rPr>
                <w:rFonts w:eastAsia="Times New Roman"/>
                <w:i/>
                <w:iCs/>
                <w:color w:val="0000FF"/>
                <w:sz w:val="20"/>
                <w:szCs w:val="20"/>
                <w:u w:val="single"/>
              </w:rPr>
              <w:t>3</w:t>
            </w:r>
            <w:r w:rsidRPr="00984C0D">
              <w:rPr>
                <w:rFonts w:eastAsia="Times New Roman"/>
                <w:i/>
                <w:iCs/>
                <w:color w:val="0000FF"/>
                <w:sz w:val="20"/>
                <w:szCs w:val="20"/>
                <w:u w:val="single"/>
              </w:rPr>
              <w:t>.1.</w:t>
            </w:r>
            <w:r>
              <w:rPr>
                <w:rFonts w:eastAsia="Times New Roman"/>
                <w:i/>
                <w:iCs/>
                <w:color w:val="0000FF"/>
                <w:sz w:val="20"/>
                <w:szCs w:val="20"/>
                <w:u w:val="single"/>
              </w:rPr>
              <w:t> </w:t>
            </w:r>
            <w:r w:rsidRPr="00984C0D">
              <w:rPr>
                <w:rFonts w:eastAsia="Times New Roman"/>
                <w:i/>
                <w:iCs/>
                <w:color w:val="0000FF"/>
                <w:sz w:val="20"/>
                <w:szCs w:val="20"/>
                <w:u w:val="single"/>
              </w:rPr>
              <w:t>apakšpunkts un 2</w:t>
            </w:r>
            <w:r>
              <w:rPr>
                <w:rFonts w:eastAsia="Times New Roman"/>
                <w:i/>
                <w:iCs/>
                <w:color w:val="0000FF"/>
                <w:sz w:val="20"/>
                <w:szCs w:val="20"/>
                <w:u w:val="single"/>
              </w:rPr>
              <w:t>3</w:t>
            </w:r>
            <w:r w:rsidRPr="00984C0D">
              <w:rPr>
                <w:rFonts w:eastAsia="Times New Roman"/>
                <w:i/>
                <w:iCs/>
                <w:color w:val="0000FF"/>
                <w:sz w:val="20"/>
                <w:szCs w:val="20"/>
                <w:u w:val="single"/>
              </w:rPr>
              <w:t>.</w:t>
            </w:r>
            <w:r>
              <w:rPr>
                <w:rFonts w:eastAsia="Times New Roman"/>
                <w:i/>
                <w:iCs/>
                <w:color w:val="0000FF"/>
                <w:sz w:val="20"/>
                <w:szCs w:val="20"/>
                <w:u w:val="single"/>
              </w:rPr>
              <w:t> </w:t>
            </w:r>
            <w:r w:rsidRPr="00984C0D">
              <w:rPr>
                <w:rFonts w:eastAsia="Times New Roman"/>
                <w:i/>
                <w:iCs/>
                <w:color w:val="0000FF"/>
                <w:sz w:val="20"/>
                <w:szCs w:val="20"/>
                <w:u w:val="single"/>
              </w:rPr>
              <w:t>punkts</w:t>
            </w:r>
          </w:p>
          <w:p w14:paraId="23FE8A9F" w14:textId="77777777" w:rsidR="0021567B" w:rsidRPr="00984C0D" w:rsidRDefault="0021567B" w:rsidP="00CC0BB2">
            <w:pPr>
              <w:jc w:val="both"/>
              <w:rPr>
                <w:rFonts w:eastAsia="Times New Roman"/>
                <w:i/>
                <w:iCs/>
                <w:color w:val="0000FF"/>
                <w:sz w:val="8"/>
                <w:szCs w:val="8"/>
                <w:u w:val="single"/>
              </w:rPr>
            </w:pPr>
          </w:p>
          <w:p w14:paraId="0BA52702" w14:textId="77777777" w:rsidR="0021567B" w:rsidRPr="008149CB" w:rsidRDefault="0021567B" w:rsidP="00CC0BB2">
            <w:pPr>
              <w:jc w:val="both"/>
              <w:rPr>
                <w:rFonts w:eastAsia="Times New Roman"/>
                <w:b/>
                <w:bCs/>
                <w:i/>
                <w:iCs/>
                <w:color w:val="0000FF"/>
                <w:sz w:val="20"/>
                <w:szCs w:val="20"/>
              </w:rPr>
            </w:pPr>
            <w:r w:rsidRPr="008149CB">
              <w:rPr>
                <w:rFonts w:eastAsia="Times New Roman"/>
                <w:i/>
                <w:iCs/>
                <w:color w:val="0000FF"/>
                <w:sz w:val="20"/>
                <w:szCs w:val="20"/>
              </w:rPr>
              <w:t xml:space="preserve">Attiecināmas būs izmaksas, kas </w:t>
            </w:r>
            <w:r w:rsidRPr="008149CB">
              <w:rPr>
                <w:rFonts w:eastAsia="Times New Roman"/>
                <w:b/>
                <w:bCs/>
                <w:i/>
                <w:iCs/>
                <w:color w:val="0000FF"/>
                <w:sz w:val="20"/>
                <w:szCs w:val="20"/>
              </w:rPr>
              <w:t>radušās uz iepirkumu līgumu pamata un saistītas ar:</w:t>
            </w:r>
          </w:p>
          <w:p w14:paraId="28BAA8A1" w14:textId="77777777" w:rsidR="0021567B" w:rsidRPr="008149CB" w:rsidRDefault="0021567B" w:rsidP="00CC0BB2">
            <w:pPr>
              <w:pStyle w:val="ListParagraph"/>
              <w:numPr>
                <w:ilvl w:val="0"/>
                <w:numId w:val="76"/>
              </w:numPr>
              <w:spacing w:line="240" w:lineRule="auto"/>
              <w:ind w:left="458"/>
              <w:jc w:val="both"/>
              <w:rPr>
                <w:rFonts w:ascii="Times New Roman" w:eastAsia="Times New Roman" w:hAnsi="Times New Roman"/>
                <w:i/>
                <w:iCs/>
                <w:color w:val="0000FF"/>
                <w:sz w:val="20"/>
                <w:szCs w:val="20"/>
              </w:rPr>
            </w:pPr>
            <w:r w:rsidRPr="008149CB">
              <w:rPr>
                <w:rFonts w:ascii="Times New Roman" w:eastAsia="Times New Roman" w:hAnsi="Times New Roman"/>
                <w:i/>
                <w:iCs/>
                <w:color w:val="0000FF"/>
                <w:sz w:val="20"/>
                <w:szCs w:val="20"/>
              </w:rPr>
              <w:t xml:space="preserve">informatīvi izglītojošu pasākumu organizēšanu, t.sk. darbnīcas, </w:t>
            </w:r>
            <w:proofErr w:type="spellStart"/>
            <w:r w:rsidRPr="008149CB">
              <w:rPr>
                <w:rFonts w:ascii="Times New Roman" w:eastAsia="Times New Roman" w:hAnsi="Times New Roman"/>
                <w:i/>
                <w:iCs/>
                <w:color w:val="0000FF"/>
                <w:sz w:val="20"/>
                <w:szCs w:val="20"/>
              </w:rPr>
              <w:t>domnīcas</w:t>
            </w:r>
            <w:proofErr w:type="spellEnd"/>
            <w:r w:rsidRPr="008149CB">
              <w:rPr>
                <w:rFonts w:ascii="Times New Roman" w:eastAsia="Times New Roman" w:hAnsi="Times New Roman"/>
                <w:i/>
                <w:iCs/>
                <w:color w:val="0000FF"/>
                <w:sz w:val="20"/>
                <w:szCs w:val="20"/>
              </w:rPr>
              <w:t xml:space="preserve"> un vasaras skolas par sociālā darba aktualitātēm un sociālā darba veikšanai nepieciešamo prasmju pilnveidi;</w:t>
            </w:r>
          </w:p>
          <w:p w14:paraId="70CDDEB3" w14:textId="77777777" w:rsidR="0021567B" w:rsidRPr="008149CB" w:rsidRDefault="0021567B" w:rsidP="00CC0BB2">
            <w:pPr>
              <w:pStyle w:val="ListParagraph"/>
              <w:numPr>
                <w:ilvl w:val="0"/>
                <w:numId w:val="76"/>
              </w:numPr>
              <w:spacing w:line="240" w:lineRule="auto"/>
              <w:ind w:left="458"/>
              <w:jc w:val="both"/>
              <w:rPr>
                <w:rFonts w:ascii="Times New Roman" w:eastAsia="Times New Roman" w:hAnsi="Times New Roman"/>
                <w:i/>
                <w:iCs/>
                <w:color w:val="0000FF"/>
                <w:sz w:val="20"/>
                <w:szCs w:val="20"/>
              </w:rPr>
            </w:pPr>
            <w:r w:rsidRPr="008149CB">
              <w:rPr>
                <w:rFonts w:ascii="Times New Roman" w:eastAsia="Times New Roman" w:hAnsi="Times New Roman"/>
                <w:i/>
                <w:iCs/>
                <w:color w:val="0000FF"/>
                <w:sz w:val="20"/>
                <w:szCs w:val="20"/>
              </w:rPr>
              <w:t>periodisko izdevumu par sociālā darba aktualitātēm izstrādāšanu un izdošanu;</w:t>
            </w:r>
          </w:p>
          <w:p w14:paraId="0CB2BEC5" w14:textId="41A901F6" w:rsidR="0021567B" w:rsidRPr="008149CB" w:rsidRDefault="0021567B" w:rsidP="00CC0BB2">
            <w:pPr>
              <w:pStyle w:val="ListParagraph"/>
              <w:numPr>
                <w:ilvl w:val="0"/>
                <w:numId w:val="76"/>
              </w:numPr>
              <w:spacing w:line="240" w:lineRule="auto"/>
              <w:ind w:left="458"/>
              <w:jc w:val="both"/>
              <w:rPr>
                <w:rFonts w:ascii="Times New Roman" w:eastAsia="Times New Roman" w:hAnsi="Times New Roman"/>
                <w:i/>
                <w:iCs/>
                <w:color w:val="0000FF"/>
                <w:sz w:val="20"/>
                <w:szCs w:val="20"/>
              </w:rPr>
            </w:pPr>
            <w:r w:rsidRPr="008149CB">
              <w:rPr>
                <w:rFonts w:ascii="Times New Roman" w:eastAsia="Times New Roman" w:hAnsi="Times New Roman"/>
                <w:i/>
                <w:iCs/>
                <w:color w:val="0000FF"/>
                <w:sz w:val="20"/>
                <w:szCs w:val="20"/>
              </w:rPr>
              <w:t>grāmatas par aktuālajām sociālā darba teorijām un metodēm izmantošanai profesionālās kompetences pilnveides ietvaros izstrādi un izdošanu;</w:t>
            </w:r>
          </w:p>
          <w:p w14:paraId="738FC024" w14:textId="61ABF7CF" w:rsidR="0021567B" w:rsidRPr="008149CB" w:rsidRDefault="0021567B" w:rsidP="00CC0BB2">
            <w:pPr>
              <w:pStyle w:val="ListParagraph"/>
              <w:numPr>
                <w:ilvl w:val="0"/>
                <w:numId w:val="76"/>
              </w:numPr>
              <w:spacing w:line="240" w:lineRule="auto"/>
              <w:ind w:left="458"/>
              <w:jc w:val="both"/>
              <w:rPr>
                <w:rFonts w:ascii="Times New Roman" w:eastAsia="Times New Roman" w:hAnsi="Times New Roman"/>
                <w:i/>
                <w:iCs/>
                <w:color w:val="0000FF"/>
                <w:sz w:val="20"/>
                <w:szCs w:val="20"/>
              </w:rPr>
            </w:pPr>
            <w:proofErr w:type="spellStart"/>
            <w:r w:rsidRPr="008149CB">
              <w:rPr>
                <w:rFonts w:ascii="Times New Roman" w:eastAsia="Times New Roman" w:hAnsi="Times New Roman"/>
                <w:i/>
                <w:iCs/>
                <w:color w:val="0000FF"/>
                <w:sz w:val="20"/>
                <w:szCs w:val="20"/>
              </w:rPr>
              <w:t>starpprofesionāļu</w:t>
            </w:r>
            <w:proofErr w:type="spellEnd"/>
            <w:r w:rsidRPr="008149CB">
              <w:rPr>
                <w:rFonts w:ascii="Times New Roman" w:eastAsia="Times New Roman" w:hAnsi="Times New Roman"/>
                <w:i/>
                <w:iCs/>
                <w:color w:val="0000FF"/>
                <w:sz w:val="20"/>
                <w:szCs w:val="20"/>
              </w:rPr>
              <w:t xml:space="preserve"> un starpnozaru tematisko diskusiju nodrošināšanu</w:t>
            </w:r>
            <w:r>
              <w:rPr>
                <w:rFonts w:ascii="Times New Roman" w:eastAsia="Times New Roman" w:hAnsi="Times New Roman"/>
                <w:i/>
                <w:iCs/>
                <w:color w:val="0000FF"/>
                <w:sz w:val="20"/>
                <w:szCs w:val="20"/>
              </w:rPr>
              <w:t xml:space="preserve"> viedokļu apmaiņai </w:t>
            </w:r>
            <w:r w:rsidRPr="005E5036">
              <w:rPr>
                <w:rFonts w:ascii="Times New Roman" w:eastAsia="Times New Roman" w:hAnsi="Times New Roman"/>
                <w:i/>
                <w:iCs/>
                <w:color w:val="0000FF"/>
                <w:sz w:val="20"/>
                <w:szCs w:val="20"/>
              </w:rPr>
              <w:t xml:space="preserve">par sociālā darba attīstībai un </w:t>
            </w:r>
            <w:proofErr w:type="spellStart"/>
            <w:r w:rsidRPr="005E5036">
              <w:rPr>
                <w:rFonts w:ascii="Times New Roman" w:eastAsia="Times New Roman" w:hAnsi="Times New Roman"/>
                <w:i/>
                <w:iCs/>
                <w:color w:val="0000FF"/>
                <w:sz w:val="20"/>
                <w:szCs w:val="20"/>
              </w:rPr>
              <w:t>starpinstitucionālajai</w:t>
            </w:r>
            <w:proofErr w:type="spellEnd"/>
            <w:r w:rsidRPr="005E5036">
              <w:rPr>
                <w:rFonts w:ascii="Times New Roman" w:eastAsia="Times New Roman" w:hAnsi="Times New Roman"/>
                <w:i/>
                <w:iCs/>
                <w:color w:val="0000FF"/>
                <w:sz w:val="20"/>
                <w:szCs w:val="20"/>
              </w:rPr>
              <w:t xml:space="preserve"> un starpnozaru sadarbībai aktuālajiem jautājumiem</w:t>
            </w:r>
            <w:r w:rsidRPr="008149CB">
              <w:rPr>
                <w:rFonts w:ascii="Times New Roman" w:eastAsia="Times New Roman" w:hAnsi="Times New Roman"/>
                <w:i/>
                <w:iCs/>
                <w:color w:val="0000FF"/>
                <w:sz w:val="20"/>
                <w:szCs w:val="20"/>
              </w:rPr>
              <w:t>;</w:t>
            </w:r>
          </w:p>
          <w:p w14:paraId="786C628A" w14:textId="3239D4E1" w:rsidR="0021567B" w:rsidRPr="00956F63" w:rsidRDefault="0021567B" w:rsidP="00CC0BB2">
            <w:pPr>
              <w:pStyle w:val="ListParagraph"/>
              <w:numPr>
                <w:ilvl w:val="0"/>
                <w:numId w:val="76"/>
              </w:numPr>
              <w:spacing w:line="240" w:lineRule="auto"/>
              <w:ind w:left="458"/>
              <w:jc w:val="both"/>
              <w:rPr>
                <w:rFonts w:ascii="Times New Roman" w:eastAsia="Times New Roman" w:hAnsi="Times New Roman"/>
                <w:i/>
                <w:iCs/>
                <w:color w:val="0000FF"/>
                <w:sz w:val="20"/>
                <w:szCs w:val="20"/>
              </w:rPr>
            </w:pPr>
            <w:r w:rsidRPr="008149CB">
              <w:rPr>
                <w:rFonts w:ascii="Times New Roman" w:eastAsia="Times New Roman" w:hAnsi="Times New Roman"/>
                <w:i/>
                <w:iCs/>
                <w:color w:val="0000FF"/>
                <w:sz w:val="20"/>
                <w:szCs w:val="20"/>
              </w:rPr>
              <w:t>vienas dienas reģionālo semināru nodrošināšan</w:t>
            </w:r>
            <w:r>
              <w:rPr>
                <w:rFonts w:ascii="Times New Roman" w:eastAsia="Times New Roman" w:hAnsi="Times New Roman"/>
                <w:i/>
                <w:iCs/>
                <w:color w:val="0000FF"/>
                <w:sz w:val="20"/>
                <w:szCs w:val="20"/>
              </w:rPr>
              <w:t>u</w:t>
            </w:r>
            <w:r w:rsidRPr="008149CB">
              <w:rPr>
                <w:rFonts w:ascii="Times New Roman" w:eastAsia="Times New Roman" w:hAnsi="Times New Roman"/>
                <w:i/>
                <w:iCs/>
                <w:color w:val="0000FF"/>
                <w:sz w:val="20"/>
                <w:szCs w:val="20"/>
              </w:rPr>
              <w:t xml:space="preserve"> pašvaldību sociālā darba speciālistiem un sociālo </w:t>
            </w:r>
            <w:r w:rsidRPr="00956F63">
              <w:rPr>
                <w:rFonts w:ascii="Times New Roman" w:eastAsia="Times New Roman" w:hAnsi="Times New Roman"/>
                <w:i/>
                <w:iCs/>
                <w:color w:val="0000FF"/>
                <w:sz w:val="20"/>
                <w:szCs w:val="20"/>
              </w:rPr>
              <w:lastRenderedPageBreak/>
              <w:t>pakalpojumu sniedzējiem par aktualitātēm sociālā darba jomā, t.sk. izmaiņām normatīvajos aktos;</w:t>
            </w:r>
          </w:p>
          <w:p w14:paraId="773658CC" w14:textId="6FA87AFA" w:rsidR="0021567B" w:rsidRPr="00F25210" w:rsidRDefault="0021567B" w:rsidP="00CC0BB2">
            <w:pPr>
              <w:pStyle w:val="ListParagraph"/>
              <w:numPr>
                <w:ilvl w:val="0"/>
                <w:numId w:val="76"/>
              </w:numPr>
              <w:spacing w:line="240" w:lineRule="auto"/>
              <w:ind w:left="458"/>
              <w:jc w:val="both"/>
              <w:rPr>
                <w:rFonts w:ascii="Times New Roman" w:eastAsia="Times New Roman" w:hAnsi="Times New Roman"/>
                <w:i/>
                <w:iCs/>
                <w:color w:val="0000FF"/>
                <w:sz w:val="20"/>
                <w:szCs w:val="20"/>
              </w:rPr>
            </w:pPr>
            <w:r w:rsidRPr="00F25210">
              <w:rPr>
                <w:rFonts w:ascii="Times New Roman" w:eastAsia="Times New Roman" w:hAnsi="Times New Roman"/>
                <w:i/>
                <w:iCs/>
                <w:color w:val="0000FF"/>
                <w:sz w:val="20"/>
                <w:szCs w:val="20"/>
              </w:rPr>
              <w:t>ikgadējās konferences organizēšanu par sociālā darba jomas aktualitātēm, sākot ar 2024. gadu;</w:t>
            </w:r>
          </w:p>
          <w:p w14:paraId="6AFD7CC7" w14:textId="09676AF8" w:rsidR="0021567B" w:rsidRDefault="0021567B" w:rsidP="00CC0BB2">
            <w:pPr>
              <w:pStyle w:val="ListParagraph"/>
              <w:numPr>
                <w:ilvl w:val="0"/>
                <w:numId w:val="76"/>
              </w:numPr>
              <w:spacing w:line="240" w:lineRule="auto"/>
              <w:ind w:left="458"/>
              <w:jc w:val="both"/>
              <w:rPr>
                <w:rFonts w:ascii="Times New Roman" w:eastAsia="Times New Roman" w:hAnsi="Times New Roman"/>
                <w:i/>
                <w:iCs/>
                <w:color w:val="0000FF"/>
                <w:sz w:val="20"/>
                <w:szCs w:val="20"/>
              </w:rPr>
            </w:pPr>
            <w:r w:rsidRPr="00956F63">
              <w:rPr>
                <w:rFonts w:ascii="Times New Roman" w:eastAsia="Times New Roman" w:hAnsi="Times New Roman"/>
                <w:i/>
                <w:iCs/>
                <w:color w:val="0000FF"/>
                <w:sz w:val="20"/>
                <w:szCs w:val="20"/>
              </w:rPr>
              <w:t>informatīvo kampaņu stratēģiju izstrādāšanu un informatīvo kampaņu sabiedrības informēšanai par sociālā darba jomas aktualitātēm</w:t>
            </w:r>
            <w:r>
              <w:rPr>
                <w:rFonts w:ascii="Times New Roman" w:eastAsia="Times New Roman" w:hAnsi="Times New Roman"/>
                <w:i/>
                <w:iCs/>
                <w:color w:val="0000FF"/>
                <w:sz w:val="20"/>
                <w:szCs w:val="20"/>
              </w:rPr>
              <w:t xml:space="preserve"> īstenošanu atbilstoši izstrādātajām stratēģijām.</w:t>
            </w:r>
          </w:p>
          <w:p w14:paraId="13FEC7E8" w14:textId="77777777" w:rsidR="0021567B" w:rsidRPr="008149CB" w:rsidRDefault="0021567B" w:rsidP="00CC0BB2">
            <w:pPr>
              <w:pStyle w:val="ListParagraph"/>
              <w:spacing w:line="240" w:lineRule="auto"/>
              <w:jc w:val="both"/>
              <w:rPr>
                <w:rFonts w:ascii="Times New Roman" w:eastAsia="Times New Roman" w:hAnsi="Times New Roman"/>
                <w:i/>
                <w:iCs/>
                <w:color w:val="0000FF"/>
                <w:sz w:val="20"/>
                <w:szCs w:val="20"/>
              </w:rPr>
            </w:pPr>
          </w:p>
          <w:p w14:paraId="6EDCF3DE" w14:textId="6DDE5E17" w:rsidR="0021567B" w:rsidRPr="00984C0D" w:rsidRDefault="0021567B" w:rsidP="00CC0BB2">
            <w:pPr>
              <w:pStyle w:val="ListParagraph"/>
              <w:numPr>
                <w:ilvl w:val="0"/>
                <w:numId w:val="71"/>
              </w:numPr>
              <w:spacing w:line="240" w:lineRule="auto"/>
              <w:ind w:left="316"/>
              <w:jc w:val="both"/>
              <w:rPr>
                <w:rFonts w:ascii="Times New Roman" w:hAnsi="Times New Roman"/>
              </w:rPr>
            </w:pPr>
            <w:r w:rsidRPr="00984C0D">
              <w:rPr>
                <w:rFonts w:ascii="Times New Roman" w:eastAsia="Times New Roman" w:hAnsi="Times New Roman"/>
                <w:i/>
                <w:iCs/>
                <w:color w:val="0000FF"/>
                <w:sz w:val="20"/>
                <w:szCs w:val="20"/>
              </w:rPr>
              <w:t>Precīzākai izmaksu atspoguļošanai veido zemāka līmeņa izmaksu apakšpozīcijas, piemēram, Nr.13.</w:t>
            </w:r>
            <w:r>
              <w:rPr>
                <w:rFonts w:ascii="Times New Roman" w:eastAsia="Times New Roman" w:hAnsi="Times New Roman"/>
                <w:i/>
                <w:iCs/>
                <w:color w:val="0000FF"/>
                <w:sz w:val="20"/>
                <w:szCs w:val="20"/>
              </w:rPr>
              <w:t>6</w:t>
            </w:r>
            <w:r w:rsidRPr="00984C0D">
              <w:rPr>
                <w:rFonts w:ascii="Times New Roman" w:eastAsia="Times New Roman" w:hAnsi="Times New Roman"/>
                <w:i/>
                <w:iCs/>
                <w:color w:val="0000FF"/>
                <w:sz w:val="20"/>
                <w:szCs w:val="20"/>
              </w:rPr>
              <w:t>.1. un Nr.13.</w:t>
            </w:r>
            <w:r>
              <w:rPr>
                <w:rFonts w:ascii="Times New Roman" w:eastAsia="Times New Roman" w:hAnsi="Times New Roman"/>
                <w:i/>
                <w:iCs/>
                <w:color w:val="0000FF"/>
                <w:sz w:val="20"/>
                <w:szCs w:val="20"/>
              </w:rPr>
              <w:t>6</w:t>
            </w:r>
            <w:r w:rsidRPr="00984C0D">
              <w:rPr>
                <w:rFonts w:ascii="Times New Roman" w:eastAsia="Times New Roman" w:hAnsi="Times New Roman"/>
                <w:i/>
                <w:iCs/>
                <w:color w:val="0000FF"/>
                <w:sz w:val="20"/>
                <w:szCs w:val="20"/>
              </w:rPr>
              <w:t>.2., u.tml.</w:t>
            </w:r>
          </w:p>
        </w:tc>
        <w:tc>
          <w:tcPr>
            <w:tcW w:w="1276" w:type="dxa"/>
            <w:tcBorders>
              <w:top w:val="nil"/>
              <w:left w:val="nil"/>
              <w:bottom w:val="single" w:sz="4" w:space="0" w:color="auto"/>
              <w:right w:val="single" w:sz="4" w:space="0" w:color="auto"/>
            </w:tcBorders>
            <w:shd w:val="clear" w:color="auto" w:fill="auto"/>
          </w:tcPr>
          <w:p w14:paraId="2D8487A8" w14:textId="0E10E104" w:rsidR="0021567B" w:rsidRDefault="0021567B" w:rsidP="00CC0BB2">
            <w:pPr>
              <w:jc w:val="center"/>
              <w:rPr>
                <w:rFonts w:eastAsia="Calibri"/>
                <w:bCs/>
                <w:sz w:val="22"/>
                <w:szCs w:val="22"/>
                <w:lang w:eastAsia="en-US"/>
              </w:rPr>
            </w:pPr>
            <w:r w:rsidRPr="00F75EAC">
              <w:rPr>
                <w:rFonts w:eastAsia="Calibri"/>
                <w:sz w:val="22"/>
                <w:szCs w:val="22"/>
                <w:lang w:eastAsia="en-US"/>
              </w:rPr>
              <w:lastRenderedPageBreak/>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5055032F" w14:textId="77777777" w:rsidR="0021567B" w:rsidRPr="009A7F41" w:rsidRDefault="0021567B" w:rsidP="00CC0BB2">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680307" w14:textId="77777777" w:rsidR="0021567B" w:rsidRPr="009A7F41" w:rsidRDefault="0021567B" w:rsidP="00CC0BB2">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492564" w14:textId="77777777" w:rsidR="0021567B" w:rsidRPr="009A7F41" w:rsidRDefault="0021567B" w:rsidP="00CC0BB2">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062C6538" w14:textId="77777777" w:rsidR="0021567B" w:rsidRPr="009A7F41" w:rsidRDefault="0021567B" w:rsidP="00CC0BB2">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7033BA6E" w14:textId="77777777" w:rsidR="0021567B" w:rsidRPr="009A7F41" w:rsidRDefault="0021567B" w:rsidP="00CC0BB2">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840ACC" w14:textId="77777777" w:rsidR="0021567B" w:rsidRPr="009A7F41" w:rsidRDefault="0021567B" w:rsidP="00CC0BB2">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39ED8E6" w14:textId="77777777" w:rsidR="0021567B" w:rsidRPr="009A7F41" w:rsidRDefault="0021567B" w:rsidP="00CC0BB2">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5FF3D083" w14:textId="77777777" w:rsidR="0021567B" w:rsidRPr="009A7F41" w:rsidRDefault="0021567B" w:rsidP="00CC0BB2">
            <w:pPr>
              <w:contextualSpacing/>
              <w:jc w:val="right"/>
              <w:rPr>
                <w:rFonts w:eastAsia="Calibri"/>
                <w:lang w:eastAsia="en-US"/>
              </w:rPr>
            </w:pPr>
          </w:p>
        </w:tc>
      </w:tr>
      <w:tr w:rsidR="0021567B" w:rsidRPr="00A564A5" w14:paraId="333B8566" w14:textId="77777777" w:rsidTr="0096545F">
        <w:trPr>
          <w:trHeight w:val="154"/>
          <w:jc w:val="center"/>
        </w:trPr>
        <w:tc>
          <w:tcPr>
            <w:tcW w:w="846" w:type="dxa"/>
            <w:tcBorders>
              <w:top w:val="nil"/>
              <w:left w:val="single" w:sz="4" w:space="0" w:color="auto"/>
              <w:bottom w:val="single" w:sz="4" w:space="0" w:color="auto"/>
              <w:right w:val="nil"/>
            </w:tcBorders>
            <w:shd w:val="clear" w:color="auto" w:fill="auto"/>
          </w:tcPr>
          <w:p w14:paraId="4B2A1FFB" w14:textId="06CC9929" w:rsidR="0021567B" w:rsidRDefault="0021567B" w:rsidP="00CC0BB2">
            <w:pPr>
              <w:rPr>
                <w:rFonts w:eastAsia="Calibri"/>
                <w:b/>
                <w:bCs/>
                <w:sz w:val="22"/>
                <w:szCs w:val="22"/>
                <w:lang w:eastAsia="en-US"/>
              </w:rPr>
            </w:pPr>
            <w:r>
              <w:rPr>
                <w:rFonts w:eastAsia="Calibri"/>
                <w:b/>
                <w:bCs/>
                <w:sz w:val="22"/>
                <w:szCs w:val="22"/>
                <w:lang w:eastAsia="en-US"/>
              </w:rPr>
              <w:t>13.7.</w:t>
            </w:r>
          </w:p>
        </w:tc>
        <w:tc>
          <w:tcPr>
            <w:tcW w:w="4966" w:type="dxa"/>
            <w:tcBorders>
              <w:top w:val="nil"/>
              <w:left w:val="single" w:sz="4" w:space="0" w:color="auto"/>
              <w:bottom w:val="single" w:sz="4" w:space="0" w:color="auto"/>
              <w:right w:val="single" w:sz="4" w:space="0" w:color="auto"/>
            </w:tcBorders>
            <w:shd w:val="clear" w:color="auto" w:fill="auto"/>
            <w:vAlign w:val="center"/>
          </w:tcPr>
          <w:p w14:paraId="596A2E8B" w14:textId="49011726" w:rsidR="0021567B" w:rsidRPr="00F25210" w:rsidRDefault="0021567B" w:rsidP="00CC0BB2">
            <w:pPr>
              <w:jc w:val="both"/>
              <w:rPr>
                <w:b/>
                <w:bCs/>
                <w:i/>
                <w:iCs/>
              </w:rPr>
            </w:pPr>
            <w:r w:rsidRPr="00F25210">
              <w:rPr>
                <w:b/>
                <w:bCs/>
                <w:i/>
                <w:iCs/>
              </w:rPr>
              <w:t>Pašvaldību sociālo pakalpojumu sniedzēju iestāžu darba efektivitātes izvērtēšanas izmaksas</w:t>
            </w:r>
          </w:p>
          <w:p w14:paraId="210CF875" w14:textId="77777777" w:rsidR="0021567B" w:rsidRPr="00160447" w:rsidRDefault="0021567B" w:rsidP="00CC0BB2">
            <w:pPr>
              <w:jc w:val="both"/>
              <w:rPr>
                <w:rFonts w:eastAsia="Times New Roman"/>
                <w:i/>
                <w:iCs/>
                <w:color w:val="0000FF"/>
                <w:sz w:val="8"/>
                <w:szCs w:val="8"/>
                <w:u w:val="single"/>
              </w:rPr>
            </w:pPr>
          </w:p>
          <w:p w14:paraId="09A46524" w14:textId="6E0C342E" w:rsidR="0021567B" w:rsidRPr="00160447" w:rsidRDefault="0021567B" w:rsidP="00CC0BB2">
            <w:pPr>
              <w:jc w:val="both"/>
              <w:rPr>
                <w:rFonts w:eastAsia="Times New Roman"/>
                <w:i/>
                <w:iCs/>
                <w:color w:val="0000FF"/>
                <w:sz w:val="20"/>
                <w:szCs w:val="20"/>
                <w:u w:val="single"/>
              </w:rPr>
            </w:pPr>
            <w:r w:rsidRPr="00160447">
              <w:rPr>
                <w:rFonts w:eastAsia="Times New Roman"/>
                <w:i/>
                <w:iCs/>
                <w:color w:val="0000FF"/>
                <w:sz w:val="20"/>
                <w:szCs w:val="20"/>
                <w:u w:val="single"/>
              </w:rPr>
              <w:t>MK noteikumu 1</w:t>
            </w:r>
            <w:r>
              <w:rPr>
                <w:rFonts w:eastAsia="Times New Roman"/>
                <w:i/>
                <w:iCs/>
                <w:color w:val="0000FF"/>
                <w:sz w:val="20"/>
                <w:szCs w:val="20"/>
                <w:u w:val="single"/>
              </w:rPr>
              <w:t>2.4.</w:t>
            </w:r>
            <w:r w:rsidRPr="00160447">
              <w:rPr>
                <w:rFonts w:eastAsia="Times New Roman"/>
                <w:i/>
                <w:iCs/>
                <w:color w:val="0000FF"/>
                <w:sz w:val="20"/>
                <w:szCs w:val="20"/>
                <w:u w:val="single"/>
              </w:rPr>
              <w:t>, 1</w:t>
            </w:r>
            <w:r>
              <w:rPr>
                <w:rFonts w:eastAsia="Times New Roman"/>
                <w:i/>
                <w:iCs/>
                <w:color w:val="0000FF"/>
                <w:sz w:val="20"/>
                <w:szCs w:val="20"/>
                <w:u w:val="single"/>
              </w:rPr>
              <w:t>4</w:t>
            </w:r>
            <w:r w:rsidRPr="00160447">
              <w:rPr>
                <w:rFonts w:eastAsia="Times New Roman"/>
                <w:i/>
                <w:iCs/>
                <w:color w:val="0000FF"/>
                <w:sz w:val="20"/>
                <w:szCs w:val="20"/>
                <w:u w:val="single"/>
              </w:rPr>
              <w:t>.</w:t>
            </w:r>
            <w:r>
              <w:rPr>
                <w:rFonts w:eastAsia="Times New Roman"/>
                <w:i/>
                <w:iCs/>
                <w:color w:val="0000FF"/>
                <w:sz w:val="20"/>
                <w:szCs w:val="20"/>
                <w:u w:val="single"/>
              </w:rPr>
              <w:t>3</w:t>
            </w:r>
            <w:r w:rsidRPr="00160447">
              <w:rPr>
                <w:rFonts w:eastAsia="Times New Roman"/>
                <w:i/>
                <w:iCs/>
                <w:color w:val="0000FF"/>
                <w:sz w:val="20"/>
                <w:szCs w:val="20"/>
                <w:u w:val="single"/>
              </w:rPr>
              <w:t>.1.</w:t>
            </w:r>
            <w:r>
              <w:rPr>
                <w:rFonts w:eastAsia="Times New Roman"/>
                <w:i/>
                <w:iCs/>
                <w:color w:val="0000FF"/>
                <w:sz w:val="20"/>
                <w:szCs w:val="20"/>
                <w:u w:val="single"/>
              </w:rPr>
              <w:t> </w:t>
            </w:r>
            <w:r w:rsidRPr="00160447">
              <w:rPr>
                <w:rFonts w:eastAsia="Times New Roman"/>
                <w:i/>
                <w:iCs/>
                <w:color w:val="0000FF"/>
                <w:sz w:val="20"/>
                <w:szCs w:val="20"/>
                <w:u w:val="single"/>
              </w:rPr>
              <w:t>apakšpunkts un 2</w:t>
            </w:r>
            <w:r>
              <w:rPr>
                <w:rFonts w:eastAsia="Times New Roman"/>
                <w:i/>
                <w:iCs/>
                <w:color w:val="0000FF"/>
                <w:sz w:val="20"/>
                <w:szCs w:val="20"/>
                <w:u w:val="single"/>
              </w:rPr>
              <w:t>4</w:t>
            </w:r>
            <w:r w:rsidRPr="00160447">
              <w:rPr>
                <w:rFonts w:eastAsia="Times New Roman"/>
                <w:i/>
                <w:iCs/>
                <w:color w:val="0000FF"/>
                <w:sz w:val="20"/>
                <w:szCs w:val="20"/>
                <w:u w:val="single"/>
              </w:rPr>
              <w:t>.</w:t>
            </w:r>
            <w:r>
              <w:rPr>
                <w:rFonts w:eastAsia="Times New Roman"/>
                <w:i/>
                <w:iCs/>
                <w:color w:val="0000FF"/>
                <w:sz w:val="20"/>
                <w:szCs w:val="20"/>
                <w:u w:val="single"/>
              </w:rPr>
              <w:t> </w:t>
            </w:r>
            <w:r w:rsidRPr="00160447">
              <w:rPr>
                <w:rFonts w:eastAsia="Times New Roman"/>
                <w:i/>
                <w:iCs/>
                <w:color w:val="0000FF"/>
                <w:sz w:val="20"/>
                <w:szCs w:val="20"/>
                <w:u w:val="single"/>
              </w:rPr>
              <w:t>punkts</w:t>
            </w:r>
          </w:p>
          <w:p w14:paraId="5EB075CC" w14:textId="77777777" w:rsidR="0021567B" w:rsidRPr="00160447" w:rsidRDefault="0021567B" w:rsidP="00CC0BB2">
            <w:pPr>
              <w:jc w:val="both"/>
              <w:rPr>
                <w:rFonts w:eastAsia="Times New Roman"/>
                <w:i/>
                <w:iCs/>
                <w:color w:val="0000FF"/>
                <w:sz w:val="8"/>
                <w:szCs w:val="8"/>
              </w:rPr>
            </w:pPr>
          </w:p>
          <w:p w14:paraId="298FC669" w14:textId="49E1DA0E" w:rsidR="0021567B" w:rsidRPr="005251CC" w:rsidRDefault="0021567B" w:rsidP="00CC0BB2">
            <w:pPr>
              <w:jc w:val="both"/>
              <w:rPr>
                <w:rFonts w:eastAsia="Times New Roman"/>
                <w:i/>
                <w:iCs/>
                <w:color w:val="0000FF"/>
                <w:sz w:val="20"/>
                <w:szCs w:val="20"/>
              </w:rPr>
            </w:pPr>
            <w:r w:rsidRPr="00160447">
              <w:rPr>
                <w:rFonts w:eastAsia="Times New Roman"/>
                <w:i/>
                <w:iCs/>
                <w:color w:val="0000FF"/>
                <w:sz w:val="20"/>
                <w:szCs w:val="20"/>
              </w:rPr>
              <w:t xml:space="preserve">Attiecināmas būs izmaksas, kas </w:t>
            </w:r>
            <w:r w:rsidRPr="00160447">
              <w:rPr>
                <w:rFonts w:eastAsia="Times New Roman"/>
                <w:b/>
                <w:bCs/>
                <w:i/>
                <w:iCs/>
                <w:color w:val="0000FF"/>
                <w:sz w:val="20"/>
                <w:szCs w:val="20"/>
              </w:rPr>
              <w:t xml:space="preserve">radušās uz iepirkumu </w:t>
            </w:r>
            <w:r w:rsidRPr="005251CC">
              <w:rPr>
                <w:rFonts w:eastAsia="Times New Roman"/>
                <w:b/>
                <w:bCs/>
                <w:i/>
                <w:iCs/>
                <w:color w:val="0000FF"/>
                <w:sz w:val="20"/>
                <w:szCs w:val="20"/>
              </w:rPr>
              <w:t>līgumu pamata un saistītas ar</w:t>
            </w:r>
            <w:r>
              <w:rPr>
                <w:rFonts w:eastAsia="Times New Roman"/>
                <w:b/>
                <w:bCs/>
                <w:i/>
                <w:iCs/>
                <w:color w:val="0000FF"/>
                <w:sz w:val="20"/>
                <w:szCs w:val="20"/>
              </w:rPr>
              <w:t>:</w:t>
            </w:r>
          </w:p>
          <w:p w14:paraId="0BBB8077" w14:textId="0D01A079" w:rsidR="0021567B" w:rsidRPr="00DC281B" w:rsidRDefault="0021567B" w:rsidP="00CC0BB2">
            <w:pPr>
              <w:pStyle w:val="ListParagraph"/>
              <w:numPr>
                <w:ilvl w:val="0"/>
                <w:numId w:val="34"/>
              </w:numPr>
              <w:spacing w:line="240" w:lineRule="auto"/>
              <w:ind w:left="458"/>
              <w:jc w:val="both"/>
              <w:rPr>
                <w:rFonts w:ascii="Times New Roman" w:eastAsia="Times New Roman" w:hAnsi="Times New Roman"/>
                <w:i/>
                <w:iCs/>
                <w:color w:val="0000FF"/>
                <w:sz w:val="20"/>
                <w:szCs w:val="20"/>
              </w:rPr>
            </w:pPr>
            <w:r w:rsidRPr="00F25210">
              <w:rPr>
                <w:rFonts w:ascii="Times New Roman" w:eastAsia="Times New Roman" w:hAnsi="Times New Roman"/>
                <w:i/>
                <w:iCs/>
                <w:color w:val="0000FF"/>
                <w:sz w:val="20"/>
                <w:szCs w:val="20"/>
                <w:u w:val="single"/>
              </w:rPr>
              <w:t>metodoloģijas izstrādi monitoringa veikšanai</w:t>
            </w:r>
            <w:r w:rsidRPr="00DC281B">
              <w:rPr>
                <w:rFonts w:ascii="Times New Roman" w:eastAsia="Times New Roman" w:hAnsi="Times New Roman"/>
                <w:i/>
                <w:iCs/>
                <w:color w:val="0000FF"/>
                <w:sz w:val="20"/>
                <w:szCs w:val="20"/>
              </w:rPr>
              <w:t xml:space="preserve"> par sabiedrības uzticēšanos pašvaldību sociālajiem dienestiem un tai atbilstoša </w:t>
            </w:r>
            <w:r w:rsidRPr="00F25210">
              <w:rPr>
                <w:rFonts w:ascii="Times New Roman" w:eastAsia="Times New Roman" w:hAnsi="Times New Roman"/>
                <w:i/>
                <w:iCs/>
                <w:color w:val="0000FF"/>
                <w:sz w:val="20"/>
                <w:szCs w:val="20"/>
                <w:u w:val="single"/>
              </w:rPr>
              <w:t>monitoringa veikšanu</w:t>
            </w:r>
            <w:r w:rsidRPr="00DC281B">
              <w:rPr>
                <w:rFonts w:ascii="Times New Roman" w:eastAsia="Times New Roman" w:hAnsi="Times New Roman"/>
                <w:i/>
                <w:iCs/>
                <w:color w:val="0000FF"/>
                <w:sz w:val="20"/>
                <w:szCs w:val="20"/>
              </w:rPr>
              <w:t xml:space="preserve"> (vienu reizi gadā piecu gadu periodā) sabiedriskās domas aptaujas veidā. </w:t>
            </w:r>
            <w:proofErr w:type="spellStart"/>
            <w:r>
              <w:rPr>
                <w:rFonts w:ascii="Times New Roman" w:eastAsia="Times New Roman" w:hAnsi="Times New Roman"/>
                <w:i/>
                <w:iCs/>
                <w:color w:val="0000FF"/>
                <w:sz w:val="20"/>
                <w:szCs w:val="20"/>
                <w:u w:val="single"/>
              </w:rPr>
              <w:t>I</w:t>
            </w:r>
            <w:r w:rsidRPr="00F25210">
              <w:rPr>
                <w:rFonts w:ascii="Times New Roman" w:eastAsia="Times New Roman" w:hAnsi="Times New Roman"/>
                <w:i/>
                <w:iCs/>
                <w:color w:val="0000FF"/>
                <w:sz w:val="20"/>
                <w:szCs w:val="20"/>
                <w:u w:val="single"/>
              </w:rPr>
              <w:t>zvērtējumu</w:t>
            </w:r>
            <w:proofErr w:type="spellEnd"/>
            <w:r w:rsidRPr="00F25210">
              <w:rPr>
                <w:rFonts w:ascii="Times New Roman" w:eastAsia="Times New Roman" w:hAnsi="Times New Roman"/>
                <w:i/>
                <w:iCs/>
                <w:color w:val="0000FF"/>
                <w:sz w:val="20"/>
                <w:szCs w:val="20"/>
                <w:u w:val="single"/>
              </w:rPr>
              <w:t xml:space="preserve"> sagatavošanu</w:t>
            </w:r>
            <w:r w:rsidRPr="00DC281B">
              <w:rPr>
                <w:rFonts w:ascii="Times New Roman" w:eastAsia="Times New Roman" w:hAnsi="Times New Roman"/>
                <w:i/>
                <w:iCs/>
                <w:color w:val="0000FF"/>
                <w:sz w:val="20"/>
                <w:szCs w:val="20"/>
              </w:rPr>
              <w:t xml:space="preserve"> pēc katra </w:t>
            </w:r>
            <w:proofErr w:type="spellStart"/>
            <w:r w:rsidRPr="00DC281B">
              <w:rPr>
                <w:rFonts w:ascii="Times New Roman" w:eastAsia="Times New Roman" w:hAnsi="Times New Roman"/>
                <w:i/>
                <w:iCs/>
                <w:color w:val="0000FF"/>
                <w:sz w:val="20"/>
                <w:szCs w:val="20"/>
              </w:rPr>
              <w:t>monitorinaga</w:t>
            </w:r>
            <w:proofErr w:type="spellEnd"/>
            <w:r w:rsidRPr="00DC281B">
              <w:rPr>
                <w:rFonts w:ascii="Times New Roman" w:eastAsia="Times New Roman" w:hAnsi="Times New Roman"/>
                <w:i/>
                <w:iCs/>
                <w:color w:val="0000FF"/>
                <w:sz w:val="20"/>
                <w:szCs w:val="20"/>
              </w:rPr>
              <w:t xml:space="preserve"> veikšanas, t.sk</w:t>
            </w:r>
            <w:r w:rsidRPr="00036DE3">
              <w:rPr>
                <w:rFonts w:ascii="Times New Roman" w:eastAsia="Times New Roman" w:hAnsi="Times New Roman"/>
                <w:i/>
                <w:iCs/>
                <w:color w:val="0000FF"/>
                <w:sz w:val="20"/>
                <w:szCs w:val="20"/>
              </w:rPr>
              <w:t xml:space="preserve">. </w:t>
            </w:r>
            <w:r w:rsidRPr="00F25210">
              <w:rPr>
                <w:rFonts w:ascii="Times New Roman" w:eastAsia="Times New Roman" w:hAnsi="Times New Roman"/>
                <w:i/>
                <w:iCs/>
                <w:color w:val="0000FF"/>
                <w:sz w:val="20"/>
                <w:szCs w:val="20"/>
                <w:u w:val="single"/>
              </w:rPr>
              <w:t>priekšlikumu sniegšanu</w:t>
            </w:r>
            <w:r w:rsidRPr="00DC281B">
              <w:rPr>
                <w:rFonts w:ascii="Times New Roman" w:eastAsia="Times New Roman" w:hAnsi="Times New Roman"/>
                <w:i/>
                <w:iCs/>
                <w:color w:val="0000FF"/>
                <w:sz w:val="20"/>
                <w:szCs w:val="20"/>
              </w:rPr>
              <w:t xml:space="preserve">, lai veicinātu sabiedrības uzticēšanos pašvaldību sociālajiem dienestiem, kā arī katra </w:t>
            </w:r>
            <w:proofErr w:type="spellStart"/>
            <w:r w:rsidRPr="00F25210">
              <w:rPr>
                <w:rFonts w:ascii="Times New Roman" w:eastAsia="Times New Roman" w:hAnsi="Times New Roman"/>
                <w:i/>
                <w:iCs/>
                <w:color w:val="0000FF"/>
                <w:sz w:val="20"/>
                <w:szCs w:val="20"/>
                <w:u w:val="single"/>
              </w:rPr>
              <w:t>izvērtējuma</w:t>
            </w:r>
            <w:proofErr w:type="spellEnd"/>
            <w:r w:rsidRPr="00F25210">
              <w:rPr>
                <w:rFonts w:ascii="Times New Roman" w:eastAsia="Times New Roman" w:hAnsi="Times New Roman"/>
                <w:i/>
                <w:iCs/>
                <w:color w:val="0000FF"/>
                <w:sz w:val="20"/>
                <w:szCs w:val="20"/>
                <w:u w:val="single"/>
              </w:rPr>
              <w:t xml:space="preserve"> rezultātu izplatīšanu</w:t>
            </w:r>
            <w:r w:rsidRPr="00DC281B">
              <w:rPr>
                <w:rFonts w:ascii="Times New Roman" w:eastAsia="Times New Roman" w:hAnsi="Times New Roman"/>
                <w:i/>
                <w:iCs/>
                <w:color w:val="0000FF"/>
                <w:sz w:val="20"/>
                <w:szCs w:val="20"/>
              </w:rPr>
              <w:t>;</w:t>
            </w:r>
          </w:p>
          <w:p w14:paraId="6C2B8F99" w14:textId="6FB202D5" w:rsidR="0021567B" w:rsidRPr="005251CC" w:rsidRDefault="0021567B" w:rsidP="00CC0BB2">
            <w:pPr>
              <w:pStyle w:val="ListParagraph"/>
              <w:numPr>
                <w:ilvl w:val="0"/>
                <w:numId w:val="34"/>
              </w:numPr>
              <w:spacing w:after="0" w:line="240" w:lineRule="auto"/>
              <w:ind w:left="458"/>
              <w:jc w:val="both"/>
              <w:rPr>
                <w:rFonts w:ascii="Times New Roman" w:eastAsia="Times New Roman" w:hAnsi="Times New Roman"/>
                <w:i/>
                <w:iCs/>
                <w:color w:val="0000FF"/>
                <w:sz w:val="20"/>
                <w:szCs w:val="20"/>
              </w:rPr>
            </w:pPr>
            <w:r w:rsidRPr="00F25210">
              <w:rPr>
                <w:rFonts w:ascii="Times New Roman" w:eastAsia="Times New Roman" w:hAnsi="Times New Roman"/>
                <w:i/>
                <w:iCs/>
                <w:color w:val="0000FF"/>
                <w:sz w:val="20"/>
                <w:szCs w:val="20"/>
                <w:u w:val="single"/>
              </w:rPr>
              <w:t xml:space="preserve">metodoloģijas izstrādi </w:t>
            </w:r>
            <w:r w:rsidRPr="00F32D44">
              <w:rPr>
                <w:rFonts w:ascii="Times New Roman" w:eastAsia="Times New Roman" w:hAnsi="Times New Roman"/>
                <w:i/>
                <w:iCs/>
                <w:color w:val="0000FF"/>
                <w:sz w:val="20"/>
                <w:szCs w:val="20"/>
              </w:rPr>
              <w:t xml:space="preserve">sociālo darbinieku darba apstākļu un atlīdzības sistēmas </w:t>
            </w:r>
            <w:proofErr w:type="spellStart"/>
            <w:r w:rsidRPr="00F32D44">
              <w:rPr>
                <w:rFonts w:ascii="Times New Roman" w:eastAsia="Times New Roman" w:hAnsi="Times New Roman"/>
                <w:i/>
                <w:iCs/>
                <w:color w:val="0000FF"/>
                <w:sz w:val="20"/>
                <w:szCs w:val="20"/>
              </w:rPr>
              <w:t>izvērtējuma</w:t>
            </w:r>
            <w:proofErr w:type="spellEnd"/>
            <w:r w:rsidRPr="00F32D44">
              <w:rPr>
                <w:rFonts w:ascii="Times New Roman" w:eastAsia="Times New Roman" w:hAnsi="Times New Roman"/>
                <w:i/>
                <w:iCs/>
                <w:color w:val="0000FF"/>
                <w:sz w:val="20"/>
                <w:szCs w:val="20"/>
              </w:rPr>
              <w:t xml:space="preserve"> veikšanai</w:t>
            </w:r>
            <w:r w:rsidRPr="005251CC">
              <w:rPr>
                <w:rFonts w:ascii="Times New Roman" w:eastAsia="Times New Roman" w:hAnsi="Times New Roman"/>
                <w:i/>
                <w:iCs/>
                <w:color w:val="0000FF"/>
                <w:sz w:val="20"/>
                <w:szCs w:val="20"/>
              </w:rPr>
              <w:t xml:space="preserve">, </w:t>
            </w:r>
            <w:r>
              <w:rPr>
                <w:rFonts w:ascii="Times New Roman" w:eastAsia="Times New Roman" w:hAnsi="Times New Roman"/>
                <w:i/>
                <w:iCs/>
                <w:color w:val="0000FF"/>
                <w:sz w:val="20"/>
                <w:szCs w:val="20"/>
              </w:rPr>
              <w:t xml:space="preserve">tai </w:t>
            </w:r>
            <w:r w:rsidRPr="00F25210">
              <w:rPr>
                <w:rFonts w:ascii="Times New Roman" w:eastAsia="Times New Roman" w:hAnsi="Times New Roman"/>
                <w:i/>
                <w:iCs/>
                <w:color w:val="0000FF"/>
                <w:sz w:val="20"/>
                <w:szCs w:val="20"/>
                <w:u w:val="single"/>
              </w:rPr>
              <w:t xml:space="preserve">atbilstoša </w:t>
            </w:r>
            <w:proofErr w:type="spellStart"/>
            <w:r w:rsidRPr="00F25210">
              <w:rPr>
                <w:rFonts w:ascii="Times New Roman" w:eastAsia="Times New Roman" w:hAnsi="Times New Roman"/>
                <w:i/>
                <w:iCs/>
                <w:color w:val="0000FF"/>
                <w:sz w:val="20"/>
                <w:szCs w:val="20"/>
                <w:u w:val="single"/>
              </w:rPr>
              <w:t>izvērtējuma</w:t>
            </w:r>
            <w:proofErr w:type="spellEnd"/>
            <w:r w:rsidRPr="00F25210">
              <w:rPr>
                <w:rFonts w:ascii="Times New Roman" w:eastAsia="Times New Roman" w:hAnsi="Times New Roman"/>
                <w:i/>
                <w:iCs/>
                <w:color w:val="0000FF"/>
                <w:sz w:val="20"/>
                <w:szCs w:val="20"/>
                <w:u w:val="single"/>
              </w:rPr>
              <w:t xml:space="preserve"> veikšanu</w:t>
            </w:r>
            <w:r w:rsidRPr="005251CC">
              <w:rPr>
                <w:rFonts w:ascii="Times New Roman" w:eastAsia="Times New Roman" w:hAnsi="Times New Roman"/>
                <w:i/>
                <w:iCs/>
                <w:color w:val="0000FF"/>
                <w:sz w:val="20"/>
                <w:szCs w:val="20"/>
              </w:rPr>
              <w:t xml:space="preserve"> un no tā izrietošo </w:t>
            </w:r>
            <w:r w:rsidRPr="00F25210">
              <w:rPr>
                <w:rFonts w:ascii="Times New Roman" w:eastAsia="Times New Roman" w:hAnsi="Times New Roman"/>
                <w:i/>
                <w:iCs/>
                <w:color w:val="0000FF"/>
                <w:sz w:val="20"/>
                <w:szCs w:val="20"/>
                <w:u w:val="single"/>
              </w:rPr>
              <w:t>priekšlikumu sniegšanu</w:t>
            </w:r>
            <w:r w:rsidRPr="005251CC">
              <w:rPr>
                <w:rFonts w:ascii="Times New Roman" w:eastAsia="Times New Roman" w:hAnsi="Times New Roman"/>
                <w:i/>
                <w:iCs/>
                <w:color w:val="0000FF"/>
                <w:sz w:val="20"/>
                <w:szCs w:val="20"/>
              </w:rPr>
              <w:t xml:space="preserve"> sociālo darbinieku darba apstākļu un atlīdzības sistēmas pilnveidei</w:t>
            </w:r>
            <w:r>
              <w:rPr>
                <w:rFonts w:ascii="Times New Roman" w:eastAsia="Times New Roman" w:hAnsi="Times New Roman"/>
                <w:i/>
                <w:iCs/>
                <w:color w:val="0000FF"/>
                <w:sz w:val="20"/>
                <w:szCs w:val="20"/>
              </w:rPr>
              <w:t xml:space="preserve">, kā arī katra </w:t>
            </w:r>
            <w:proofErr w:type="spellStart"/>
            <w:r w:rsidRPr="00F25210">
              <w:rPr>
                <w:rFonts w:ascii="Times New Roman" w:eastAsia="Times New Roman" w:hAnsi="Times New Roman"/>
                <w:i/>
                <w:iCs/>
                <w:color w:val="0000FF"/>
                <w:sz w:val="20"/>
                <w:szCs w:val="20"/>
                <w:u w:val="single"/>
              </w:rPr>
              <w:t>izvērtējuma</w:t>
            </w:r>
            <w:proofErr w:type="spellEnd"/>
            <w:r w:rsidRPr="00F25210">
              <w:rPr>
                <w:rFonts w:ascii="Times New Roman" w:eastAsia="Times New Roman" w:hAnsi="Times New Roman"/>
                <w:i/>
                <w:iCs/>
                <w:color w:val="0000FF"/>
                <w:sz w:val="20"/>
                <w:szCs w:val="20"/>
                <w:u w:val="single"/>
              </w:rPr>
              <w:t xml:space="preserve"> rezultātu izplatīšanu</w:t>
            </w:r>
            <w:r w:rsidRPr="005251CC">
              <w:rPr>
                <w:rFonts w:ascii="Times New Roman" w:eastAsia="Times New Roman" w:hAnsi="Times New Roman"/>
                <w:i/>
                <w:iCs/>
                <w:color w:val="0000FF"/>
                <w:sz w:val="20"/>
                <w:szCs w:val="20"/>
              </w:rPr>
              <w:t>;</w:t>
            </w:r>
          </w:p>
          <w:p w14:paraId="43BBFEE0" w14:textId="7BAFD49C" w:rsidR="0021567B" w:rsidRPr="00D30D79" w:rsidRDefault="0021567B" w:rsidP="00CC0BB2">
            <w:pPr>
              <w:pStyle w:val="ListParagraph"/>
              <w:numPr>
                <w:ilvl w:val="0"/>
                <w:numId w:val="34"/>
              </w:numPr>
              <w:spacing w:line="240" w:lineRule="auto"/>
              <w:ind w:left="458"/>
              <w:jc w:val="both"/>
              <w:rPr>
                <w:rFonts w:ascii="Times New Roman" w:hAnsi="Times New Roman"/>
              </w:rPr>
            </w:pPr>
            <w:r w:rsidRPr="00F25210">
              <w:rPr>
                <w:rFonts w:ascii="Times New Roman" w:eastAsia="Times New Roman" w:hAnsi="Times New Roman"/>
                <w:i/>
                <w:iCs/>
                <w:color w:val="0000FF"/>
                <w:sz w:val="20"/>
                <w:szCs w:val="20"/>
                <w:u w:val="single"/>
              </w:rPr>
              <w:t>metodoloģijas izstrādi</w:t>
            </w:r>
            <w:r w:rsidRPr="00D30D79">
              <w:rPr>
                <w:rFonts w:ascii="Times New Roman" w:eastAsia="Times New Roman" w:hAnsi="Times New Roman"/>
                <w:i/>
                <w:iCs/>
                <w:color w:val="0000FF"/>
                <w:sz w:val="20"/>
                <w:szCs w:val="20"/>
              </w:rPr>
              <w:t xml:space="preserve"> sociālā darba prakses izpētei pašvaldībās dažādos Latvijas reģionos, tai </w:t>
            </w:r>
            <w:r w:rsidRPr="00F25210">
              <w:rPr>
                <w:rFonts w:ascii="Times New Roman" w:eastAsia="Times New Roman" w:hAnsi="Times New Roman"/>
                <w:i/>
                <w:iCs/>
                <w:color w:val="0000FF"/>
                <w:sz w:val="20"/>
                <w:szCs w:val="20"/>
                <w:u w:val="single"/>
              </w:rPr>
              <w:t xml:space="preserve">atbilstoša </w:t>
            </w:r>
            <w:proofErr w:type="spellStart"/>
            <w:r w:rsidRPr="00F25210">
              <w:rPr>
                <w:rFonts w:ascii="Times New Roman" w:eastAsia="Times New Roman" w:hAnsi="Times New Roman"/>
                <w:i/>
                <w:iCs/>
                <w:color w:val="0000FF"/>
                <w:sz w:val="20"/>
                <w:szCs w:val="20"/>
                <w:u w:val="single"/>
              </w:rPr>
              <w:t>izvērtējuma</w:t>
            </w:r>
            <w:proofErr w:type="spellEnd"/>
            <w:r w:rsidRPr="00F25210">
              <w:rPr>
                <w:rFonts w:ascii="Times New Roman" w:eastAsia="Times New Roman" w:hAnsi="Times New Roman"/>
                <w:i/>
                <w:iCs/>
                <w:color w:val="0000FF"/>
                <w:sz w:val="20"/>
                <w:szCs w:val="20"/>
                <w:u w:val="single"/>
              </w:rPr>
              <w:t xml:space="preserve"> veikšanu</w:t>
            </w:r>
            <w:r w:rsidRPr="00D30D79">
              <w:rPr>
                <w:rFonts w:ascii="Times New Roman" w:eastAsia="Times New Roman" w:hAnsi="Times New Roman"/>
                <w:i/>
                <w:iCs/>
                <w:color w:val="0000FF"/>
                <w:sz w:val="20"/>
                <w:szCs w:val="20"/>
              </w:rPr>
              <w:t xml:space="preserve">. </w:t>
            </w:r>
            <w:r>
              <w:rPr>
                <w:rFonts w:ascii="Times New Roman" w:eastAsia="Times New Roman" w:hAnsi="Times New Roman"/>
                <w:i/>
                <w:iCs/>
                <w:color w:val="0000FF"/>
                <w:sz w:val="20"/>
                <w:szCs w:val="20"/>
              </w:rPr>
              <w:t xml:space="preserve"> P</w:t>
            </w:r>
            <w:r w:rsidRPr="00D30D79">
              <w:rPr>
                <w:rFonts w:ascii="Times New Roman" w:eastAsia="Times New Roman" w:hAnsi="Times New Roman"/>
                <w:i/>
                <w:iCs/>
                <w:color w:val="0000FF"/>
                <w:sz w:val="20"/>
                <w:szCs w:val="20"/>
              </w:rPr>
              <w:t xml:space="preserve">riekšlikumu sniegšanu </w:t>
            </w:r>
            <w:r>
              <w:rPr>
                <w:rFonts w:ascii="Times New Roman" w:eastAsia="Times New Roman" w:hAnsi="Times New Roman"/>
                <w:i/>
                <w:iCs/>
                <w:color w:val="0000FF"/>
                <w:sz w:val="20"/>
                <w:szCs w:val="20"/>
              </w:rPr>
              <w:t xml:space="preserve">(pēc </w:t>
            </w:r>
            <w:proofErr w:type="spellStart"/>
            <w:r>
              <w:rPr>
                <w:rFonts w:ascii="Times New Roman" w:eastAsia="Times New Roman" w:hAnsi="Times New Roman"/>
                <w:i/>
                <w:iCs/>
                <w:color w:val="0000FF"/>
                <w:sz w:val="20"/>
                <w:szCs w:val="20"/>
              </w:rPr>
              <w:t>izvērtējumu</w:t>
            </w:r>
            <w:proofErr w:type="spellEnd"/>
            <w:r>
              <w:rPr>
                <w:rFonts w:ascii="Times New Roman" w:eastAsia="Times New Roman" w:hAnsi="Times New Roman"/>
                <w:i/>
                <w:iCs/>
                <w:color w:val="0000FF"/>
                <w:sz w:val="20"/>
                <w:szCs w:val="20"/>
              </w:rPr>
              <w:t xml:space="preserve"> veikšanas) </w:t>
            </w:r>
            <w:r w:rsidRPr="00D30D79">
              <w:rPr>
                <w:rFonts w:ascii="Times New Roman" w:eastAsia="Times New Roman" w:hAnsi="Times New Roman"/>
                <w:i/>
                <w:iCs/>
                <w:color w:val="0000FF"/>
                <w:sz w:val="20"/>
                <w:szCs w:val="20"/>
              </w:rPr>
              <w:t xml:space="preserve">sociālā darba prakses </w:t>
            </w:r>
            <w:r w:rsidRPr="00D30D79">
              <w:rPr>
                <w:rFonts w:ascii="Times New Roman" w:eastAsia="Times New Roman" w:hAnsi="Times New Roman"/>
                <w:i/>
                <w:iCs/>
                <w:color w:val="0000FF"/>
                <w:sz w:val="20"/>
                <w:szCs w:val="20"/>
              </w:rPr>
              <w:lastRenderedPageBreak/>
              <w:t>pilnveidei pašvaldībā</w:t>
            </w:r>
            <w:r>
              <w:rPr>
                <w:rFonts w:ascii="Times New Roman" w:eastAsia="Times New Roman" w:hAnsi="Times New Roman"/>
                <w:i/>
                <w:iCs/>
                <w:color w:val="0000FF"/>
                <w:sz w:val="20"/>
                <w:szCs w:val="20"/>
              </w:rPr>
              <w:t xml:space="preserve">, kā arī </w:t>
            </w:r>
            <w:proofErr w:type="spellStart"/>
            <w:r>
              <w:rPr>
                <w:rFonts w:ascii="Times New Roman" w:eastAsia="Times New Roman" w:hAnsi="Times New Roman"/>
                <w:i/>
                <w:iCs/>
                <w:color w:val="0000FF"/>
                <w:sz w:val="20"/>
                <w:szCs w:val="20"/>
              </w:rPr>
              <w:t>izvērtējuma</w:t>
            </w:r>
            <w:proofErr w:type="spellEnd"/>
            <w:r>
              <w:rPr>
                <w:rFonts w:ascii="Times New Roman" w:eastAsia="Times New Roman" w:hAnsi="Times New Roman"/>
                <w:i/>
                <w:iCs/>
                <w:color w:val="0000FF"/>
                <w:sz w:val="20"/>
                <w:szCs w:val="20"/>
              </w:rPr>
              <w:t xml:space="preserve"> rezultātu izplatīšanu.</w:t>
            </w:r>
          </w:p>
          <w:p w14:paraId="2DC46084" w14:textId="77777777" w:rsidR="0021567B" w:rsidRPr="00A009C8" w:rsidRDefault="0021567B" w:rsidP="00CC0BB2">
            <w:pPr>
              <w:pStyle w:val="ListParagraph"/>
              <w:spacing w:line="240" w:lineRule="auto"/>
              <w:ind w:left="458"/>
              <w:jc w:val="both"/>
              <w:rPr>
                <w:rFonts w:ascii="Times New Roman" w:hAnsi="Times New Roman"/>
                <w:sz w:val="8"/>
                <w:szCs w:val="8"/>
              </w:rPr>
            </w:pPr>
          </w:p>
          <w:p w14:paraId="2A19C770" w14:textId="75847F23" w:rsidR="0021567B" w:rsidRPr="00A009C8" w:rsidRDefault="0021567B" w:rsidP="00CC0BB2">
            <w:pPr>
              <w:pStyle w:val="ListParagraph"/>
              <w:numPr>
                <w:ilvl w:val="0"/>
                <w:numId w:val="35"/>
              </w:numPr>
              <w:spacing w:line="240" w:lineRule="auto"/>
              <w:ind w:left="316" w:hanging="240"/>
              <w:jc w:val="both"/>
              <w:rPr>
                <w:rFonts w:ascii="Times New Roman" w:eastAsia="Times New Roman" w:hAnsi="Times New Roman"/>
                <w:i/>
                <w:iCs/>
                <w:color w:val="0000FF"/>
                <w:sz w:val="20"/>
                <w:szCs w:val="20"/>
                <w:u w:val="single"/>
              </w:rPr>
            </w:pPr>
            <w:r w:rsidRPr="000E050E">
              <w:rPr>
                <w:rFonts w:ascii="Times New Roman" w:eastAsia="Times New Roman" w:hAnsi="Times New Roman"/>
                <w:i/>
                <w:iCs/>
                <w:color w:val="0000FF"/>
                <w:sz w:val="20"/>
                <w:szCs w:val="20"/>
              </w:rPr>
              <w:t>Precīzākai izmaksu atspoguļošanai veido zemāka līmeņa izmaksu apakšpozīcijas, piemēram, Nr.13.</w:t>
            </w:r>
            <w:r>
              <w:rPr>
                <w:rFonts w:ascii="Times New Roman" w:eastAsia="Times New Roman" w:hAnsi="Times New Roman"/>
                <w:i/>
                <w:iCs/>
                <w:color w:val="0000FF"/>
                <w:sz w:val="20"/>
                <w:szCs w:val="20"/>
              </w:rPr>
              <w:t>7</w:t>
            </w:r>
            <w:r w:rsidRPr="000E050E">
              <w:rPr>
                <w:rFonts w:ascii="Times New Roman" w:eastAsia="Times New Roman" w:hAnsi="Times New Roman"/>
                <w:i/>
                <w:iCs/>
                <w:color w:val="0000FF"/>
                <w:sz w:val="20"/>
                <w:szCs w:val="20"/>
              </w:rPr>
              <w:t>.1. un Nr.13.</w:t>
            </w:r>
            <w:r>
              <w:rPr>
                <w:rFonts w:ascii="Times New Roman" w:eastAsia="Times New Roman" w:hAnsi="Times New Roman"/>
                <w:i/>
                <w:iCs/>
                <w:color w:val="0000FF"/>
                <w:sz w:val="20"/>
                <w:szCs w:val="20"/>
              </w:rPr>
              <w:t>7</w:t>
            </w:r>
            <w:r w:rsidRPr="000E050E">
              <w:rPr>
                <w:rFonts w:ascii="Times New Roman" w:eastAsia="Times New Roman" w:hAnsi="Times New Roman"/>
                <w:i/>
                <w:iCs/>
                <w:color w:val="0000FF"/>
                <w:sz w:val="20"/>
                <w:szCs w:val="20"/>
              </w:rPr>
              <w:t>.2., u.tml.</w:t>
            </w:r>
          </w:p>
        </w:tc>
        <w:tc>
          <w:tcPr>
            <w:tcW w:w="1276" w:type="dxa"/>
            <w:tcBorders>
              <w:top w:val="nil"/>
              <w:left w:val="nil"/>
              <w:bottom w:val="single" w:sz="4" w:space="0" w:color="auto"/>
              <w:right w:val="single" w:sz="4" w:space="0" w:color="auto"/>
            </w:tcBorders>
            <w:shd w:val="clear" w:color="auto" w:fill="auto"/>
          </w:tcPr>
          <w:p w14:paraId="3A04D2B4" w14:textId="3CF5807C" w:rsidR="0021567B" w:rsidRDefault="00D72239" w:rsidP="00CC0BB2">
            <w:pPr>
              <w:jc w:val="center"/>
              <w:rPr>
                <w:rFonts w:eastAsia="Calibri"/>
                <w:bCs/>
                <w:sz w:val="22"/>
                <w:szCs w:val="22"/>
                <w:lang w:eastAsia="en-US"/>
              </w:rPr>
            </w:pPr>
            <w:r>
              <w:rPr>
                <w:rFonts w:eastAsia="Calibri"/>
                <w:bCs/>
                <w:sz w:val="22"/>
                <w:szCs w:val="22"/>
                <w:lang w:eastAsia="en-US"/>
              </w:rPr>
              <w:lastRenderedPageBreak/>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66141403" w14:textId="77777777" w:rsidR="0021567B" w:rsidRPr="009A7F41" w:rsidRDefault="0021567B" w:rsidP="00CC0BB2">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50A204" w14:textId="77777777" w:rsidR="0021567B" w:rsidRPr="009A7F41" w:rsidRDefault="0021567B" w:rsidP="00CC0BB2">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642EA5" w14:textId="77777777" w:rsidR="0021567B" w:rsidRPr="009A7F41" w:rsidRDefault="0021567B" w:rsidP="00CC0BB2">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515E5CD0" w14:textId="77777777" w:rsidR="0021567B" w:rsidRPr="009A7F41" w:rsidRDefault="0021567B" w:rsidP="00CC0BB2">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2C1B6E7B" w14:textId="77777777" w:rsidR="0021567B" w:rsidRPr="009A7F41" w:rsidRDefault="0021567B" w:rsidP="00CC0BB2">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6A3322" w14:textId="77777777" w:rsidR="0021567B" w:rsidRPr="009A7F41" w:rsidRDefault="0021567B" w:rsidP="00CC0BB2">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C388003" w14:textId="77777777" w:rsidR="0021567B" w:rsidRPr="009A7F41" w:rsidRDefault="0021567B" w:rsidP="00CC0BB2">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6E93B2B4" w14:textId="77777777" w:rsidR="0021567B" w:rsidRPr="009A7F41" w:rsidRDefault="0021567B" w:rsidP="00CC0BB2">
            <w:pPr>
              <w:contextualSpacing/>
              <w:jc w:val="right"/>
              <w:rPr>
                <w:rFonts w:eastAsia="Calibri"/>
                <w:lang w:eastAsia="en-US"/>
              </w:rPr>
            </w:pPr>
          </w:p>
        </w:tc>
      </w:tr>
      <w:tr w:rsidR="0021567B" w:rsidRPr="00A564A5" w14:paraId="20163769" w14:textId="77777777" w:rsidTr="0096545F">
        <w:trPr>
          <w:trHeight w:val="154"/>
          <w:jc w:val="center"/>
        </w:trPr>
        <w:tc>
          <w:tcPr>
            <w:tcW w:w="846" w:type="dxa"/>
            <w:tcBorders>
              <w:top w:val="nil"/>
              <w:left w:val="single" w:sz="4" w:space="0" w:color="auto"/>
              <w:bottom w:val="single" w:sz="4" w:space="0" w:color="auto"/>
              <w:right w:val="nil"/>
            </w:tcBorders>
            <w:shd w:val="clear" w:color="auto" w:fill="auto"/>
          </w:tcPr>
          <w:p w14:paraId="0D796403" w14:textId="770E5B65" w:rsidR="0021567B" w:rsidRDefault="0021567B" w:rsidP="00CC0BB2">
            <w:pPr>
              <w:rPr>
                <w:rFonts w:eastAsia="Calibri"/>
                <w:b/>
                <w:bCs/>
                <w:sz w:val="22"/>
                <w:szCs w:val="22"/>
                <w:lang w:eastAsia="en-US"/>
              </w:rPr>
            </w:pPr>
            <w:r>
              <w:rPr>
                <w:rFonts w:eastAsia="Calibri"/>
                <w:b/>
                <w:bCs/>
                <w:sz w:val="22"/>
                <w:szCs w:val="22"/>
                <w:lang w:eastAsia="en-US"/>
              </w:rPr>
              <w:t>13.8.</w:t>
            </w:r>
          </w:p>
        </w:tc>
        <w:tc>
          <w:tcPr>
            <w:tcW w:w="4966" w:type="dxa"/>
            <w:tcBorders>
              <w:top w:val="nil"/>
              <w:left w:val="single" w:sz="4" w:space="0" w:color="auto"/>
              <w:bottom w:val="single" w:sz="4" w:space="0" w:color="auto"/>
              <w:right w:val="single" w:sz="4" w:space="0" w:color="auto"/>
            </w:tcBorders>
            <w:shd w:val="clear" w:color="auto" w:fill="auto"/>
            <w:vAlign w:val="center"/>
          </w:tcPr>
          <w:p w14:paraId="5B193863" w14:textId="19D0F0FA" w:rsidR="0021567B" w:rsidRPr="00F25210" w:rsidRDefault="0021567B" w:rsidP="00CC0BB2">
            <w:pPr>
              <w:jc w:val="both"/>
              <w:rPr>
                <w:b/>
                <w:bCs/>
                <w:i/>
                <w:iCs/>
              </w:rPr>
            </w:pPr>
            <w:proofErr w:type="spellStart"/>
            <w:r>
              <w:rPr>
                <w:b/>
                <w:bCs/>
                <w:i/>
                <w:iCs/>
              </w:rPr>
              <w:t>E</w:t>
            </w:r>
            <w:r w:rsidRPr="00F25210">
              <w:rPr>
                <w:b/>
                <w:bCs/>
                <w:i/>
                <w:iCs/>
              </w:rPr>
              <w:t>x</w:t>
            </w:r>
            <w:proofErr w:type="spellEnd"/>
            <w:r w:rsidRPr="00F25210">
              <w:rPr>
                <w:b/>
                <w:bCs/>
                <w:i/>
                <w:iCs/>
              </w:rPr>
              <w:t>-post </w:t>
            </w:r>
            <w:proofErr w:type="spellStart"/>
            <w:r w:rsidRPr="00F25210">
              <w:rPr>
                <w:b/>
                <w:bCs/>
                <w:i/>
                <w:iCs/>
              </w:rPr>
              <w:t>izvērtējumu</w:t>
            </w:r>
            <w:proofErr w:type="spellEnd"/>
            <w:r w:rsidRPr="00F25210">
              <w:rPr>
                <w:b/>
                <w:bCs/>
                <w:i/>
                <w:iCs/>
              </w:rPr>
              <w:t xml:space="preserve"> par projekta rezultātiem un klientu aktuālajām vajadzībām un izaicinājumiem turpmākai sociālā darba attīstībai izmaksas</w:t>
            </w:r>
          </w:p>
          <w:p w14:paraId="361E42BF" w14:textId="77777777" w:rsidR="0021567B" w:rsidRPr="00F25210" w:rsidRDefault="0021567B" w:rsidP="00CC0BB2">
            <w:pPr>
              <w:jc w:val="both"/>
              <w:rPr>
                <w:rFonts w:eastAsia="Times New Roman"/>
                <w:b/>
                <w:bCs/>
                <w:i/>
                <w:iCs/>
                <w:color w:val="0000FF"/>
                <w:sz w:val="8"/>
                <w:szCs w:val="8"/>
                <w:u w:val="single"/>
              </w:rPr>
            </w:pPr>
          </w:p>
          <w:p w14:paraId="3B51EAC9" w14:textId="0B7424AF" w:rsidR="0021567B" w:rsidRPr="007E0108" w:rsidRDefault="0021567B" w:rsidP="00CC0BB2">
            <w:pPr>
              <w:jc w:val="both"/>
              <w:rPr>
                <w:rFonts w:eastAsia="Times New Roman"/>
                <w:i/>
                <w:iCs/>
                <w:color w:val="0000FF"/>
                <w:sz w:val="20"/>
                <w:szCs w:val="20"/>
                <w:u w:val="single"/>
              </w:rPr>
            </w:pPr>
            <w:r w:rsidRPr="007E0108">
              <w:rPr>
                <w:rFonts w:eastAsia="Times New Roman"/>
                <w:i/>
                <w:iCs/>
                <w:color w:val="0000FF"/>
                <w:sz w:val="20"/>
                <w:szCs w:val="20"/>
                <w:u w:val="single"/>
              </w:rPr>
              <w:t>MK noteikumu 1</w:t>
            </w:r>
            <w:r>
              <w:rPr>
                <w:rFonts w:eastAsia="Times New Roman"/>
                <w:i/>
                <w:iCs/>
                <w:color w:val="0000FF"/>
                <w:sz w:val="20"/>
                <w:szCs w:val="20"/>
                <w:u w:val="single"/>
              </w:rPr>
              <w:t xml:space="preserve">2.5., </w:t>
            </w:r>
            <w:r w:rsidRPr="007E0108">
              <w:rPr>
                <w:rFonts w:eastAsia="Times New Roman"/>
                <w:i/>
                <w:iCs/>
                <w:color w:val="0000FF"/>
                <w:sz w:val="20"/>
                <w:szCs w:val="20"/>
                <w:u w:val="single"/>
              </w:rPr>
              <w:t>1</w:t>
            </w:r>
            <w:r>
              <w:rPr>
                <w:rFonts w:eastAsia="Times New Roman"/>
                <w:i/>
                <w:iCs/>
                <w:color w:val="0000FF"/>
                <w:sz w:val="20"/>
                <w:szCs w:val="20"/>
                <w:u w:val="single"/>
              </w:rPr>
              <w:t>4</w:t>
            </w:r>
            <w:r w:rsidRPr="007E0108">
              <w:rPr>
                <w:rFonts w:eastAsia="Times New Roman"/>
                <w:i/>
                <w:iCs/>
                <w:color w:val="0000FF"/>
                <w:sz w:val="20"/>
                <w:szCs w:val="20"/>
                <w:u w:val="single"/>
              </w:rPr>
              <w:t>.</w:t>
            </w:r>
            <w:r>
              <w:rPr>
                <w:rFonts w:eastAsia="Times New Roman"/>
                <w:i/>
                <w:iCs/>
                <w:color w:val="0000FF"/>
                <w:sz w:val="20"/>
                <w:szCs w:val="20"/>
                <w:u w:val="single"/>
              </w:rPr>
              <w:t>3</w:t>
            </w:r>
            <w:r w:rsidRPr="007E0108">
              <w:rPr>
                <w:rFonts w:eastAsia="Times New Roman"/>
                <w:i/>
                <w:iCs/>
                <w:color w:val="0000FF"/>
                <w:sz w:val="20"/>
                <w:szCs w:val="20"/>
                <w:u w:val="single"/>
              </w:rPr>
              <w:t>.1.</w:t>
            </w:r>
            <w:r>
              <w:rPr>
                <w:rFonts w:eastAsia="Times New Roman"/>
                <w:i/>
                <w:iCs/>
                <w:color w:val="0000FF"/>
                <w:sz w:val="20"/>
                <w:szCs w:val="20"/>
                <w:u w:val="single"/>
              </w:rPr>
              <w:t> </w:t>
            </w:r>
            <w:r w:rsidRPr="007E0108">
              <w:rPr>
                <w:rFonts w:eastAsia="Times New Roman"/>
                <w:i/>
                <w:iCs/>
                <w:color w:val="0000FF"/>
                <w:sz w:val="20"/>
                <w:szCs w:val="20"/>
                <w:u w:val="single"/>
              </w:rPr>
              <w:t>apakšpunkts un 2</w:t>
            </w:r>
            <w:r>
              <w:rPr>
                <w:rFonts w:eastAsia="Times New Roman"/>
                <w:i/>
                <w:iCs/>
                <w:color w:val="0000FF"/>
                <w:sz w:val="20"/>
                <w:szCs w:val="20"/>
                <w:u w:val="single"/>
              </w:rPr>
              <w:t>5</w:t>
            </w:r>
            <w:r w:rsidRPr="007E0108">
              <w:rPr>
                <w:rFonts w:eastAsia="Times New Roman"/>
                <w:i/>
                <w:iCs/>
                <w:color w:val="0000FF"/>
                <w:sz w:val="20"/>
                <w:szCs w:val="20"/>
                <w:u w:val="single"/>
              </w:rPr>
              <w:t>.</w:t>
            </w:r>
            <w:r>
              <w:rPr>
                <w:rFonts w:eastAsia="Times New Roman"/>
                <w:i/>
                <w:iCs/>
                <w:color w:val="0000FF"/>
                <w:sz w:val="20"/>
                <w:szCs w:val="20"/>
                <w:u w:val="single"/>
              </w:rPr>
              <w:t> </w:t>
            </w:r>
            <w:r w:rsidRPr="007E0108">
              <w:rPr>
                <w:rFonts w:eastAsia="Times New Roman"/>
                <w:i/>
                <w:iCs/>
                <w:color w:val="0000FF"/>
                <w:sz w:val="20"/>
                <w:szCs w:val="20"/>
                <w:u w:val="single"/>
              </w:rPr>
              <w:t>punkts</w:t>
            </w:r>
          </w:p>
          <w:p w14:paraId="50A8EE0C" w14:textId="77777777" w:rsidR="0021567B" w:rsidRPr="007E0108" w:rsidRDefault="0021567B" w:rsidP="00CC0BB2">
            <w:pPr>
              <w:jc w:val="both"/>
              <w:rPr>
                <w:rFonts w:eastAsia="Times New Roman"/>
                <w:i/>
                <w:iCs/>
                <w:color w:val="0000FF"/>
                <w:sz w:val="8"/>
                <w:szCs w:val="8"/>
              </w:rPr>
            </w:pPr>
          </w:p>
          <w:p w14:paraId="6A275EC3" w14:textId="54C62212" w:rsidR="0021567B" w:rsidRPr="00CA389E" w:rsidRDefault="0021567B" w:rsidP="00CC0BB2">
            <w:pPr>
              <w:jc w:val="both"/>
              <w:rPr>
                <w:rFonts w:eastAsia="Times New Roman"/>
                <w:i/>
                <w:iCs/>
                <w:color w:val="0000FF"/>
                <w:sz w:val="20"/>
                <w:szCs w:val="20"/>
              </w:rPr>
            </w:pPr>
            <w:r w:rsidRPr="007E0108">
              <w:rPr>
                <w:rFonts w:eastAsia="Times New Roman"/>
                <w:i/>
                <w:iCs/>
                <w:color w:val="0000FF"/>
                <w:sz w:val="20"/>
                <w:szCs w:val="20"/>
              </w:rPr>
              <w:t xml:space="preserve">Attiecināmas būs izmaksas, kas </w:t>
            </w:r>
            <w:r w:rsidRPr="007E0108">
              <w:rPr>
                <w:rFonts w:eastAsia="Times New Roman"/>
                <w:b/>
                <w:bCs/>
                <w:i/>
                <w:iCs/>
                <w:color w:val="0000FF"/>
                <w:sz w:val="20"/>
                <w:szCs w:val="20"/>
              </w:rPr>
              <w:t xml:space="preserve">radušās uz iepirkumu līgumu </w:t>
            </w:r>
            <w:r w:rsidRPr="00CA389E">
              <w:rPr>
                <w:rFonts w:eastAsia="Times New Roman"/>
                <w:b/>
                <w:bCs/>
                <w:i/>
                <w:iCs/>
                <w:color w:val="0000FF"/>
                <w:sz w:val="20"/>
                <w:szCs w:val="20"/>
              </w:rPr>
              <w:t>pamata un paredzētas:</w:t>
            </w:r>
          </w:p>
          <w:p w14:paraId="2E169179" w14:textId="77777777" w:rsidR="0021567B" w:rsidRPr="00F25210" w:rsidRDefault="0021567B" w:rsidP="00CC0BB2">
            <w:pPr>
              <w:pStyle w:val="ListParagraph"/>
              <w:numPr>
                <w:ilvl w:val="0"/>
                <w:numId w:val="87"/>
              </w:numPr>
              <w:spacing w:line="240" w:lineRule="auto"/>
              <w:jc w:val="both"/>
              <w:rPr>
                <w:rFonts w:ascii="Times New Roman" w:eastAsia="Times New Roman" w:hAnsi="Times New Roman"/>
                <w:i/>
                <w:iCs/>
                <w:color w:val="0000FF"/>
                <w:sz w:val="20"/>
                <w:szCs w:val="20"/>
              </w:rPr>
            </w:pPr>
            <w:r w:rsidRPr="00F25210">
              <w:rPr>
                <w:rFonts w:ascii="Times New Roman" w:eastAsia="Times New Roman" w:hAnsi="Times New Roman"/>
                <w:i/>
                <w:iCs/>
                <w:color w:val="0000FF"/>
                <w:sz w:val="20"/>
                <w:szCs w:val="20"/>
              </w:rPr>
              <w:t xml:space="preserve">projekta </w:t>
            </w:r>
            <w:proofErr w:type="spellStart"/>
            <w:r w:rsidRPr="00F25210">
              <w:rPr>
                <w:rFonts w:ascii="Times New Roman" w:eastAsia="Times New Roman" w:hAnsi="Times New Roman"/>
                <w:i/>
                <w:iCs/>
                <w:color w:val="0000FF"/>
                <w:sz w:val="20"/>
                <w:szCs w:val="20"/>
              </w:rPr>
              <w:t>ex</w:t>
            </w:r>
            <w:proofErr w:type="spellEnd"/>
            <w:r w:rsidRPr="00F25210">
              <w:rPr>
                <w:rFonts w:ascii="Times New Roman" w:eastAsia="Times New Roman" w:hAnsi="Times New Roman"/>
                <w:i/>
                <w:iCs/>
                <w:color w:val="0000FF"/>
                <w:sz w:val="20"/>
                <w:szCs w:val="20"/>
              </w:rPr>
              <w:t xml:space="preserve">-post </w:t>
            </w:r>
            <w:proofErr w:type="spellStart"/>
            <w:r w:rsidRPr="00F25210">
              <w:rPr>
                <w:rFonts w:ascii="Times New Roman" w:eastAsia="Times New Roman" w:hAnsi="Times New Roman"/>
                <w:i/>
                <w:iCs/>
                <w:color w:val="0000FF"/>
                <w:sz w:val="20"/>
                <w:szCs w:val="20"/>
              </w:rPr>
              <w:t>izvērtējumam</w:t>
            </w:r>
            <w:proofErr w:type="spellEnd"/>
            <w:r w:rsidRPr="00F25210">
              <w:rPr>
                <w:rFonts w:ascii="Times New Roman" w:eastAsia="Times New Roman" w:hAnsi="Times New Roman"/>
                <w:i/>
                <w:iCs/>
                <w:color w:val="0000FF"/>
                <w:sz w:val="20"/>
                <w:szCs w:val="20"/>
              </w:rPr>
              <w:t>;</w:t>
            </w:r>
          </w:p>
          <w:p w14:paraId="0323E11A" w14:textId="7324BD8C" w:rsidR="0021567B" w:rsidRPr="00F25210" w:rsidRDefault="0021567B" w:rsidP="00CC0BB2">
            <w:pPr>
              <w:pStyle w:val="ListParagraph"/>
              <w:numPr>
                <w:ilvl w:val="0"/>
                <w:numId w:val="87"/>
              </w:numPr>
              <w:spacing w:line="240" w:lineRule="auto"/>
              <w:jc w:val="both"/>
              <w:rPr>
                <w:rFonts w:ascii="Times New Roman" w:eastAsia="Times New Roman" w:hAnsi="Times New Roman"/>
                <w:i/>
                <w:iCs/>
                <w:color w:val="0000FF"/>
                <w:sz w:val="20"/>
                <w:szCs w:val="20"/>
              </w:rPr>
            </w:pPr>
            <w:r w:rsidRPr="00F25210">
              <w:rPr>
                <w:rFonts w:ascii="Times New Roman" w:eastAsia="Times New Roman" w:hAnsi="Times New Roman"/>
                <w:i/>
                <w:iCs/>
                <w:color w:val="0000FF"/>
                <w:sz w:val="20"/>
                <w:szCs w:val="20"/>
              </w:rPr>
              <w:t>sociālā darba klientu grupu, kas saņem sociālo darbinieku, kuri iesaistīti sociālo pakalpojumu sniegšanā sniegtos pakalpojumus, novērtējumam, lai nodrošinātu aktuālās vajadzības un turpmāko sociālā darba attīstību;</w:t>
            </w:r>
          </w:p>
          <w:p w14:paraId="72DF4FD4" w14:textId="434EE3F3" w:rsidR="0021567B" w:rsidRPr="00F25210" w:rsidRDefault="0021567B" w:rsidP="00CC0BB2">
            <w:pPr>
              <w:pStyle w:val="ListParagraph"/>
              <w:numPr>
                <w:ilvl w:val="0"/>
                <w:numId w:val="87"/>
              </w:numPr>
              <w:spacing w:line="240" w:lineRule="auto"/>
              <w:jc w:val="both"/>
              <w:rPr>
                <w:rFonts w:ascii="Times New Roman" w:eastAsia="Times New Roman" w:hAnsi="Times New Roman"/>
                <w:i/>
                <w:iCs/>
                <w:color w:val="0000FF"/>
                <w:sz w:val="20"/>
                <w:szCs w:val="20"/>
              </w:rPr>
            </w:pPr>
            <w:r w:rsidRPr="00F25210">
              <w:rPr>
                <w:rFonts w:ascii="Times New Roman" w:eastAsia="Times New Roman" w:hAnsi="Times New Roman"/>
                <w:i/>
                <w:iCs/>
                <w:color w:val="0000FF"/>
                <w:sz w:val="20"/>
                <w:szCs w:val="20"/>
              </w:rPr>
              <w:t xml:space="preserve">priekšlikumu par nepieciešamajiem ieguldījumiem un pasākumiem sociālā darba attīstībai Latvijā sniegšanai pēc </w:t>
            </w:r>
            <w:proofErr w:type="spellStart"/>
            <w:r w:rsidRPr="00F25210">
              <w:rPr>
                <w:rFonts w:ascii="Times New Roman" w:eastAsia="Times New Roman" w:hAnsi="Times New Roman"/>
                <w:i/>
                <w:iCs/>
                <w:color w:val="0000FF"/>
                <w:sz w:val="20"/>
                <w:szCs w:val="20"/>
              </w:rPr>
              <w:t>izvērtējuma</w:t>
            </w:r>
            <w:proofErr w:type="spellEnd"/>
            <w:r w:rsidRPr="00F25210">
              <w:rPr>
                <w:rFonts w:ascii="Times New Roman" w:eastAsia="Times New Roman" w:hAnsi="Times New Roman"/>
                <w:i/>
                <w:iCs/>
                <w:color w:val="0000FF"/>
                <w:sz w:val="20"/>
                <w:szCs w:val="20"/>
              </w:rPr>
              <w:t xml:space="preserve"> veikšanas;</w:t>
            </w:r>
          </w:p>
          <w:p w14:paraId="04E1FA7D" w14:textId="014410D1" w:rsidR="0021567B" w:rsidRPr="00F25210" w:rsidRDefault="0021567B" w:rsidP="00CC0BB2">
            <w:pPr>
              <w:pStyle w:val="ListParagraph"/>
              <w:numPr>
                <w:ilvl w:val="0"/>
                <w:numId w:val="87"/>
              </w:numPr>
              <w:spacing w:line="240" w:lineRule="auto"/>
              <w:jc w:val="both"/>
              <w:rPr>
                <w:rFonts w:eastAsia="Times New Roman"/>
                <w:i/>
                <w:color w:val="0000FF"/>
                <w:sz w:val="20"/>
                <w:szCs w:val="20"/>
              </w:rPr>
            </w:pPr>
            <w:proofErr w:type="spellStart"/>
            <w:r w:rsidRPr="00F25210">
              <w:rPr>
                <w:rFonts w:ascii="Times New Roman" w:eastAsia="Times New Roman" w:hAnsi="Times New Roman"/>
                <w:i/>
                <w:iCs/>
                <w:color w:val="0000FF"/>
                <w:sz w:val="20"/>
                <w:szCs w:val="20"/>
              </w:rPr>
              <w:t>ex</w:t>
            </w:r>
            <w:proofErr w:type="spellEnd"/>
            <w:r w:rsidRPr="00F25210">
              <w:rPr>
                <w:rFonts w:ascii="Times New Roman" w:eastAsia="Times New Roman" w:hAnsi="Times New Roman"/>
                <w:i/>
                <w:iCs/>
                <w:color w:val="0000FF"/>
                <w:sz w:val="20"/>
                <w:szCs w:val="20"/>
              </w:rPr>
              <w:t xml:space="preserve">-post </w:t>
            </w:r>
            <w:proofErr w:type="spellStart"/>
            <w:r w:rsidRPr="00F25210">
              <w:rPr>
                <w:rFonts w:ascii="Times New Roman" w:eastAsia="Times New Roman" w:hAnsi="Times New Roman"/>
                <w:i/>
                <w:iCs/>
                <w:color w:val="0000FF"/>
                <w:sz w:val="20"/>
                <w:szCs w:val="20"/>
              </w:rPr>
              <w:t>izvērtējuma</w:t>
            </w:r>
            <w:proofErr w:type="spellEnd"/>
            <w:r w:rsidRPr="00F25210">
              <w:rPr>
                <w:rFonts w:ascii="Times New Roman" w:eastAsia="Times New Roman" w:hAnsi="Times New Roman"/>
                <w:i/>
                <w:iCs/>
                <w:color w:val="0000FF"/>
                <w:sz w:val="20"/>
                <w:szCs w:val="20"/>
              </w:rPr>
              <w:t xml:space="preserve"> rezultātu izplatīšanas nodrošināšanai.</w:t>
            </w:r>
          </w:p>
          <w:p w14:paraId="5AC0B6F5" w14:textId="77777777" w:rsidR="0021567B" w:rsidRPr="00A1508E" w:rsidRDefault="0021567B" w:rsidP="00CC0BB2">
            <w:pPr>
              <w:pStyle w:val="ListParagraph"/>
              <w:spacing w:line="240" w:lineRule="auto"/>
              <w:ind w:left="316"/>
              <w:jc w:val="both"/>
              <w:rPr>
                <w:rFonts w:ascii="Times New Roman" w:eastAsia="Times New Roman" w:hAnsi="Times New Roman"/>
                <w:i/>
                <w:iCs/>
                <w:color w:val="0000FF"/>
                <w:sz w:val="8"/>
                <w:szCs w:val="8"/>
              </w:rPr>
            </w:pPr>
          </w:p>
          <w:p w14:paraId="04FE8549" w14:textId="72E92C45" w:rsidR="0021567B" w:rsidRPr="00A1508E" w:rsidRDefault="0021567B" w:rsidP="00CC0BB2">
            <w:pPr>
              <w:pStyle w:val="ListParagraph"/>
              <w:numPr>
                <w:ilvl w:val="0"/>
                <w:numId w:val="36"/>
              </w:numPr>
              <w:spacing w:line="240" w:lineRule="auto"/>
              <w:ind w:left="316"/>
              <w:jc w:val="both"/>
              <w:rPr>
                <w:rFonts w:ascii="Times New Roman" w:eastAsia="Times New Roman" w:hAnsi="Times New Roman"/>
                <w:i/>
                <w:iCs/>
                <w:color w:val="0000FF"/>
                <w:sz w:val="20"/>
                <w:szCs w:val="20"/>
              </w:rPr>
            </w:pPr>
            <w:r w:rsidRPr="00A1508E">
              <w:rPr>
                <w:rFonts w:ascii="Times New Roman" w:eastAsia="Times New Roman" w:hAnsi="Times New Roman"/>
                <w:i/>
                <w:iCs/>
                <w:color w:val="0000FF"/>
                <w:sz w:val="20"/>
                <w:szCs w:val="20"/>
              </w:rPr>
              <w:t>Precīzākai izmaksu atspoguļošanai veido zemāka līmeņa izmaksu apakšpozīcijas, piemēram, Nr.13.</w:t>
            </w:r>
            <w:r>
              <w:rPr>
                <w:rFonts w:ascii="Times New Roman" w:eastAsia="Times New Roman" w:hAnsi="Times New Roman"/>
                <w:i/>
                <w:iCs/>
                <w:color w:val="0000FF"/>
                <w:sz w:val="20"/>
                <w:szCs w:val="20"/>
              </w:rPr>
              <w:t>8</w:t>
            </w:r>
            <w:r w:rsidRPr="00A1508E">
              <w:rPr>
                <w:rFonts w:ascii="Times New Roman" w:eastAsia="Times New Roman" w:hAnsi="Times New Roman"/>
                <w:i/>
                <w:iCs/>
                <w:color w:val="0000FF"/>
                <w:sz w:val="20"/>
                <w:szCs w:val="20"/>
              </w:rPr>
              <w:t>.1. un Nr.13.</w:t>
            </w:r>
            <w:r>
              <w:rPr>
                <w:rFonts w:ascii="Times New Roman" w:eastAsia="Times New Roman" w:hAnsi="Times New Roman"/>
                <w:i/>
                <w:iCs/>
                <w:color w:val="0000FF"/>
                <w:sz w:val="20"/>
                <w:szCs w:val="20"/>
              </w:rPr>
              <w:t>8</w:t>
            </w:r>
            <w:r w:rsidRPr="00A1508E">
              <w:rPr>
                <w:rFonts w:ascii="Times New Roman" w:eastAsia="Times New Roman" w:hAnsi="Times New Roman"/>
                <w:i/>
                <w:iCs/>
                <w:color w:val="0000FF"/>
                <w:sz w:val="20"/>
                <w:szCs w:val="20"/>
              </w:rPr>
              <w:t>.2., u.tml.</w:t>
            </w:r>
          </w:p>
        </w:tc>
        <w:tc>
          <w:tcPr>
            <w:tcW w:w="1276" w:type="dxa"/>
            <w:tcBorders>
              <w:top w:val="nil"/>
              <w:left w:val="nil"/>
              <w:bottom w:val="single" w:sz="4" w:space="0" w:color="auto"/>
              <w:right w:val="single" w:sz="4" w:space="0" w:color="auto"/>
            </w:tcBorders>
            <w:shd w:val="clear" w:color="auto" w:fill="auto"/>
          </w:tcPr>
          <w:p w14:paraId="334BEBDB" w14:textId="53BBBA16" w:rsidR="0021567B" w:rsidRDefault="0021567B" w:rsidP="00CC0BB2">
            <w:pPr>
              <w:jc w:val="center"/>
              <w:rPr>
                <w:rFonts w:eastAsia="Calibri"/>
                <w:bCs/>
                <w:sz w:val="22"/>
                <w:szCs w:val="22"/>
                <w:lang w:eastAsia="en-US"/>
              </w:rPr>
            </w:pPr>
            <w:r w:rsidRPr="00F75EAC">
              <w:rPr>
                <w:rFonts w:eastAsia="Calibri"/>
                <w:sz w:val="22"/>
                <w:szCs w:val="22"/>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02A3FC17" w14:textId="77777777" w:rsidR="0021567B" w:rsidRPr="009A7F41" w:rsidRDefault="0021567B" w:rsidP="00CC0BB2">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0AB56D" w14:textId="77777777" w:rsidR="0021567B" w:rsidRPr="009A7F41" w:rsidRDefault="0021567B" w:rsidP="00CC0BB2">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DF03D8" w14:textId="77777777" w:rsidR="0021567B" w:rsidRPr="009A7F41" w:rsidRDefault="0021567B" w:rsidP="00CC0BB2">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6FA35FDD" w14:textId="77777777" w:rsidR="0021567B" w:rsidRPr="009A7F41" w:rsidRDefault="0021567B" w:rsidP="00CC0BB2">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69A19ECA" w14:textId="77777777" w:rsidR="0021567B" w:rsidRPr="009A7F41" w:rsidRDefault="0021567B" w:rsidP="00CC0BB2">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558ECF" w14:textId="77777777" w:rsidR="0021567B" w:rsidRPr="009A7F41" w:rsidRDefault="0021567B" w:rsidP="00CC0BB2">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5549CD4" w14:textId="77777777" w:rsidR="0021567B" w:rsidRPr="009A7F41" w:rsidRDefault="0021567B" w:rsidP="00CC0BB2">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1A112DC9" w14:textId="77777777" w:rsidR="0021567B" w:rsidRPr="009A7F41" w:rsidRDefault="0021567B" w:rsidP="00CC0BB2">
            <w:pPr>
              <w:contextualSpacing/>
              <w:jc w:val="right"/>
              <w:rPr>
                <w:rFonts w:eastAsia="Calibri"/>
                <w:lang w:eastAsia="en-US"/>
              </w:rPr>
            </w:pPr>
          </w:p>
        </w:tc>
      </w:tr>
      <w:tr w:rsidR="0021567B" w:rsidRPr="00A564A5" w14:paraId="17CEFC44" w14:textId="77777777" w:rsidTr="00950E3B">
        <w:trPr>
          <w:trHeight w:val="517"/>
          <w:jc w:val="center"/>
        </w:trPr>
        <w:tc>
          <w:tcPr>
            <w:tcW w:w="846" w:type="dxa"/>
            <w:tcBorders>
              <w:top w:val="single" w:sz="4" w:space="0" w:color="auto"/>
              <w:left w:val="single" w:sz="4" w:space="0" w:color="auto"/>
              <w:bottom w:val="single" w:sz="4" w:space="0" w:color="auto"/>
              <w:right w:val="nil"/>
            </w:tcBorders>
            <w:shd w:val="clear" w:color="auto" w:fill="auto"/>
            <w:vAlign w:val="center"/>
          </w:tcPr>
          <w:p w14:paraId="6E2E2522" w14:textId="77777777" w:rsidR="0021567B" w:rsidRPr="009A7F41" w:rsidRDefault="0021567B" w:rsidP="00CC0BB2">
            <w:pPr>
              <w:contextualSpacing/>
              <w:jc w:val="center"/>
              <w:rPr>
                <w:rFonts w:eastAsia="Calibri"/>
                <w:b/>
                <w:bCs/>
                <w:color w:val="FF0000"/>
                <w:highlight w:val="yellow"/>
                <w:lang w:eastAsia="en-US"/>
              </w:rPr>
            </w:pP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37013" w14:textId="77777777" w:rsidR="0021567B" w:rsidRPr="00150728" w:rsidRDefault="0021567B" w:rsidP="00CC0BB2">
            <w:pPr>
              <w:contextualSpacing/>
              <w:rPr>
                <w:rFonts w:eastAsia="Calibri"/>
                <w:b/>
                <w:bCs/>
                <w:highlight w:val="yellow"/>
                <w:lang w:eastAsia="en-US"/>
              </w:rPr>
            </w:pPr>
            <w:r w:rsidRPr="00150728">
              <w:rPr>
                <w:rFonts w:eastAsia="Calibri"/>
                <w:b/>
                <w:bCs/>
                <w:lang w:eastAsia="en-US"/>
              </w:rPr>
              <w:t>KOPĀ</w:t>
            </w:r>
          </w:p>
        </w:tc>
        <w:tc>
          <w:tcPr>
            <w:tcW w:w="1276" w:type="dxa"/>
            <w:tcBorders>
              <w:top w:val="single" w:sz="4" w:space="0" w:color="auto"/>
              <w:left w:val="nil"/>
              <w:bottom w:val="single" w:sz="4" w:space="0" w:color="auto"/>
              <w:right w:val="single" w:sz="4" w:space="0" w:color="auto"/>
            </w:tcBorders>
            <w:shd w:val="clear" w:color="auto" w:fill="auto"/>
            <w:vAlign w:val="center"/>
          </w:tcPr>
          <w:p w14:paraId="4AFF8A4E" w14:textId="038119BD" w:rsidR="0021567B" w:rsidRPr="009A7F41" w:rsidRDefault="0021567B" w:rsidP="00CC0BB2">
            <w:pPr>
              <w:contextualSpacing/>
              <w:jc w:val="center"/>
              <w:rPr>
                <w:rFonts w:eastAsia="Calibri"/>
                <w:b/>
                <w:bCs/>
                <w:color w:val="FF0000"/>
                <w:highlight w:val="yellow"/>
                <w:lang w:eastAsia="en-US"/>
              </w:rPr>
            </w:pPr>
            <w:r w:rsidRPr="0099599A">
              <w:rPr>
                <w:rFonts w:eastAsia="Calibri"/>
                <w:b/>
                <w:bCs/>
                <w:lang w:eastAsia="en-US"/>
              </w:rPr>
              <w:t>-</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79803184" w14:textId="77777777" w:rsidR="0021567B" w:rsidRPr="00A564A5" w:rsidRDefault="0021567B" w:rsidP="00CC0BB2">
            <w:pPr>
              <w:contextualSpacing/>
              <w:jc w:val="right"/>
              <w:rPr>
                <w:rFonts w:eastAsia="Calibri"/>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69A07C" w14:textId="7F3398F7" w:rsidR="0021567B" w:rsidRPr="00A564A5" w:rsidRDefault="0021567B" w:rsidP="00CC0BB2">
            <w:pPr>
              <w:contextualSpacing/>
              <w:jc w:val="right"/>
              <w:rPr>
                <w:rFonts w:eastAsia="Calibri"/>
                <w:highlight w:val="yellow"/>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3EA032" w14:textId="77777777" w:rsidR="0021567B" w:rsidRPr="00A564A5" w:rsidRDefault="0021567B" w:rsidP="00CC0BB2">
            <w:pPr>
              <w:contextualSpacing/>
              <w:jc w:val="right"/>
              <w:rPr>
                <w:rFonts w:eastAsia="Calibri"/>
                <w:highlight w:val="yellow"/>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58946E43" w14:textId="77777777" w:rsidR="0021567B" w:rsidRPr="00A564A5" w:rsidRDefault="0021567B" w:rsidP="00CC0BB2">
            <w:pPr>
              <w:contextualSpacing/>
              <w:jc w:val="right"/>
              <w:rPr>
                <w:rFonts w:eastAsia="Calibri"/>
                <w:highlight w:val="yellow"/>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5156E0D9" w14:textId="77777777" w:rsidR="0021567B" w:rsidRPr="00A564A5" w:rsidRDefault="0021567B" w:rsidP="00CC0BB2">
            <w:pPr>
              <w:contextualSpacing/>
              <w:jc w:val="right"/>
              <w:rPr>
                <w:rFonts w:eastAsia="Calibri"/>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E6A142" w14:textId="77777777" w:rsidR="0021567B" w:rsidRPr="00A564A5" w:rsidRDefault="0021567B" w:rsidP="00CC0BB2">
            <w:pPr>
              <w:contextualSpacing/>
              <w:jc w:val="right"/>
              <w:rPr>
                <w:rFonts w:eastAsia="Calibri"/>
                <w:highlight w:val="yellow"/>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8C5508B" w14:textId="77777777" w:rsidR="0021567B" w:rsidRPr="00A564A5" w:rsidRDefault="0021567B" w:rsidP="00CC0BB2">
            <w:pPr>
              <w:contextualSpacing/>
              <w:jc w:val="right"/>
              <w:rPr>
                <w:rFonts w:eastAsia="Calibri"/>
                <w:highlight w:val="yellow"/>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74AFD017" w14:textId="77777777" w:rsidR="0021567B" w:rsidRPr="00A564A5" w:rsidRDefault="0021567B" w:rsidP="00CC0BB2">
            <w:pPr>
              <w:contextualSpacing/>
              <w:jc w:val="right"/>
              <w:rPr>
                <w:rFonts w:eastAsia="Calibri"/>
                <w:highlight w:val="yellow"/>
                <w:lang w:eastAsia="en-US"/>
              </w:rPr>
            </w:pPr>
          </w:p>
        </w:tc>
      </w:tr>
    </w:tbl>
    <w:p w14:paraId="6781F3C5" w14:textId="77777777" w:rsidR="00E73CDC" w:rsidRDefault="00E73CDC" w:rsidP="00CC0BB2">
      <w:pPr>
        <w:rPr>
          <w:rFonts w:eastAsia="Times New Roman"/>
          <w:b/>
          <w:bCs/>
          <w:sz w:val="28"/>
          <w:szCs w:val="28"/>
          <w:highlight w:val="yellow"/>
        </w:rPr>
      </w:pPr>
    </w:p>
    <w:p w14:paraId="35338379" w14:textId="77777777" w:rsidR="00DD3D96" w:rsidRDefault="00DD3D96" w:rsidP="00CC0BB2">
      <w:pPr>
        <w:pStyle w:val="paragraph"/>
        <w:spacing w:before="0" w:beforeAutospacing="0" w:after="0" w:afterAutospacing="0"/>
        <w:jc w:val="both"/>
        <w:textAlignment w:val="baseline"/>
        <w:rPr>
          <w:rStyle w:val="normaltextrun"/>
          <w:rFonts w:eastAsiaTheme="majorEastAsia"/>
          <w:b/>
          <w:bCs/>
          <w:i/>
          <w:iCs/>
          <w:color w:val="0000FF"/>
        </w:rPr>
      </w:pPr>
    </w:p>
    <w:p w14:paraId="45C44A99" w14:textId="6D0D6047" w:rsidR="00480F9A" w:rsidRDefault="00480F9A" w:rsidP="00CC0BB2">
      <w:pPr>
        <w:pStyle w:val="paragraph"/>
        <w:spacing w:before="0" w:beforeAutospacing="0" w:after="0" w:afterAutospacing="0"/>
        <w:jc w:val="both"/>
        <w:textAlignment w:val="baseline"/>
      </w:pPr>
      <w:r>
        <w:rPr>
          <w:rStyle w:val="normaltextrun"/>
          <w:rFonts w:eastAsiaTheme="majorEastAsia"/>
          <w:b/>
          <w:bCs/>
          <w:i/>
          <w:iCs/>
          <w:color w:val="0000FF"/>
        </w:rPr>
        <w:t>Šajā sadaļā projekta iesniedzējs</w:t>
      </w:r>
      <w:r>
        <w:rPr>
          <w:rStyle w:val="normaltextrun"/>
          <w:rFonts w:eastAsiaTheme="majorEastAsia"/>
          <w:i/>
          <w:iCs/>
          <w:color w:val="0000FF"/>
        </w:rPr>
        <w:t>:</w:t>
      </w:r>
      <w:r>
        <w:rPr>
          <w:rStyle w:val="eop"/>
          <w:rFonts w:eastAsiaTheme="majorEastAsia"/>
          <w:color w:val="0000FF"/>
        </w:rPr>
        <w:t> </w:t>
      </w:r>
    </w:p>
    <w:p w14:paraId="166EA1A2" w14:textId="7ACB0A51" w:rsidR="00480F9A" w:rsidRPr="00F25210" w:rsidRDefault="00480F9A" w:rsidP="00CC0BB2">
      <w:pPr>
        <w:pStyle w:val="paragraph"/>
        <w:numPr>
          <w:ilvl w:val="0"/>
          <w:numId w:val="27"/>
        </w:numPr>
        <w:spacing w:before="0" w:beforeAutospacing="0" w:after="0" w:afterAutospacing="0"/>
        <w:jc w:val="both"/>
        <w:textAlignment w:val="baseline"/>
      </w:pPr>
      <w:r w:rsidRPr="00F25210">
        <w:rPr>
          <w:rStyle w:val="normaltextrun"/>
          <w:rFonts w:eastAsiaTheme="majorEastAsia"/>
          <w:i/>
          <w:iCs/>
          <w:color w:val="0000FF"/>
        </w:rPr>
        <w:t xml:space="preserve">definētajām izmaksu pozīcijām, </w:t>
      </w:r>
      <w:r w:rsidRPr="00F25210">
        <w:rPr>
          <w:rStyle w:val="normaltextrun"/>
          <w:rFonts w:eastAsiaTheme="majorEastAsia"/>
          <w:i/>
          <w:iCs/>
          <w:color w:val="0000FF"/>
          <w:u w:val="single"/>
        </w:rPr>
        <w:t xml:space="preserve">izmantojot pirms budžeta pozīcijas koda esošo simbolu </w:t>
      </w:r>
      <w:r w:rsidRPr="00F25210">
        <w:rPr>
          <w:b/>
          <w:bCs/>
          <w:noProof/>
          <w:color w:val="FF0000"/>
          <w:sz w:val="28"/>
          <w:szCs w:val="28"/>
        </w:rPr>
        <w:drawing>
          <wp:inline distT="0" distB="0" distL="0" distR="0" wp14:anchorId="19AAEA7D" wp14:editId="4CF279F4">
            <wp:extent cx="220980" cy="190500"/>
            <wp:effectExtent l="0" t="0" r="7620" b="0"/>
            <wp:docPr id="569442383" name="Picture 569442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20980" cy="190500"/>
                    </a:xfrm>
                    <a:prstGeom prst="rect">
                      <a:avLst/>
                    </a:prstGeom>
                    <a:noFill/>
                    <a:ln>
                      <a:noFill/>
                    </a:ln>
                  </pic:spPr>
                </pic:pic>
              </a:graphicData>
            </a:graphic>
          </wp:inline>
        </w:drawing>
      </w:r>
      <w:r w:rsidRPr="00F25210">
        <w:rPr>
          <w:rStyle w:val="normaltextrun"/>
          <w:rFonts w:eastAsiaTheme="majorEastAsia"/>
          <w:i/>
          <w:iCs/>
          <w:color w:val="0000FF"/>
          <w:u w:val="single"/>
        </w:rPr>
        <w:t>var izveidot zemāka līmeņa izmaksu apakšpozīcijas</w:t>
      </w:r>
      <w:r w:rsidRPr="00F25210">
        <w:rPr>
          <w:rStyle w:val="normaltextrun"/>
          <w:rFonts w:eastAsiaTheme="majorEastAsia"/>
          <w:i/>
          <w:iCs/>
          <w:color w:val="0000FF"/>
        </w:rPr>
        <w:t>, detalizētākai izmaksu pozīciju atspoguļošanai. Ja tiek veidotas zemāka līmeņa izmaksu pozīcijas, tad: </w:t>
      </w:r>
      <w:r w:rsidRPr="00F25210">
        <w:rPr>
          <w:rStyle w:val="eop"/>
          <w:rFonts w:eastAsiaTheme="majorEastAsia"/>
          <w:color w:val="0000FF"/>
        </w:rPr>
        <w:t> </w:t>
      </w:r>
    </w:p>
    <w:p w14:paraId="1D1970C5" w14:textId="1275F79C" w:rsidR="00FC6003" w:rsidRPr="00CE591F" w:rsidRDefault="00480F9A" w:rsidP="00CC0BB2">
      <w:pPr>
        <w:pStyle w:val="paragraph"/>
        <w:numPr>
          <w:ilvl w:val="0"/>
          <w:numId w:val="28"/>
        </w:numPr>
        <w:spacing w:before="0" w:beforeAutospacing="0" w:after="0" w:afterAutospacing="0"/>
        <w:jc w:val="both"/>
        <w:textAlignment w:val="baseline"/>
        <w:rPr>
          <w:rStyle w:val="normaltextrun"/>
        </w:rPr>
      </w:pPr>
      <w:r w:rsidRPr="00F25210">
        <w:rPr>
          <w:rStyle w:val="normaltextrun"/>
          <w:rFonts w:eastAsiaTheme="majorEastAsia"/>
          <w:i/>
          <w:iCs/>
          <w:color w:val="0000FF"/>
          <w:u w:val="single"/>
        </w:rPr>
        <w:lastRenderedPageBreak/>
        <w:t xml:space="preserve">kolonnā </w:t>
      </w:r>
      <w:r w:rsidR="00D677F9" w:rsidRPr="00F25210">
        <w:rPr>
          <w:rStyle w:val="normaltextrun"/>
          <w:rFonts w:eastAsiaTheme="majorEastAsia"/>
          <w:i/>
          <w:iCs/>
          <w:color w:val="0000FF"/>
          <w:u w:val="single"/>
        </w:rPr>
        <w:t>“</w:t>
      </w:r>
      <w:r w:rsidRPr="00F25210">
        <w:rPr>
          <w:rStyle w:val="normaltextrun"/>
          <w:rFonts w:eastAsiaTheme="majorEastAsia"/>
          <w:i/>
          <w:iCs/>
          <w:color w:val="0000FF"/>
          <w:u w:val="single"/>
        </w:rPr>
        <w:t>Nosaukums</w:t>
      </w:r>
      <w:r w:rsidR="00D677F9" w:rsidRPr="00F25210">
        <w:rPr>
          <w:rStyle w:val="normaltextrun"/>
          <w:rFonts w:eastAsiaTheme="majorEastAsia"/>
          <w:i/>
          <w:iCs/>
          <w:color w:val="0000FF"/>
          <w:u w:val="single"/>
        </w:rPr>
        <w:t>”</w:t>
      </w:r>
      <w:r w:rsidRPr="00F25210">
        <w:rPr>
          <w:rStyle w:val="normaltextrun"/>
          <w:rFonts w:eastAsiaTheme="majorEastAsia"/>
          <w:i/>
          <w:iCs/>
          <w:color w:val="0000FF"/>
        </w:rPr>
        <w:t xml:space="preserve"> attiecīgajai izmaksu pozīcijai definē nosaukumu, kas raksturo iekļautās izmaksas, piemēram, definētajai izmaksu pozīcijai Nr.2.</w:t>
      </w:r>
      <w:r w:rsidR="00BC2DAF">
        <w:rPr>
          <w:rStyle w:val="normaltextrun"/>
          <w:rFonts w:eastAsiaTheme="majorEastAsia"/>
          <w:i/>
          <w:iCs/>
          <w:color w:val="0000FF"/>
        </w:rPr>
        <w:t>2</w:t>
      </w:r>
      <w:r w:rsidRPr="00CE591F">
        <w:rPr>
          <w:rStyle w:val="normaltextrun"/>
          <w:rFonts w:eastAsiaTheme="majorEastAsia"/>
          <w:i/>
          <w:iCs/>
          <w:color w:val="0000FF"/>
        </w:rPr>
        <w:t xml:space="preserve">.1. </w:t>
      </w:r>
      <w:r w:rsidR="00BC2DAF">
        <w:rPr>
          <w:rStyle w:val="normaltextrun"/>
          <w:rFonts w:eastAsiaTheme="majorEastAsia"/>
          <w:i/>
          <w:iCs/>
          <w:color w:val="0000FF"/>
        </w:rPr>
        <w:t xml:space="preserve">var </w:t>
      </w:r>
      <w:r w:rsidRPr="00F25210">
        <w:rPr>
          <w:rStyle w:val="normaltextrun"/>
          <w:rFonts w:eastAsiaTheme="majorEastAsia"/>
          <w:i/>
          <w:iCs/>
          <w:color w:val="0000FF"/>
        </w:rPr>
        <w:t>izveido</w:t>
      </w:r>
      <w:r w:rsidR="00BC2DAF">
        <w:rPr>
          <w:rStyle w:val="normaltextrun"/>
          <w:rFonts w:eastAsiaTheme="majorEastAsia"/>
          <w:i/>
          <w:iCs/>
          <w:color w:val="0000FF"/>
        </w:rPr>
        <w:t>t</w:t>
      </w:r>
      <w:r w:rsidRPr="00CE591F">
        <w:rPr>
          <w:rStyle w:val="normaltextrun"/>
          <w:rFonts w:eastAsiaTheme="majorEastAsia"/>
          <w:i/>
          <w:iCs/>
          <w:color w:val="0000FF"/>
        </w:rPr>
        <w:t xml:space="preserve"> zemāka līmeņa izmaksu pozīcijas Nr.2.1.1.1. un Nr.2.1.1.2. </w:t>
      </w:r>
    </w:p>
    <w:p w14:paraId="2D3B735C" w14:textId="6F138D0D" w:rsidR="00480F9A" w:rsidRPr="00CE591F" w:rsidRDefault="00480F9A" w:rsidP="00CC0BB2">
      <w:pPr>
        <w:pStyle w:val="paragraph"/>
        <w:spacing w:before="0" w:beforeAutospacing="0" w:after="0" w:afterAutospacing="0"/>
        <w:ind w:left="1080"/>
        <w:jc w:val="both"/>
        <w:textAlignment w:val="baseline"/>
      </w:pPr>
      <w:r w:rsidRPr="00CE591F">
        <w:rPr>
          <w:rStyle w:val="normaltextrun"/>
          <w:rFonts w:eastAsiaTheme="majorEastAsia"/>
          <w:i/>
          <w:iCs/>
          <w:color w:val="0000FF"/>
        </w:rPr>
        <w:t>Zemākā līmeņa izmaksu pozīcijās var iekļaut tikai tādas izmaksas, kas atbilst MK noteikumu 1</w:t>
      </w:r>
      <w:r w:rsidR="00741CA5">
        <w:rPr>
          <w:rStyle w:val="normaltextrun"/>
          <w:rFonts w:eastAsiaTheme="majorEastAsia"/>
          <w:i/>
          <w:iCs/>
          <w:color w:val="0000FF"/>
        </w:rPr>
        <w:t>4</w:t>
      </w:r>
      <w:r w:rsidRPr="00F25210">
        <w:rPr>
          <w:rStyle w:val="normaltextrun"/>
          <w:rFonts w:eastAsiaTheme="majorEastAsia"/>
          <w:i/>
          <w:iCs/>
          <w:color w:val="0000FF"/>
        </w:rPr>
        <w:t xml:space="preserve">., </w:t>
      </w:r>
      <w:r w:rsidR="00E57A71" w:rsidRPr="00F25210">
        <w:rPr>
          <w:rStyle w:val="normaltextrun"/>
          <w:rFonts w:eastAsiaTheme="majorEastAsia"/>
          <w:i/>
          <w:iCs/>
          <w:color w:val="0000FF"/>
        </w:rPr>
        <w:t>1</w:t>
      </w:r>
      <w:r w:rsidR="00E57A71">
        <w:rPr>
          <w:rStyle w:val="normaltextrun"/>
          <w:rFonts w:eastAsiaTheme="majorEastAsia"/>
          <w:i/>
          <w:iCs/>
          <w:color w:val="0000FF"/>
        </w:rPr>
        <w:t>5</w:t>
      </w:r>
      <w:r w:rsidRPr="00CE591F">
        <w:rPr>
          <w:rStyle w:val="normaltextrun"/>
          <w:rFonts w:eastAsiaTheme="majorEastAsia"/>
          <w:i/>
          <w:iCs/>
          <w:color w:val="0000FF"/>
        </w:rPr>
        <w:t xml:space="preserve">., </w:t>
      </w:r>
      <w:r w:rsidR="00E57A71" w:rsidRPr="00CE591F">
        <w:rPr>
          <w:rStyle w:val="normaltextrun"/>
          <w:rFonts w:eastAsiaTheme="majorEastAsia"/>
          <w:i/>
          <w:iCs/>
          <w:color w:val="0000FF"/>
        </w:rPr>
        <w:t>1</w:t>
      </w:r>
      <w:r w:rsidR="00E57A71">
        <w:rPr>
          <w:rStyle w:val="normaltextrun"/>
          <w:rFonts w:eastAsiaTheme="majorEastAsia"/>
          <w:i/>
          <w:iCs/>
          <w:color w:val="0000FF"/>
        </w:rPr>
        <w:t>6</w:t>
      </w:r>
      <w:r w:rsidRPr="00CE591F">
        <w:rPr>
          <w:rStyle w:val="normaltextrun"/>
          <w:rFonts w:eastAsiaTheme="majorEastAsia"/>
          <w:i/>
          <w:iCs/>
          <w:color w:val="0000FF"/>
        </w:rPr>
        <w:t>.</w:t>
      </w:r>
      <w:r w:rsidR="003470D1" w:rsidRPr="00CE591F">
        <w:rPr>
          <w:rStyle w:val="normaltextrun"/>
          <w:rFonts w:eastAsiaTheme="majorEastAsia"/>
          <w:i/>
          <w:iCs/>
          <w:color w:val="0000FF"/>
        </w:rPr>
        <w:t>,</w:t>
      </w:r>
      <w:r w:rsidR="00C40D91" w:rsidRPr="00CE591F">
        <w:rPr>
          <w:rStyle w:val="normaltextrun"/>
          <w:rFonts w:eastAsiaTheme="majorEastAsia"/>
          <w:i/>
          <w:iCs/>
          <w:color w:val="0000FF"/>
        </w:rPr>
        <w:t>1</w:t>
      </w:r>
      <w:r w:rsidR="00C40D91">
        <w:rPr>
          <w:rStyle w:val="normaltextrun"/>
          <w:rFonts w:eastAsiaTheme="majorEastAsia"/>
          <w:i/>
          <w:iCs/>
          <w:color w:val="0000FF"/>
        </w:rPr>
        <w:t>8</w:t>
      </w:r>
      <w:r w:rsidRPr="00CE591F">
        <w:rPr>
          <w:rStyle w:val="normaltextrun"/>
          <w:rFonts w:eastAsiaTheme="majorEastAsia"/>
          <w:i/>
          <w:iCs/>
          <w:color w:val="0000FF"/>
        </w:rPr>
        <w:t>.</w:t>
      </w:r>
      <w:r w:rsidR="003A219E" w:rsidRPr="00CE591F">
        <w:rPr>
          <w:rStyle w:val="normaltextrun"/>
          <w:rFonts w:eastAsiaTheme="majorEastAsia"/>
          <w:i/>
          <w:iCs/>
          <w:color w:val="0000FF"/>
        </w:rPr>
        <w:t xml:space="preserve">, </w:t>
      </w:r>
      <w:r w:rsidR="00212247">
        <w:rPr>
          <w:rStyle w:val="normaltextrun"/>
          <w:rFonts w:eastAsiaTheme="majorEastAsia"/>
          <w:i/>
          <w:iCs/>
          <w:color w:val="0000FF"/>
        </w:rPr>
        <w:t xml:space="preserve">19., </w:t>
      </w:r>
      <w:r w:rsidR="003C5889">
        <w:rPr>
          <w:rStyle w:val="normaltextrun"/>
          <w:rFonts w:eastAsiaTheme="majorEastAsia"/>
          <w:i/>
          <w:iCs/>
          <w:color w:val="0000FF"/>
        </w:rPr>
        <w:t xml:space="preserve">20., </w:t>
      </w:r>
      <w:r w:rsidR="0057225C" w:rsidRPr="00F25210">
        <w:rPr>
          <w:rStyle w:val="normaltextrun"/>
          <w:rFonts w:eastAsiaTheme="majorEastAsia"/>
          <w:i/>
          <w:iCs/>
          <w:color w:val="0000FF"/>
        </w:rPr>
        <w:t>2</w:t>
      </w:r>
      <w:r w:rsidR="0057225C">
        <w:rPr>
          <w:rStyle w:val="normaltextrun"/>
          <w:rFonts w:eastAsiaTheme="majorEastAsia"/>
          <w:i/>
          <w:iCs/>
          <w:color w:val="0000FF"/>
        </w:rPr>
        <w:t>1</w:t>
      </w:r>
      <w:r w:rsidR="004F7F75" w:rsidRPr="00CE591F">
        <w:rPr>
          <w:rStyle w:val="normaltextrun"/>
          <w:rFonts w:eastAsiaTheme="majorEastAsia"/>
          <w:i/>
          <w:iCs/>
          <w:color w:val="0000FF"/>
        </w:rPr>
        <w:t xml:space="preserve">., </w:t>
      </w:r>
      <w:r w:rsidR="00F7006F">
        <w:rPr>
          <w:rStyle w:val="normaltextrun"/>
          <w:rFonts w:eastAsiaTheme="majorEastAsia"/>
          <w:i/>
          <w:iCs/>
          <w:color w:val="0000FF"/>
        </w:rPr>
        <w:t xml:space="preserve">22., </w:t>
      </w:r>
      <w:r w:rsidR="004F7F75" w:rsidRPr="00CE591F">
        <w:rPr>
          <w:rStyle w:val="normaltextrun"/>
          <w:rFonts w:eastAsiaTheme="majorEastAsia"/>
          <w:i/>
          <w:iCs/>
          <w:color w:val="0000FF"/>
        </w:rPr>
        <w:t>23., 24</w:t>
      </w:r>
      <w:r w:rsidR="00B875C1" w:rsidRPr="00CE591F">
        <w:rPr>
          <w:rStyle w:val="normaltextrun"/>
          <w:rFonts w:eastAsiaTheme="majorEastAsia"/>
          <w:i/>
          <w:iCs/>
          <w:color w:val="0000FF"/>
        </w:rPr>
        <w:t>.</w:t>
      </w:r>
      <w:r w:rsidR="00B875C1">
        <w:rPr>
          <w:rStyle w:val="normaltextrun"/>
          <w:rFonts w:eastAsiaTheme="majorEastAsia"/>
          <w:i/>
          <w:iCs/>
          <w:color w:val="0000FF"/>
        </w:rPr>
        <w:t xml:space="preserve"> un</w:t>
      </w:r>
      <w:r w:rsidR="00B875C1" w:rsidRPr="00CE591F">
        <w:rPr>
          <w:rStyle w:val="normaltextrun"/>
          <w:rFonts w:eastAsiaTheme="majorEastAsia"/>
          <w:i/>
          <w:iCs/>
          <w:color w:val="0000FF"/>
        </w:rPr>
        <w:t xml:space="preserve"> </w:t>
      </w:r>
      <w:r w:rsidR="004F7F75" w:rsidRPr="00CE591F">
        <w:rPr>
          <w:rStyle w:val="normaltextrun"/>
          <w:rFonts w:eastAsiaTheme="majorEastAsia"/>
          <w:i/>
          <w:iCs/>
          <w:color w:val="0000FF"/>
        </w:rPr>
        <w:t>25.</w:t>
      </w:r>
      <w:r w:rsidR="005B39FA" w:rsidRPr="00CE591F">
        <w:rPr>
          <w:rStyle w:val="normaltextrun"/>
          <w:rFonts w:eastAsiaTheme="majorEastAsia"/>
          <w:i/>
          <w:iCs/>
          <w:color w:val="0000FF"/>
        </w:rPr>
        <w:t> </w:t>
      </w:r>
      <w:r w:rsidRPr="00CE591F">
        <w:rPr>
          <w:rStyle w:val="normaltextrun"/>
          <w:rFonts w:eastAsiaTheme="majorEastAsia"/>
          <w:i/>
          <w:iCs/>
          <w:color w:val="0000FF"/>
        </w:rPr>
        <w:t>punkta nosacījumiem;</w:t>
      </w:r>
      <w:r w:rsidRPr="00CE591F">
        <w:rPr>
          <w:rStyle w:val="eop"/>
          <w:rFonts w:eastAsiaTheme="majorEastAsia"/>
          <w:color w:val="0000FF"/>
        </w:rPr>
        <w:t> </w:t>
      </w:r>
    </w:p>
    <w:p w14:paraId="5CC54A0A" w14:textId="7387D297" w:rsidR="00480F9A" w:rsidRPr="00CE591F" w:rsidRDefault="00480F9A" w:rsidP="00CC0BB2">
      <w:pPr>
        <w:pStyle w:val="paragraph"/>
        <w:numPr>
          <w:ilvl w:val="0"/>
          <w:numId w:val="28"/>
        </w:numPr>
        <w:spacing w:before="0" w:beforeAutospacing="0" w:after="0" w:afterAutospacing="0"/>
        <w:jc w:val="both"/>
        <w:textAlignment w:val="baseline"/>
        <w:rPr>
          <w:rStyle w:val="eop"/>
          <w:color w:val="0000FF"/>
        </w:rPr>
      </w:pPr>
      <w:r w:rsidRPr="00CE591F">
        <w:rPr>
          <w:rStyle w:val="normaltextrun"/>
          <w:rFonts w:eastAsiaTheme="majorEastAsia"/>
          <w:i/>
          <w:iCs/>
          <w:color w:val="0000FF"/>
          <w:u w:val="single"/>
        </w:rPr>
        <w:t xml:space="preserve">kolonna </w:t>
      </w:r>
      <w:r w:rsidR="005B39FA" w:rsidRPr="00CE591F">
        <w:rPr>
          <w:rStyle w:val="normaltextrun"/>
          <w:rFonts w:eastAsiaTheme="majorEastAsia"/>
          <w:i/>
          <w:iCs/>
          <w:color w:val="0000FF"/>
          <w:u w:val="single"/>
        </w:rPr>
        <w:t>“I</w:t>
      </w:r>
      <w:r w:rsidR="007918AF" w:rsidRPr="00CE591F">
        <w:rPr>
          <w:rStyle w:val="normaltextrun"/>
          <w:rFonts w:eastAsiaTheme="majorEastAsia"/>
          <w:i/>
          <w:iCs/>
          <w:color w:val="0000FF"/>
          <w:u w:val="single"/>
        </w:rPr>
        <w:t>zmaksu</w:t>
      </w:r>
      <w:r w:rsidRPr="00CE591F">
        <w:rPr>
          <w:rStyle w:val="normaltextrun"/>
          <w:rFonts w:eastAsiaTheme="majorEastAsia"/>
          <w:i/>
          <w:iCs/>
          <w:color w:val="0000FF"/>
          <w:u w:val="single"/>
        </w:rPr>
        <w:t xml:space="preserve"> veids</w:t>
      </w:r>
      <w:r w:rsidR="005B39FA" w:rsidRPr="00CE591F">
        <w:rPr>
          <w:rStyle w:val="normaltextrun"/>
          <w:rFonts w:eastAsiaTheme="majorEastAsia"/>
          <w:i/>
          <w:iCs/>
          <w:color w:val="0000FF"/>
          <w:u w:val="single"/>
        </w:rPr>
        <w:t>”</w:t>
      </w:r>
      <w:r w:rsidRPr="00CE591F">
        <w:rPr>
          <w:rStyle w:val="normaltextrun"/>
          <w:rFonts w:eastAsiaTheme="majorEastAsia"/>
          <w:i/>
          <w:iCs/>
          <w:color w:val="0000FF"/>
        </w:rPr>
        <w:t xml:space="preserve"> tiks aizpildīta automātiski. Izmaksu pozīcijās</w:t>
      </w:r>
      <w:r w:rsidR="00BD7408" w:rsidRPr="00CE591F">
        <w:rPr>
          <w:rStyle w:val="normaltextrun"/>
          <w:rFonts w:eastAsiaTheme="majorEastAsia"/>
          <w:i/>
          <w:iCs/>
          <w:color w:val="0000FF"/>
        </w:rPr>
        <w:t xml:space="preserve"> Nr.1.2., </w:t>
      </w:r>
      <w:r w:rsidRPr="00CE591F">
        <w:rPr>
          <w:rStyle w:val="normaltextrun"/>
          <w:rFonts w:eastAsiaTheme="majorEastAsia"/>
          <w:i/>
          <w:iCs/>
          <w:color w:val="0000FF"/>
        </w:rPr>
        <w:t xml:space="preserve">Nr.2, Nr.3, Nr.10 un Nr.13 un to zemākā līmeņa </w:t>
      </w:r>
      <w:proofErr w:type="spellStart"/>
      <w:r w:rsidRPr="00CE591F">
        <w:rPr>
          <w:rStyle w:val="normaltextrun"/>
          <w:rFonts w:eastAsiaTheme="majorEastAsia"/>
          <w:i/>
          <w:iCs/>
          <w:color w:val="0000FF"/>
        </w:rPr>
        <w:t>apakšpozīcijās</w:t>
      </w:r>
      <w:proofErr w:type="spellEnd"/>
      <w:r w:rsidRPr="00CE591F">
        <w:rPr>
          <w:rStyle w:val="normaltextrun"/>
          <w:rFonts w:eastAsiaTheme="majorEastAsia"/>
          <w:i/>
          <w:iCs/>
          <w:color w:val="0000FF"/>
        </w:rPr>
        <w:t xml:space="preserve"> atbilstoši MK noteikumu </w:t>
      </w:r>
      <w:r w:rsidR="008E59D4" w:rsidRPr="00CE591F">
        <w:rPr>
          <w:rStyle w:val="normaltextrun"/>
          <w:rFonts w:eastAsiaTheme="majorEastAsia"/>
          <w:i/>
          <w:iCs/>
          <w:color w:val="0000FF"/>
        </w:rPr>
        <w:t>14</w:t>
      </w:r>
      <w:r w:rsidRPr="00CE591F">
        <w:rPr>
          <w:rStyle w:val="normaltextrun"/>
          <w:rFonts w:eastAsiaTheme="majorEastAsia"/>
          <w:i/>
          <w:iCs/>
          <w:color w:val="0000FF"/>
        </w:rPr>
        <w:t>.</w:t>
      </w:r>
      <w:r w:rsidR="005B39FA" w:rsidRPr="00CE591F">
        <w:rPr>
          <w:rStyle w:val="normaltextrun"/>
          <w:rFonts w:eastAsiaTheme="majorEastAsia"/>
          <w:i/>
          <w:iCs/>
          <w:color w:val="0000FF"/>
        </w:rPr>
        <w:t> </w:t>
      </w:r>
      <w:r w:rsidRPr="00CE591F">
        <w:rPr>
          <w:rStyle w:val="normaltextrun"/>
          <w:rFonts w:eastAsiaTheme="majorEastAsia"/>
          <w:i/>
          <w:iCs/>
          <w:color w:val="0000FF"/>
        </w:rPr>
        <w:t xml:space="preserve">punktam iekļauj projekta tiešās attiecināmās izmaksas, bet izmaksu pozīcijā Nr.1.1., atbilstoši MK noteikumu </w:t>
      </w:r>
      <w:r w:rsidR="008E59D4" w:rsidRPr="00CE591F">
        <w:rPr>
          <w:rStyle w:val="normaltextrun"/>
          <w:rFonts w:eastAsiaTheme="majorEastAsia"/>
          <w:i/>
          <w:iCs/>
          <w:color w:val="0000FF"/>
        </w:rPr>
        <w:t>16</w:t>
      </w:r>
      <w:r w:rsidRPr="00CE591F">
        <w:rPr>
          <w:rStyle w:val="normaltextrun"/>
          <w:rFonts w:eastAsiaTheme="majorEastAsia"/>
          <w:i/>
          <w:iCs/>
          <w:color w:val="0000FF"/>
        </w:rPr>
        <w:t>.</w:t>
      </w:r>
      <w:r w:rsidR="005B39FA" w:rsidRPr="00CE591F">
        <w:rPr>
          <w:rStyle w:val="normaltextrun"/>
          <w:rFonts w:eastAsiaTheme="majorEastAsia"/>
          <w:i/>
          <w:iCs/>
          <w:color w:val="0000FF"/>
        </w:rPr>
        <w:t> </w:t>
      </w:r>
      <w:r w:rsidRPr="00CE591F">
        <w:rPr>
          <w:rStyle w:val="normaltextrun"/>
          <w:rFonts w:eastAsiaTheme="majorEastAsia"/>
          <w:i/>
          <w:iCs/>
          <w:color w:val="0000FF"/>
        </w:rPr>
        <w:t>punktam iekļauj netiešās attiecināmās izmaksas;</w:t>
      </w:r>
      <w:r w:rsidRPr="00CE591F">
        <w:rPr>
          <w:rStyle w:val="eop"/>
          <w:rFonts w:eastAsiaTheme="majorEastAsia"/>
          <w:color w:val="0000FF"/>
        </w:rPr>
        <w:t> </w:t>
      </w:r>
    </w:p>
    <w:p w14:paraId="19075FE4" w14:textId="70566085" w:rsidR="00E52C9B" w:rsidRPr="00CE591F" w:rsidRDefault="002A34D3" w:rsidP="00CC0BB2">
      <w:pPr>
        <w:pStyle w:val="paragraph"/>
        <w:numPr>
          <w:ilvl w:val="0"/>
          <w:numId w:val="28"/>
        </w:numPr>
        <w:spacing w:before="0" w:beforeAutospacing="0" w:after="0" w:afterAutospacing="0"/>
        <w:jc w:val="both"/>
        <w:textAlignment w:val="baseline"/>
        <w:rPr>
          <w:i/>
          <w:iCs/>
          <w:color w:val="0000FF"/>
        </w:rPr>
      </w:pPr>
      <w:r w:rsidRPr="00CE591F">
        <w:rPr>
          <w:i/>
          <w:iCs/>
          <w:color w:val="0000FF"/>
        </w:rPr>
        <w:t xml:space="preserve">kolonnā “Vienas vienības izmaksu pielietojums” </w:t>
      </w:r>
      <w:r w:rsidR="00677C88" w:rsidRPr="00CE591F">
        <w:rPr>
          <w:i/>
          <w:iCs/>
          <w:color w:val="0000FF"/>
        </w:rPr>
        <w:t xml:space="preserve">norādāmā informācija </w:t>
      </w:r>
      <w:r w:rsidR="00CE381F" w:rsidRPr="00CE591F">
        <w:rPr>
          <w:i/>
          <w:iCs/>
          <w:color w:val="0000FF"/>
        </w:rPr>
        <w:t>(ir vai nav)</w:t>
      </w:r>
      <w:r w:rsidR="007D3E08" w:rsidRPr="00CE591F">
        <w:rPr>
          <w:i/>
          <w:iCs/>
          <w:color w:val="0000FF"/>
        </w:rPr>
        <w:t xml:space="preserve"> </w:t>
      </w:r>
      <w:r w:rsidR="00540899" w:rsidRPr="00CE591F">
        <w:rPr>
          <w:i/>
          <w:iCs/>
          <w:color w:val="0000FF"/>
        </w:rPr>
        <w:t>attiecīga</w:t>
      </w:r>
      <w:r w:rsidR="00463E8B" w:rsidRPr="00CE591F">
        <w:rPr>
          <w:i/>
          <w:iCs/>
          <w:color w:val="0000FF"/>
        </w:rPr>
        <w:t xml:space="preserve">jai izmaksu pozīcijai </w:t>
      </w:r>
      <w:r w:rsidR="00E52C9B" w:rsidRPr="00CE591F">
        <w:rPr>
          <w:i/>
          <w:iCs/>
          <w:color w:val="0000FF"/>
        </w:rPr>
        <w:t>ir definēt</w:t>
      </w:r>
      <w:r w:rsidR="005E70D5" w:rsidRPr="00CE591F">
        <w:rPr>
          <w:i/>
          <w:iCs/>
          <w:color w:val="0000FF"/>
        </w:rPr>
        <w:t>a</w:t>
      </w:r>
      <w:r w:rsidR="00E52C9B" w:rsidRPr="00CE591F">
        <w:rPr>
          <w:i/>
          <w:iCs/>
          <w:color w:val="0000FF"/>
        </w:rPr>
        <w:t xml:space="preserve"> </w:t>
      </w:r>
      <w:r w:rsidR="00AE585A" w:rsidRPr="00CE591F">
        <w:rPr>
          <w:i/>
          <w:iCs/>
          <w:color w:val="0000FF"/>
        </w:rPr>
        <w:t>KPVIS</w:t>
      </w:r>
      <w:r w:rsidR="00296992" w:rsidRPr="00CE591F">
        <w:rPr>
          <w:i/>
          <w:iCs/>
          <w:color w:val="0000FF"/>
        </w:rPr>
        <w:t>;</w:t>
      </w:r>
    </w:p>
    <w:p w14:paraId="17B655A0" w14:textId="0232B90A" w:rsidR="00480F9A" w:rsidRPr="00CE591F" w:rsidRDefault="00480F9A" w:rsidP="00CC0BB2">
      <w:pPr>
        <w:pStyle w:val="paragraph"/>
        <w:numPr>
          <w:ilvl w:val="0"/>
          <w:numId w:val="27"/>
        </w:numPr>
        <w:spacing w:before="0" w:beforeAutospacing="0" w:after="0" w:afterAutospacing="0"/>
        <w:jc w:val="both"/>
        <w:textAlignment w:val="baseline"/>
      </w:pPr>
      <w:r w:rsidRPr="00CE591F">
        <w:rPr>
          <w:rStyle w:val="normaltextrun"/>
          <w:rFonts w:eastAsiaTheme="majorEastAsia"/>
          <w:i/>
          <w:iCs/>
          <w:color w:val="0000FF"/>
          <w:u w:val="single"/>
        </w:rPr>
        <w:t xml:space="preserve">kolonnā </w:t>
      </w:r>
      <w:r w:rsidR="005B39FA" w:rsidRPr="00CE591F">
        <w:rPr>
          <w:rStyle w:val="normaltextrun"/>
          <w:rFonts w:eastAsiaTheme="majorEastAsia"/>
          <w:i/>
          <w:iCs/>
          <w:color w:val="0000FF"/>
          <w:u w:val="single"/>
        </w:rPr>
        <w:t>“</w:t>
      </w:r>
      <w:r w:rsidRPr="00CE591F">
        <w:rPr>
          <w:rStyle w:val="normaltextrun"/>
          <w:rFonts w:eastAsiaTheme="majorEastAsia"/>
          <w:i/>
          <w:iCs/>
          <w:color w:val="0000FF"/>
          <w:u w:val="single"/>
        </w:rPr>
        <w:t>Daudzums</w:t>
      </w:r>
      <w:r w:rsidR="005B39FA" w:rsidRPr="00CE591F">
        <w:rPr>
          <w:rStyle w:val="normaltextrun"/>
          <w:rFonts w:eastAsiaTheme="majorEastAsia"/>
          <w:i/>
          <w:iCs/>
          <w:color w:val="0000FF"/>
          <w:u w:val="single"/>
        </w:rPr>
        <w:t>”</w:t>
      </w:r>
      <w:r w:rsidRPr="00CE591F">
        <w:rPr>
          <w:rStyle w:val="normaltextrun"/>
          <w:rFonts w:eastAsiaTheme="majorEastAsia"/>
          <w:i/>
          <w:iCs/>
          <w:color w:val="0000FF"/>
        </w:rPr>
        <w:t xml:space="preserve"> norāda, atbilstošu skaitlisku lielumu, piemēram, līgumu skaitu, ilgumu mēnešos u.tml. </w:t>
      </w:r>
      <w:r w:rsidRPr="00CE591F">
        <w:rPr>
          <w:rStyle w:val="eop"/>
          <w:rFonts w:eastAsiaTheme="majorEastAsia"/>
          <w:color w:val="0000FF"/>
        </w:rPr>
        <w:t> </w:t>
      </w:r>
    </w:p>
    <w:p w14:paraId="48FF957E" w14:textId="6D5E79A5" w:rsidR="00480F9A" w:rsidRPr="00CE591F" w:rsidRDefault="00480F9A" w:rsidP="00CC0BB2">
      <w:pPr>
        <w:pStyle w:val="paragraph"/>
        <w:numPr>
          <w:ilvl w:val="0"/>
          <w:numId w:val="27"/>
        </w:numPr>
        <w:spacing w:before="0" w:beforeAutospacing="0" w:after="0" w:afterAutospacing="0"/>
        <w:jc w:val="both"/>
        <w:textAlignment w:val="baseline"/>
      </w:pPr>
      <w:r w:rsidRPr="00CE591F">
        <w:rPr>
          <w:rStyle w:val="normaltextrun"/>
          <w:rFonts w:eastAsiaTheme="majorEastAsia"/>
          <w:i/>
          <w:iCs/>
          <w:color w:val="0000FF"/>
          <w:u w:val="single"/>
        </w:rPr>
        <w:t xml:space="preserve">kolonnā </w:t>
      </w:r>
      <w:r w:rsidR="005B39FA" w:rsidRPr="00CE591F">
        <w:rPr>
          <w:rStyle w:val="normaltextrun"/>
          <w:rFonts w:eastAsiaTheme="majorEastAsia"/>
          <w:i/>
          <w:iCs/>
          <w:color w:val="0000FF"/>
          <w:u w:val="single"/>
        </w:rPr>
        <w:t>“</w:t>
      </w:r>
      <w:r w:rsidRPr="00CE591F">
        <w:rPr>
          <w:rStyle w:val="normaltextrun"/>
          <w:rFonts w:eastAsiaTheme="majorEastAsia"/>
          <w:i/>
          <w:iCs/>
          <w:color w:val="0000FF"/>
          <w:u w:val="single"/>
        </w:rPr>
        <w:t>Mērvienība</w:t>
      </w:r>
      <w:r w:rsidR="005B39FA" w:rsidRPr="00CE591F">
        <w:rPr>
          <w:rStyle w:val="normaltextrun"/>
          <w:rFonts w:eastAsiaTheme="majorEastAsia"/>
          <w:i/>
          <w:iCs/>
          <w:color w:val="0000FF"/>
          <w:u w:val="single"/>
        </w:rPr>
        <w:t>”</w:t>
      </w:r>
      <w:r w:rsidRPr="00CE591F">
        <w:rPr>
          <w:rStyle w:val="normaltextrun"/>
          <w:rFonts w:eastAsiaTheme="majorEastAsia"/>
          <w:i/>
          <w:iCs/>
          <w:color w:val="0000FF"/>
        </w:rPr>
        <w:t xml:space="preserve"> norāda atbilstošu mērvienības nosaukumu, piemēram, pasākumi, līgumi u.tml.;</w:t>
      </w:r>
      <w:r w:rsidRPr="00CE591F">
        <w:rPr>
          <w:rStyle w:val="eop"/>
          <w:rFonts w:eastAsiaTheme="majorEastAsia"/>
          <w:color w:val="0000FF"/>
        </w:rPr>
        <w:t> </w:t>
      </w:r>
    </w:p>
    <w:p w14:paraId="1016EFB9" w14:textId="4215267D" w:rsidR="00480F9A" w:rsidRPr="00CE591F" w:rsidRDefault="00480F9A" w:rsidP="00CC0BB2">
      <w:pPr>
        <w:pStyle w:val="paragraph"/>
        <w:numPr>
          <w:ilvl w:val="2"/>
          <w:numId w:val="26"/>
        </w:numPr>
        <w:spacing w:before="0" w:beforeAutospacing="0" w:after="0" w:afterAutospacing="0"/>
        <w:ind w:left="1418"/>
        <w:jc w:val="both"/>
        <w:textAlignment w:val="baseline"/>
      </w:pPr>
      <w:r w:rsidRPr="00CE591F">
        <w:rPr>
          <w:rStyle w:val="normaltextrun"/>
          <w:rFonts w:eastAsiaTheme="majorEastAsia"/>
          <w:i/>
          <w:iCs/>
          <w:color w:val="0000FF"/>
        </w:rPr>
        <w:t xml:space="preserve">Kolonnās </w:t>
      </w:r>
      <w:r w:rsidR="005B39FA" w:rsidRPr="00CE591F">
        <w:rPr>
          <w:rStyle w:val="normaltextrun"/>
          <w:rFonts w:eastAsiaTheme="majorEastAsia"/>
          <w:i/>
          <w:iCs/>
          <w:color w:val="0000FF"/>
        </w:rPr>
        <w:t>“</w:t>
      </w:r>
      <w:r w:rsidRPr="00CE591F">
        <w:rPr>
          <w:rStyle w:val="normaltextrun"/>
          <w:rFonts w:eastAsiaTheme="majorEastAsia"/>
          <w:i/>
          <w:iCs/>
          <w:color w:val="0000FF"/>
        </w:rPr>
        <w:t>Daudzums</w:t>
      </w:r>
      <w:r w:rsidR="005B39FA" w:rsidRPr="00CE591F">
        <w:rPr>
          <w:rStyle w:val="normaltextrun"/>
          <w:rFonts w:eastAsiaTheme="majorEastAsia"/>
          <w:i/>
          <w:iCs/>
          <w:color w:val="0000FF"/>
        </w:rPr>
        <w:t>”</w:t>
      </w:r>
      <w:r w:rsidRPr="00CE591F">
        <w:rPr>
          <w:rStyle w:val="normaltextrun"/>
          <w:rFonts w:eastAsiaTheme="majorEastAsia"/>
          <w:i/>
          <w:iCs/>
          <w:color w:val="0000FF"/>
        </w:rPr>
        <w:t xml:space="preserve"> un </w:t>
      </w:r>
      <w:r w:rsidR="005B39FA" w:rsidRPr="00CE591F">
        <w:rPr>
          <w:rStyle w:val="normaltextrun"/>
          <w:rFonts w:eastAsiaTheme="majorEastAsia"/>
          <w:i/>
          <w:iCs/>
          <w:color w:val="0000FF"/>
        </w:rPr>
        <w:t>“</w:t>
      </w:r>
      <w:r w:rsidRPr="00CE591F">
        <w:rPr>
          <w:rStyle w:val="normaltextrun"/>
          <w:rFonts w:eastAsiaTheme="majorEastAsia"/>
          <w:i/>
          <w:iCs/>
          <w:color w:val="0000FF"/>
        </w:rPr>
        <w:t>Mērvienība</w:t>
      </w:r>
      <w:r w:rsidR="005B39FA" w:rsidRPr="00CE591F">
        <w:rPr>
          <w:rStyle w:val="normaltextrun"/>
          <w:rFonts w:eastAsiaTheme="majorEastAsia"/>
          <w:i/>
          <w:iCs/>
          <w:color w:val="0000FF"/>
        </w:rPr>
        <w:t>”</w:t>
      </w:r>
      <w:r w:rsidRPr="00CE591F">
        <w:rPr>
          <w:rStyle w:val="normaltextrun"/>
          <w:rFonts w:eastAsiaTheme="majorEastAsia"/>
          <w:i/>
          <w:iCs/>
          <w:color w:val="0000FF"/>
        </w:rPr>
        <w:t xml:space="preserve"> norādītā informācija nedrīkst būt pretrunā ar projekta iesnieguma sadaļā </w:t>
      </w:r>
      <w:r w:rsidR="005B39FA" w:rsidRPr="00CE591F">
        <w:rPr>
          <w:rStyle w:val="normaltextrun"/>
          <w:rFonts w:eastAsiaTheme="majorEastAsia"/>
          <w:i/>
          <w:iCs/>
          <w:color w:val="0000FF"/>
        </w:rPr>
        <w:t>“</w:t>
      </w:r>
      <w:r w:rsidRPr="00CE591F">
        <w:rPr>
          <w:rStyle w:val="normaltextrun"/>
          <w:rFonts w:eastAsiaTheme="majorEastAsia"/>
          <w:i/>
          <w:iCs/>
          <w:color w:val="0000FF"/>
        </w:rPr>
        <w:t>Darbības</w:t>
      </w:r>
      <w:r w:rsidR="005B39FA" w:rsidRPr="00CE591F">
        <w:rPr>
          <w:rStyle w:val="normaltextrun"/>
          <w:rFonts w:eastAsiaTheme="majorEastAsia"/>
          <w:i/>
          <w:iCs/>
          <w:color w:val="0000FF"/>
        </w:rPr>
        <w:t>”</w:t>
      </w:r>
      <w:r w:rsidRPr="00CE591F">
        <w:rPr>
          <w:rStyle w:val="normaltextrun"/>
          <w:rFonts w:eastAsiaTheme="majorEastAsia"/>
          <w:i/>
          <w:iCs/>
          <w:color w:val="0000FF"/>
        </w:rPr>
        <w:t xml:space="preserve"> plānotaj</w:t>
      </w:r>
      <w:r w:rsidR="005E70D5" w:rsidRPr="00CE591F">
        <w:rPr>
          <w:rStyle w:val="normaltextrun"/>
          <w:rFonts w:eastAsiaTheme="majorEastAsia"/>
          <w:i/>
          <w:iCs/>
          <w:color w:val="0000FF"/>
        </w:rPr>
        <w:t>ā</w:t>
      </w:r>
      <w:r w:rsidR="00F354BE" w:rsidRPr="00CE591F">
        <w:rPr>
          <w:rStyle w:val="normaltextrun"/>
          <w:rFonts w:eastAsiaTheme="majorEastAsia"/>
          <w:i/>
          <w:iCs/>
          <w:color w:val="0000FF"/>
        </w:rPr>
        <w:t>s</w:t>
      </w:r>
      <w:r w:rsidRPr="00CE591F">
        <w:rPr>
          <w:rStyle w:val="normaltextrun"/>
          <w:rFonts w:eastAsiaTheme="majorEastAsia"/>
          <w:i/>
          <w:iCs/>
          <w:color w:val="0000FF"/>
        </w:rPr>
        <w:t xml:space="preserve"> darbīb</w:t>
      </w:r>
      <w:r w:rsidR="005E70D5" w:rsidRPr="00CE591F">
        <w:rPr>
          <w:rStyle w:val="normaltextrun"/>
          <w:rFonts w:eastAsiaTheme="majorEastAsia"/>
          <w:i/>
          <w:iCs/>
          <w:color w:val="0000FF"/>
        </w:rPr>
        <w:t>ā</w:t>
      </w:r>
      <w:r w:rsidR="00F354BE" w:rsidRPr="00CE591F">
        <w:rPr>
          <w:rStyle w:val="normaltextrun"/>
          <w:rFonts w:eastAsiaTheme="majorEastAsia"/>
          <w:i/>
          <w:iCs/>
          <w:color w:val="0000FF"/>
        </w:rPr>
        <w:t>s</w:t>
      </w:r>
      <w:r w:rsidR="005E70D5" w:rsidRPr="00CE591F">
        <w:rPr>
          <w:rStyle w:val="normaltextrun"/>
          <w:rFonts w:eastAsiaTheme="majorEastAsia"/>
          <w:i/>
          <w:iCs/>
          <w:color w:val="0000FF"/>
        </w:rPr>
        <w:t xml:space="preserve"> un to </w:t>
      </w:r>
      <w:r w:rsidRPr="00CE591F">
        <w:rPr>
          <w:rStyle w:val="normaltextrun"/>
          <w:rFonts w:eastAsiaTheme="majorEastAsia"/>
          <w:i/>
          <w:iCs/>
          <w:color w:val="0000FF"/>
        </w:rPr>
        <w:t>rezultāt</w:t>
      </w:r>
      <w:r w:rsidR="00F354BE" w:rsidRPr="00CE591F">
        <w:rPr>
          <w:rStyle w:val="normaltextrun"/>
          <w:rFonts w:eastAsiaTheme="majorEastAsia"/>
          <w:i/>
          <w:iCs/>
          <w:color w:val="0000FF"/>
        </w:rPr>
        <w:t xml:space="preserve">os norādīto </w:t>
      </w:r>
      <w:r w:rsidR="0074442B" w:rsidRPr="00CE591F">
        <w:rPr>
          <w:rStyle w:val="normaltextrun"/>
          <w:rFonts w:eastAsiaTheme="majorEastAsia"/>
          <w:i/>
          <w:iCs/>
          <w:color w:val="0000FF"/>
        </w:rPr>
        <w:t>informāciju</w:t>
      </w:r>
      <w:r w:rsidRPr="00CE591F">
        <w:rPr>
          <w:rStyle w:val="normaltextrun"/>
          <w:rFonts w:eastAsiaTheme="majorEastAsia"/>
          <w:i/>
          <w:iCs/>
          <w:color w:val="0000FF"/>
        </w:rPr>
        <w:t>;</w:t>
      </w:r>
      <w:r w:rsidRPr="00CE591F">
        <w:rPr>
          <w:rStyle w:val="eop"/>
          <w:rFonts w:eastAsiaTheme="majorEastAsia"/>
          <w:color w:val="0000FF"/>
        </w:rPr>
        <w:t> </w:t>
      </w:r>
    </w:p>
    <w:p w14:paraId="5AF743BA" w14:textId="5327695C" w:rsidR="00480F9A" w:rsidRPr="00CE591F" w:rsidRDefault="00480F9A" w:rsidP="00CC0BB2">
      <w:pPr>
        <w:pStyle w:val="paragraph"/>
        <w:numPr>
          <w:ilvl w:val="0"/>
          <w:numId w:val="29"/>
        </w:numPr>
        <w:spacing w:before="0" w:beforeAutospacing="0" w:after="0" w:afterAutospacing="0"/>
        <w:jc w:val="both"/>
        <w:textAlignment w:val="baseline"/>
        <w:rPr>
          <w:rStyle w:val="eop"/>
          <w:rFonts w:eastAsiaTheme="majorEastAsia"/>
          <w:color w:val="0000FF"/>
        </w:rPr>
      </w:pPr>
      <w:r w:rsidRPr="00CE591F">
        <w:rPr>
          <w:rStyle w:val="normaltextrun"/>
          <w:rFonts w:eastAsiaTheme="majorEastAsia"/>
          <w:i/>
          <w:iCs/>
          <w:color w:val="0000FF"/>
          <w:u w:val="single"/>
        </w:rPr>
        <w:t xml:space="preserve">kolonnā </w:t>
      </w:r>
      <w:r w:rsidR="005B39FA" w:rsidRPr="00CE591F">
        <w:rPr>
          <w:rStyle w:val="normaltextrun"/>
          <w:rFonts w:eastAsiaTheme="majorEastAsia"/>
          <w:i/>
          <w:iCs/>
          <w:color w:val="0000FF"/>
          <w:u w:val="single"/>
        </w:rPr>
        <w:t>“</w:t>
      </w:r>
      <w:r w:rsidRPr="00CE591F">
        <w:rPr>
          <w:rStyle w:val="normaltextrun"/>
          <w:rFonts w:eastAsiaTheme="majorEastAsia"/>
          <w:i/>
          <w:iCs/>
          <w:color w:val="0000FF"/>
          <w:u w:val="single"/>
        </w:rPr>
        <w:t>Projekta darbības Nr.</w:t>
      </w:r>
      <w:r w:rsidR="005B39FA" w:rsidRPr="00CE591F">
        <w:rPr>
          <w:rStyle w:val="normaltextrun"/>
          <w:rFonts w:eastAsiaTheme="majorEastAsia"/>
          <w:i/>
          <w:iCs/>
          <w:color w:val="0000FF"/>
          <w:u w:val="single"/>
        </w:rPr>
        <w:t>”</w:t>
      </w:r>
      <w:r w:rsidRPr="00CE591F">
        <w:rPr>
          <w:rStyle w:val="normaltextrun"/>
          <w:rFonts w:eastAsiaTheme="majorEastAsia"/>
          <w:i/>
          <w:iCs/>
          <w:color w:val="0000FF"/>
        </w:rPr>
        <w:t xml:space="preserve"> izvēlas un norāda atsauci uz attiecīgo projekta darbību vai apakšdarbību, uz kuru šīs izmaksas attiecināmas. Ja izmaksas attiecināmas uz vairākām projekta darbībām vai apakšdarbībām, tad norāda visas;</w:t>
      </w:r>
      <w:r w:rsidRPr="00CE591F">
        <w:rPr>
          <w:rStyle w:val="eop"/>
          <w:rFonts w:eastAsiaTheme="majorEastAsia"/>
          <w:color w:val="0000FF"/>
        </w:rPr>
        <w:t> </w:t>
      </w:r>
    </w:p>
    <w:p w14:paraId="5AEE2743" w14:textId="3DB6DA5C" w:rsidR="00480F9A" w:rsidRPr="00CE591F" w:rsidRDefault="00480F9A" w:rsidP="00CC0BB2">
      <w:pPr>
        <w:pStyle w:val="paragraph"/>
        <w:numPr>
          <w:ilvl w:val="0"/>
          <w:numId w:val="29"/>
        </w:numPr>
        <w:spacing w:before="0" w:beforeAutospacing="0" w:after="0" w:afterAutospacing="0"/>
        <w:jc w:val="both"/>
        <w:textAlignment w:val="baseline"/>
      </w:pPr>
      <w:r w:rsidRPr="00CE591F">
        <w:rPr>
          <w:rStyle w:val="normaltextrun"/>
          <w:rFonts w:eastAsiaTheme="majorEastAsia"/>
          <w:i/>
          <w:iCs/>
          <w:color w:val="0000FF"/>
          <w:u w:val="single"/>
        </w:rPr>
        <w:t xml:space="preserve">kolonnā </w:t>
      </w:r>
      <w:r w:rsidR="00ED30A1" w:rsidRPr="00CE591F">
        <w:rPr>
          <w:rStyle w:val="normaltextrun"/>
          <w:rFonts w:eastAsiaTheme="majorEastAsia"/>
          <w:i/>
          <w:iCs/>
          <w:color w:val="0000FF"/>
          <w:u w:val="single"/>
        </w:rPr>
        <w:t>“</w:t>
      </w:r>
      <w:r w:rsidRPr="00CE591F">
        <w:rPr>
          <w:rStyle w:val="normaltextrun"/>
          <w:rFonts w:eastAsiaTheme="majorEastAsia"/>
          <w:i/>
          <w:iCs/>
          <w:color w:val="0000FF"/>
          <w:u w:val="single"/>
        </w:rPr>
        <w:t>Attiecināmās izmaksas</w:t>
      </w:r>
      <w:r w:rsidR="00ED30A1" w:rsidRPr="00CE591F">
        <w:rPr>
          <w:rStyle w:val="normaltextrun"/>
          <w:rFonts w:eastAsiaTheme="majorEastAsia"/>
          <w:i/>
          <w:iCs/>
          <w:color w:val="0000FF"/>
          <w:u w:val="single"/>
        </w:rPr>
        <w:t>”</w:t>
      </w:r>
      <w:r w:rsidRPr="00CE591F">
        <w:rPr>
          <w:rStyle w:val="normaltextrun"/>
          <w:rFonts w:eastAsiaTheme="majorEastAsia"/>
          <w:i/>
          <w:iCs/>
          <w:color w:val="0000FF"/>
          <w:u w:val="single"/>
        </w:rPr>
        <w:t xml:space="preserve"> </w:t>
      </w:r>
      <w:r w:rsidRPr="00CE591F">
        <w:rPr>
          <w:rStyle w:val="normaltextrun"/>
          <w:rFonts w:eastAsiaTheme="majorEastAsia"/>
          <w:i/>
          <w:iCs/>
          <w:color w:val="0000FF"/>
        </w:rPr>
        <w:t xml:space="preserve">norāda attiecīgās izmaksas </w:t>
      </w:r>
      <w:proofErr w:type="spellStart"/>
      <w:r w:rsidRPr="00CE591F">
        <w:rPr>
          <w:rStyle w:val="normaltextrun"/>
          <w:rFonts w:eastAsiaTheme="majorEastAsia"/>
          <w:i/>
          <w:iCs/>
          <w:color w:val="0000FF"/>
        </w:rPr>
        <w:t>euro</w:t>
      </w:r>
      <w:proofErr w:type="spellEnd"/>
      <w:r w:rsidRPr="00CE591F">
        <w:rPr>
          <w:rStyle w:val="normaltextrun"/>
          <w:rFonts w:eastAsiaTheme="majorEastAsia"/>
          <w:i/>
          <w:iCs/>
          <w:color w:val="0000FF"/>
        </w:rPr>
        <w:t xml:space="preserve"> ar diviem cipariem aiz komata. </w:t>
      </w:r>
      <w:r w:rsidRPr="00CE591F">
        <w:rPr>
          <w:rStyle w:val="eop"/>
          <w:rFonts w:eastAsiaTheme="majorEastAsia"/>
          <w:color w:val="0000FF"/>
        </w:rPr>
        <w:t> </w:t>
      </w:r>
    </w:p>
    <w:p w14:paraId="7D65165E" w14:textId="77777777" w:rsidR="00480F9A" w:rsidRPr="00CE591F" w:rsidRDefault="00480F9A" w:rsidP="00CC0BB2">
      <w:pPr>
        <w:pStyle w:val="paragraph"/>
        <w:numPr>
          <w:ilvl w:val="2"/>
          <w:numId w:val="26"/>
        </w:numPr>
        <w:spacing w:before="0" w:beforeAutospacing="0" w:after="0" w:afterAutospacing="0"/>
        <w:ind w:left="1418"/>
        <w:jc w:val="both"/>
        <w:textAlignment w:val="baseline"/>
      </w:pPr>
      <w:r w:rsidRPr="00CE591F">
        <w:rPr>
          <w:rStyle w:val="normaltextrun"/>
          <w:rFonts w:eastAsiaTheme="majorEastAsia"/>
          <w:i/>
          <w:iCs/>
          <w:color w:val="0000FF"/>
        </w:rPr>
        <w:t>Projekta izmaksas, kas tiek noteiktas saskaņā ar izmaksu vienoto likmi projekta budžeta kopsavilkumā var tikt ievadītas manuāli vai aprēķinātas automātiski, attiecīgajā datu laukā veicot dubultklikšķi. Ja tiek veikti labojumi izmaksu summās pozīcijām, no kurām aprēķina vienoto likmi, tad ir jāpārrēķina Projekta izmaksas, kas noteiktas saskaņā ar izmaksu vienoto likmi ievadot precizēto summu manuāli vai atkārtoti veicot dubultklikšķi;</w:t>
      </w:r>
      <w:r w:rsidRPr="00CE591F">
        <w:rPr>
          <w:rStyle w:val="eop"/>
          <w:rFonts w:eastAsiaTheme="majorEastAsia"/>
          <w:color w:val="0000FF"/>
        </w:rPr>
        <w:t> </w:t>
      </w:r>
    </w:p>
    <w:p w14:paraId="2A181CF8" w14:textId="497D784C" w:rsidR="00480F9A" w:rsidRPr="00F25210" w:rsidRDefault="00480F9A" w:rsidP="00CC0BB2">
      <w:pPr>
        <w:pStyle w:val="paragraph"/>
        <w:numPr>
          <w:ilvl w:val="0"/>
          <w:numId w:val="33"/>
        </w:numPr>
        <w:spacing w:before="0" w:beforeAutospacing="0" w:after="0" w:afterAutospacing="0"/>
        <w:ind w:left="709"/>
        <w:jc w:val="both"/>
        <w:textAlignment w:val="baseline"/>
      </w:pPr>
      <w:r w:rsidRPr="00CE591F">
        <w:rPr>
          <w:rStyle w:val="normaltextrun"/>
          <w:rFonts w:eastAsiaTheme="majorEastAsia"/>
          <w:i/>
          <w:iCs/>
          <w:color w:val="0000FF"/>
          <w:u w:val="single"/>
        </w:rPr>
        <w:t xml:space="preserve">kolonnā </w:t>
      </w:r>
      <w:r w:rsidR="00ED30A1" w:rsidRPr="00CE591F">
        <w:rPr>
          <w:rStyle w:val="normaltextrun"/>
          <w:rFonts w:eastAsiaTheme="majorEastAsia"/>
          <w:i/>
          <w:iCs/>
          <w:color w:val="0000FF"/>
          <w:u w:val="single"/>
        </w:rPr>
        <w:t>“</w:t>
      </w:r>
      <w:r w:rsidRPr="00CE591F">
        <w:rPr>
          <w:rStyle w:val="normaltextrun"/>
          <w:rFonts w:eastAsiaTheme="majorEastAsia"/>
          <w:i/>
          <w:iCs/>
          <w:color w:val="0000FF"/>
          <w:u w:val="single"/>
        </w:rPr>
        <w:t>t.sk. PVN</w:t>
      </w:r>
      <w:r w:rsidR="00ED30A1" w:rsidRPr="00CE591F">
        <w:rPr>
          <w:rStyle w:val="normaltextrun"/>
          <w:rFonts w:eastAsiaTheme="majorEastAsia"/>
          <w:i/>
          <w:iCs/>
          <w:color w:val="0000FF"/>
          <w:u w:val="single"/>
        </w:rPr>
        <w:t>”</w:t>
      </w:r>
      <w:r w:rsidRPr="00CE591F">
        <w:rPr>
          <w:rStyle w:val="normaltextrun"/>
          <w:rFonts w:eastAsiaTheme="majorEastAsia"/>
          <w:i/>
          <w:iCs/>
          <w:color w:val="0000FF"/>
        </w:rPr>
        <w:t xml:space="preserve"> attiecīgajai izmaksu pozīcijai (ja attiecināms) norāda plānoto pievienotās vērtības nodokļa apmēru. Saskaņā ar MK noteikumu </w:t>
      </w:r>
      <w:r w:rsidR="008F09B3" w:rsidRPr="00CE591F">
        <w:rPr>
          <w:rStyle w:val="normaltextrun"/>
          <w:rFonts w:eastAsiaTheme="majorEastAsia"/>
          <w:i/>
          <w:iCs/>
          <w:color w:val="0000FF"/>
        </w:rPr>
        <w:t>1</w:t>
      </w:r>
      <w:r w:rsidR="008F09B3">
        <w:rPr>
          <w:rStyle w:val="normaltextrun"/>
          <w:rFonts w:eastAsiaTheme="majorEastAsia"/>
          <w:i/>
          <w:iCs/>
          <w:color w:val="0000FF"/>
        </w:rPr>
        <w:t>5</w:t>
      </w:r>
      <w:r w:rsidRPr="00F25210">
        <w:rPr>
          <w:rStyle w:val="normaltextrun"/>
          <w:rFonts w:eastAsiaTheme="majorEastAsia"/>
          <w:i/>
          <w:iCs/>
          <w:color w:val="0000FF"/>
        </w:rPr>
        <w:t>.</w:t>
      </w:r>
      <w:r w:rsidR="00ED30A1" w:rsidRPr="00F25210">
        <w:rPr>
          <w:rStyle w:val="normaltextrun"/>
          <w:rFonts w:eastAsiaTheme="majorEastAsia"/>
          <w:i/>
          <w:iCs/>
          <w:color w:val="0000FF"/>
        </w:rPr>
        <w:t> </w:t>
      </w:r>
      <w:r w:rsidRPr="00F25210">
        <w:rPr>
          <w:rStyle w:val="normaltextrun"/>
          <w:rFonts w:eastAsiaTheme="majorEastAsia"/>
          <w:i/>
          <w:iCs/>
          <w:color w:val="0000FF"/>
        </w:rPr>
        <w:t xml:space="preserve">punktā noteikto </w:t>
      </w:r>
      <w:r w:rsidR="0013690D">
        <w:rPr>
          <w:rStyle w:val="normaltextrun"/>
          <w:rFonts w:eastAsiaTheme="majorEastAsia"/>
          <w:i/>
          <w:iCs/>
          <w:color w:val="0000FF"/>
        </w:rPr>
        <w:t>PVN</w:t>
      </w:r>
      <w:r w:rsidRPr="00F25210">
        <w:rPr>
          <w:rStyle w:val="normaltextrun"/>
          <w:rFonts w:eastAsiaTheme="majorEastAsia"/>
          <w:i/>
          <w:iCs/>
          <w:color w:val="0000FF"/>
        </w:rPr>
        <w:t>, kas tiešā veidā saistīts ar projektu, uzskatāms par attiecināmām izmaksām saskaņā ar regulas Nr. 2021/1060</w:t>
      </w:r>
      <w:r w:rsidR="007B0842" w:rsidRPr="00F25210">
        <w:rPr>
          <w:rStyle w:val="normaltextrun"/>
          <w:rFonts w:eastAsiaTheme="majorEastAsia"/>
          <w:i/>
          <w:iCs/>
          <w:color w:val="0000FF"/>
        </w:rPr>
        <w:t xml:space="preserve"> </w:t>
      </w:r>
      <w:r w:rsidR="00E52088" w:rsidRPr="00F25210">
        <w:rPr>
          <w:rStyle w:val="FootnoteReference"/>
          <w:rFonts w:eastAsiaTheme="majorEastAsia"/>
          <w:i/>
          <w:iCs/>
          <w:color w:val="0000FF"/>
        </w:rPr>
        <w:footnoteReference w:id="15"/>
      </w:r>
      <w:r w:rsidRPr="00F25210">
        <w:rPr>
          <w:rStyle w:val="normaltextrun"/>
          <w:rFonts w:eastAsiaTheme="majorEastAsia"/>
          <w:i/>
          <w:iCs/>
          <w:color w:val="0000FF"/>
        </w:rPr>
        <w:t xml:space="preserve"> 64.</w:t>
      </w:r>
      <w:r w:rsidR="00A36A73" w:rsidRPr="00F25210">
        <w:rPr>
          <w:rStyle w:val="normaltextrun"/>
          <w:rFonts w:eastAsiaTheme="majorEastAsia"/>
          <w:i/>
          <w:iCs/>
          <w:color w:val="0000FF"/>
        </w:rPr>
        <w:t> </w:t>
      </w:r>
      <w:r w:rsidRPr="00F25210">
        <w:rPr>
          <w:rStyle w:val="normaltextrun"/>
          <w:rFonts w:eastAsiaTheme="majorEastAsia"/>
          <w:i/>
          <w:iCs/>
          <w:color w:val="0000FF"/>
        </w:rPr>
        <w:t>panta 1.</w:t>
      </w:r>
      <w:r w:rsidR="00A36A73" w:rsidRPr="00F25210">
        <w:rPr>
          <w:rStyle w:val="normaltextrun"/>
          <w:rFonts w:eastAsiaTheme="majorEastAsia"/>
          <w:i/>
          <w:iCs/>
          <w:color w:val="0000FF"/>
        </w:rPr>
        <w:t> </w:t>
      </w:r>
      <w:r w:rsidRPr="00F25210">
        <w:rPr>
          <w:rStyle w:val="normaltextrun"/>
          <w:rFonts w:eastAsiaTheme="majorEastAsia"/>
          <w:i/>
          <w:iCs/>
          <w:color w:val="0000FF"/>
        </w:rPr>
        <w:t xml:space="preserve">punkta </w:t>
      </w:r>
      <w:r w:rsidR="00A36A73" w:rsidRPr="00F25210">
        <w:rPr>
          <w:rStyle w:val="normaltextrun"/>
          <w:rFonts w:eastAsiaTheme="majorEastAsia"/>
          <w:i/>
          <w:iCs/>
          <w:color w:val="0000FF"/>
        </w:rPr>
        <w:t>“</w:t>
      </w:r>
      <w:r w:rsidRPr="00F25210">
        <w:rPr>
          <w:rStyle w:val="normaltextrun"/>
          <w:rFonts w:eastAsiaTheme="majorEastAsia"/>
          <w:i/>
          <w:iCs/>
          <w:color w:val="0000FF"/>
        </w:rPr>
        <w:t>c</w:t>
      </w:r>
      <w:r w:rsidR="00A36A73" w:rsidRPr="00F25210">
        <w:rPr>
          <w:rStyle w:val="normaltextrun"/>
          <w:rFonts w:eastAsiaTheme="majorEastAsia"/>
          <w:i/>
          <w:iCs/>
          <w:color w:val="0000FF"/>
        </w:rPr>
        <w:t>”</w:t>
      </w:r>
      <w:r w:rsidRPr="00F25210">
        <w:rPr>
          <w:rStyle w:val="normaltextrun"/>
          <w:rFonts w:eastAsiaTheme="majorEastAsia"/>
          <w:i/>
          <w:iCs/>
          <w:color w:val="0000FF"/>
        </w:rPr>
        <w:t xml:space="preserve"> apakšpunktā ietvertajiem nosacījumiem, ja tas nav atgūstams atbilstoši normatīvajiem aktiem nodokļu politikas jomā.</w:t>
      </w:r>
      <w:r w:rsidRPr="00F25210">
        <w:rPr>
          <w:rStyle w:val="eop"/>
          <w:rFonts w:eastAsiaTheme="majorEastAsia"/>
          <w:color w:val="0000FF"/>
        </w:rPr>
        <w:t> </w:t>
      </w:r>
    </w:p>
    <w:p w14:paraId="7A1C23A4" w14:textId="520656C6" w:rsidR="00480F9A" w:rsidRPr="00F25210" w:rsidRDefault="00480F9A" w:rsidP="00CC0BB2">
      <w:pPr>
        <w:pStyle w:val="paragraph"/>
        <w:numPr>
          <w:ilvl w:val="2"/>
          <w:numId w:val="26"/>
        </w:numPr>
        <w:spacing w:before="0" w:beforeAutospacing="0" w:after="0" w:afterAutospacing="0"/>
        <w:ind w:left="1418"/>
        <w:jc w:val="both"/>
        <w:textAlignment w:val="baseline"/>
      </w:pPr>
      <w:r w:rsidRPr="00F25210">
        <w:rPr>
          <w:rStyle w:val="normaltextrun"/>
          <w:rFonts w:eastAsiaTheme="majorEastAsia"/>
          <w:i/>
          <w:iCs/>
          <w:color w:val="0000FF"/>
        </w:rPr>
        <w:t xml:space="preserve">Gadījumā, ja projekta iesniegumā attiecīgajai izmaksu pozīcijā vai </w:t>
      </w:r>
      <w:proofErr w:type="spellStart"/>
      <w:r w:rsidRPr="00F25210">
        <w:rPr>
          <w:rStyle w:val="normaltextrun"/>
          <w:rFonts w:eastAsiaTheme="majorEastAsia"/>
          <w:i/>
          <w:iCs/>
          <w:color w:val="0000FF"/>
        </w:rPr>
        <w:t>apakšpozīcijā</w:t>
      </w:r>
      <w:proofErr w:type="spellEnd"/>
      <w:r w:rsidRPr="00F25210">
        <w:rPr>
          <w:rStyle w:val="normaltextrun"/>
          <w:rFonts w:eastAsiaTheme="majorEastAsia"/>
          <w:i/>
          <w:iCs/>
          <w:color w:val="0000FF"/>
        </w:rPr>
        <w:t xml:space="preserve"> iekļautās PVN izmaksas neveido 21% no iekļautās summas, tad projekta iesnieguma sadaļas </w:t>
      </w:r>
      <w:r w:rsidR="00A36A73" w:rsidRPr="00F25210">
        <w:rPr>
          <w:rStyle w:val="normaltextrun"/>
          <w:rFonts w:eastAsiaTheme="majorEastAsia"/>
          <w:i/>
          <w:iCs/>
          <w:color w:val="0000FF"/>
        </w:rPr>
        <w:t>“</w:t>
      </w:r>
      <w:r w:rsidRPr="00F25210">
        <w:rPr>
          <w:rStyle w:val="normaltextrun"/>
          <w:rFonts w:eastAsiaTheme="majorEastAsia"/>
          <w:i/>
          <w:iCs/>
          <w:color w:val="0000FF"/>
        </w:rPr>
        <w:t>Projekta īstenošana un vadība</w:t>
      </w:r>
      <w:r w:rsidR="00A36A73" w:rsidRPr="00F25210">
        <w:rPr>
          <w:rStyle w:val="normaltextrun"/>
          <w:rFonts w:eastAsiaTheme="majorEastAsia"/>
          <w:i/>
          <w:iCs/>
          <w:color w:val="0000FF"/>
        </w:rPr>
        <w:t>”</w:t>
      </w:r>
      <w:r w:rsidRPr="00F25210">
        <w:rPr>
          <w:rStyle w:val="normaltextrun"/>
          <w:rFonts w:eastAsiaTheme="majorEastAsia"/>
          <w:i/>
          <w:iCs/>
          <w:color w:val="0000FF"/>
        </w:rPr>
        <w:t xml:space="preserve"> 2.3.</w:t>
      </w:r>
      <w:r w:rsidR="00A36A73" w:rsidRPr="00F25210">
        <w:rPr>
          <w:rStyle w:val="normaltextrun"/>
          <w:rFonts w:eastAsiaTheme="majorEastAsia"/>
          <w:i/>
          <w:iCs/>
          <w:color w:val="0000FF"/>
        </w:rPr>
        <w:t> </w:t>
      </w:r>
      <w:r w:rsidRPr="00F25210">
        <w:rPr>
          <w:rStyle w:val="normaltextrun"/>
          <w:rFonts w:eastAsiaTheme="majorEastAsia"/>
          <w:i/>
          <w:iCs/>
          <w:color w:val="0000FF"/>
        </w:rPr>
        <w:t xml:space="preserve">punktā </w:t>
      </w:r>
      <w:r w:rsidR="00A36A73" w:rsidRPr="00F25210">
        <w:rPr>
          <w:rStyle w:val="normaltextrun"/>
          <w:rFonts w:eastAsiaTheme="majorEastAsia"/>
          <w:i/>
          <w:iCs/>
          <w:color w:val="0000FF"/>
        </w:rPr>
        <w:t>“</w:t>
      </w:r>
      <w:r w:rsidRPr="00F25210">
        <w:rPr>
          <w:rStyle w:val="normaltextrun"/>
          <w:rFonts w:eastAsiaTheme="majorEastAsia"/>
          <w:i/>
          <w:iCs/>
          <w:color w:val="0000FF"/>
        </w:rPr>
        <w:t>Projekta finansiālā kapacitāte</w:t>
      </w:r>
      <w:r w:rsidR="00A36A73" w:rsidRPr="00F25210">
        <w:rPr>
          <w:rStyle w:val="normaltextrun"/>
          <w:rFonts w:eastAsiaTheme="majorEastAsia"/>
          <w:i/>
          <w:iCs/>
          <w:color w:val="0000FF"/>
        </w:rPr>
        <w:t>”</w:t>
      </w:r>
      <w:r w:rsidRPr="00F25210">
        <w:rPr>
          <w:rStyle w:val="normaltextrun"/>
          <w:rFonts w:eastAsiaTheme="majorEastAsia"/>
          <w:i/>
          <w:iCs/>
          <w:color w:val="0000FF"/>
        </w:rPr>
        <w:t xml:space="preserve"> sniedz informāciju, kas pamato projektā iekļauto PVN apjomu.</w:t>
      </w:r>
      <w:r w:rsidRPr="00F25210">
        <w:rPr>
          <w:rStyle w:val="eop"/>
          <w:rFonts w:eastAsiaTheme="majorEastAsia"/>
          <w:color w:val="0000FF"/>
        </w:rPr>
        <w:t> </w:t>
      </w:r>
    </w:p>
    <w:p w14:paraId="24904AB5" w14:textId="77777777" w:rsidR="00480F9A" w:rsidRDefault="00480F9A" w:rsidP="00CC0BB2">
      <w:pPr>
        <w:pStyle w:val="paragraph"/>
        <w:spacing w:before="0" w:beforeAutospacing="0" w:after="0" w:afterAutospacing="0"/>
        <w:jc w:val="both"/>
        <w:textAlignment w:val="baseline"/>
        <w:rPr>
          <w:rStyle w:val="normaltextrun"/>
          <w:rFonts w:eastAsiaTheme="majorEastAsia"/>
          <w:b/>
          <w:bCs/>
          <w:i/>
          <w:iCs/>
          <w:color w:val="0000FF"/>
          <w:highlight w:val="yellow"/>
        </w:rPr>
      </w:pPr>
    </w:p>
    <w:p w14:paraId="160E8DDB" w14:textId="77777777" w:rsidR="00DD3D96" w:rsidRDefault="00DD3D96" w:rsidP="00CC0BB2">
      <w:pPr>
        <w:pStyle w:val="paragraph"/>
        <w:spacing w:before="0" w:beforeAutospacing="0" w:after="0" w:afterAutospacing="0"/>
        <w:jc w:val="both"/>
        <w:textAlignment w:val="baseline"/>
        <w:rPr>
          <w:rStyle w:val="normaltextrun"/>
          <w:rFonts w:eastAsiaTheme="majorEastAsia"/>
          <w:b/>
          <w:bCs/>
          <w:i/>
          <w:iCs/>
          <w:color w:val="0000FF"/>
          <w:highlight w:val="yellow"/>
        </w:rPr>
      </w:pPr>
    </w:p>
    <w:p w14:paraId="0278C74D" w14:textId="77777777" w:rsidR="00DD3D96" w:rsidRDefault="00DD3D96" w:rsidP="00CC0BB2">
      <w:pPr>
        <w:pStyle w:val="paragraph"/>
        <w:spacing w:before="0" w:beforeAutospacing="0" w:after="0" w:afterAutospacing="0"/>
        <w:jc w:val="both"/>
        <w:textAlignment w:val="baseline"/>
        <w:rPr>
          <w:rStyle w:val="normaltextrun"/>
          <w:rFonts w:eastAsiaTheme="majorEastAsia"/>
          <w:b/>
          <w:bCs/>
          <w:i/>
          <w:iCs/>
          <w:color w:val="0000FF"/>
          <w:highlight w:val="yellow"/>
        </w:rPr>
      </w:pPr>
    </w:p>
    <w:p w14:paraId="2303DB12" w14:textId="77777777" w:rsidR="00DD3D96" w:rsidRPr="0074442B" w:rsidRDefault="00DD3D96" w:rsidP="00CC0BB2">
      <w:pPr>
        <w:pStyle w:val="paragraph"/>
        <w:spacing w:before="0" w:beforeAutospacing="0" w:after="0" w:afterAutospacing="0"/>
        <w:jc w:val="both"/>
        <w:textAlignment w:val="baseline"/>
        <w:rPr>
          <w:rStyle w:val="normaltextrun"/>
          <w:rFonts w:eastAsiaTheme="majorEastAsia"/>
          <w:b/>
          <w:bCs/>
          <w:i/>
          <w:iCs/>
          <w:color w:val="0000FF"/>
          <w:highlight w:val="yellow"/>
        </w:rPr>
      </w:pPr>
    </w:p>
    <w:p w14:paraId="4E8ECC9B" w14:textId="67FF88DE" w:rsidR="00480F9A" w:rsidRPr="00F25210" w:rsidRDefault="00480F9A" w:rsidP="00CC0BB2">
      <w:pPr>
        <w:pStyle w:val="paragraph"/>
        <w:spacing w:before="0" w:beforeAutospacing="0" w:after="0" w:afterAutospacing="0"/>
        <w:jc w:val="both"/>
        <w:textAlignment w:val="baseline"/>
      </w:pPr>
      <w:r w:rsidRPr="00F25210">
        <w:rPr>
          <w:rStyle w:val="normaltextrun"/>
          <w:rFonts w:eastAsiaTheme="majorEastAsia"/>
          <w:b/>
          <w:bCs/>
          <w:i/>
          <w:iCs/>
          <w:color w:val="0000FF"/>
        </w:rPr>
        <w:lastRenderedPageBreak/>
        <w:t xml:space="preserve">Projekta iesnieguma sadaļā </w:t>
      </w:r>
      <w:r w:rsidR="00A36A73" w:rsidRPr="00F25210">
        <w:rPr>
          <w:rStyle w:val="normaltextrun"/>
          <w:rFonts w:eastAsiaTheme="majorEastAsia"/>
          <w:b/>
          <w:bCs/>
          <w:i/>
          <w:iCs/>
          <w:color w:val="0000FF"/>
        </w:rPr>
        <w:t>“</w:t>
      </w:r>
      <w:r w:rsidRPr="00F25210">
        <w:rPr>
          <w:rStyle w:val="normaltextrun"/>
          <w:rFonts w:eastAsiaTheme="majorEastAsia"/>
          <w:b/>
          <w:bCs/>
          <w:i/>
          <w:iCs/>
          <w:color w:val="0000FF"/>
        </w:rPr>
        <w:t>Projekta budžeta kopsavilkums</w:t>
      </w:r>
      <w:r w:rsidR="00A36A73" w:rsidRPr="00F25210">
        <w:rPr>
          <w:rStyle w:val="normaltextrun"/>
          <w:rFonts w:eastAsiaTheme="majorEastAsia"/>
          <w:b/>
          <w:bCs/>
          <w:i/>
          <w:iCs/>
          <w:color w:val="0000FF"/>
        </w:rPr>
        <w:t>”</w:t>
      </w:r>
      <w:r w:rsidRPr="00F25210">
        <w:rPr>
          <w:rStyle w:val="normaltextrun"/>
          <w:rFonts w:eastAsiaTheme="majorEastAsia"/>
          <w:b/>
          <w:bCs/>
          <w:i/>
          <w:iCs/>
          <w:color w:val="0000FF"/>
        </w:rPr>
        <w:t xml:space="preserve"> iekļauj tikai tās izmaksas</w:t>
      </w:r>
      <w:r w:rsidRPr="00F25210">
        <w:rPr>
          <w:rStyle w:val="normaltextrun"/>
          <w:rFonts w:eastAsiaTheme="majorEastAsia"/>
          <w:i/>
          <w:iCs/>
          <w:color w:val="0000FF"/>
        </w:rPr>
        <w:t>:</w:t>
      </w:r>
      <w:r w:rsidRPr="00F25210">
        <w:rPr>
          <w:rStyle w:val="eop"/>
          <w:rFonts w:eastAsiaTheme="majorEastAsia"/>
          <w:color w:val="0000FF"/>
        </w:rPr>
        <w:t> </w:t>
      </w:r>
    </w:p>
    <w:p w14:paraId="574C41C1" w14:textId="27FC2027" w:rsidR="00480F9A" w:rsidRPr="00F25210" w:rsidRDefault="00480F9A" w:rsidP="00CC0BB2">
      <w:pPr>
        <w:pStyle w:val="paragraph"/>
        <w:numPr>
          <w:ilvl w:val="0"/>
          <w:numId w:val="30"/>
        </w:numPr>
        <w:spacing w:before="0" w:beforeAutospacing="0" w:after="0" w:afterAutospacing="0"/>
        <w:jc w:val="both"/>
        <w:textAlignment w:val="baseline"/>
      </w:pPr>
      <w:r w:rsidRPr="00F25210">
        <w:rPr>
          <w:rStyle w:val="normaltextrun"/>
          <w:rFonts w:eastAsiaTheme="majorEastAsia"/>
          <w:i/>
          <w:iCs/>
          <w:color w:val="0000FF"/>
        </w:rPr>
        <w:t xml:space="preserve">kuras paredzēts segt no projekta finansējuma, tas ir, no ESF+ un valsts budžeta </w:t>
      </w:r>
      <w:r w:rsidR="008F1EAF">
        <w:rPr>
          <w:rStyle w:val="normaltextrun"/>
          <w:rFonts w:eastAsiaTheme="majorEastAsia"/>
          <w:i/>
          <w:iCs/>
          <w:color w:val="0000FF"/>
        </w:rPr>
        <w:t>līdz</w:t>
      </w:r>
      <w:r w:rsidRPr="00F25210">
        <w:rPr>
          <w:rStyle w:val="normaltextrun"/>
          <w:rFonts w:eastAsiaTheme="majorEastAsia"/>
          <w:i/>
          <w:iCs/>
          <w:color w:val="0000FF"/>
        </w:rPr>
        <w:t>finansējuma;</w:t>
      </w:r>
      <w:r w:rsidRPr="00F25210">
        <w:rPr>
          <w:rStyle w:val="eop"/>
          <w:rFonts w:eastAsiaTheme="majorEastAsia"/>
          <w:color w:val="0000FF"/>
        </w:rPr>
        <w:t> </w:t>
      </w:r>
    </w:p>
    <w:p w14:paraId="23837516" w14:textId="6CC32987" w:rsidR="00480F9A" w:rsidRPr="00F25210" w:rsidRDefault="00480F9A" w:rsidP="00CC0BB2">
      <w:pPr>
        <w:pStyle w:val="paragraph"/>
        <w:numPr>
          <w:ilvl w:val="0"/>
          <w:numId w:val="30"/>
        </w:numPr>
        <w:spacing w:before="0" w:beforeAutospacing="0" w:after="0" w:afterAutospacing="0"/>
        <w:jc w:val="both"/>
        <w:textAlignment w:val="baseline"/>
      </w:pPr>
      <w:r w:rsidRPr="00F25210">
        <w:rPr>
          <w:rStyle w:val="normaltextrun"/>
          <w:rFonts w:eastAsiaTheme="majorEastAsia"/>
          <w:i/>
          <w:iCs/>
          <w:color w:val="0000FF"/>
        </w:rPr>
        <w:t xml:space="preserve">kas ir nepieciešamas projekta īstenošanai un to nepieciešamība izriet no projekta iesnieguma sadaļā </w:t>
      </w:r>
      <w:r w:rsidR="00A36A73" w:rsidRPr="00F25210">
        <w:rPr>
          <w:rStyle w:val="normaltextrun"/>
          <w:rFonts w:eastAsiaTheme="majorEastAsia"/>
          <w:i/>
          <w:iCs/>
          <w:color w:val="0000FF"/>
        </w:rPr>
        <w:t>“</w:t>
      </w:r>
      <w:r w:rsidRPr="00F25210">
        <w:rPr>
          <w:rStyle w:val="normaltextrun"/>
          <w:rFonts w:eastAsiaTheme="majorEastAsia"/>
          <w:i/>
          <w:iCs/>
          <w:color w:val="0000FF"/>
        </w:rPr>
        <w:t>Darbības</w:t>
      </w:r>
      <w:r w:rsidR="00A36A73" w:rsidRPr="00F25210">
        <w:rPr>
          <w:rStyle w:val="normaltextrun"/>
          <w:rFonts w:eastAsiaTheme="majorEastAsia"/>
          <w:i/>
          <w:iCs/>
          <w:color w:val="0000FF"/>
        </w:rPr>
        <w:t>”</w:t>
      </w:r>
      <w:r w:rsidRPr="00F25210">
        <w:rPr>
          <w:rStyle w:val="normaltextrun"/>
          <w:rFonts w:eastAsiaTheme="majorEastAsia"/>
          <w:i/>
          <w:iCs/>
          <w:color w:val="0000FF"/>
        </w:rPr>
        <w:t xml:space="preserve"> paredzētajām projekta darbībām;</w:t>
      </w:r>
      <w:r w:rsidRPr="00F25210">
        <w:rPr>
          <w:rStyle w:val="eop"/>
          <w:rFonts w:eastAsiaTheme="majorEastAsia"/>
          <w:color w:val="0000FF"/>
        </w:rPr>
        <w:t> </w:t>
      </w:r>
    </w:p>
    <w:p w14:paraId="052F9D05" w14:textId="41527E59" w:rsidR="00480F9A" w:rsidRPr="00F25210" w:rsidRDefault="00480F9A" w:rsidP="00CC0BB2">
      <w:pPr>
        <w:pStyle w:val="paragraph"/>
        <w:numPr>
          <w:ilvl w:val="0"/>
          <w:numId w:val="30"/>
        </w:numPr>
        <w:spacing w:before="0" w:beforeAutospacing="0" w:after="0" w:afterAutospacing="0"/>
        <w:jc w:val="both"/>
        <w:textAlignment w:val="baseline"/>
        <w:rPr>
          <w:rStyle w:val="eop"/>
        </w:rPr>
      </w:pPr>
      <w:r w:rsidRPr="00F25210">
        <w:rPr>
          <w:rStyle w:val="normaltextrun"/>
          <w:rFonts w:eastAsiaTheme="majorEastAsia"/>
          <w:i/>
          <w:iCs/>
          <w:color w:val="0000FF"/>
        </w:rPr>
        <w:t xml:space="preserve">nodrošina rezultātu sasniegšanu (projekta iesnieguma sadaļā </w:t>
      </w:r>
      <w:r w:rsidR="005C6EFD" w:rsidRPr="00F25210">
        <w:rPr>
          <w:rStyle w:val="normaltextrun"/>
          <w:rFonts w:eastAsiaTheme="majorEastAsia"/>
          <w:i/>
          <w:iCs/>
          <w:color w:val="0000FF"/>
        </w:rPr>
        <w:t>“</w:t>
      </w:r>
      <w:r w:rsidRPr="00F25210">
        <w:rPr>
          <w:rStyle w:val="normaltextrun"/>
          <w:rFonts w:eastAsiaTheme="majorEastAsia"/>
          <w:i/>
          <w:iCs/>
          <w:color w:val="0000FF"/>
        </w:rPr>
        <w:t>Rādītāji</w:t>
      </w:r>
      <w:r w:rsidR="005C6EFD" w:rsidRPr="00F25210">
        <w:rPr>
          <w:rStyle w:val="normaltextrun"/>
          <w:rFonts w:eastAsiaTheme="majorEastAsia"/>
          <w:i/>
          <w:iCs/>
          <w:color w:val="0000FF"/>
        </w:rPr>
        <w:t>”</w:t>
      </w:r>
      <w:r w:rsidRPr="00F25210">
        <w:rPr>
          <w:rStyle w:val="normaltextrun"/>
          <w:rFonts w:eastAsiaTheme="majorEastAsia"/>
          <w:i/>
          <w:iCs/>
          <w:color w:val="0000FF"/>
        </w:rPr>
        <w:t xml:space="preserve"> plānoto rezultātu un norādīto rādītāju sasniegšanu).</w:t>
      </w:r>
      <w:r w:rsidRPr="00F25210">
        <w:rPr>
          <w:rStyle w:val="eop"/>
          <w:rFonts w:eastAsiaTheme="majorEastAsia"/>
          <w:color w:val="0000FF"/>
        </w:rPr>
        <w:t> </w:t>
      </w:r>
    </w:p>
    <w:p w14:paraId="0EA77BFF" w14:textId="77777777" w:rsidR="00480F9A" w:rsidRPr="00F25210" w:rsidRDefault="00480F9A" w:rsidP="00CC0BB2">
      <w:pPr>
        <w:pStyle w:val="paragraph"/>
        <w:spacing w:before="0" w:beforeAutospacing="0" w:after="0" w:afterAutospacing="0"/>
        <w:ind w:left="1080"/>
        <w:jc w:val="both"/>
        <w:textAlignment w:val="baseline"/>
      </w:pPr>
    </w:p>
    <w:p w14:paraId="4A4C9B6F" w14:textId="77777777" w:rsidR="00480F9A" w:rsidRPr="00F25210" w:rsidRDefault="00480F9A" w:rsidP="00CC0BB2">
      <w:pPr>
        <w:pStyle w:val="paragraph"/>
        <w:numPr>
          <w:ilvl w:val="2"/>
          <w:numId w:val="26"/>
        </w:numPr>
        <w:spacing w:before="0" w:beforeAutospacing="0" w:after="0" w:afterAutospacing="0"/>
        <w:ind w:left="426"/>
        <w:jc w:val="both"/>
        <w:textAlignment w:val="baseline"/>
      </w:pPr>
      <w:r w:rsidRPr="00F25210">
        <w:rPr>
          <w:rStyle w:val="normaltextrun"/>
          <w:rFonts w:eastAsiaTheme="majorEastAsia"/>
          <w:i/>
          <w:iCs/>
          <w:color w:val="0000FF"/>
        </w:rPr>
        <w:t xml:space="preserve">Izmaksām projekta budžeta kopsavilkumā ir jābūt atainotām tā, lai ir skaidrs, kā projekta iesniedzējs ir nonācis līdz gala summai katrā izdevumu pozīcijā, t.i., izmaksu pozīcijām jābūt sadalītām </w:t>
      </w:r>
      <w:proofErr w:type="spellStart"/>
      <w:r w:rsidRPr="00F25210">
        <w:rPr>
          <w:rStyle w:val="normaltextrun"/>
          <w:rFonts w:eastAsiaTheme="majorEastAsia"/>
          <w:i/>
          <w:iCs/>
          <w:color w:val="0000FF"/>
        </w:rPr>
        <w:t>apakšpozīcijās</w:t>
      </w:r>
      <w:proofErr w:type="spellEnd"/>
      <w:r w:rsidRPr="00F25210">
        <w:rPr>
          <w:rStyle w:val="normaltextrun"/>
          <w:rFonts w:eastAsiaTheme="majorEastAsia"/>
          <w:i/>
          <w:iCs/>
          <w:color w:val="0000FF"/>
        </w:rPr>
        <w:t xml:space="preserve"> un izmaksu vienībās, kā arī izmaksu pozīciju vienības un skaits ļauj secināt, ka tās atbilst projektā izvirzīto mērķu un rādītāju sasniegšanai. Detalizētu skaidrojumu par projekta budžetā iekļauto izmaksu apjomu un to veidošanos var pievienot projekta iesniegumam pielikumā.</w:t>
      </w:r>
      <w:r w:rsidRPr="00F25210">
        <w:rPr>
          <w:rStyle w:val="eop"/>
          <w:rFonts w:eastAsiaTheme="majorEastAsia"/>
          <w:color w:val="0000FF"/>
        </w:rPr>
        <w:t> </w:t>
      </w:r>
    </w:p>
    <w:p w14:paraId="77F3DB32" w14:textId="77777777" w:rsidR="00480F9A" w:rsidRPr="00F25210" w:rsidRDefault="00480F9A" w:rsidP="00CC0BB2">
      <w:pPr>
        <w:pStyle w:val="paragraph"/>
        <w:spacing w:before="0" w:beforeAutospacing="0" w:after="0" w:afterAutospacing="0"/>
        <w:jc w:val="both"/>
        <w:textAlignment w:val="baseline"/>
        <w:rPr>
          <w:rStyle w:val="normaltextrun"/>
          <w:rFonts w:eastAsiaTheme="majorEastAsia"/>
          <w:b/>
          <w:bCs/>
          <w:i/>
          <w:iCs/>
          <w:color w:val="0000FF"/>
        </w:rPr>
      </w:pPr>
    </w:p>
    <w:p w14:paraId="612D0041" w14:textId="77777777" w:rsidR="00480F9A" w:rsidRDefault="00480F9A" w:rsidP="00CC0BB2">
      <w:pPr>
        <w:pStyle w:val="paragraph"/>
        <w:spacing w:before="0" w:beforeAutospacing="0" w:after="0" w:afterAutospacing="0"/>
        <w:jc w:val="both"/>
        <w:textAlignment w:val="baseline"/>
      </w:pPr>
      <w:r w:rsidRPr="00F25210">
        <w:rPr>
          <w:rStyle w:val="normaltextrun"/>
          <w:rFonts w:eastAsiaTheme="majorEastAsia"/>
          <w:b/>
          <w:bCs/>
          <w:i/>
          <w:iCs/>
          <w:color w:val="0000FF"/>
        </w:rPr>
        <w:t>Plānojot attiecināmās izmaksas, jāņem vērā MK noteikumos noteiktās izmaksu pozīcijas, to ierobežojumus, kā arī:</w:t>
      </w:r>
      <w:r>
        <w:rPr>
          <w:rStyle w:val="eop"/>
          <w:rFonts w:eastAsiaTheme="majorEastAsia"/>
          <w:color w:val="0000FF"/>
        </w:rPr>
        <w:t> </w:t>
      </w:r>
    </w:p>
    <w:p w14:paraId="166F9775" w14:textId="3F590FE7" w:rsidR="00480F9A" w:rsidRDefault="005C6EFD" w:rsidP="00CC0BB2">
      <w:pPr>
        <w:pStyle w:val="paragraph"/>
        <w:numPr>
          <w:ilvl w:val="0"/>
          <w:numId w:val="31"/>
        </w:numPr>
        <w:spacing w:before="0" w:beforeAutospacing="0" w:after="0" w:afterAutospacing="0"/>
        <w:jc w:val="both"/>
        <w:textAlignment w:val="baseline"/>
      </w:pPr>
      <w:r>
        <w:rPr>
          <w:rStyle w:val="normaltextrun"/>
          <w:rFonts w:eastAsiaTheme="majorEastAsia"/>
          <w:i/>
          <w:iCs/>
          <w:color w:val="0000FF"/>
        </w:rPr>
        <w:t>“</w:t>
      </w:r>
      <w:r w:rsidR="00480F9A" w:rsidRPr="6D444631">
        <w:rPr>
          <w:rStyle w:val="normaltextrun"/>
          <w:rFonts w:eastAsiaTheme="majorEastAsia"/>
          <w:i/>
          <w:iCs/>
          <w:color w:val="0000FF"/>
        </w:rPr>
        <w:t>Vadlīnijas attiecināmo izmaksu noteikšanai Eiropas Savienības kohēzijas politikas programmas 2021.-2027.</w:t>
      </w:r>
      <w:r>
        <w:rPr>
          <w:rStyle w:val="normaltextrun"/>
          <w:rFonts w:eastAsiaTheme="majorEastAsia"/>
          <w:i/>
          <w:iCs/>
          <w:color w:val="0000FF"/>
        </w:rPr>
        <w:t> </w:t>
      </w:r>
      <w:r w:rsidR="00480F9A" w:rsidRPr="6D444631">
        <w:rPr>
          <w:rStyle w:val="normaltextrun"/>
          <w:rFonts w:eastAsiaTheme="majorEastAsia"/>
          <w:i/>
          <w:iCs/>
          <w:color w:val="0000FF"/>
        </w:rPr>
        <w:t>gada plānošanas periodā</w:t>
      </w:r>
      <w:r>
        <w:rPr>
          <w:rStyle w:val="normaltextrun"/>
          <w:rFonts w:eastAsiaTheme="majorEastAsia"/>
          <w:i/>
          <w:iCs/>
          <w:color w:val="0000FF"/>
        </w:rPr>
        <w:t>”</w:t>
      </w:r>
      <w:r w:rsidR="00480F9A" w:rsidRPr="6D444631">
        <w:rPr>
          <w:rStyle w:val="normaltextrun"/>
          <w:rFonts w:eastAsiaTheme="majorEastAsia"/>
          <w:i/>
          <w:iCs/>
          <w:color w:val="0000FF"/>
        </w:rPr>
        <w:t xml:space="preserve">, kas pieejamas Finanšu ministrijas ES fondu tīmekļa vietnē – </w:t>
      </w:r>
      <w:hyperlink r:id="rId75">
        <w:r w:rsidR="00480F9A" w:rsidRPr="6D444631">
          <w:rPr>
            <w:rStyle w:val="Hyperlink"/>
            <w:rFonts w:eastAsiaTheme="majorEastAsia"/>
            <w:i/>
            <w:iCs/>
            <w:color w:val="auto"/>
          </w:rPr>
          <w:t>https://www.esfondi.lv/normativie-akti-un-dokumenti/2021-2027-planosanas-periods/vadlinijas-attiecinamo-izmaksu-noteiksanai-eiropas-savienibas-kohezijas-politikas-programmas-2021-2027-gada-planosanas-perioda</w:t>
        </w:r>
      </w:hyperlink>
      <w:r w:rsidR="00480F9A" w:rsidRPr="6D444631">
        <w:rPr>
          <w:rStyle w:val="normaltextrun"/>
          <w:rFonts w:eastAsiaTheme="majorEastAsia"/>
          <w:i/>
          <w:iCs/>
        </w:rPr>
        <w:t>;</w:t>
      </w:r>
      <w:r w:rsidR="00480F9A" w:rsidRPr="6D444631">
        <w:rPr>
          <w:rStyle w:val="eop"/>
          <w:rFonts w:eastAsiaTheme="majorEastAsia"/>
        </w:rPr>
        <w:t> </w:t>
      </w:r>
    </w:p>
    <w:p w14:paraId="7F19C120" w14:textId="77777777" w:rsidR="0050180F" w:rsidRPr="0050180F" w:rsidRDefault="005C6EFD" w:rsidP="00CC0BB2">
      <w:pPr>
        <w:pStyle w:val="paragraph"/>
        <w:numPr>
          <w:ilvl w:val="0"/>
          <w:numId w:val="31"/>
        </w:numPr>
        <w:spacing w:before="0" w:beforeAutospacing="0" w:after="0" w:afterAutospacing="0"/>
        <w:jc w:val="both"/>
        <w:textAlignment w:val="baseline"/>
        <w:rPr>
          <w:rStyle w:val="Hyperlink"/>
          <w:color w:val="auto"/>
          <w:u w:val="none"/>
        </w:rPr>
      </w:pPr>
      <w:r>
        <w:rPr>
          <w:rStyle w:val="normaltextrun"/>
          <w:rFonts w:eastAsiaTheme="majorEastAsia"/>
          <w:i/>
          <w:iCs/>
          <w:color w:val="0000FF"/>
        </w:rPr>
        <w:t>“</w:t>
      </w:r>
      <w:r w:rsidR="00480F9A" w:rsidRPr="6D444631">
        <w:rPr>
          <w:rStyle w:val="normaltextrun"/>
          <w:rFonts w:eastAsiaTheme="majorEastAsia"/>
          <w:i/>
          <w:iCs/>
          <w:color w:val="0000FF"/>
        </w:rPr>
        <w:t>Vadlīnijas par vienkāršoto izmaksu izmantošanas iespējām un to piemērošana Eiropas Savienības kohēzijas politikas programmas 2021.–2027.gadam ietvaros</w:t>
      </w:r>
      <w:r>
        <w:rPr>
          <w:rStyle w:val="normaltextrun"/>
          <w:rFonts w:eastAsiaTheme="majorEastAsia"/>
          <w:i/>
          <w:iCs/>
          <w:color w:val="0000FF"/>
        </w:rPr>
        <w:t>”</w:t>
      </w:r>
      <w:r w:rsidR="00480F9A" w:rsidRPr="6D444631">
        <w:rPr>
          <w:rStyle w:val="normaltextrun"/>
          <w:rFonts w:eastAsiaTheme="majorEastAsia"/>
          <w:i/>
          <w:iCs/>
          <w:color w:val="0000FF"/>
        </w:rPr>
        <w:t>, kas pieejamas Finanšu ministrijas ES fondu tīmekļa vietnē</w:t>
      </w:r>
      <w:r w:rsidR="00480F9A" w:rsidRPr="6D444631">
        <w:rPr>
          <w:rStyle w:val="normaltextrun"/>
          <w:rFonts w:eastAsiaTheme="majorEastAsia"/>
          <w:i/>
          <w:iCs/>
        </w:rPr>
        <w:t xml:space="preserve"> - </w:t>
      </w:r>
      <w:hyperlink r:id="rId76">
        <w:r w:rsidR="00480F9A" w:rsidRPr="6D444631">
          <w:rPr>
            <w:rStyle w:val="Hyperlink"/>
            <w:rFonts w:eastAsiaTheme="majorEastAsia"/>
            <w:i/>
            <w:iCs/>
            <w:color w:val="auto"/>
          </w:rPr>
          <w:t>https://www.esfondi.lv/normativie-akti-un-dokumenti/2021-2027-planosanas-periods/vadlinijas-par-vienkarsoto-izmaksu-izmantosanas-iespejam-un-to-piemerosana-eiropas-savienibas-kohezijas-politikas-programmas-2021-2027-gadam-ietvaros</w:t>
        </w:r>
      </w:hyperlink>
      <w:r w:rsidR="007D3C6A">
        <w:rPr>
          <w:rStyle w:val="Hyperlink"/>
          <w:rFonts w:eastAsiaTheme="majorEastAsia"/>
          <w:i/>
          <w:iCs/>
          <w:color w:val="auto"/>
        </w:rPr>
        <w:t>;</w:t>
      </w:r>
    </w:p>
    <w:p w14:paraId="599BEB35" w14:textId="0D1AFBBE" w:rsidR="00B02B8A" w:rsidRPr="00B02B8A" w:rsidRDefault="00034A63" w:rsidP="00CC0BB2">
      <w:pPr>
        <w:pStyle w:val="FootnoteText"/>
        <w:numPr>
          <w:ilvl w:val="0"/>
          <w:numId w:val="31"/>
        </w:numPr>
        <w:jc w:val="both"/>
        <w:rPr>
          <w:i/>
          <w:iCs/>
          <w:color w:val="0000FF"/>
          <w:sz w:val="24"/>
          <w:szCs w:val="24"/>
        </w:rPr>
      </w:pPr>
      <w:r>
        <w:rPr>
          <w:i/>
          <w:iCs/>
          <w:color w:val="0000FF"/>
          <w:sz w:val="24"/>
          <w:szCs w:val="24"/>
        </w:rPr>
        <w:t>“</w:t>
      </w:r>
      <w:r w:rsidR="0050180F" w:rsidRPr="00B02B8A">
        <w:rPr>
          <w:i/>
          <w:iCs/>
          <w:color w:val="0000FF"/>
          <w:sz w:val="24"/>
          <w:szCs w:val="24"/>
        </w:rPr>
        <w:t>Vienas vienības izmaksu standarta likmes aprēķina un piemērošanas metodika 1 km izmaksām darbības programmas “Izaugsme un nodarbinātība” un Eiropas Savienības kohēzijas politikas programmas 2021.–2027. gadam īstenošanai”</w:t>
      </w:r>
      <w:r w:rsidR="00AE18DD">
        <w:rPr>
          <w:i/>
          <w:iCs/>
          <w:color w:val="0000FF"/>
          <w:sz w:val="24"/>
          <w:szCs w:val="24"/>
        </w:rPr>
        <w:t>,</w:t>
      </w:r>
      <w:r w:rsidR="00AE18DD" w:rsidRPr="00AE18DD">
        <w:rPr>
          <w:rFonts w:eastAsiaTheme="majorEastAsia"/>
          <w:i/>
          <w:iCs/>
          <w:color w:val="0000FF"/>
          <w:sz w:val="24"/>
          <w:szCs w:val="24"/>
        </w:rPr>
        <w:t xml:space="preserve"> </w:t>
      </w:r>
      <w:r w:rsidR="00AE18DD" w:rsidRPr="00AE18DD">
        <w:rPr>
          <w:i/>
          <w:iCs/>
          <w:color w:val="0000FF"/>
          <w:sz w:val="24"/>
          <w:szCs w:val="24"/>
        </w:rPr>
        <w:t>kas pieejama Finanšu ministrijas ES fondu tīmekļa vietnē</w:t>
      </w:r>
      <w:r w:rsidR="0050180F" w:rsidRPr="00B02B8A">
        <w:rPr>
          <w:i/>
          <w:iCs/>
          <w:color w:val="0000FF"/>
          <w:sz w:val="24"/>
          <w:szCs w:val="24"/>
        </w:rPr>
        <w:t xml:space="preserve"> - </w:t>
      </w:r>
      <w:hyperlink r:id="rId77" w:history="1">
        <w:r w:rsidR="0050180F" w:rsidRPr="00B02B8A">
          <w:rPr>
            <w:rStyle w:val="Hyperlink"/>
            <w:i/>
            <w:iCs/>
            <w:color w:val="auto"/>
            <w:sz w:val="24"/>
            <w:szCs w:val="24"/>
          </w:rPr>
          <w:t>https://www.esfondi.lv/normativie-akti-un-dokumenti/2021-2027-planosanas-periods/vienas-vienibas-izmaksu-standarta-likmes-aprekina-un-piemerosanas-metodika-1-km-izmaksam-darbibas-programmas-izaugsme-un-nodarbinatiba-un-eiropas-savienibas-kohezijas-politikas-programmas-2021-2027-gadam-istenosanai</w:t>
        </w:r>
      </w:hyperlink>
      <w:r w:rsidR="0050180F" w:rsidRPr="00B02B8A">
        <w:rPr>
          <w:i/>
          <w:iCs/>
          <w:color w:val="0000FF"/>
          <w:sz w:val="24"/>
          <w:szCs w:val="24"/>
        </w:rPr>
        <w:t xml:space="preserve"> </w:t>
      </w:r>
      <w:r w:rsidR="00B02B8A" w:rsidRPr="00B02B8A">
        <w:rPr>
          <w:i/>
          <w:iCs/>
          <w:color w:val="0000FF"/>
          <w:sz w:val="24"/>
          <w:szCs w:val="24"/>
        </w:rPr>
        <w:t>;</w:t>
      </w:r>
    </w:p>
    <w:p w14:paraId="52120ED0" w14:textId="2FF9F3FC" w:rsidR="00480F9A" w:rsidRPr="00A067C4" w:rsidRDefault="00B02B8A" w:rsidP="00CC0BB2">
      <w:pPr>
        <w:pStyle w:val="FootnoteText"/>
        <w:numPr>
          <w:ilvl w:val="0"/>
          <w:numId w:val="31"/>
        </w:numPr>
        <w:jc w:val="both"/>
        <w:rPr>
          <w:rStyle w:val="Hyperlink"/>
          <w:i/>
          <w:iCs/>
          <w:sz w:val="24"/>
          <w:szCs w:val="24"/>
          <w:u w:val="none"/>
        </w:rPr>
      </w:pPr>
      <w:r w:rsidRPr="00B02B8A">
        <w:rPr>
          <w:i/>
          <w:iCs/>
          <w:color w:val="0000FF"/>
          <w:sz w:val="24"/>
          <w:szCs w:val="24"/>
        </w:rPr>
        <w:t xml:space="preserve"> </w:t>
      </w:r>
      <w:r w:rsidR="0050180F" w:rsidRPr="00B02B8A">
        <w:rPr>
          <w:i/>
          <w:iCs/>
          <w:color w:val="0000FF"/>
          <w:sz w:val="24"/>
          <w:szCs w:val="24"/>
        </w:rPr>
        <w:t>“Vienas vienības izmaksu standarta likmes aprēķina un piemērošanas metodika iekšzemes komandējumu izmaksām darbības programmas “Izaugsme un nodarbinātība” un Eiropas Savienības kohēzijas politikas programmas 2021.–2027. gadam īstenošanai”</w:t>
      </w:r>
      <w:r w:rsidR="00AE18DD">
        <w:rPr>
          <w:i/>
          <w:iCs/>
          <w:color w:val="0000FF"/>
          <w:sz w:val="24"/>
          <w:szCs w:val="24"/>
        </w:rPr>
        <w:t xml:space="preserve">, </w:t>
      </w:r>
      <w:r w:rsidR="00AE18DD" w:rsidRPr="00AE18DD">
        <w:rPr>
          <w:i/>
          <w:iCs/>
          <w:color w:val="0000FF"/>
          <w:sz w:val="24"/>
          <w:szCs w:val="24"/>
        </w:rPr>
        <w:t>kas pieejama Finanšu ministrijas ES fondu tīmekļa vietnē</w:t>
      </w:r>
      <w:r w:rsidR="0050180F" w:rsidRPr="00B02B8A">
        <w:rPr>
          <w:i/>
          <w:iCs/>
          <w:color w:val="0000FF"/>
          <w:sz w:val="24"/>
          <w:szCs w:val="24"/>
        </w:rPr>
        <w:t xml:space="preserve"> - </w:t>
      </w:r>
      <w:hyperlink r:id="rId78" w:history="1">
        <w:r w:rsidR="0050180F" w:rsidRPr="00B02B8A">
          <w:rPr>
            <w:rStyle w:val="Hyperlink"/>
            <w:i/>
            <w:iCs/>
            <w:color w:val="auto"/>
            <w:sz w:val="24"/>
            <w:szCs w:val="24"/>
          </w:rPr>
          <w:t>https://www.esfondi.lv/normativie-akti-un-dokumenti/2021-2027-planosanas-periods/vienas-vienibas-izmaksu-standarta-likmes-aprekina-un-piemerosanas-metodika-iekszemes-komandejumu-izmaksam-darbibas-programmas-izaugsme-un-nodarbinatiba-un-eiropas-savienibas-kohezijas-politikas-programmas-2021-2027-gadam-istenosanai</w:t>
        </w:r>
      </w:hyperlink>
      <w:r w:rsidR="00A067C4" w:rsidRPr="0097094A">
        <w:rPr>
          <w:rStyle w:val="Hyperlink"/>
          <w:i/>
          <w:iCs/>
          <w:color w:val="auto"/>
          <w:sz w:val="24"/>
          <w:szCs w:val="24"/>
          <w:u w:val="none"/>
        </w:rPr>
        <w:t>;</w:t>
      </w:r>
    </w:p>
    <w:p w14:paraId="4C4A1110" w14:textId="5F3858F3" w:rsidR="00A067C4" w:rsidRPr="00B02B8A" w:rsidRDefault="00A067C4" w:rsidP="00CC0BB2">
      <w:pPr>
        <w:pStyle w:val="FootnoteText"/>
        <w:numPr>
          <w:ilvl w:val="0"/>
          <w:numId w:val="31"/>
        </w:numPr>
        <w:jc w:val="both"/>
        <w:rPr>
          <w:i/>
          <w:iCs/>
          <w:color w:val="0000FF"/>
          <w:sz w:val="24"/>
          <w:szCs w:val="24"/>
        </w:rPr>
      </w:pPr>
      <w:r w:rsidRPr="00A067C4">
        <w:rPr>
          <w:i/>
          <w:iCs/>
          <w:color w:val="0000FF"/>
          <w:sz w:val="24"/>
          <w:szCs w:val="24"/>
        </w:rPr>
        <w:t xml:space="preserve">“Vienības izmaksu standarta likmes aprēķina un piemērošanas metodika </w:t>
      </w:r>
      <w:proofErr w:type="spellStart"/>
      <w:r w:rsidRPr="00A067C4">
        <w:rPr>
          <w:i/>
          <w:iCs/>
          <w:color w:val="0000FF"/>
          <w:sz w:val="24"/>
          <w:szCs w:val="24"/>
        </w:rPr>
        <w:t>supervīzijas</w:t>
      </w:r>
      <w:proofErr w:type="spellEnd"/>
      <w:r w:rsidRPr="00A067C4">
        <w:rPr>
          <w:i/>
          <w:iCs/>
          <w:color w:val="0000FF"/>
          <w:sz w:val="24"/>
          <w:szCs w:val="24"/>
        </w:rPr>
        <w:t xml:space="preserve"> pakalpojumu izmaksām”</w:t>
      </w:r>
      <w:r w:rsidR="00AE18DD">
        <w:rPr>
          <w:i/>
          <w:iCs/>
          <w:color w:val="0000FF"/>
          <w:sz w:val="24"/>
          <w:szCs w:val="24"/>
        </w:rPr>
        <w:t xml:space="preserve">, </w:t>
      </w:r>
      <w:r w:rsidR="00AE18DD" w:rsidRPr="00AE18DD">
        <w:rPr>
          <w:i/>
          <w:iCs/>
          <w:color w:val="0000FF"/>
          <w:sz w:val="24"/>
          <w:szCs w:val="24"/>
        </w:rPr>
        <w:t>kas pieejama Finanšu ministrijas ES fondu tīmekļa vietnē</w:t>
      </w:r>
      <w:r w:rsidRPr="00A067C4">
        <w:rPr>
          <w:i/>
          <w:iCs/>
          <w:color w:val="0000FF"/>
          <w:sz w:val="24"/>
          <w:szCs w:val="24"/>
        </w:rPr>
        <w:t xml:space="preserve"> - </w:t>
      </w:r>
      <w:hyperlink r:id="rId79" w:tgtFrame="_blank" w:history="1">
        <w:r w:rsidRPr="00A067C4">
          <w:rPr>
            <w:rStyle w:val="Hyperlink"/>
            <w:i/>
            <w:iCs/>
            <w:color w:val="auto"/>
            <w:sz w:val="24"/>
            <w:szCs w:val="24"/>
          </w:rPr>
          <w:t>https://www.esfondi.lv/normativie-akti-un-dokumenti/2021-2027-planosanas-periods/vienibas-izmaksu-standarta-likmes-aprekina-un-piemerosanas-metodika-supervizijas-pakalpojuma-izmaksam</w:t>
        </w:r>
      </w:hyperlink>
      <w:r w:rsidRPr="00A067C4">
        <w:rPr>
          <w:i/>
          <w:iCs/>
          <w:sz w:val="24"/>
          <w:szCs w:val="24"/>
        </w:rPr>
        <w:t>.</w:t>
      </w:r>
      <w:r w:rsidRPr="00A067C4">
        <w:rPr>
          <w:i/>
          <w:iCs/>
          <w:color w:val="0000FF"/>
          <w:sz w:val="24"/>
          <w:szCs w:val="24"/>
        </w:rPr>
        <w:t> </w:t>
      </w:r>
      <w:r>
        <w:rPr>
          <w:i/>
          <w:iCs/>
          <w:color w:val="0000FF"/>
          <w:sz w:val="24"/>
          <w:szCs w:val="24"/>
        </w:rPr>
        <w:t xml:space="preserve"> </w:t>
      </w:r>
    </w:p>
    <w:p w14:paraId="3949D0DE" w14:textId="628EFF2F" w:rsidR="00480F9A" w:rsidRDefault="00480F9A" w:rsidP="00DD3D96">
      <w:pPr>
        <w:pStyle w:val="paragraph"/>
        <w:spacing w:before="0" w:beforeAutospacing="0" w:after="0" w:afterAutospacing="0"/>
        <w:ind w:left="720"/>
        <w:jc w:val="both"/>
        <w:textAlignment w:val="baseline"/>
      </w:pPr>
      <w:r>
        <w:rPr>
          <w:rStyle w:val="eop"/>
          <w:rFonts w:eastAsiaTheme="majorEastAsia"/>
          <w:color w:val="0000FF"/>
        </w:rPr>
        <w:lastRenderedPageBreak/>
        <w:t> </w:t>
      </w:r>
    </w:p>
    <w:p w14:paraId="5FDEA066" w14:textId="7EEC04B4" w:rsidR="00480F9A" w:rsidRPr="00AF23DC" w:rsidRDefault="00480F9A" w:rsidP="00CC0BB2">
      <w:pPr>
        <w:pStyle w:val="paragraph"/>
        <w:numPr>
          <w:ilvl w:val="2"/>
          <w:numId w:val="26"/>
        </w:numPr>
        <w:spacing w:before="0" w:beforeAutospacing="0" w:after="0" w:afterAutospacing="0"/>
        <w:ind w:left="426"/>
        <w:jc w:val="both"/>
        <w:textAlignment w:val="baseline"/>
        <w:rPr>
          <w:rStyle w:val="normaltextrun"/>
        </w:rPr>
      </w:pPr>
      <w:r w:rsidRPr="00E20A05">
        <w:rPr>
          <w:rStyle w:val="normaltextrun"/>
          <w:rFonts w:eastAsiaTheme="majorEastAsia"/>
          <w:b/>
          <w:bCs/>
          <w:i/>
          <w:iCs/>
          <w:color w:val="0000FF"/>
        </w:rPr>
        <w:t>Projekta izmaksas ir attiecināmas no 202</w:t>
      </w:r>
      <w:r w:rsidR="0074442B">
        <w:rPr>
          <w:rStyle w:val="normaltextrun"/>
          <w:rFonts w:eastAsiaTheme="majorEastAsia"/>
          <w:b/>
          <w:bCs/>
          <w:i/>
          <w:iCs/>
          <w:color w:val="0000FF"/>
        </w:rPr>
        <w:t>2</w:t>
      </w:r>
      <w:r w:rsidRPr="00E20A05">
        <w:rPr>
          <w:rStyle w:val="normaltextrun"/>
          <w:rFonts w:eastAsiaTheme="majorEastAsia"/>
          <w:b/>
          <w:bCs/>
          <w:i/>
          <w:iCs/>
          <w:color w:val="0000FF"/>
        </w:rPr>
        <w:t>.</w:t>
      </w:r>
      <w:r w:rsidR="005C6EFD">
        <w:rPr>
          <w:rStyle w:val="normaltextrun"/>
          <w:rFonts w:eastAsiaTheme="majorEastAsia"/>
          <w:b/>
          <w:bCs/>
          <w:i/>
          <w:iCs/>
          <w:color w:val="0000FF"/>
        </w:rPr>
        <w:t> </w:t>
      </w:r>
      <w:r w:rsidRPr="00E20A05">
        <w:rPr>
          <w:rStyle w:val="normaltextrun"/>
          <w:rFonts w:eastAsiaTheme="majorEastAsia"/>
          <w:b/>
          <w:bCs/>
          <w:i/>
          <w:iCs/>
          <w:color w:val="0000FF"/>
        </w:rPr>
        <w:t xml:space="preserve">gada </w:t>
      </w:r>
      <w:r w:rsidR="000C4A77">
        <w:rPr>
          <w:rStyle w:val="normaltextrun"/>
          <w:rFonts w:eastAsiaTheme="majorEastAsia"/>
          <w:b/>
          <w:bCs/>
          <w:i/>
          <w:iCs/>
          <w:color w:val="0000FF"/>
        </w:rPr>
        <w:t>1</w:t>
      </w:r>
      <w:r>
        <w:rPr>
          <w:rStyle w:val="normaltextrun"/>
          <w:rFonts w:eastAsiaTheme="majorEastAsia"/>
          <w:b/>
          <w:bCs/>
          <w:i/>
          <w:iCs/>
          <w:color w:val="0000FF"/>
        </w:rPr>
        <w:t>.</w:t>
      </w:r>
      <w:r w:rsidR="005C6EFD">
        <w:rPr>
          <w:rStyle w:val="normaltextrun"/>
          <w:rFonts w:eastAsiaTheme="majorEastAsia"/>
          <w:b/>
          <w:bCs/>
          <w:i/>
          <w:iCs/>
          <w:color w:val="0000FF"/>
        </w:rPr>
        <w:t> </w:t>
      </w:r>
      <w:r>
        <w:rPr>
          <w:rStyle w:val="normaltextrun"/>
          <w:rFonts w:eastAsiaTheme="majorEastAsia"/>
          <w:b/>
          <w:bCs/>
          <w:i/>
          <w:iCs/>
          <w:color w:val="0000FF"/>
        </w:rPr>
        <w:t xml:space="preserve">septembra, </w:t>
      </w:r>
      <w:r w:rsidRPr="00B82706">
        <w:rPr>
          <w:rStyle w:val="normaltextrun"/>
          <w:rFonts w:eastAsiaTheme="majorEastAsia"/>
          <w:i/>
          <w:iCs/>
          <w:color w:val="0000FF"/>
        </w:rPr>
        <w:t>ja tās atbilst MK noteikumos minētām izmaksu pozīcijām.</w:t>
      </w:r>
      <w:r w:rsidRPr="00B82706">
        <w:rPr>
          <w:rStyle w:val="eop"/>
          <w:rFonts w:eastAsiaTheme="majorEastAsia"/>
          <w:color w:val="0000FF"/>
        </w:rPr>
        <w:t> </w:t>
      </w:r>
    </w:p>
    <w:p w14:paraId="7ABC5B64" w14:textId="77777777" w:rsidR="00480F9A" w:rsidRDefault="00480F9A" w:rsidP="00CC0BB2">
      <w:pPr>
        <w:pStyle w:val="paragraph"/>
        <w:spacing w:before="0" w:beforeAutospacing="0" w:after="0" w:afterAutospacing="0"/>
        <w:ind w:left="420"/>
        <w:jc w:val="both"/>
        <w:textAlignment w:val="baseline"/>
      </w:pPr>
      <w:r>
        <w:rPr>
          <w:rStyle w:val="eop"/>
          <w:rFonts w:eastAsiaTheme="majorEastAsia"/>
          <w:color w:val="0000FF"/>
        </w:rPr>
        <w:t> </w:t>
      </w:r>
    </w:p>
    <w:p w14:paraId="270B1293" w14:textId="77777777" w:rsidR="00480F9A" w:rsidRDefault="00480F9A" w:rsidP="00CC0BB2">
      <w:pPr>
        <w:pStyle w:val="paragraph"/>
        <w:numPr>
          <w:ilvl w:val="2"/>
          <w:numId w:val="26"/>
        </w:numPr>
        <w:spacing w:before="0" w:beforeAutospacing="0" w:after="0" w:afterAutospacing="0"/>
        <w:jc w:val="both"/>
        <w:textAlignment w:val="baseline"/>
      </w:pPr>
      <w:r>
        <w:rPr>
          <w:rStyle w:val="normaltextrun"/>
          <w:rFonts w:eastAsiaTheme="majorEastAsia"/>
          <w:b/>
          <w:bCs/>
          <w:i/>
          <w:iCs/>
          <w:color w:val="0000FF"/>
        </w:rPr>
        <w:t>Atlasē tiek atbalstīts projekts, kura plānotās attiecināmās izmaksas</w:t>
      </w:r>
      <w:r>
        <w:rPr>
          <w:rStyle w:val="normaltextrun"/>
          <w:rFonts w:eastAsiaTheme="majorEastAsia"/>
          <w:i/>
          <w:iCs/>
          <w:color w:val="0000FF"/>
        </w:rPr>
        <w:t>:</w:t>
      </w:r>
      <w:r>
        <w:rPr>
          <w:rStyle w:val="eop"/>
          <w:rFonts w:eastAsiaTheme="majorEastAsia"/>
          <w:color w:val="0000FF"/>
        </w:rPr>
        <w:t> </w:t>
      </w:r>
    </w:p>
    <w:p w14:paraId="6ED465FE" w14:textId="4DE361E1" w:rsidR="00480F9A" w:rsidRPr="00CE591F" w:rsidRDefault="00480F9A" w:rsidP="00CC0BB2">
      <w:pPr>
        <w:pStyle w:val="paragraph"/>
        <w:numPr>
          <w:ilvl w:val="0"/>
          <w:numId w:val="32"/>
        </w:numPr>
        <w:spacing w:before="0" w:beforeAutospacing="0" w:after="0" w:afterAutospacing="0"/>
        <w:jc w:val="both"/>
        <w:textAlignment w:val="baseline"/>
      </w:pPr>
      <w:r w:rsidRPr="00CE591F">
        <w:rPr>
          <w:rStyle w:val="normaltextrun"/>
          <w:rFonts w:eastAsiaTheme="majorEastAsia"/>
          <w:i/>
          <w:iCs/>
          <w:color w:val="0000FF"/>
        </w:rPr>
        <w:t xml:space="preserve">atbilst MK noteikumu </w:t>
      </w:r>
      <w:r w:rsidR="00CE591F" w:rsidRPr="00CE591F">
        <w:rPr>
          <w:rStyle w:val="normaltextrun"/>
          <w:rFonts w:eastAsiaTheme="majorEastAsia"/>
          <w:i/>
          <w:iCs/>
          <w:color w:val="0000FF"/>
        </w:rPr>
        <w:t>14., 15., 16.,18., 19., 20., 21., 22., 23., 24. un 25</w:t>
      </w:r>
      <w:r w:rsidRPr="00CE591F">
        <w:rPr>
          <w:rStyle w:val="normaltextrun"/>
          <w:rFonts w:eastAsiaTheme="majorEastAsia"/>
          <w:i/>
          <w:iCs/>
          <w:color w:val="0000FF"/>
        </w:rPr>
        <w:t xml:space="preserve">. </w:t>
      </w:r>
      <w:r w:rsidR="0014336E" w:rsidRPr="00CE591F">
        <w:rPr>
          <w:rStyle w:val="normaltextrun"/>
          <w:rFonts w:eastAsiaTheme="majorEastAsia"/>
          <w:i/>
          <w:iCs/>
          <w:color w:val="0000FF"/>
        </w:rPr>
        <w:t>pun</w:t>
      </w:r>
      <w:r w:rsidRPr="00CE591F">
        <w:rPr>
          <w:rStyle w:val="normaltextrun"/>
          <w:rFonts w:eastAsiaTheme="majorEastAsia"/>
          <w:i/>
          <w:iCs/>
          <w:color w:val="0000FF"/>
        </w:rPr>
        <w:t>kta nosacījumiem;</w:t>
      </w:r>
      <w:r w:rsidRPr="00CE591F">
        <w:rPr>
          <w:rStyle w:val="eop"/>
          <w:rFonts w:eastAsiaTheme="majorEastAsia"/>
          <w:color w:val="0000FF"/>
        </w:rPr>
        <w:t> </w:t>
      </w:r>
    </w:p>
    <w:p w14:paraId="6559C43F" w14:textId="77777777" w:rsidR="00480F9A" w:rsidRPr="00F25210" w:rsidRDefault="00480F9A" w:rsidP="00CC0BB2">
      <w:pPr>
        <w:pStyle w:val="paragraph"/>
        <w:numPr>
          <w:ilvl w:val="0"/>
          <w:numId w:val="32"/>
        </w:numPr>
        <w:spacing w:before="0" w:beforeAutospacing="0" w:after="0" w:afterAutospacing="0"/>
        <w:jc w:val="both"/>
        <w:textAlignment w:val="baseline"/>
      </w:pPr>
      <w:r w:rsidRPr="00F25210">
        <w:rPr>
          <w:rStyle w:val="normaltextrun"/>
          <w:rFonts w:eastAsiaTheme="majorEastAsia"/>
          <w:i/>
          <w:iCs/>
          <w:color w:val="0000FF"/>
        </w:rPr>
        <w:t>ir nepieciešamas projekta plānoto darbību īstenošanai, kā arī mērķa grupas vajadzību nodrošināšanai, projekta iesniegumā definēto problēmu risināšanai, un nodrošina projektā izvirzītā mērķa un rādītāju sasniegšanu;</w:t>
      </w:r>
      <w:r w:rsidRPr="00F25210">
        <w:rPr>
          <w:rStyle w:val="eop"/>
          <w:rFonts w:eastAsiaTheme="majorEastAsia"/>
          <w:color w:val="0000FF"/>
        </w:rPr>
        <w:t> </w:t>
      </w:r>
    </w:p>
    <w:p w14:paraId="4E301FE6" w14:textId="24DA22EA" w:rsidR="009452C1" w:rsidRPr="00CE591F" w:rsidRDefault="009452C1" w:rsidP="00CC0BB2">
      <w:pPr>
        <w:pStyle w:val="paragraph"/>
        <w:numPr>
          <w:ilvl w:val="0"/>
          <w:numId w:val="32"/>
        </w:numPr>
        <w:spacing w:before="0" w:beforeAutospacing="0" w:after="0" w:afterAutospacing="0"/>
        <w:jc w:val="both"/>
        <w:textAlignment w:val="baseline"/>
        <w:rPr>
          <w:color w:val="0000FF"/>
        </w:rPr>
      </w:pPr>
      <w:r w:rsidRPr="00F25210">
        <w:rPr>
          <w:rStyle w:val="normaltextrun"/>
          <w:rFonts w:eastAsiaTheme="majorEastAsia"/>
          <w:i/>
          <w:iCs/>
          <w:color w:val="0000FF"/>
        </w:rPr>
        <w:t>kurām projekta iesniegumā (sadaļā “Darbības”) un pievienotajos pielikumos ir sniegts lietderīguma un izmaksu apmēra pamatojums, piemēram, projekta iesniegumā plānotajām personāla atlīdzības izmaksām jābūt atbilstošām finansējuma saņēmēja iestādes atlīdzības sistēmā noteiktajai samaksai par līdzvērtīga darba veikšanu vai atbilstošām vidējai darba samaksai pēc Latvijas Republikas Centrālās statistikas pārvaldes datiem par līdzvērtīgu darbu attiecīgajā nozarē, plānotās izmaksas atbilst vidējām tirgus</w:t>
      </w:r>
      <w:r w:rsidRPr="00CE591F">
        <w:rPr>
          <w:rStyle w:val="normaltextrun"/>
          <w:rFonts w:eastAsiaTheme="majorEastAsia"/>
          <w:i/>
          <w:iCs/>
          <w:color w:val="0000FF"/>
        </w:rPr>
        <w:t xml:space="preserve"> </w:t>
      </w:r>
      <w:r w:rsidRPr="00F25210">
        <w:rPr>
          <w:rStyle w:val="normaltextrun"/>
          <w:rFonts w:eastAsiaTheme="majorEastAsia"/>
          <w:i/>
          <w:iCs/>
          <w:color w:val="0000FF"/>
        </w:rPr>
        <w:t>cenām konkrētās izmaksu pozīcijās (informāciju var pamatot ar, piemēram, publiski pieejamu avotu par preču vai pakalpojumu cenām norādīšanu, provizorisku tirgus izpēti</w:t>
      </w:r>
      <w:r w:rsidRPr="00F25210">
        <w:rPr>
          <w:rStyle w:val="FootnoteReference"/>
          <w:rFonts w:eastAsiaTheme="majorEastAsia"/>
          <w:i/>
          <w:iCs/>
          <w:color w:val="0000FF"/>
        </w:rPr>
        <w:footnoteReference w:id="16"/>
      </w:r>
      <w:r w:rsidRPr="00F25210">
        <w:rPr>
          <w:rStyle w:val="normaltextrun"/>
          <w:rFonts w:eastAsiaTheme="majorEastAsia"/>
          <w:i/>
          <w:iCs/>
          <w:color w:val="0000FF"/>
        </w:rPr>
        <w:t xml:space="preserve"> , noslēgtiem nodomu protokoliem vai līgumiem (ja attiecināms), u.c. informāciju). </w:t>
      </w:r>
      <w:r w:rsidRPr="00F25210">
        <w:rPr>
          <w:rStyle w:val="normaltextrun"/>
          <w:rFonts w:eastAsiaTheme="majorEastAsia"/>
          <w:color w:val="0000FF"/>
        </w:rPr>
        <w:t> </w:t>
      </w:r>
      <w:r w:rsidRPr="00CE591F">
        <w:rPr>
          <w:rStyle w:val="eop"/>
          <w:color w:val="0000FF"/>
        </w:rPr>
        <w:t> </w:t>
      </w:r>
    </w:p>
    <w:p w14:paraId="2744A0E9" w14:textId="77777777" w:rsidR="009452C1" w:rsidRDefault="009452C1" w:rsidP="00CC0BB2">
      <w:pPr>
        <w:pStyle w:val="paragraph"/>
        <w:spacing w:before="0" w:beforeAutospacing="0" w:after="0" w:afterAutospacing="0"/>
        <w:textAlignment w:val="baseline"/>
        <w:rPr>
          <w:rFonts w:ascii="Segoe UI" w:hAnsi="Segoe UI" w:cs="Segoe UI"/>
          <w:sz w:val="18"/>
          <w:szCs w:val="18"/>
        </w:rPr>
      </w:pPr>
      <w:r>
        <w:rPr>
          <w:rStyle w:val="eop"/>
          <w:color w:val="D13438"/>
          <w:sz w:val="28"/>
          <w:szCs w:val="28"/>
        </w:rPr>
        <w:t> </w:t>
      </w:r>
    </w:p>
    <w:p w14:paraId="3FCA9235" w14:textId="3BC7F5D6" w:rsidR="00480F9A" w:rsidRPr="00BC0400" w:rsidRDefault="00480F9A" w:rsidP="00CC0BB2">
      <w:pPr>
        <w:pStyle w:val="paragraph"/>
        <w:spacing w:before="0" w:beforeAutospacing="0" w:after="0" w:afterAutospacing="0"/>
        <w:textAlignment w:val="baseline"/>
        <w:rPr>
          <w:rFonts w:ascii="Segoe UI" w:hAnsi="Segoe UI" w:cs="Segoe UI"/>
          <w:sz w:val="18"/>
          <w:szCs w:val="18"/>
        </w:rPr>
      </w:pPr>
    </w:p>
    <w:p w14:paraId="5957D59E" w14:textId="77777777" w:rsidR="00480F9A" w:rsidRDefault="00480F9A" w:rsidP="00CC0BB2">
      <w:pPr>
        <w:rPr>
          <w:rFonts w:eastAsia="Times New Roman"/>
          <w:b/>
          <w:bCs/>
          <w:color w:val="FF0000"/>
          <w:sz w:val="28"/>
          <w:szCs w:val="28"/>
          <w:highlight w:val="yellow"/>
        </w:rPr>
      </w:pPr>
    </w:p>
    <w:p w14:paraId="6E3A1854" w14:textId="77777777" w:rsidR="00480F9A" w:rsidRDefault="00480F9A" w:rsidP="00CC0BB2">
      <w:pPr>
        <w:rPr>
          <w:i/>
          <w:iCs/>
          <w:color w:val="FF0000"/>
        </w:rPr>
      </w:pPr>
    </w:p>
    <w:p w14:paraId="14321388" w14:textId="7707BF41" w:rsidR="009A7F41" w:rsidRPr="003830A1" w:rsidRDefault="009A7F41" w:rsidP="00CC0BB2">
      <w:pPr>
        <w:rPr>
          <w:rFonts w:eastAsia="Times New Roman"/>
          <w:b/>
          <w:bCs/>
          <w:color w:val="FF0000"/>
          <w:sz w:val="28"/>
          <w:szCs w:val="28"/>
          <w:highlight w:val="yellow"/>
        </w:rPr>
        <w:sectPr w:rsidR="009A7F41" w:rsidRPr="003830A1" w:rsidSect="00912C5D">
          <w:pgSz w:w="16838" w:h="11906" w:orient="landscape"/>
          <w:pgMar w:top="1418" w:right="1134" w:bottom="851" w:left="1134" w:header="709" w:footer="709" w:gutter="0"/>
          <w:cols w:space="708"/>
          <w:docGrid w:linePitch="360"/>
        </w:sectPr>
      </w:pPr>
    </w:p>
    <w:p w14:paraId="0D451CBD" w14:textId="78E5463D" w:rsidR="00341446" w:rsidRPr="003830A1" w:rsidRDefault="003830A1" w:rsidP="00CC0BB2">
      <w:pPr>
        <w:jc w:val="center"/>
        <w:rPr>
          <w:rFonts w:eastAsia="Times New Roman"/>
          <w:b/>
          <w:bCs/>
          <w:sz w:val="32"/>
          <w:szCs w:val="32"/>
        </w:rPr>
      </w:pPr>
      <w:r w:rsidRPr="003830A1">
        <w:rPr>
          <w:rFonts w:eastAsia="Times New Roman"/>
          <w:b/>
          <w:bCs/>
          <w:sz w:val="32"/>
          <w:szCs w:val="32"/>
        </w:rPr>
        <w:lastRenderedPageBreak/>
        <w:t>SAD</w:t>
      </w:r>
      <w:r w:rsidR="00D83994" w:rsidRPr="003830A1">
        <w:rPr>
          <w:rFonts w:eastAsia="Times New Roman"/>
          <w:b/>
          <w:bCs/>
          <w:sz w:val="32"/>
          <w:szCs w:val="32"/>
        </w:rPr>
        <w:t>AĻA - OBLIGĀTIE PIELIKUMI</w:t>
      </w:r>
    </w:p>
    <w:p w14:paraId="291C095A" w14:textId="77777777" w:rsidR="00D83994" w:rsidRPr="003830A1" w:rsidRDefault="00D83994" w:rsidP="00CC0BB2">
      <w:pPr>
        <w:pStyle w:val="Heading2"/>
        <w:spacing w:before="0" w:beforeAutospacing="0" w:after="0" w:afterAutospacing="0"/>
        <w:jc w:val="center"/>
        <w:rPr>
          <w:rFonts w:eastAsia="Times New Roman"/>
          <w:sz w:val="32"/>
          <w:szCs w:val="32"/>
        </w:rPr>
      </w:pPr>
    </w:p>
    <w:p w14:paraId="055E72A4" w14:textId="464E577D" w:rsidR="00764741" w:rsidRPr="003830A1" w:rsidRDefault="00764741" w:rsidP="00CC0BB2">
      <w:pPr>
        <w:pStyle w:val="NormalWeb"/>
        <w:spacing w:before="0" w:beforeAutospacing="0" w:after="0" w:afterAutospacing="0"/>
        <w:jc w:val="both"/>
        <w:rPr>
          <w:i/>
          <w:iCs/>
          <w:color w:val="0000FF"/>
        </w:rPr>
      </w:pPr>
    </w:p>
    <w:p w14:paraId="78571C00" w14:textId="12287253" w:rsidR="0024311E" w:rsidRPr="003830A1" w:rsidRDefault="0024311E" w:rsidP="00CC0BB2">
      <w:pPr>
        <w:pStyle w:val="NormalWeb"/>
        <w:spacing w:before="0" w:beforeAutospacing="0" w:after="0" w:afterAutospacing="0"/>
        <w:jc w:val="both"/>
        <w:rPr>
          <w:i/>
          <w:iCs/>
          <w:color w:val="0000FF"/>
        </w:rPr>
      </w:pPr>
      <w:r w:rsidRPr="003830A1">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80"/>
                    <a:stretch>
                      <a:fillRect/>
                    </a:stretch>
                  </pic:blipFill>
                  <pic:spPr>
                    <a:xfrm>
                      <a:off x="0" y="0"/>
                      <a:ext cx="6119495" cy="2082165"/>
                    </a:xfrm>
                    <a:prstGeom prst="rect">
                      <a:avLst/>
                    </a:prstGeom>
                  </pic:spPr>
                </pic:pic>
              </a:graphicData>
            </a:graphic>
          </wp:inline>
        </w:drawing>
      </w:r>
    </w:p>
    <w:p w14:paraId="0EDCD612" w14:textId="77777777" w:rsidR="00D82122" w:rsidRPr="003830A1" w:rsidRDefault="00D82122" w:rsidP="00CC0BB2">
      <w:pPr>
        <w:pStyle w:val="NormalWeb"/>
        <w:spacing w:before="0" w:beforeAutospacing="0" w:after="0" w:afterAutospacing="0"/>
        <w:jc w:val="both"/>
        <w:rPr>
          <w:i/>
          <w:iCs/>
          <w:color w:val="0000FF"/>
        </w:rPr>
      </w:pPr>
    </w:p>
    <w:p w14:paraId="091F52BD" w14:textId="743AB318" w:rsidR="00D91CD8" w:rsidRPr="003830A1" w:rsidRDefault="00D91CD8" w:rsidP="00CC0BB2">
      <w:pPr>
        <w:pStyle w:val="Heading3"/>
        <w:spacing w:before="0" w:beforeAutospacing="0" w:after="0" w:afterAutospacing="0"/>
        <w:jc w:val="both"/>
        <w:rPr>
          <w:rFonts w:eastAsia="Times New Roman"/>
          <w:sz w:val="28"/>
          <w:szCs w:val="28"/>
        </w:rPr>
      </w:pPr>
      <w:r w:rsidRPr="003830A1">
        <w:rPr>
          <w:rFonts w:eastAsia="Times New Roman"/>
          <w:sz w:val="28"/>
          <w:szCs w:val="28"/>
        </w:rPr>
        <w:t>Pielikumi, kas jāpievieno</w:t>
      </w:r>
      <w:r w:rsidR="004B0BB1" w:rsidRPr="003830A1">
        <w:rPr>
          <w:rFonts w:eastAsia="Times New Roman"/>
          <w:sz w:val="28"/>
          <w:szCs w:val="28"/>
        </w:rPr>
        <w:t>:</w:t>
      </w:r>
    </w:p>
    <w:p w14:paraId="295CFA2C" w14:textId="77777777" w:rsidR="00A337CD" w:rsidRPr="003830A1" w:rsidRDefault="00A337CD" w:rsidP="00CC0BB2">
      <w:pPr>
        <w:rPr>
          <w:i/>
          <w:iCs/>
          <w:color w:val="FF0000"/>
        </w:rPr>
      </w:pPr>
    </w:p>
    <w:p w14:paraId="5EC4A90E" w14:textId="1E211534" w:rsidR="003128FC" w:rsidRDefault="003128FC" w:rsidP="00CC0BB2">
      <w:pPr>
        <w:spacing w:before="60" w:after="60"/>
        <w:jc w:val="both"/>
        <w:rPr>
          <w:i/>
          <w:iCs/>
          <w:color w:val="0000FF"/>
        </w:rPr>
      </w:pPr>
      <w:r w:rsidRPr="00351E18">
        <w:rPr>
          <w:b/>
          <w:bCs/>
          <w:i/>
          <w:color w:val="0000FF"/>
        </w:rPr>
        <w:t>Šajā sadaļā projekta iesniedzējs</w:t>
      </w:r>
      <w:r w:rsidR="007503E6">
        <w:rPr>
          <w:i/>
          <w:color w:val="0000FF"/>
        </w:rPr>
        <w:t xml:space="preserve"> p</w:t>
      </w:r>
      <w:r w:rsidRPr="00E25956">
        <w:rPr>
          <w:i/>
          <w:iCs/>
          <w:color w:val="0000FF"/>
        </w:rPr>
        <w:t xml:space="preserve">rojekta iesniegumam </w:t>
      </w:r>
      <w:r w:rsidRPr="00E13D65">
        <w:rPr>
          <w:i/>
          <w:iCs/>
          <w:color w:val="0000FF"/>
          <w:u w:val="single"/>
        </w:rPr>
        <w:t>pievieno šādus obligātos pielikumus</w:t>
      </w:r>
      <w:r>
        <w:rPr>
          <w:i/>
          <w:iCs/>
          <w:color w:val="0000FF"/>
        </w:rPr>
        <w:t xml:space="preserve">: </w:t>
      </w:r>
    </w:p>
    <w:p w14:paraId="0ACA91C2" w14:textId="6D888EEA" w:rsidR="00191772" w:rsidRPr="0009286F" w:rsidRDefault="00191772" w:rsidP="00CC0BB2">
      <w:pPr>
        <w:pStyle w:val="NormalWeb"/>
        <w:numPr>
          <w:ilvl w:val="0"/>
          <w:numId w:val="95"/>
        </w:numPr>
        <w:spacing w:before="0" w:beforeAutospacing="0" w:after="0" w:afterAutospacing="0"/>
        <w:jc w:val="both"/>
        <w:rPr>
          <w:i/>
          <w:iCs/>
          <w:color w:val="0000FF"/>
        </w:rPr>
      </w:pPr>
      <w:r w:rsidRPr="0009286F">
        <w:rPr>
          <w:i/>
          <w:iCs/>
          <w:color w:val="0000FF"/>
        </w:rPr>
        <w:t xml:space="preserve">projekta iesnieguma sadaļā “Projekta budžeta kopsavilkums” norādīto izmaksu apmēru pamatojošos dokumentus (ja tādi ir) vai projekta budžetā iekļauto izmaksu aprēķina atšifrējumu, kas pamato projekta budžetā iekļauto izmaksu apmēru: </w:t>
      </w:r>
    </w:p>
    <w:p w14:paraId="1846840A" w14:textId="77777777" w:rsidR="00191772" w:rsidRPr="0009286F" w:rsidRDefault="00191772" w:rsidP="00280606">
      <w:pPr>
        <w:pStyle w:val="NormalWeb"/>
        <w:numPr>
          <w:ilvl w:val="0"/>
          <w:numId w:val="75"/>
        </w:numPr>
        <w:spacing w:before="0" w:beforeAutospacing="0" w:after="0" w:afterAutospacing="0"/>
        <w:ind w:left="1134"/>
        <w:jc w:val="both"/>
        <w:rPr>
          <w:i/>
          <w:iCs/>
          <w:color w:val="0000FF"/>
        </w:rPr>
      </w:pPr>
      <w:r w:rsidRPr="0009286F">
        <w:rPr>
          <w:i/>
          <w:iCs/>
          <w:color w:val="0000FF"/>
        </w:rPr>
        <w:t xml:space="preserve">projekta vadības un īstenošanas personāla atlīdzības izmaksu aprēķina skaidrojums, </w:t>
      </w:r>
    </w:p>
    <w:p w14:paraId="64442ED3" w14:textId="77777777" w:rsidR="00191772" w:rsidRPr="0009286F" w:rsidRDefault="00191772" w:rsidP="00280606">
      <w:pPr>
        <w:pStyle w:val="NormalWeb"/>
        <w:numPr>
          <w:ilvl w:val="0"/>
          <w:numId w:val="75"/>
        </w:numPr>
        <w:spacing w:before="0" w:beforeAutospacing="0" w:after="0" w:afterAutospacing="0"/>
        <w:ind w:left="1134"/>
        <w:jc w:val="both"/>
        <w:rPr>
          <w:i/>
          <w:iCs/>
          <w:color w:val="0000FF"/>
        </w:rPr>
      </w:pPr>
      <w:r w:rsidRPr="0009286F">
        <w:rPr>
          <w:i/>
          <w:iCs/>
          <w:color w:val="0000FF"/>
        </w:rPr>
        <w:t xml:space="preserve">paredzēto materiāltehnisko līdzekļu un aprīkojuma izmaksu aprēķinus pamatojošie dokumenti (ja attiecināms), </w:t>
      </w:r>
    </w:p>
    <w:p w14:paraId="26C54186" w14:textId="34346A71" w:rsidR="00191772" w:rsidRPr="0009286F" w:rsidRDefault="00191772" w:rsidP="00280606">
      <w:pPr>
        <w:pStyle w:val="NormalWeb"/>
        <w:numPr>
          <w:ilvl w:val="0"/>
          <w:numId w:val="75"/>
        </w:numPr>
        <w:spacing w:before="0" w:beforeAutospacing="0" w:after="0" w:afterAutospacing="0"/>
        <w:ind w:left="1134"/>
        <w:jc w:val="both"/>
        <w:rPr>
          <w:i/>
          <w:iCs/>
          <w:color w:val="0000FF"/>
        </w:rPr>
      </w:pPr>
      <w:r w:rsidRPr="0009286F">
        <w:rPr>
          <w:i/>
          <w:iCs/>
          <w:color w:val="0000FF"/>
        </w:rPr>
        <w:t>uzņēmuma/pakalpojumu līgumu izmaksu aprēķina atšifrējums, kas pamato plānoto izmaksu apmēru uz vienu rādītāja vienību (t.sk. informācija par veiktajām tirgus aptaujām, statistikas datiem, pieredzi līdzīgos projektos u.tml.) (ja attiecināms)</w:t>
      </w:r>
      <w:r w:rsidR="00A23273">
        <w:rPr>
          <w:i/>
          <w:iCs/>
          <w:color w:val="0000FF"/>
        </w:rPr>
        <w:t>.</w:t>
      </w:r>
    </w:p>
    <w:p w14:paraId="63F28A1E" w14:textId="77777777" w:rsidR="006508EC" w:rsidRPr="0009286F" w:rsidRDefault="006508EC" w:rsidP="00CC0BB2">
      <w:pPr>
        <w:pStyle w:val="NormalWeb"/>
        <w:spacing w:before="0" w:beforeAutospacing="0" w:after="0" w:afterAutospacing="0"/>
        <w:ind w:left="1418"/>
        <w:jc w:val="both"/>
        <w:rPr>
          <w:i/>
          <w:iCs/>
          <w:color w:val="0000FF"/>
        </w:rPr>
      </w:pPr>
    </w:p>
    <w:p w14:paraId="0598973E" w14:textId="77777777" w:rsidR="00855DF9" w:rsidRPr="0009286F" w:rsidRDefault="00855DF9" w:rsidP="00CC0BB2">
      <w:pPr>
        <w:pStyle w:val="ListParagraph"/>
        <w:numPr>
          <w:ilvl w:val="0"/>
          <w:numId w:val="72"/>
        </w:numPr>
        <w:spacing w:line="240" w:lineRule="auto"/>
        <w:ind w:left="1134"/>
        <w:jc w:val="both"/>
        <w:rPr>
          <w:rFonts w:ascii="Times New Roman" w:hAnsi="Times New Roman"/>
          <w:i/>
          <w:iCs/>
          <w:color w:val="0000FF"/>
          <w:sz w:val="24"/>
          <w:szCs w:val="24"/>
        </w:rPr>
      </w:pPr>
      <w:r w:rsidRPr="0009286F">
        <w:rPr>
          <w:rFonts w:ascii="Times New Roman" w:hAnsi="Times New Roman"/>
          <w:i/>
          <w:iCs/>
          <w:color w:val="0000FF"/>
          <w:sz w:val="24"/>
          <w:szCs w:val="24"/>
        </w:rPr>
        <w:t>Izmaksu aprēķina skaidrojumā iekļauj informāciju:</w:t>
      </w:r>
    </w:p>
    <w:p w14:paraId="49EEE37D" w14:textId="77777777" w:rsidR="00855DF9" w:rsidRPr="0009286F" w:rsidRDefault="00855DF9" w:rsidP="00CC0BB2">
      <w:pPr>
        <w:pStyle w:val="ListParagraph"/>
        <w:numPr>
          <w:ilvl w:val="0"/>
          <w:numId w:val="73"/>
        </w:numPr>
        <w:spacing w:line="240" w:lineRule="auto"/>
        <w:jc w:val="both"/>
        <w:rPr>
          <w:rFonts w:ascii="Times New Roman" w:hAnsi="Times New Roman"/>
          <w:i/>
          <w:iCs/>
          <w:color w:val="0000FF"/>
          <w:sz w:val="24"/>
          <w:szCs w:val="24"/>
        </w:rPr>
      </w:pPr>
      <w:r w:rsidRPr="0009286F">
        <w:rPr>
          <w:rFonts w:ascii="Times New Roman" w:hAnsi="Times New Roman"/>
          <w:i/>
          <w:iCs/>
          <w:color w:val="0000FF"/>
          <w:sz w:val="24"/>
          <w:szCs w:val="24"/>
        </w:rPr>
        <w:t>par projekta vadības un īstenošanas personāla izmaksās iekļautajiem izmaksu veidiem (atlīdzība, veselības apdrošināšana u.tml.) to apmēru un tā noteikšanu, noslodzi projektā, kā arī informāciju, kas liecina, ka projektā iekļautā atlīdzība atbilst projekta iesniedzēja iestādes atlīdzības sistēmā noteiktajai samaksai par līdzvērtīga darba veikšanu;</w:t>
      </w:r>
    </w:p>
    <w:p w14:paraId="6C9A1490" w14:textId="77777777" w:rsidR="00855DF9" w:rsidRPr="0009286F" w:rsidRDefault="00855DF9" w:rsidP="00CC0BB2">
      <w:pPr>
        <w:pStyle w:val="ListParagraph"/>
        <w:numPr>
          <w:ilvl w:val="0"/>
          <w:numId w:val="73"/>
        </w:numPr>
        <w:spacing w:line="240" w:lineRule="auto"/>
        <w:jc w:val="both"/>
        <w:rPr>
          <w:i/>
          <w:iCs/>
          <w:color w:val="0000FF"/>
        </w:rPr>
      </w:pPr>
      <w:r w:rsidRPr="0009286F">
        <w:rPr>
          <w:rFonts w:ascii="Times New Roman" w:hAnsi="Times New Roman"/>
          <w:i/>
          <w:iCs/>
          <w:color w:val="0000FF"/>
          <w:sz w:val="24"/>
          <w:szCs w:val="24"/>
        </w:rPr>
        <w:t>kas pamato plānoto pasākumu, aktivitāšu, pakalpojumu u.tml. izmaksu apmēru.</w:t>
      </w:r>
    </w:p>
    <w:p w14:paraId="3D21E397" w14:textId="3F45CA7D" w:rsidR="00D77909" w:rsidRPr="0009286F" w:rsidRDefault="00BB27F1" w:rsidP="00CC0BB2">
      <w:pPr>
        <w:pStyle w:val="Heading3"/>
        <w:numPr>
          <w:ilvl w:val="0"/>
          <w:numId w:val="95"/>
        </w:numPr>
        <w:spacing w:before="0" w:beforeAutospacing="0" w:after="0" w:afterAutospacing="0"/>
        <w:jc w:val="both"/>
        <w:rPr>
          <w:b w:val="0"/>
          <w:bCs w:val="0"/>
          <w:i/>
          <w:color w:val="0000FF"/>
          <w:sz w:val="24"/>
          <w:szCs w:val="24"/>
        </w:rPr>
      </w:pPr>
      <w:bookmarkStart w:id="14" w:name="_Hlk155106126"/>
      <w:r w:rsidRPr="0009286F">
        <w:rPr>
          <w:b w:val="0"/>
          <w:bCs w:val="0"/>
          <w:i/>
          <w:color w:val="0000FF"/>
          <w:sz w:val="24"/>
          <w:szCs w:val="24"/>
        </w:rPr>
        <w:t>projekta</w:t>
      </w:r>
      <w:bookmarkEnd w:id="14"/>
      <w:r w:rsidRPr="0009286F">
        <w:rPr>
          <w:b w:val="0"/>
          <w:bCs w:val="0"/>
          <w:i/>
          <w:color w:val="0000FF"/>
          <w:sz w:val="24"/>
          <w:szCs w:val="24"/>
        </w:rPr>
        <w:t xml:space="preserve"> iesniedzēja iekšējā procedūra, kas paredz kārtību, kādā projekta iesniedzējs nodrošinās </w:t>
      </w:r>
      <w:proofErr w:type="spellStart"/>
      <w:r w:rsidRPr="0009286F">
        <w:rPr>
          <w:b w:val="0"/>
          <w:bCs w:val="0"/>
          <w:i/>
          <w:color w:val="0000FF"/>
          <w:sz w:val="24"/>
          <w:szCs w:val="24"/>
        </w:rPr>
        <w:t>de</w:t>
      </w:r>
      <w:proofErr w:type="spellEnd"/>
      <w:r w:rsidRPr="0009286F">
        <w:rPr>
          <w:b w:val="0"/>
          <w:bCs w:val="0"/>
          <w:i/>
          <w:color w:val="0000FF"/>
          <w:sz w:val="24"/>
          <w:szCs w:val="24"/>
        </w:rPr>
        <w:t xml:space="preserve"> </w:t>
      </w:r>
      <w:proofErr w:type="spellStart"/>
      <w:r w:rsidRPr="0009286F">
        <w:rPr>
          <w:b w:val="0"/>
          <w:bCs w:val="0"/>
          <w:i/>
          <w:color w:val="0000FF"/>
          <w:sz w:val="24"/>
          <w:szCs w:val="24"/>
        </w:rPr>
        <w:t>minimis</w:t>
      </w:r>
      <w:proofErr w:type="spellEnd"/>
      <w:r w:rsidRPr="0009286F">
        <w:rPr>
          <w:b w:val="0"/>
          <w:bCs w:val="0"/>
          <w:i/>
          <w:color w:val="0000FF"/>
          <w:sz w:val="24"/>
          <w:szCs w:val="24"/>
        </w:rPr>
        <w:t xml:space="preserve"> atbalsta sniegšanu.</w:t>
      </w:r>
    </w:p>
    <w:p w14:paraId="25742CDE" w14:textId="74E9F698" w:rsidR="00483C62" w:rsidRPr="003830A1" w:rsidRDefault="00483C62" w:rsidP="00CC0BB2">
      <w:pPr>
        <w:pStyle w:val="Heading3"/>
        <w:spacing w:before="0" w:beforeAutospacing="0" w:after="0" w:afterAutospacing="0"/>
        <w:jc w:val="both"/>
        <w:rPr>
          <w:rFonts w:eastAsia="Times New Roman"/>
          <w:sz w:val="28"/>
          <w:szCs w:val="28"/>
        </w:rPr>
      </w:pPr>
    </w:p>
    <w:p w14:paraId="77E04A7B" w14:textId="77777777" w:rsidR="003532E1" w:rsidRPr="00F2677F" w:rsidRDefault="003532E1" w:rsidP="00CC0BB2">
      <w:pPr>
        <w:jc w:val="both"/>
        <w:outlineLvl w:val="2"/>
        <w:rPr>
          <w:rFonts w:eastAsia="Times New Roman"/>
          <w:b/>
          <w:bCs/>
          <w:sz w:val="28"/>
          <w:szCs w:val="28"/>
        </w:rPr>
      </w:pPr>
      <w:r w:rsidRPr="00F2677F">
        <w:rPr>
          <w:rFonts w:eastAsia="Times New Roman"/>
          <w:b/>
          <w:bCs/>
          <w:sz w:val="28"/>
          <w:szCs w:val="28"/>
        </w:rPr>
        <w:t>Pielikumi, kas jāpievieno, ja attiecināms</w:t>
      </w:r>
    </w:p>
    <w:p w14:paraId="49FD6F7A" w14:textId="77777777" w:rsidR="003532E1" w:rsidRDefault="003532E1" w:rsidP="00CC0BB2">
      <w:pPr>
        <w:jc w:val="both"/>
        <w:rPr>
          <w:i/>
          <w:iCs/>
          <w:color w:val="0000FF"/>
        </w:rPr>
      </w:pPr>
    </w:p>
    <w:p w14:paraId="72963622" w14:textId="689050DC" w:rsidR="003532E1" w:rsidRPr="00F25210" w:rsidRDefault="003E521E" w:rsidP="00CC0BB2">
      <w:pPr>
        <w:jc w:val="both"/>
        <w:rPr>
          <w:i/>
          <w:iCs/>
          <w:color w:val="FF0000"/>
        </w:rPr>
      </w:pPr>
      <w:bookmarkStart w:id="15" w:name="_Hlk155106215"/>
      <w:r>
        <w:rPr>
          <w:i/>
          <w:color w:val="0000FF"/>
        </w:rPr>
        <w:t>P</w:t>
      </w:r>
      <w:r w:rsidRPr="0009286F">
        <w:rPr>
          <w:i/>
          <w:color w:val="0000FF"/>
        </w:rPr>
        <w:t>rojekta</w:t>
      </w:r>
      <w:r>
        <w:rPr>
          <w:i/>
          <w:color w:val="0000FF"/>
        </w:rPr>
        <w:t xml:space="preserve"> iesniegumam </w:t>
      </w:r>
      <w:bookmarkEnd w:id="15"/>
      <w:r>
        <w:rPr>
          <w:i/>
          <w:color w:val="0000FF"/>
        </w:rPr>
        <w:t xml:space="preserve">pievieno papildu informāciju, kas nepieciešama projekta iesnieguma vērtēšanai, ja to nav iespējams integrēt </w:t>
      </w:r>
      <w:r w:rsidR="00392E13">
        <w:rPr>
          <w:i/>
          <w:color w:val="0000FF"/>
        </w:rPr>
        <w:t>projekta iesniegumā, piemēram:</w:t>
      </w:r>
    </w:p>
    <w:p w14:paraId="07A7B476" w14:textId="683E5A82" w:rsidR="003532E1" w:rsidRPr="00392E13" w:rsidRDefault="00392E13" w:rsidP="00CC0BB2">
      <w:pPr>
        <w:numPr>
          <w:ilvl w:val="0"/>
          <w:numId w:val="12"/>
        </w:numPr>
        <w:jc w:val="both"/>
        <w:rPr>
          <w:i/>
          <w:iCs/>
          <w:color w:val="FF0000"/>
        </w:rPr>
      </w:pPr>
      <w:r>
        <w:rPr>
          <w:i/>
          <w:color w:val="0000FF"/>
        </w:rPr>
        <w:t>p</w:t>
      </w:r>
      <w:r w:rsidRPr="0009286F">
        <w:rPr>
          <w:i/>
          <w:color w:val="0000FF"/>
        </w:rPr>
        <w:t>rojekta</w:t>
      </w:r>
      <w:r>
        <w:rPr>
          <w:i/>
          <w:color w:val="0000FF"/>
        </w:rPr>
        <w:t xml:space="preserve"> iesnieguma sadaļu vai pielikumu tulkojums;</w:t>
      </w:r>
    </w:p>
    <w:p w14:paraId="47C2BAF4" w14:textId="67607B86" w:rsidR="003532E1" w:rsidRPr="00F9759D" w:rsidRDefault="00F9759D">
      <w:pPr>
        <w:numPr>
          <w:ilvl w:val="0"/>
          <w:numId w:val="12"/>
        </w:numPr>
        <w:jc w:val="both"/>
        <w:rPr>
          <w:i/>
          <w:iCs/>
          <w:color w:val="FF0000"/>
        </w:rPr>
      </w:pPr>
      <w:r w:rsidRPr="00F9759D">
        <w:rPr>
          <w:i/>
          <w:color w:val="0000FF"/>
        </w:rPr>
        <w:t>projekta personālam paredzētais materiāltehniskais nodrošinājums;</w:t>
      </w:r>
    </w:p>
    <w:p w14:paraId="148B034D" w14:textId="3C81FBA1" w:rsidR="003532E1" w:rsidRPr="00F9759D" w:rsidRDefault="00F9759D">
      <w:pPr>
        <w:numPr>
          <w:ilvl w:val="0"/>
          <w:numId w:val="12"/>
        </w:numPr>
        <w:jc w:val="both"/>
        <w:rPr>
          <w:i/>
          <w:iCs/>
          <w:color w:val="FF0000"/>
        </w:rPr>
      </w:pPr>
      <w:r w:rsidRPr="00F9759D">
        <w:rPr>
          <w:i/>
          <w:color w:val="0000FF"/>
        </w:rPr>
        <w:t>u.c.</w:t>
      </w:r>
    </w:p>
    <w:p w14:paraId="4EA61D07" w14:textId="55B48077" w:rsidR="00483C62" w:rsidRPr="003830A1" w:rsidRDefault="00483C62" w:rsidP="00CC0BB2">
      <w:pPr>
        <w:pStyle w:val="Heading3"/>
        <w:spacing w:before="0" w:beforeAutospacing="0" w:after="0" w:afterAutospacing="0"/>
        <w:jc w:val="both"/>
        <w:rPr>
          <w:rFonts w:eastAsia="Times New Roman"/>
          <w:sz w:val="28"/>
          <w:szCs w:val="28"/>
        </w:rPr>
      </w:pPr>
    </w:p>
    <w:p w14:paraId="533C52FE" w14:textId="77777777" w:rsidR="00E74EC4" w:rsidRDefault="00E74EC4" w:rsidP="00CC0BB2">
      <w:pPr>
        <w:pStyle w:val="Heading2"/>
        <w:spacing w:before="0" w:beforeAutospacing="0" w:after="0" w:afterAutospacing="0"/>
        <w:jc w:val="center"/>
        <w:rPr>
          <w:rFonts w:eastAsia="Times New Roman"/>
          <w:sz w:val="32"/>
          <w:szCs w:val="32"/>
        </w:rPr>
      </w:pPr>
    </w:p>
    <w:p w14:paraId="4C3516ED" w14:textId="1D800494" w:rsidR="009E54D4" w:rsidRPr="003830A1" w:rsidRDefault="00D83994" w:rsidP="00CC0BB2">
      <w:pPr>
        <w:pStyle w:val="Heading2"/>
        <w:spacing w:before="0" w:beforeAutospacing="0" w:after="0" w:afterAutospacing="0"/>
        <w:jc w:val="center"/>
        <w:rPr>
          <w:rFonts w:eastAsia="Times New Roman"/>
          <w:sz w:val="32"/>
          <w:szCs w:val="32"/>
        </w:rPr>
      </w:pPr>
      <w:r w:rsidRPr="003830A1">
        <w:rPr>
          <w:rFonts w:eastAsia="Times New Roman"/>
          <w:sz w:val="32"/>
          <w:szCs w:val="32"/>
        </w:rPr>
        <w:lastRenderedPageBreak/>
        <w:t>SADAĻA - APLIECINĀJUMI</w:t>
      </w:r>
    </w:p>
    <w:p w14:paraId="7AA7985A" w14:textId="77777777" w:rsidR="000A2477" w:rsidRPr="003830A1" w:rsidRDefault="000A2477" w:rsidP="00CC0BB2">
      <w:pPr>
        <w:pStyle w:val="Heading3"/>
        <w:spacing w:before="0" w:beforeAutospacing="0" w:after="0" w:afterAutospacing="0"/>
        <w:jc w:val="both"/>
        <w:rPr>
          <w:rFonts w:eastAsia="Times New Roman"/>
          <w:sz w:val="28"/>
          <w:szCs w:val="28"/>
        </w:rPr>
      </w:pPr>
    </w:p>
    <w:p w14:paraId="2BBD6B99" w14:textId="6EF645C5" w:rsidR="009E54D4" w:rsidRPr="003830A1" w:rsidRDefault="00AC5142" w:rsidP="00CC0BB2">
      <w:pPr>
        <w:pStyle w:val="Heading3"/>
        <w:spacing w:before="0" w:beforeAutospacing="0" w:after="0" w:afterAutospacing="0"/>
        <w:jc w:val="both"/>
        <w:rPr>
          <w:rFonts w:eastAsia="Times New Roman"/>
          <w:sz w:val="28"/>
          <w:szCs w:val="28"/>
        </w:rPr>
      </w:pPr>
      <w:r w:rsidRPr="003830A1">
        <w:rPr>
          <w:rFonts w:eastAsia="Times New Roman"/>
          <w:sz w:val="28"/>
          <w:szCs w:val="28"/>
        </w:rPr>
        <w:t>Obligātie apliecinājumi</w:t>
      </w:r>
    </w:p>
    <w:p w14:paraId="34EE3F68" w14:textId="3596BAAF" w:rsidR="00A337CD" w:rsidRPr="00823A8B" w:rsidRDefault="009A7F41" w:rsidP="00CC0BB2">
      <w:pPr>
        <w:pStyle w:val="Heading3"/>
        <w:spacing w:before="0" w:beforeAutospacing="0" w:after="0" w:afterAutospacing="0"/>
        <w:jc w:val="both"/>
        <w:rPr>
          <w:rFonts w:eastAsia="Times New Roman"/>
          <w:sz w:val="24"/>
          <w:szCs w:val="24"/>
        </w:rPr>
      </w:pPr>
      <w:r w:rsidRPr="003830A1">
        <w:rPr>
          <w:noProof/>
        </w:rPr>
        <w:drawing>
          <wp:inline distT="0" distB="0" distL="0" distR="0" wp14:anchorId="036BA325" wp14:editId="02F5BB5B">
            <wp:extent cx="6119495" cy="2288540"/>
            <wp:effectExtent l="0" t="0" r="0" b="0"/>
            <wp:docPr id="49" name="Picture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81"/>
                    <a:stretch>
                      <a:fillRect/>
                    </a:stretch>
                  </pic:blipFill>
                  <pic:spPr>
                    <a:xfrm>
                      <a:off x="0" y="0"/>
                      <a:ext cx="6119495" cy="2288540"/>
                    </a:xfrm>
                    <a:prstGeom prst="rect">
                      <a:avLst/>
                    </a:prstGeom>
                  </pic:spPr>
                </pic:pic>
              </a:graphicData>
            </a:graphic>
          </wp:inline>
        </w:drawing>
      </w:r>
    </w:p>
    <w:p w14:paraId="05C1E85C" w14:textId="77777777" w:rsidR="00F20354" w:rsidRDefault="00F20354" w:rsidP="00CC0BB2">
      <w:pPr>
        <w:pStyle w:val="NormalWeb"/>
        <w:spacing w:before="0" w:beforeAutospacing="0" w:after="0" w:afterAutospacing="0"/>
        <w:ind w:left="284"/>
        <w:jc w:val="both"/>
        <w:rPr>
          <w:i/>
          <w:iCs/>
          <w:color w:val="0000FF"/>
        </w:rPr>
      </w:pPr>
    </w:p>
    <w:p w14:paraId="29D8E5D4" w14:textId="7AD2D853" w:rsidR="00AB47A2" w:rsidRPr="00C57713" w:rsidRDefault="00AB47A2" w:rsidP="00CC0BB2">
      <w:pPr>
        <w:pStyle w:val="NormalWeb"/>
        <w:spacing w:before="0" w:beforeAutospacing="0" w:after="0" w:afterAutospacing="0"/>
        <w:ind w:left="284"/>
        <w:jc w:val="both"/>
        <w:rPr>
          <w:i/>
          <w:iCs/>
          <w:color w:val="0000FF"/>
        </w:rPr>
      </w:pPr>
      <w:r w:rsidRPr="00C57713">
        <w:rPr>
          <w:i/>
          <w:iCs/>
          <w:color w:val="0000FF"/>
        </w:rPr>
        <w:t>Projekta iesniegšanas brīdī jāapstiprina visi obligātie apliecinājumi, tai skaitā:</w:t>
      </w:r>
    </w:p>
    <w:p w14:paraId="00F5B69C" w14:textId="6C55F13F" w:rsidR="00AB47A2" w:rsidRDefault="00AB47A2" w:rsidP="00CC0BB2">
      <w:pPr>
        <w:pStyle w:val="NormalWeb"/>
        <w:numPr>
          <w:ilvl w:val="0"/>
          <w:numId w:val="56"/>
        </w:numPr>
        <w:spacing w:before="0" w:beforeAutospacing="0" w:after="0" w:afterAutospacing="0"/>
        <w:jc w:val="both"/>
        <w:rPr>
          <w:i/>
          <w:iCs/>
          <w:color w:val="0000FF"/>
        </w:rPr>
      </w:pPr>
      <w:r w:rsidRPr="0052659B">
        <w:rPr>
          <w:i/>
          <w:iCs/>
          <w:color w:val="0000FF"/>
        </w:rPr>
        <w:t>“Apliecinājums”</w:t>
      </w:r>
      <w:r w:rsidR="00DB40C2">
        <w:rPr>
          <w:i/>
          <w:iCs/>
          <w:color w:val="0000FF"/>
        </w:rPr>
        <w:t>;</w:t>
      </w:r>
    </w:p>
    <w:p w14:paraId="6D6B21D0" w14:textId="66CFAEAD" w:rsidR="00AB47A2" w:rsidRDefault="00BD4D78" w:rsidP="00CC0BB2">
      <w:pPr>
        <w:pStyle w:val="NormalWeb"/>
        <w:numPr>
          <w:ilvl w:val="0"/>
          <w:numId w:val="56"/>
        </w:numPr>
        <w:spacing w:before="0" w:beforeAutospacing="0" w:after="0" w:afterAutospacing="0"/>
        <w:jc w:val="both"/>
        <w:rPr>
          <w:i/>
          <w:iCs/>
          <w:color w:val="0000FF"/>
        </w:rPr>
      </w:pPr>
      <w:r>
        <w:rPr>
          <w:i/>
          <w:iCs/>
          <w:color w:val="0000FF"/>
        </w:rPr>
        <w:t>“</w:t>
      </w:r>
      <w:r w:rsidR="00AB47A2" w:rsidRPr="002339CC">
        <w:rPr>
          <w:i/>
          <w:iCs/>
          <w:color w:val="0000FF"/>
        </w:rPr>
        <w:t xml:space="preserve">Apliecinājums par informētību attiecībā uz interešu konflikta jautājumu regulējumu </w:t>
      </w:r>
      <w:r w:rsidR="00AB47A2">
        <w:rPr>
          <w:i/>
          <w:iCs/>
          <w:color w:val="0000FF"/>
        </w:rPr>
        <w:t>u</w:t>
      </w:r>
      <w:r w:rsidR="00AB47A2" w:rsidRPr="002339CC">
        <w:rPr>
          <w:i/>
          <w:iCs/>
          <w:color w:val="0000FF"/>
        </w:rPr>
        <w:t>n to integrāciju iekšējās kontroles sistēmā</w:t>
      </w:r>
      <w:r w:rsidR="00103DE8">
        <w:rPr>
          <w:i/>
          <w:iCs/>
          <w:color w:val="0000FF"/>
        </w:rPr>
        <w:t>”.</w:t>
      </w:r>
    </w:p>
    <w:p w14:paraId="7062ADF1" w14:textId="77777777" w:rsidR="007E4A27" w:rsidRDefault="007E4A27" w:rsidP="00CC0BB2">
      <w:pPr>
        <w:spacing w:after="160"/>
        <w:jc w:val="center"/>
        <w:rPr>
          <w:rFonts w:eastAsiaTheme="minorHAnsi"/>
          <w:lang w:eastAsia="en-US"/>
        </w:rPr>
      </w:pPr>
    </w:p>
    <w:p w14:paraId="7084FBA7" w14:textId="77777777" w:rsidR="007E4A27" w:rsidRDefault="007E4A27" w:rsidP="00CC0BB2">
      <w:pPr>
        <w:spacing w:after="160"/>
        <w:jc w:val="center"/>
        <w:rPr>
          <w:rFonts w:eastAsiaTheme="minorHAnsi"/>
          <w:lang w:eastAsia="en-US"/>
        </w:rPr>
      </w:pPr>
    </w:p>
    <w:p w14:paraId="7C4EBF95" w14:textId="14B7F6D5" w:rsidR="00042BB3" w:rsidRPr="00042BB3" w:rsidRDefault="00042BB3" w:rsidP="00CC0BB2">
      <w:pPr>
        <w:spacing w:after="160"/>
        <w:jc w:val="center"/>
        <w:rPr>
          <w:rFonts w:eastAsiaTheme="minorHAnsi"/>
          <w:b/>
          <w:lang w:eastAsia="en-US"/>
        </w:rPr>
      </w:pPr>
      <w:r w:rsidRPr="00042BB3">
        <w:rPr>
          <w:rFonts w:eastAsiaTheme="minorHAnsi"/>
          <w:b/>
          <w:lang w:eastAsia="en-US"/>
        </w:rPr>
        <w:t>Apliecinājums</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637"/>
      </w:tblGrid>
      <w:tr w:rsidR="00042BB3" w:rsidRPr="00042BB3" w14:paraId="727D7236" w14:textId="77777777">
        <w:tc>
          <w:tcPr>
            <w:tcW w:w="5000" w:type="pct"/>
            <w:tcBorders>
              <w:top w:val="nil"/>
              <w:left w:val="nil"/>
              <w:bottom w:val="nil"/>
              <w:right w:val="nil"/>
            </w:tcBorders>
            <w:shd w:val="clear" w:color="auto" w:fill="FFFFFF"/>
            <w:vAlign w:val="center"/>
            <w:hideMark/>
          </w:tcPr>
          <w:p w14:paraId="7418B24F" w14:textId="77777777" w:rsidR="00042BB3" w:rsidRPr="00042BB3" w:rsidRDefault="00042BB3" w:rsidP="00CC0BB2">
            <w:pPr>
              <w:spacing w:before="195"/>
              <w:jc w:val="both"/>
              <w:rPr>
                <w:rFonts w:eastAsia="Times New Roman"/>
              </w:rPr>
            </w:pPr>
            <w:r w:rsidRPr="00042BB3">
              <w:rPr>
                <w:rFonts w:eastAsia="Times New Roman"/>
              </w:rPr>
              <w:t>Manis pārstāvētā projekta iesniedzēja un sadarbības partnera, ja tāds projektā ir paredzēts, vārdā apliecinu, ka:</w:t>
            </w:r>
          </w:p>
        </w:tc>
      </w:tr>
    </w:tbl>
    <w:p w14:paraId="51938903" w14:textId="77777777" w:rsidR="00042BB3" w:rsidRPr="00042BB3" w:rsidRDefault="00042BB3" w:rsidP="00CC0BB2">
      <w:pPr>
        <w:numPr>
          <w:ilvl w:val="0"/>
          <w:numId w:val="58"/>
        </w:numPr>
        <w:shd w:val="clear" w:color="auto" w:fill="FFFFFF" w:themeFill="background1"/>
        <w:spacing w:before="100" w:beforeAutospacing="1" w:after="100" w:afterAutospacing="1"/>
        <w:contextualSpacing/>
        <w:jc w:val="both"/>
        <w:rPr>
          <w:rFonts w:eastAsia="Times New Roman"/>
          <w:color w:val="414142"/>
        </w:rPr>
      </w:pPr>
      <w:r w:rsidRPr="00042BB3">
        <w:rPr>
          <w:rFonts w:eastAsia="Times New Roman"/>
        </w:rPr>
        <w:t xml:space="preserve">projekta iesniedzējs un tā sadarbības partneris, ja tāds projektā ir paredzēts, t. sk. </w:t>
      </w:r>
      <w:r w:rsidRPr="00042BB3">
        <w:rPr>
          <w:rFonts w:eastAsiaTheme="minorHAnsi"/>
          <w:shd w:val="clear" w:color="auto" w:fill="FFFFFF"/>
          <w:lang w:eastAsia="en-US"/>
        </w:rPr>
        <w:t>projekta iesniedzēja un sadarbības partnera, ja tāds projektā ir paredzēts, valdes vai padomes loceklis vai prokūrists, vai persona, kura ir pilnvarota pārstāvēt projekta iesniedzēju vai sadarbības partneri ar filiāli saistītās darbībās,</w:t>
      </w:r>
      <w:r w:rsidRPr="00042BB3">
        <w:rPr>
          <w:rFonts w:eastAsia="Times New Roman"/>
        </w:rPr>
        <w:t xml:space="preserve"> neatbilst nevienam no </w:t>
      </w:r>
      <w:hyperlink r:id="rId82" w:history="1">
        <w:r w:rsidRPr="00042BB3">
          <w:rPr>
            <w:rFonts w:eastAsia="Times New Roman"/>
            <w:color w:val="0000FF"/>
            <w:u w:val="single"/>
          </w:rPr>
          <w:t>Eiropas Savienības fondu 2021.–2027. gada plānošanas perioda vadības likuma</w:t>
        </w:r>
      </w:hyperlink>
      <w:r w:rsidRPr="00042BB3">
        <w:rPr>
          <w:rFonts w:eastAsia="Times New Roman"/>
          <w:color w:val="414142"/>
        </w:rPr>
        <w:t xml:space="preserve"> </w:t>
      </w:r>
      <w:hyperlink r:id="rId83" w:anchor="p22" w:history="1">
        <w:r w:rsidRPr="00042BB3">
          <w:rPr>
            <w:rFonts w:eastAsia="Times New Roman"/>
            <w:color w:val="0000FF"/>
            <w:u w:val="single"/>
          </w:rPr>
          <w:t>22. panta </w:t>
        </w:r>
      </w:hyperlink>
      <w:r w:rsidRPr="00042BB3">
        <w:rPr>
          <w:rFonts w:eastAsia="Times New Roman"/>
        </w:rPr>
        <w:t>pirmajā daļā minētajiem projektu iesniedzēju izslēgšanas noteikumiem (nav attiecināms uz tiešās vai pastarpinātās pārvaldes iestādēm, atvasinātām publiskām personām, citām valsts iestādēm);</w:t>
      </w:r>
    </w:p>
    <w:p w14:paraId="23FC1A9F" w14:textId="77777777" w:rsidR="00042BB3" w:rsidRPr="00042BB3" w:rsidRDefault="00042BB3" w:rsidP="00CC0BB2">
      <w:pPr>
        <w:numPr>
          <w:ilvl w:val="0"/>
          <w:numId w:val="58"/>
        </w:numPr>
        <w:shd w:val="clear" w:color="auto" w:fill="FFFFFF" w:themeFill="background1"/>
        <w:spacing w:before="100" w:beforeAutospacing="1" w:after="100" w:afterAutospacing="1"/>
        <w:contextualSpacing/>
        <w:jc w:val="both"/>
        <w:rPr>
          <w:rFonts w:eastAsia="Times New Roman"/>
          <w:color w:val="414142"/>
        </w:rPr>
      </w:pPr>
      <w:r w:rsidRPr="00042BB3">
        <w:rPr>
          <w:rFonts w:eastAsia="Times New Roman"/>
        </w:rPr>
        <w:t>projekta iesniedzēja rīcībā ir pietiekami  finanšu resursi projekta īstenošanas nodrošināšanai pienācīgā apjomā (nav attiecināms uz valsts budžeta iestādēm);</w:t>
      </w:r>
    </w:p>
    <w:p w14:paraId="19961A22" w14:textId="77777777" w:rsidR="00042BB3" w:rsidRPr="00042BB3" w:rsidRDefault="00042BB3" w:rsidP="00CC0BB2">
      <w:pPr>
        <w:numPr>
          <w:ilvl w:val="0"/>
          <w:numId w:val="58"/>
        </w:numPr>
        <w:shd w:val="clear" w:color="auto" w:fill="FFFFFF"/>
        <w:spacing w:before="100" w:beforeAutospacing="1" w:after="100" w:afterAutospacing="1"/>
        <w:contextualSpacing/>
        <w:jc w:val="both"/>
        <w:rPr>
          <w:rFonts w:eastAsia="Times New Roman"/>
        </w:rPr>
      </w:pPr>
      <w:r w:rsidRPr="00042BB3">
        <w:rPr>
          <w:rFonts w:eastAsia="Times New Roman"/>
        </w:rPr>
        <w:t>projekta iesniegumā un tā pielikumos sniegtās ziņas atbilst patiesībai un projekta īstenošanai pieprasītais Eiropas Savienības fonda līdzfinansējums tiks izmantots saskaņā ar projekta iesniegumā noteikto;</w:t>
      </w:r>
    </w:p>
    <w:p w14:paraId="2E75520F" w14:textId="77777777" w:rsidR="00042BB3" w:rsidRPr="00042BB3" w:rsidRDefault="00042BB3" w:rsidP="00CC0BB2">
      <w:pPr>
        <w:numPr>
          <w:ilvl w:val="0"/>
          <w:numId w:val="58"/>
        </w:numPr>
        <w:shd w:val="clear" w:color="auto" w:fill="FFFFFF"/>
        <w:spacing w:before="100" w:beforeAutospacing="1" w:after="100" w:afterAutospacing="1"/>
        <w:contextualSpacing/>
        <w:jc w:val="both"/>
        <w:rPr>
          <w:rFonts w:eastAsia="Times New Roman"/>
        </w:rPr>
      </w:pPr>
      <w:r w:rsidRPr="00042BB3">
        <w:rPr>
          <w:rFonts w:eastAsia="Times New Roman"/>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65D9DCC4" w14:textId="77777777" w:rsidR="00042BB3" w:rsidRPr="00042BB3" w:rsidRDefault="00042BB3" w:rsidP="00CC0BB2">
      <w:pPr>
        <w:numPr>
          <w:ilvl w:val="0"/>
          <w:numId w:val="58"/>
        </w:numPr>
        <w:shd w:val="clear" w:color="auto" w:fill="FFFFFF"/>
        <w:spacing w:before="100" w:beforeAutospacing="1" w:after="100" w:afterAutospacing="1"/>
        <w:contextualSpacing/>
        <w:jc w:val="both"/>
        <w:rPr>
          <w:rFonts w:eastAsia="Times New Roman"/>
        </w:rPr>
      </w:pPr>
      <w:r w:rsidRPr="00042BB3">
        <w:rPr>
          <w:rFonts w:eastAsia="Times New Roman"/>
        </w:rPr>
        <w:t xml:space="preserve">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w:t>
      </w:r>
      <w:r w:rsidRPr="00042BB3">
        <w:rPr>
          <w:rFonts w:eastAsia="Times New Roman"/>
        </w:rPr>
        <w:lastRenderedPageBreak/>
        <w:t>projekta iesnieguma apstiprināšanas gadījumā šis projekta iesniegums un tajā minētās plānotās darbības netiks iesniegtas finansēšanai/līdzfinansēšanai no citiem finanšu avotiem;</w:t>
      </w:r>
    </w:p>
    <w:p w14:paraId="71F74ACE" w14:textId="77777777" w:rsidR="00042BB3" w:rsidRPr="00042BB3" w:rsidRDefault="00042BB3" w:rsidP="00CC0BB2">
      <w:pPr>
        <w:numPr>
          <w:ilvl w:val="0"/>
          <w:numId w:val="58"/>
        </w:numPr>
        <w:shd w:val="clear" w:color="auto" w:fill="FFFFFF"/>
        <w:spacing w:before="100" w:beforeAutospacing="1" w:after="100" w:afterAutospacing="1"/>
        <w:contextualSpacing/>
        <w:jc w:val="both"/>
        <w:rPr>
          <w:rFonts w:eastAsia="Times New Roman"/>
        </w:rPr>
      </w:pPr>
      <w:r w:rsidRPr="00042BB3">
        <w:rPr>
          <w:rFonts w:eastAsia="Times New Roman"/>
        </w:rPr>
        <w:t>projekta iesniegumam pievienotie dokumentu atvasinājumi, ja tādi ir pievienoti, atbilst manā rīcībā esošiem dokumentu oriģināliem;</w:t>
      </w:r>
    </w:p>
    <w:p w14:paraId="36FDA77D" w14:textId="77777777" w:rsidR="00042BB3" w:rsidRPr="00042BB3" w:rsidRDefault="00042BB3" w:rsidP="00CC0BB2">
      <w:pPr>
        <w:numPr>
          <w:ilvl w:val="0"/>
          <w:numId w:val="58"/>
        </w:numPr>
        <w:shd w:val="clear" w:color="auto" w:fill="FFFFFF"/>
        <w:spacing w:before="100" w:beforeAutospacing="1" w:after="100" w:afterAutospacing="1"/>
        <w:contextualSpacing/>
        <w:jc w:val="both"/>
        <w:rPr>
          <w:rFonts w:eastAsia="Times New Roman"/>
        </w:rPr>
      </w:pPr>
      <w:r w:rsidRPr="00042BB3">
        <w:rPr>
          <w:rFonts w:eastAsia="Times New Roman"/>
        </w:rPr>
        <w:t>projekta iesniegumam pievienoto dokumentu tulkojumi, ja tādi ir pievienoti, ir pareizi;</w:t>
      </w:r>
    </w:p>
    <w:p w14:paraId="3C0F3A8E" w14:textId="77777777" w:rsidR="00042BB3" w:rsidRPr="00042BB3" w:rsidRDefault="00042BB3" w:rsidP="00CC0BB2">
      <w:pPr>
        <w:numPr>
          <w:ilvl w:val="0"/>
          <w:numId w:val="58"/>
        </w:numPr>
        <w:shd w:val="clear" w:color="auto" w:fill="FFFFFF"/>
        <w:spacing w:before="100" w:beforeAutospacing="1" w:after="100" w:afterAutospacing="1"/>
        <w:contextualSpacing/>
        <w:jc w:val="both"/>
        <w:rPr>
          <w:rFonts w:eastAsia="Times New Roman"/>
        </w:rPr>
      </w:pPr>
      <w:r w:rsidRPr="00042BB3">
        <w:rPr>
          <w:rFonts w:eastAsia="Times New Roman"/>
        </w:rPr>
        <w:t>esmu iepazinies(-</w:t>
      </w:r>
      <w:proofErr w:type="spellStart"/>
      <w:r w:rsidRPr="00042BB3">
        <w:rPr>
          <w:rFonts w:eastAsia="Times New Roman"/>
        </w:rPr>
        <w:t>usies</w:t>
      </w:r>
      <w:proofErr w:type="spellEnd"/>
      <w:r w:rsidRPr="00042BB3">
        <w:rPr>
          <w:rFonts w:eastAsia="Times New Roman"/>
        </w:rPr>
        <w:t>), ar attiecīgā Eiropas Savienības fonda specifiskā atbalsta mērķa, tā pasākuma vai atlases kārtas nosacījumiem un atlases nolikumā noteiktajām prasībām;</w:t>
      </w:r>
    </w:p>
    <w:p w14:paraId="2F4632C0" w14:textId="77777777" w:rsidR="00042BB3" w:rsidRPr="00042BB3" w:rsidRDefault="00042BB3" w:rsidP="00CC0BB2">
      <w:pPr>
        <w:numPr>
          <w:ilvl w:val="0"/>
          <w:numId w:val="58"/>
        </w:numPr>
        <w:shd w:val="clear" w:color="auto" w:fill="FFFFFF"/>
        <w:spacing w:before="100" w:beforeAutospacing="1" w:after="100" w:afterAutospacing="1"/>
        <w:contextualSpacing/>
        <w:jc w:val="both"/>
        <w:rPr>
          <w:rFonts w:eastAsia="Times New Roman"/>
        </w:rPr>
      </w:pPr>
      <w:r w:rsidRPr="00042BB3">
        <w:rPr>
          <w:rFonts w:eastAsia="Times New Roman"/>
        </w:rPr>
        <w:t>piekrītu projekta iesniegumā norādīto datu apstrādei Kohēzijas politikas fondu vadības informācijas sistēmā un to nodošanai citām valsts informācijas sistēmām, institūcijām.</w:t>
      </w:r>
    </w:p>
    <w:p w14:paraId="77CA6099" w14:textId="77777777" w:rsidR="00B473D9" w:rsidRDefault="00B473D9" w:rsidP="00CC0BB2">
      <w:pPr>
        <w:shd w:val="clear" w:color="auto" w:fill="FFFFFF"/>
        <w:spacing w:before="100" w:beforeAutospacing="1" w:after="100" w:afterAutospacing="1"/>
        <w:ind w:left="357"/>
        <w:contextualSpacing/>
        <w:jc w:val="both"/>
        <w:rPr>
          <w:rFonts w:eastAsia="Times New Roman"/>
        </w:rPr>
      </w:pPr>
    </w:p>
    <w:p w14:paraId="3315CF6F" w14:textId="1CA67B60" w:rsidR="00042BB3" w:rsidRPr="00042BB3" w:rsidRDefault="00042BB3" w:rsidP="00CC0BB2">
      <w:pPr>
        <w:shd w:val="clear" w:color="auto" w:fill="FFFFFF"/>
        <w:spacing w:before="120"/>
        <w:ind w:firstLine="301"/>
        <w:jc w:val="both"/>
        <w:rPr>
          <w:rFonts w:eastAsia="Times New Roman"/>
        </w:rPr>
      </w:pPr>
      <w:r w:rsidRPr="00042BB3">
        <w:rPr>
          <w:rFonts w:eastAsia="Times New Roman"/>
        </w:rPr>
        <w:t>Apzinos, ka:</w:t>
      </w:r>
    </w:p>
    <w:p w14:paraId="0C21A94D" w14:textId="77777777" w:rsidR="00B63EC7" w:rsidRPr="00042BB3" w:rsidRDefault="00B63EC7" w:rsidP="00CC0BB2">
      <w:pPr>
        <w:shd w:val="clear" w:color="auto" w:fill="FFFFFF"/>
        <w:ind w:firstLine="301"/>
        <w:jc w:val="both"/>
        <w:rPr>
          <w:rFonts w:eastAsia="Times New Roman"/>
        </w:rPr>
      </w:pPr>
    </w:p>
    <w:p w14:paraId="66C3AD70" w14:textId="77777777" w:rsidR="00042BB3" w:rsidRPr="00042BB3" w:rsidRDefault="00042BB3" w:rsidP="00CC0BB2">
      <w:pPr>
        <w:numPr>
          <w:ilvl w:val="0"/>
          <w:numId w:val="57"/>
        </w:numPr>
        <w:shd w:val="clear" w:color="auto" w:fill="FFFFFF" w:themeFill="background1"/>
        <w:spacing w:before="100" w:beforeAutospacing="1" w:after="100" w:afterAutospacing="1"/>
        <w:contextualSpacing/>
        <w:jc w:val="both"/>
        <w:rPr>
          <w:rFonts w:eastAsia="Times New Roman"/>
        </w:rPr>
      </w:pPr>
      <w:r w:rsidRPr="00042BB3">
        <w:rPr>
          <w:rFonts w:eastAsia="Times New Roman"/>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7BE192E7" w14:textId="77777777" w:rsidR="00042BB3" w:rsidRPr="00042BB3" w:rsidRDefault="00042BB3" w:rsidP="00CC0BB2">
      <w:pPr>
        <w:numPr>
          <w:ilvl w:val="0"/>
          <w:numId w:val="57"/>
        </w:numPr>
        <w:shd w:val="clear" w:color="auto" w:fill="FFFFFF"/>
        <w:spacing w:before="100" w:beforeAutospacing="1" w:after="100" w:afterAutospacing="1"/>
        <w:contextualSpacing/>
        <w:jc w:val="both"/>
        <w:rPr>
          <w:rFonts w:eastAsia="Times New Roman"/>
        </w:rPr>
      </w:pPr>
      <w:r w:rsidRPr="00042BB3">
        <w:rPr>
          <w:rFonts w:eastAsia="Times New Roman"/>
        </w:rPr>
        <w:t>projekta izmaksu pieauguma gadījumā projekta iesniedzējs sedz visas izmaksas, kas var rasties izmaksu svārstību rezultātā;</w:t>
      </w:r>
    </w:p>
    <w:p w14:paraId="17CD935E" w14:textId="77777777" w:rsidR="00042BB3" w:rsidRPr="00042BB3" w:rsidRDefault="00042BB3" w:rsidP="00CC0BB2">
      <w:pPr>
        <w:numPr>
          <w:ilvl w:val="0"/>
          <w:numId w:val="57"/>
        </w:numPr>
        <w:shd w:val="clear" w:color="auto" w:fill="FFFFFF"/>
        <w:spacing w:before="100" w:beforeAutospacing="1" w:after="100" w:afterAutospacing="1"/>
        <w:contextualSpacing/>
        <w:jc w:val="both"/>
        <w:rPr>
          <w:rFonts w:eastAsia="Times New Roman"/>
        </w:rPr>
      </w:pPr>
      <w:r w:rsidRPr="00042BB3">
        <w:rPr>
          <w:rFonts w:eastAsia="Times New Roman"/>
        </w:rPr>
        <w:t>projekts būs jāīsteno saskaņā ar projekta iesniegumā paredzētajām darbībām un rezultāti jāuztur atbilstoši projekta iesniegumā minētajam;</w:t>
      </w:r>
    </w:p>
    <w:p w14:paraId="5E8E284E" w14:textId="465B5AD2" w:rsidR="00A337CD" w:rsidRDefault="00042BB3" w:rsidP="00CC0BB2">
      <w:pPr>
        <w:numPr>
          <w:ilvl w:val="0"/>
          <w:numId w:val="57"/>
        </w:numPr>
        <w:shd w:val="clear" w:color="auto" w:fill="FFFFFF"/>
        <w:contextualSpacing/>
        <w:jc w:val="both"/>
        <w:rPr>
          <w:rFonts w:eastAsia="Times New Roman"/>
        </w:rPr>
      </w:pPr>
      <w:r w:rsidRPr="00042BB3">
        <w:rPr>
          <w:rFonts w:eastAsia="Times New Roman"/>
        </w:rPr>
        <w:t>nepatiesas apliecinājumā sniegtās informācijas gadījumā normatīvajos aktos noteiktās sankcijas var tikt uzsāktas gan pret mani, gan arī pret manis pārstāvēto juridisko personu – projekta iesniedzēju.</w:t>
      </w:r>
    </w:p>
    <w:p w14:paraId="4A2519D7" w14:textId="77777777" w:rsidR="006E7455" w:rsidRDefault="006E7455" w:rsidP="00CC0BB2">
      <w:pPr>
        <w:shd w:val="clear" w:color="auto" w:fill="FFFFFF"/>
        <w:ind w:left="660"/>
        <w:contextualSpacing/>
        <w:jc w:val="both"/>
        <w:rPr>
          <w:rFonts w:eastAsia="Times New Roman"/>
        </w:rPr>
      </w:pPr>
    </w:p>
    <w:p w14:paraId="5546DDB8" w14:textId="77777777" w:rsidR="00642393" w:rsidRDefault="00642393" w:rsidP="00CC0BB2">
      <w:pPr>
        <w:shd w:val="clear" w:color="auto" w:fill="FFFFFF"/>
        <w:ind w:left="660"/>
        <w:contextualSpacing/>
        <w:jc w:val="both"/>
        <w:rPr>
          <w:rFonts w:eastAsia="Times New Roman"/>
        </w:rPr>
      </w:pPr>
    </w:p>
    <w:p w14:paraId="270D04EF" w14:textId="77777777" w:rsidR="00D92F47" w:rsidRDefault="00D92F47" w:rsidP="00CC0BB2">
      <w:pPr>
        <w:shd w:val="clear" w:color="auto" w:fill="FFFFFF"/>
        <w:ind w:left="660"/>
        <w:contextualSpacing/>
        <w:jc w:val="both"/>
        <w:rPr>
          <w:rFonts w:eastAsia="Times New Roman"/>
        </w:rPr>
      </w:pPr>
    </w:p>
    <w:p w14:paraId="14897164" w14:textId="77777777" w:rsidR="00B62061" w:rsidRDefault="00B62061" w:rsidP="00CC0BB2">
      <w:pPr>
        <w:shd w:val="clear" w:color="auto" w:fill="FFFFFF"/>
        <w:ind w:left="660"/>
        <w:contextualSpacing/>
        <w:jc w:val="both"/>
        <w:rPr>
          <w:rFonts w:eastAsia="Times New Roman"/>
        </w:rPr>
      </w:pPr>
    </w:p>
    <w:p w14:paraId="68B2624D" w14:textId="31F3FDE5" w:rsidR="004E16D8" w:rsidRPr="004E16D8" w:rsidRDefault="004E16D8" w:rsidP="00CC0BB2">
      <w:pPr>
        <w:ind w:hanging="567"/>
        <w:jc w:val="center"/>
        <w:rPr>
          <w:rFonts w:eastAsiaTheme="minorHAnsi"/>
          <w:b/>
        </w:rPr>
      </w:pPr>
      <w:r w:rsidRPr="004E16D8">
        <w:rPr>
          <w:rFonts w:eastAsiaTheme="minorHAnsi"/>
          <w:b/>
        </w:rPr>
        <w:t>Apliecinājums par informētību attiecībā uz interešu konflikta jautājumu regulējumu</w:t>
      </w:r>
    </w:p>
    <w:p w14:paraId="2C3FCA82" w14:textId="1E721767" w:rsidR="00FA01E8" w:rsidRDefault="004E16D8" w:rsidP="00CC0BB2">
      <w:pPr>
        <w:pStyle w:val="Heading3"/>
        <w:spacing w:before="0" w:beforeAutospacing="0" w:after="0" w:afterAutospacing="0"/>
        <w:jc w:val="center"/>
        <w:rPr>
          <w:rFonts w:eastAsiaTheme="minorHAnsi"/>
          <w:sz w:val="24"/>
          <w:szCs w:val="24"/>
        </w:rPr>
      </w:pPr>
      <w:r w:rsidRPr="004E16D8">
        <w:rPr>
          <w:rFonts w:eastAsiaTheme="minorHAnsi"/>
          <w:bCs w:val="0"/>
          <w:sz w:val="24"/>
          <w:szCs w:val="24"/>
        </w:rPr>
        <w:t>un to integrāciju iekšējās kontroles sistēmā</w:t>
      </w:r>
    </w:p>
    <w:p w14:paraId="149ABEEA" w14:textId="77777777" w:rsidR="001F2A52" w:rsidRDefault="001F2A52" w:rsidP="00CC0BB2">
      <w:pPr>
        <w:pStyle w:val="Heading3"/>
        <w:spacing w:before="0" w:beforeAutospacing="0" w:after="0" w:afterAutospacing="0"/>
        <w:jc w:val="center"/>
        <w:rPr>
          <w:rFonts w:eastAsiaTheme="minorHAnsi"/>
          <w:bCs w:val="0"/>
          <w:sz w:val="24"/>
          <w:szCs w:val="24"/>
        </w:rPr>
      </w:pPr>
    </w:p>
    <w:p w14:paraId="0E087FDC" w14:textId="77777777" w:rsidR="00EF1472" w:rsidRPr="000D2401" w:rsidRDefault="00EF1472" w:rsidP="00CC0BB2">
      <w:pPr>
        <w:tabs>
          <w:tab w:val="left" w:pos="0"/>
        </w:tabs>
        <w:spacing w:after="120"/>
        <w:ind w:left="567" w:hanging="567"/>
        <w:jc w:val="both"/>
        <w:rPr>
          <w:rFonts w:eastAsia="Times New Roman"/>
          <w:sz w:val="22"/>
          <w:shd w:val="clear" w:color="auto" w:fill="FFFFFF"/>
          <w:lang w:eastAsia="en-US"/>
        </w:rPr>
      </w:pPr>
      <w:r w:rsidRPr="000D2401">
        <w:rPr>
          <w:rFonts w:eastAsiaTheme="minorHAnsi"/>
        </w:rPr>
        <w:t>apliecinu, ka</w:t>
      </w:r>
      <w:r w:rsidRPr="000D2401">
        <w:rPr>
          <w:rFonts w:eastAsiaTheme="minorHAnsi"/>
          <w:sz w:val="22"/>
          <w:shd w:val="clear" w:color="auto" w:fill="FFFFFF"/>
          <w:lang w:eastAsia="en-US"/>
        </w:rPr>
        <w:t>:</w:t>
      </w:r>
    </w:p>
    <w:p w14:paraId="771DC51A" w14:textId="77777777" w:rsidR="00EF1472" w:rsidRPr="000D2401" w:rsidDel="00E5562A" w:rsidRDefault="00EF1472" w:rsidP="00CC0BB2">
      <w:pPr>
        <w:numPr>
          <w:ilvl w:val="0"/>
          <w:numId w:val="59"/>
        </w:numPr>
        <w:spacing w:before="120" w:after="120"/>
        <w:ind w:left="426"/>
        <w:contextualSpacing/>
        <w:jc w:val="both"/>
        <w:rPr>
          <w:rFonts w:eastAsiaTheme="minorHAnsi"/>
        </w:rPr>
      </w:pPr>
      <w:r w:rsidRPr="000D2401">
        <w:rPr>
          <w:rFonts w:eastAsiaTheme="minorHAnsi"/>
        </w:rPr>
        <w:t xml:space="preserve">esmu informēts(-a) par </w:t>
      </w:r>
      <w:r w:rsidRPr="000D2401">
        <w:rPr>
          <w:rFonts w:eastAsiaTheme="minorHAnsi"/>
          <w:b/>
          <w:bCs/>
        </w:rPr>
        <w:t>Eiropas Parlamenta un Padomes 2018. gada 18. jūlija Regulas (ES, Euratom) Nr. 2018/1046</w:t>
      </w:r>
      <w:r w:rsidRPr="000D2401">
        <w:rPr>
          <w:rFonts w:eastAsiaTheme="minorHAnsi"/>
        </w:rPr>
        <w:t xml:space="preserve">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Finanšu regula), </w:t>
      </w:r>
      <w:r w:rsidRPr="000D2401">
        <w:rPr>
          <w:rFonts w:eastAsiaTheme="minorHAnsi"/>
          <w:b/>
          <w:bCs/>
        </w:rPr>
        <w:t>Eiropas Parlamenta un Padomes 2014. gada 26. februāra Direktīvas Nr. 2014/24/ES</w:t>
      </w:r>
      <w:r w:rsidRPr="000D2401">
        <w:rPr>
          <w:rFonts w:eastAsiaTheme="minorHAnsi"/>
        </w:rPr>
        <w:t xml:space="preserve"> par publisko iepirkumu un ar ko atceļ Direktīvu 2004/18/EK, </w:t>
      </w:r>
      <w:r w:rsidRPr="000D2401">
        <w:rPr>
          <w:rFonts w:eastAsiaTheme="minorHAnsi"/>
          <w:b/>
          <w:bCs/>
        </w:rPr>
        <w:t>likuma “Par interešu konflikta novēršanu valsts amatpersonu darbībā”</w:t>
      </w:r>
      <w:r w:rsidRPr="000D2401">
        <w:rPr>
          <w:rFonts w:eastAsiaTheme="minorHAnsi"/>
        </w:rPr>
        <w:t xml:space="preserve"> un </w:t>
      </w:r>
      <w:r w:rsidRPr="000D2401">
        <w:rPr>
          <w:rFonts w:eastAsiaTheme="minorHAnsi"/>
          <w:b/>
          <w:bCs/>
        </w:rPr>
        <w:t>Eiropas Komisijas paziņojuma Nr. C/2021/2119</w:t>
      </w:r>
      <w:r w:rsidRPr="000D2401">
        <w:rPr>
          <w:rFonts w:eastAsiaTheme="minorHAnsi"/>
        </w:rPr>
        <w:t xml:space="preserve"> “Norādījumi par izvairīšanos no interešu konfliktiem un to pārvaldību saskaņā ar Finanšu regulu 2021/C 121/01” prasībām un </w:t>
      </w:r>
      <w:r w:rsidRPr="000D2401" w:rsidDel="00E5562A">
        <w:rPr>
          <w:rFonts w:eastAsiaTheme="minorHAnsi"/>
        </w:rPr>
        <w:t>apņemos tās ievērot;</w:t>
      </w:r>
    </w:p>
    <w:p w14:paraId="4C1F80C3" w14:textId="77777777" w:rsidR="00EF1472" w:rsidRPr="000D2401" w:rsidRDefault="00EF1472" w:rsidP="00CC0BB2">
      <w:pPr>
        <w:numPr>
          <w:ilvl w:val="0"/>
          <w:numId w:val="59"/>
        </w:numPr>
        <w:spacing w:before="120" w:after="120"/>
        <w:ind w:left="426"/>
        <w:contextualSpacing/>
        <w:jc w:val="both"/>
        <w:rPr>
          <w:rFonts w:eastAsiaTheme="minorHAnsi"/>
        </w:rPr>
      </w:pPr>
      <w:r w:rsidRPr="000D2401">
        <w:rPr>
          <w:rFonts w:eastAsiaTheme="minorHAnsi"/>
        </w:rPr>
        <w:t>organizācijā ir izveidota iekšējās kontroles sistēma korupcijas un interešu konflikta riska novēršanai publiskas personas institūcijā atbilstoši Ministru kabineta 2017. gada 17. oktobra noteikumu Nr. 630</w:t>
      </w:r>
      <w:r w:rsidRPr="000D2401">
        <w:rPr>
          <w:rFonts w:eastAsiaTheme="minorHAnsi"/>
          <w:vertAlign w:val="superscript"/>
        </w:rPr>
        <w:t xml:space="preserve"> </w:t>
      </w:r>
      <w:r w:rsidRPr="000D2401">
        <w:rPr>
          <w:rFonts w:eastAsiaTheme="minorHAnsi"/>
        </w:rPr>
        <w:t>“Noteikumi par iekšējās kontroles sistēmas pamatprasībām korupcijas un interešu konflikta riska novēršanai publiskas personas institūcijā” prasībām, kas sevī ietver arī:</w:t>
      </w:r>
    </w:p>
    <w:p w14:paraId="6F9B9EAA" w14:textId="77777777" w:rsidR="00EF1472" w:rsidRPr="000D2401" w:rsidRDefault="00EF1472" w:rsidP="00CC0BB2">
      <w:pPr>
        <w:numPr>
          <w:ilvl w:val="0"/>
          <w:numId w:val="60"/>
        </w:numPr>
        <w:spacing w:before="120" w:after="120"/>
        <w:ind w:hanging="295"/>
        <w:contextualSpacing/>
        <w:jc w:val="both"/>
        <w:rPr>
          <w:rFonts w:eastAsiaTheme="minorHAnsi"/>
        </w:rPr>
      </w:pPr>
      <w:r w:rsidRPr="000D2401">
        <w:rPr>
          <w:rFonts w:eastAsiaTheme="minorHAnsi"/>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4022DA31" w14:textId="77777777" w:rsidR="00EF1472" w:rsidRPr="000D2401" w:rsidRDefault="00EF1472" w:rsidP="00CC0BB2">
      <w:pPr>
        <w:numPr>
          <w:ilvl w:val="0"/>
          <w:numId w:val="60"/>
        </w:numPr>
        <w:spacing w:before="120" w:after="120"/>
        <w:ind w:hanging="295"/>
        <w:contextualSpacing/>
        <w:jc w:val="both"/>
        <w:rPr>
          <w:rFonts w:eastAsia="Times New Roman"/>
        </w:rPr>
      </w:pPr>
      <w:r w:rsidRPr="000D2401">
        <w:rPr>
          <w:rFonts w:ascii="Calibri" w:eastAsia="Calibri" w:hAnsi="Calibri" w:cs="Calibri"/>
          <w:i/>
          <w:iCs/>
          <w:sz w:val="22"/>
          <w:szCs w:val="22"/>
          <w:lang w:eastAsia="en-US"/>
        </w:rPr>
        <w:t xml:space="preserve"> </w:t>
      </w:r>
      <w:r w:rsidRPr="000D2401">
        <w:rPr>
          <w:rFonts w:eastAsia="Times New Roman"/>
          <w:lang w:eastAsia="en-US"/>
        </w:rPr>
        <w:t>pasākumus krāpšanas un korupcijas risku novēršanai</w:t>
      </w:r>
      <w:r w:rsidRPr="000D2401">
        <w:rPr>
          <w:rFonts w:eastAsia="Times New Roman"/>
        </w:rPr>
        <w:t>;</w:t>
      </w:r>
    </w:p>
    <w:p w14:paraId="14195C26" w14:textId="77777777" w:rsidR="00EF1472" w:rsidRPr="000D2401" w:rsidRDefault="00EF1472" w:rsidP="00CC0BB2">
      <w:pPr>
        <w:numPr>
          <w:ilvl w:val="0"/>
          <w:numId w:val="60"/>
        </w:numPr>
        <w:spacing w:before="120" w:after="120"/>
        <w:ind w:hanging="295"/>
        <w:contextualSpacing/>
        <w:jc w:val="both"/>
        <w:rPr>
          <w:rFonts w:eastAsiaTheme="minorHAnsi"/>
        </w:rPr>
      </w:pPr>
      <w:r w:rsidRPr="000D2401">
        <w:rPr>
          <w:rFonts w:eastAsiaTheme="minorHAnsi"/>
        </w:rPr>
        <w:lastRenderedPageBreak/>
        <w:t>iekšējās informācijas aprites un komunikācijas pasākumus par interešu konflikta, krāpšanas un korupcijas riska novēršanu;</w:t>
      </w:r>
    </w:p>
    <w:p w14:paraId="2BF0E92F" w14:textId="77777777" w:rsidR="00EF1472" w:rsidRPr="000D2401" w:rsidRDefault="00EF1472" w:rsidP="00CC0BB2">
      <w:pPr>
        <w:numPr>
          <w:ilvl w:val="0"/>
          <w:numId w:val="60"/>
        </w:numPr>
        <w:spacing w:before="120" w:after="120"/>
        <w:ind w:hanging="295"/>
        <w:contextualSpacing/>
        <w:jc w:val="both"/>
        <w:rPr>
          <w:rFonts w:eastAsiaTheme="minorHAnsi"/>
        </w:rPr>
      </w:pPr>
      <w:r w:rsidRPr="000D2401">
        <w:rPr>
          <w:rFonts w:eastAsiaTheme="minorHAnsi"/>
        </w:rPr>
        <w:t>ētikas kodeksu;</w:t>
      </w:r>
    </w:p>
    <w:p w14:paraId="542E7F92" w14:textId="77777777" w:rsidR="00EF1472" w:rsidRPr="000D2401" w:rsidRDefault="00EF1472" w:rsidP="00CC0BB2">
      <w:pPr>
        <w:numPr>
          <w:ilvl w:val="0"/>
          <w:numId w:val="60"/>
        </w:numPr>
        <w:spacing w:before="120" w:after="120"/>
        <w:ind w:hanging="295"/>
        <w:contextualSpacing/>
        <w:jc w:val="both"/>
        <w:rPr>
          <w:rFonts w:eastAsiaTheme="minorHAnsi"/>
        </w:rPr>
      </w:pPr>
      <w:r w:rsidRPr="000D2401">
        <w:rPr>
          <w:rFonts w:eastAsiaTheme="minorHAnsi"/>
        </w:rPr>
        <w:t xml:space="preserve">kārtību, kā darbiniekiem ir jārīkojas gadījumā, ja tie vēlas ziņot par iespējamiem pārkāpumiem (tai skaitā iespējamām </w:t>
      </w:r>
      <w:proofErr w:type="spellStart"/>
      <w:r w:rsidRPr="000D2401">
        <w:rPr>
          <w:rFonts w:eastAsiaTheme="minorHAnsi"/>
        </w:rPr>
        <w:t>koruptīvām</w:t>
      </w:r>
      <w:proofErr w:type="spellEnd"/>
      <w:r w:rsidRPr="000D2401">
        <w:rPr>
          <w:rFonts w:eastAsiaTheme="minorHAnsi"/>
        </w:rPr>
        <w:t xml:space="preserve"> darbībām), ietverot pasākumus, lai nodrošinātu ziņotāja anonimitāti un aizsardzību;</w:t>
      </w:r>
    </w:p>
    <w:p w14:paraId="16E0F988" w14:textId="77777777" w:rsidR="00EF1472" w:rsidRPr="000D2401" w:rsidRDefault="00EF1472" w:rsidP="00CC0BB2">
      <w:pPr>
        <w:numPr>
          <w:ilvl w:val="0"/>
          <w:numId w:val="60"/>
        </w:numPr>
        <w:spacing w:before="120" w:after="120"/>
        <w:ind w:hanging="295"/>
        <w:contextualSpacing/>
        <w:jc w:val="both"/>
        <w:rPr>
          <w:rFonts w:eastAsiaTheme="minorHAnsi"/>
        </w:rPr>
      </w:pPr>
      <w:r w:rsidRPr="000D2401">
        <w:rPr>
          <w:rFonts w:eastAsiaTheme="minorHAnsi"/>
        </w:rPr>
        <w:t>pasākumus aizliegto vienošanos riska kontrolei;</w:t>
      </w:r>
    </w:p>
    <w:p w14:paraId="4FD182B0" w14:textId="77777777" w:rsidR="00EF1472" w:rsidRPr="000D2401" w:rsidRDefault="00EF1472" w:rsidP="00CC0BB2">
      <w:pPr>
        <w:numPr>
          <w:ilvl w:val="0"/>
          <w:numId w:val="60"/>
        </w:numPr>
        <w:spacing w:before="120" w:after="120"/>
        <w:ind w:hanging="295"/>
        <w:contextualSpacing/>
        <w:jc w:val="both"/>
        <w:rPr>
          <w:rFonts w:eastAsiaTheme="minorHAnsi"/>
        </w:rPr>
      </w:pPr>
      <w:r w:rsidRPr="000D2401">
        <w:rPr>
          <w:rFonts w:eastAsiaTheme="minorHAnsi"/>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338F8131" w14:textId="77777777" w:rsidR="00EF1472" w:rsidRPr="000D2401" w:rsidRDefault="00EF1472" w:rsidP="00CC0BB2">
      <w:pPr>
        <w:numPr>
          <w:ilvl w:val="0"/>
          <w:numId w:val="60"/>
        </w:numPr>
        <w:spacing w:before="120" w:after="120"/>
        <w:ind w:hanging="295"/>
        <w:contextualSpacing/>
        <w:jc w:val="both"/>
        <w:rPr>
          <w:rFonts w:eastAsiaTheme="minorHAnsi"/>
        </w:rPr>
      </w:pPr>
      <w:r w:rsidRPr="000D2401">
        <w:rPr>
          <w:rFonts w:eastAsiaTheme="minorHAnsi"/>
        </w:rPr>
        <w:t>trauksmes celšanas sistēmu;</w:t>
      </w:r>
    </w:p>
    <w:p w14:paraId="235BF3D1" w14:textId="77777777" w:rsidR="00EF1472" w:rsidRPr="000D2401" w:rsidRDefault="00EF1472" w:rsidP="00CC0BB2">
      <w:pPr>
        <w:numPr>
          <w:ilvl w:val="0"/>
          <w:numId w:val="60"/>
        </w:numPr>
        <w:spacing w:before="120" w:after="120"/>
        <w:ind w:left="993" w:hanging="284"/>
        <w:contextualSpacing/>
        <w:jc w:val="both"/>
        <w:rPr>
          <w:rFonts w:eastAsiaTheme="minorHAnsi"/>
        </w:rPr>
      </w:pPr>
      <w:r w:rsidRPr="000D2401">
        <w:rPr>
          <w:rFonts w:eastAsiaTheme="minorHAnsi"/>
        </w:rPr>
        <w:t>procedūru disciplināratbildības piemērošanai;</w:t>
      </w:r>
    </w:p>
    <w:p w14:paraId="19A5698D" w14:textId="77777777" w:rsidR="00EF1472" w:rsidRPr="000D2401" w:rsidRDefault="00EF1472" w:rsidP="00CC0BB2">
      <w:pPr>
        <w:numPr>
          <w:ilvl w:val="0"/>
          <w:numId w:val="60"/>
        </w:numPr>
        <w:spacing w:before="120" w:after="120"/>
        <w:ind w:left="993" w:hanging="284"/>
        <w:contextualSpacing/>
        <w:jc w:val="both"/>
        <w:rPr>
          <w:rFonts w:eastAsiaTheme="minorHAnsi"/>
        </w:rPr>
      </w:pPr>
      <w:r w:rsidRPr="000D2401">
        <w:rPr>
          <w:rFonts w:ascii="Calibri" w:eastAsia="Calibri" w:hAnsi="Calibri" w:cs="Calibri"/>
          <w:i/>
          <w:iCs/>
          <w:sz w:val="22"/>
          <w:szCs w:val="22"/>
          <w:lang w:eastAsia="en-US"/>
        </w:rPr>
        <w:t xml:space="preserve"> </w:t>
      </w:r>
      <w:r w:rsidRPr="000D2401">
        <w:rPr>
          <w:rFonts w:eastAsia="Times New Roman"/>
          <w:lang w:eastAsia="en-US"/>
        </w:rPr>
        <w:t>ziņošanas mehānismu kompetentajām iestādēm par potenciāliem administratīviem vai kriminālpārkāpumiem</w:t>
      </w:r>
      <w:r w:rsidRPr="000D2401">
        <w:rPr>
          <w:rFonts w:eastAsiaTheme="minorHAnsi"/>
        </w:rPr>
        <w:t>.</w:t>
      </w:r>
    </w:p>
    <w:p w14:paraId="4CC3CE72" w14:textId="77777777" w:rsidR="00FA01E8" w:rsidRDefault="00FA01E8" w:rsidP="00CC0BB2">
      <w:pPr>
        <w:pStyle w:val="Heading3"/>
        <w:spacing w:before="0" w:beforeAutospacing="0" w:after="0" w:afterAutospacing="0"/>
        <w:jc w:val="both"/>
        <w:rPr>
          <w:rFonts w:eastAsia="Times New Roman"/>
          <w:sz w:val="24"/>
          <w:szCs w:val="24"/>
        </w:rPr>
      </w:pPr>
    </w:p>
    <w:p w14:paraId="6CD8C511" w14:textId="77777777" w:rsidR="00FA01E8" w:rsidRPr="003830A1" w:rsidRDefault="00FA01E8" w:rsidP="00CC0BB2">
      <w:pPr>
        <w:pStyle w:val="Heading3"/>
        <w:spacing w:before="0" w:beforeAutospacing="0" w:after="0" w:afterAutospacing="0"/>
        <w:jc w:val="both"/>
        <w:rPr>
          <w:rFonts w:eastAsia="Times New Roman"/>
          <w:sz w:val="24"/>
          <w:szCs w:val="24"/>
        </w:rPr>
      </w:pPr>
    </w:p>
    <w:p w14:paraId="2980F851" w14:textId="658947A3" w:rsidR="009E54D4" w:rsidRPr="003830A1" w:rsidRDefault="00AC5142" w:rsidP="00CC0BB2">
      <w:pPr>
        <w:pStyle w:val="Heading3"/>
        <w:spacing w:before="0" w:beforeAutospacing="0" w:after="0" w:afterAutospacing="0"/>
        <w:jc w:val="both"/>
        <w:rPr>
          <w:rFonts w:eastAsia="Times New Roman"/>
          <w:sz w:val="28"/>
          <w:szCs w:val="28"/>
        </w:rPr>
      </w:pPr>
      <w:r w:rsidRPr="003830A1">
        <w:rPr>
          <w:rFonts w:eastAsia="Times New Roman"/>
          <w:sz w:val="28"/>
          <w:szCs w:val="28"/>
        </w:rPr>
        <w:t>Apliecinājumi, kas jāaizpilda, ja attiecināms</w:t>
      </w:r>
    </w:p>
    <w:p w14:paraId="74A6E587" w14:textId="77777777" w:rsidR="00307BA7" w:rsidRPr="00FB7412" w:rsidRDefault="00307BA7" w:rsidP="00CC0BB2">
      <w:pPr>
        <w:pStyle w:val="NormalWeb"/>
        <w:spacing w:before="0" w:beforeAutospacing="0" w:after="0" w:afterAutospacing="0"/>
        <w:jc w:val="both"/>
        <w:rPr>
          <w:i/>
          <w:color w:val="0000FF"/>
        </w:rPr>
      </w:pPr>
    </w:p>
    <w:p w14:paraId="04601E84" w14:textId="0EF1FDEB" w:rsidR="009E54D4" w:rsidRPr="004516A0" w:rsidRDefault="00853934" w:rsidP="00CC0BB2">
      <w:pPr>
        <w:pStyle w:val="NormalWeb"/>
        <w:spacing w:before="0" w:beforeAutospacing="0" w:after="0" w:afterAutospacing="0"/>
        <w:jc w:val="both"/>
        <w:rPr>
          <w:i/>
          <w:color w:val="0000FF"/>
        </w:rPr>
      </w:pPr>
      <w:r w:rsidRPr="00FB7412">
        <w:rPr>
          <w:i/>
          <w:color w:val="0000FF"/>
        </w:rPr>
        <w:t xml:space="preserve">Šajā </w:t>
      </w:r>
      <w:r w:rsidR="006F1FCC" w:rsidRPr="00FB7412">
        <w:rPr>
          <w:i/>
          <w:iCs/>
          <w:color w:val="0000FF"/>
        </w:rPr>
        <w:t>p</w:t>
      </w:r>
      <w:r w:rsidR="00483C62" w:rsidRPr="00FB7412">
        <w:rPr>
          <w:i/>
          <w:iCs/>
          <w:color w:val="0000FF"/>
        </w:rPr>
        <w:t>asākumā</w:t>
      </w:r>
      <w:r w:rsidRPr="00FB7412">
        <w:rPr>
          <w:i/>
          <w:color w:val="0000FF"/>
        </w:rPr>
        <w:t xml:space="preserve"> nav paredzēti apliecinājumi, kas jāaizpilda</w:t>
      </w:r>
      <w:r w:rsidR="006F1FCC" w:rsidRPr="00FB7412">
        <w:rPr>
          <w:i/>
          <w:iCs/>
          <w:color w:val="0000FF"/>
        </w:rPr>
        <w:t>, ja attiecināms</w:t>
      </w:r>
      <w:r w:rsidR="00483C62" w:rsidRPr="004516A0">
        <w:rPr>
          <w:i/>
          <w:color w:val="0000FF"/>
        </w:rPr>
        <w:t xml:space="preserve"> </w:t>
      </w:r>
    </w:p>
    <w:sectPr w:rsidR="009E54D4" w:rsidRPr="004516A0" w:rsidSect="00912C5D">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78B6B" w14:textId="77777777" w:rsidR="00912C5D" w:rsidRDefault="00912C5D">
      <w:r>
        <w:separator/>
      </w:r>
    </w:p>
  </w:endnote>
  <w:endnote w:type="continuationSeparator" w:id="0">
    <w:p w14:paraId="4D164545" w14:textId="77777777" w:rsidR="00912C5D" w:rsidRDefault="00912C5D">
      <w:r>
        <w:continuationSeparator/>
      </w:r>
    </w:p>
  </w:endnote>
  <w:endnote w:type="continuationNotice" w:id="1">
    <w:p w14:paraId="56BEAC3A" w14:textId="77777777" w:rsidR="00912C5D" w:rsidRDefault="00912C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ヒラギノ角ゴ Pro W3">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636194"/>
      <w:docPartObj>
        <w:docPartGallery w:val="Page Numbers (Bottom of Page)"/>
        <w:docPartUnique/>
      </w:docPartObj>
    </w:sdtPr>
    <w:sdtContent>
      <w:p w14:paraId="58AADF5B" w14:textId="77777777" w:rsidR="009E54D4" w:rsidRDefault="00AC5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B620F" w14:textId="77777777" w:rsidR="00912C5D" w:rsidRDefault="00912C5D">
      <w:r>
        <w:separator/>
      </w:r>
    </w:p>
  </w:footnote>
  <w:footnote w:type="continuationSeparator" w:id="0">
    <w:p w14:paraId="3746CF6D" w14:textId="77777777" w:rsidR="00912C5D" w:rsidRDefault="00912C5D">
      <w:r>
        <w:continuationSeparator/>
      </w:r>
    </w:p>
  </w:footnote>
  <w:footnote w:type="continuationNotice" w:id="1">
    <w:p w14:paraId="676DDC3F" w14:textId="77777777" w:rsidR="00912C5D" w:rsidRDefault="00912C5D"/>
  </w:footnote>
  <w:footnote w:id="2">
    <w:p w14:paraId="5D786696" w14:textId="066F975D" w:rsidR="00AF79E5" w:rsidRPr="00AF79E5" w:rsidRDefault="00AF79E5">
      <w:pPr>
        <w:pStyle w:val="FootnoteText"/>
        <w:rPr>
          <w:lang w:val="en-US"/>
        </w:rPr>
      </w:pPr>
      <w:r>
        <w:rPr>
          <w:rStyle w:val="FootnoteReference"/>
        </w:rPr>
        <w:footnoteRef/>
      </w:r>
      <w:r>
        <w:t xml:space="preserve"> </w:t>
      </w:r>
      <w:r w:rsidRPr="00AF79E5">
        <w:t>EIROPAS  KOMISIJAS 2014. gada 17. jūnija REGULA (ES) Nr. 651/2014, ar ko noteiktas atbalsta kategorijas atzīst par saderīgām ar iekšējo tirgu, piemērojot Līguma 107. un 108. pantu</w:t>
      </w:r>
    </w:p>
  </w:footnote>
  <w:footnote w:id="3">
    <w:p w14:paraId="03245014" w14:textId="7180C42D" w:rsidR="00EF2F1B" w:rsidRDefault="00EF2F1B" w:rsidP="00EF2F1B">
      <w:pPr>
        <w:pStyle w:val="FootnoteText"/>
      </w:pPr>
      <w:r>
        <w:rPr>
          <w:rStyle w:val="FootnoteReference"/>
        </w:rPr>
        <w:footnoteRef/>
      </w:r>
      <w:r>
        <w:t xml:space="preserve"> Saskaņā ar </w:t>
      </w:r>
      <w:r w:rsidRPr="00B55455">
        <w:t xml:space="preserve">Ministru kabineta </w:t>
      </w:r>
      <w:r>
        <w:t>2023.</w:t>
      </w:r>
      <w:r w:rsidR="00270783">
        <w:t> gada 25. aprīļa</w:t>
      </w:r>
      <w:r>
        <w:t xml:space="preserve"> </w:t>
      </w:r>
      <w:r w:rsidRPr="00B55455">
        <w:t>noteikumi</w:t>
      </w:r>
      <w:r>
        <w:t>em</w:t>
      </w:r>
      <w:r w:rsidRPr="00B55455">
        <w:t xml:space="preserve"> Nr.</w:t>
      </w:r>
      <w:r w:rsidR="001418CC">
        <w:t xml:space="preserve"> </w:t>
      </w:r>
      <w:r>
        <w:t>205</w:t>
      </w:r>
      <w:r w:rsidRPr="00B55455">
        <w:t xml:space="preserve"> “Valsts budžeta līdzekļu plānošanas kārtība Eiropas Savienības fondu projektu īstenošanai un maksājumu veikšanai 2021.–2027. gada plānošanas periodā”</w:t>
      </w:r>
    </w:p>
  </w:footnote>
  <w:footnote w:id="4">
    <w:p w14:paraId="2E3C48E7" w14:textId="28FB3A28" w:rsidR="00901405" w:rsidRPr="00170A39" w:rsidRDefault="00901405" w:rsidP="00170A39">
      <w:pPr>
        <w:pStyle w:val="FootnoteText"/>
        <w:jc w:val="both"/>
        <w:rPr>
          <w:sz w:val="18"/>
          <w:szCs w:val="18"/>
        </w:rPr>
      </w:pPr>
      <w:r>
        <w:rPr>
          <w:rStyle w:val="FootnoteReference"/>
        </w:rPr>
        <w:footnoteRef/>
      </w:r>
      <w:r>
        <w:t xml:space="preserve"> </w:t>
      </w:r>
      <w:r w:rsidR="00170A39" w:rsidRPr="00170A39">
        <w:rPr>
          <w:sz w:val="18"/>
          <w:szCs w:val="18"/>
        </w:rPr>
        <w:t>Eiropas Parlamenta un Padomes 2021.</w:t>
      </w:r>
      <w:r w:rsidR="00240E76">
        <w:rPr>
          <w:sz w:val="18"/>
          <w:szCs w:val="18"/>
        </w:rPr>
        <w:t> </w:t>
      </w:r>
      <w:r w:rsidR="00170A39" w:rsidRPr="00170A39">
        <w:rPr>
          <w:sz w:val="18"/>
          <w:szCs w:val="18"/>
        </w:rPr>
        <w:t>gada 24.</w:t>
      </w:r>
      <w:r w:rsidR="00240E76">
        <w:rPr>
          <w:sz w:val="18"/>
          <w:szCs w:val="18"/>
        </w:rPr>
        <w:t> </w:t>
      </w:r>
      <w:r w:rsidR="00170A39" w:rsidRPr="00170A39">
        <w:rPr>
          <w:sz w:val="18"/>
          <w:szCs w:val="18"/>
        </w:rPr>
        <w:t>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5">
    <w:p w14:paraId="728562DA" w14:textId="77777777" w:rsidR="00053540" w:rsidRDefault="00053540" w:rsidP="00053540">
      <w:pPr>
        <w:pStyle w:val="FootnoteText"/>
      </w:pPr>
      <w:r>
        <w:rPr>
          <w:rStyle w:val="FootnoteReference"/>
        </w:rPr>
        <w:footnoteRef/>
      </w:r>
      <w:r>
        <w:t xml:space="preserve"> H</w:t>
      </w:r>
      <w:r w:rsidRPr="007A0F7B">
        <w:t>orizontāl</w:t>
      </w:r>
      <w:r>
        <w:t>ais</w:t>
      </w:r>
      <w:r w:rsidRPr="007A0F7B">
        <w:t xml:space="preserve"> princip</w:t>
      </w:r>
      <w:r>
        <w:t>s</w:t>
      </w:r>
      <w:r w:rsidRPr="007A0F7B">
        <w:t xml:space="preserve"> “Vienlīdzība, iekļaušana, nediskriminācija un pamattiesību ievērošana”</w:t>
      </w:r>
    </w:p>
  </w:footnote>
  <w:footnote w:id="6">
    <w:p w14:paraId="4D781E0E" w14:textId="77777777" w:rsidR="00FF011D" w:rsidRPr="00891E5F" w:rsidRDefault="00FF011D" w:rsidP="00FF011D">
      <w:pPr>
        <w:pStyle w:val="FootnoteText"/>
      </w:pPr>
      <w:r>
        <w:rPr>
          <w:rStyle w:val="FootnoteReference"/>
        </w:rPr>
        <w:footnoteRef/>
      </w:r>
      <w:r>
        <w:t xml:space="preserve"> De minimis atbalsts tiek sniegts </w:t>
      </w:r>
      <w:r w:rsidRPr="00497991">
        <w:t xml:space="preserve">saskaņā ar Komisijas 2013. gada 18. decembra Regulu (ES) Nr.  1407/2013 par Līguma par Eiropas Savienības darbību 107. un 108. panta piemērošanu de minimis atbalstam (Eiropas Savienības Oficiālais Vēstnesis, 2013. gada 24. decembris, Nr. L 352/1) </w:t>
      </w:r>
    </w:p>
  </w:footnote>
  <w:footnote w:id="7">
    <w:p w14:paraId="0A8199F7" w14:textId="40DB03B1" w:rsidR="0094388A" w:rsidRDefault="0094388A" w:rsidP="0094388A">
      <w:pPr>
        <w:pStyle w:val="FootnoteText"/>
        <w:jc w:val="both"/>
      </w:pPr>
      <w:r>
        <w:rPr>
          <w:rStyle w:val="FootnoteReference"/>
        </w:rPr>
        <w:footnoteRef/>
      </w:r>
      <w:r>
        <w:t xml:space="preserve"> “</w:t>
      </w:r>
      <w:r w:rsidRPr="006F0601">
        <w:t>Vienas vienības izmaksu standarta likmes aprēķina un piemērošanas metodika 1 km izmaksām darbības programmas “Izaugsme un nodarbinātība” un Eiropas Savienības kohēzijas politikas programmas 2021.–2027.</w:t>
      </w:r>
      <w:r w:rsidR="004F1928">
        <w:t> </w:t>
      </w:r>
      <w:r w:rsidRPr="006F0601">
        <w:t>gadam īstenošanai</w:t>
      </w:r>
      <w:r>
        <w:t xml:space="preserve">” - </w:t>
      </w:r>
      <w:hyperlink r:id="rId1" w:history="1">
        <w:r w:rsidRPr="008C4FA0">
          <w:rPr>
            <w:rStyle w:val="Hyperlink"/>
          </w:rPr>
          <w:t>https://www.esfondi.lv/normativie-akti-un-dokumenti/2021-2027-planosanas-periods/vienas-vienibas-izmaksu-standarta-likmes-aprekina-un-piemerosanas-metodika-1-km-izmaksam-darbibas-programmas-izaugsme-un-nodarbinatiba-un-eiropas-savienibas-kohezijas-politikas-programmas-2021-2027-gadam-istenosanai</w:t>
        </w:r>
      </w:hyperlink>
      <w:r>
        <w:t xml:space="preserve"> </w:t>
      </w:r>
    </w:p>
  </w:footnote>
  <w:footnote w:id="8">
    <w:p w14:paraId="28FC4444" w14:textId="2D2981C8" w:rsidR="0094388A" w:rsidRDefault="0094388A" w:rsidP="0094388A">
      <w:pPr>
        <w:pStyle w:val="FootnoteText"/>
        <w:jc w:val="both"/>
      </w:pPr>
      <w:r>
        <w:rPr>
          <w:rStyle w:val="FootnoteReference"/>
        </w:rPr>
        <w:footnoteRef/>
      </w:r>
      <w:r>
        <w:t xml:space="preserve"> “</w:t>
      </w:r>
      <w:r w:rsidRPr="0097734E">
        <w:t>Vienas vienības izmaksu standarta likmes aprēķina un piemērošanas metodika iekšzemes komandējumu izmaksām darbības programmas “Izaugsme un nodarbinātība” un Eiropas Savienības kohēzijas politikas programmas 2021.–2027.</w:t>
      </w:r>
      <w:r w:rsidR="004F1928">
        <w:t> </w:t>
      </w:r>
      <w:r w:rsidRPr="0097734E">
        <w:t>gadam īstenošanai</w:t>
      </w:r>
      <w:r>
        <w:t xml:space="preserve">” - </w:t>
      </w:r>
      <w:hyperlink r:id="rId2" w:history="1">
        <w:r w:rsidRPr="008C4FA0">
          <w:rPr>
            <w:rStyle w:val="Hyperlink"/>
          </w:rPr>
          <w:t>https://www.esfondi.lv/normativie-akti-un-dokumenti/2021-2027-planosanas-periods/vienas-vienibas-izmaksu-standarta-likmes-aprekina-un-piemerosanas-metodika-iekszemes-komandejumu-izmaksam-darbibas-programmas-izaugsme-un-nodarbinatiba-un-eiropas-savienibas-kohezijas-politikas-programmas-2021-2027-gadam-istenosanai</w:t>
        </w:r>
      </w:hyperlink>
      <w:r>
        <w:t xml:space="preserve"> </w:t>
      </w:r>
    </w:p>
  </w:footnote>
  <w:footnote w:id="9">
    <w:p w14:paraId="162153B2" w14:textId="77777777" w:rsidR="00947716" w:rsidRDefault="00947716" w:rsidP="00947716">
      <w:pPr>
        <w:pStyle w:val="FootnoteText"/>
        <w:jc w:val="both"/>
      </w:pPr>
      <w:r>
        <w:rPr>
          <w:rStyle w:val="FootnoteReference"/>
        </w:rPr>
        <w:footnoteRef/>
      </w:r>
      <w:r>
        <w:t xml:space="preserve"> “</w:t>
      </w:r>
      <w:r w:rsidRPr="006F0601">
        <w:t>Vienas vienības izmaksu standarta likmes aprēķina un piemērošanas metodika 1 km izmaksām darbības programmas “Izaugsme un nodarbinātība” un Eiropas Savienības kohēzijas politikas programmas 2021.–2027.</w:t>
      </w:r>
      <w:r>
        <w:t> </w:t>
      </w:r>
      <w:r w:rsidRPr="006F0601">
        <w:t>gadam īstenošanai</w:t>
      </w:r>
      <w:r>
        <w:t xml:space="preserve">” - </w:t>
      </w:r>
      <w:hyperlink r:id="rId3" w:history="1">
        <w:r w:rsidRPr="008C4FA0">
          <w:rPr>
            <w:rStyle w:val="Hyperlink"/>
          </w:rPr>
          <w:t>https://www.esfondi.lv/normativie-akti-un-dokumenti/2021-2027-planosanas-periods/vienas-vienibas-izmaksu-standarta-likmes-aprekina-un-piemerosanas-metodika-1-km-izmaksam-darbibas-programmas-izaugsme-un-nodarbinatiba-un-eiropas-savienibas-kohezijas-politikas-programmas-2021-2027-gadam-istenosanai</w:t>
        </w:r>
      </w:hyperlink>
      <w:r>
        <w:t xml:space="preserve"> </w:t>
      </w:r>
    </w:p>
  </w:footnote>
  <w:footnote w:id="10">
    <w:p w14:paraId="1794936E" w14:textId="77777777" w:rsidR="00947716" w:rsidRDefault="00947716" w:rsidP="00947716">
      <w:pPr>
        <w:pStyle w:val="FootnoteText"/>
        <w:jc w:val="both"/>
      </w:pPr>
      <w:r>
        <w:rPr>
          <w:rStyle w:val="FootnoteReference"/>
        </w:rPr>
        <w:footnoteRef/>
      </w:r>
      <w:r>
        <w:t xml:space="preserve"> “</w:t>
      </w:r>
      <w:r w:rsidRPr="0097734E">
        <w:t>Vienas vienības izmaksu standarta likmes aprēķina un piemērošanas metodika iekšzemes komandējumu izmaksām darbības programmas “Izaugsme un nodarbinātība” un Eiropas Savienības kohēzijas politikas programmas 2021.–2027.</w:t>
      </w:r>
      <w:r>
        <w:t> </w:t>
      </w:r>
      <w:r w:rsidRPr="0097734E">
        <w:t>gadam īstenošanai</w:t>
      </w:r>
      <w:r>
        <w:t xml:space="preserve">” - </w:t>
      </w:r>
      <w:hyperlink r:id="rId4" w:history="1">
        <w:r w:rsidRPr="008C4FA0">
          <w:rPr>
            <w:rStyle w:val="Hyperlink"/>
          </w:rPr>
          <w:t>https://www.esfondi.lv/normativie-akti-un-dokumenti/2021-2027-planosanas-periods/vienas-vienibas-izmaksu-standarta-likmes-aprekina-un-piemerosanas-metodika-iekszemes-komandejumu-izmaksam-darbibas-programmas-izaugsme-un-nodarbinatiba-un-eiropas-savienibas-kohezijas-politikas-programmas-2021-2027-gadam-istenosanai</w:t>
        </w:r>
      </w:hyperlink>
      <w:r>
        <w:t xml:space="preserve"> </w:t>
      </w:r>
    </w:p>
  </w:footnote>
  <w:footnote w:id="11">
    <w:p w14:paraId="670C9C8B" w14:textId="7E476DA3" w:rsidR="00E76A4D" w:rsidRPr="00CF6E7C" w:rsidRDefault="00E76A4D">
      <w:pPr>
        <w:pStyle w:val="FootnoteText"/>
        <w:rPr>
          <w:i/>
          <w:iCs/>
        </w:rPr>
      </w:pPr>
      <w:r>
        <w:rPr>
          <w:rStyle w:val="FootnoteReference"/>
        </w:rPr>
        <w:footnoteRef/>
      </w:r>
      <w:r>
        <w:t xml:space="preserve"> </w:t>
      </w:r>
      <w:r w:rsidR="00892917" w:rsidRPr="00892917">
        <w:t>Vienības izmaksu standarta likmes aprēķina un piemērošanas metodika supervīzijas pakalpojuma izmaksām</w:t>
      </w:r>
      <w:r w:rsidR="00892917">
        <w:t xml:space="preserve"> - </w:t>
      </w:r>
      <w:hyperlink r:id="rId5" w:history="1">
        <w:r w:rsidR="00B67C9B" w:rsidRPr="00CF6E7C">
          <w:rPr>
            <w:rStyle w:val="Hyperlink"/>
            <w:i/>
            <w:iCs/>
          </w:rPr>
          <w:t>https://www.esfondi.lv/normativie-akti-un-dokumenti/2021-2027-planosanas-periods/vienibas-izmaksu-standarta-likmes-aprekina-un-piemerosanas-metodika-supervizijas-pakalpojuma-izmaksam</w:t>
        </w:r>
      </w:hyperlink>
      <w:r w:rsidR="00B67C9B" w:rsidRPr="00CF6E7C">
        <w:rPr>
          <w:i/>
          <w:iCs/>
        </w:rPr>
        <w:t xml:space="preserve"> </w:t>
      </w:r>
    </w:p>
  </w:footnote>
  <w:footnote w:id="12">
    <w:p w14:paraId="02B9C1F4" w14:textId="057FAF1A" w:rsidR="009A2977" w:rsidRPr="009A2977" w:rsidRDefault="009A2977">
      <w:pPr>
        <w:pStyle w:val="FootnoteText"/>
      </w:pPr>
      <w:r>
        <w:rPr>
          <w:rStyle w:val="FootnoteReference"/>
        </w:rPr>
        <w:footnoteRef/>
      </w:r>
      <w:r>
        <w:t xml:space="preserve"> </w:t>
      </w:r>
      <w:r w:rsidR="00E543D0" w:rsidRPr="00E543D0">
        <w:t>Ministru kabineta</w:t>
      </w:r>
      <w:r w:rsidR="003B0B5A" w:rsidRPr="003B0B5A">
        <w:t xml:space="preserve"> 2017. gada 13. jūnijā</w:t>
      </w:r>
      <w:r w:rsidR="003B0B5A">
        <w:t xml:space="preserve"> noteikumi Nr.</w:t>
      </w:r>
      <w:r w:rsidR="0053776E">
        <w:t>338 “</w:t>
      </w:r>
      <w:r w:rsidR="005C5706" w:rsidRPr="005C5706">
        <w:t>Prasības sociālo pakalpojumu sniedzējiem</w:t>
      </w:r>
      <w:r w:rsidR="005C5706">
        <w:t>”</w:t>
      </w:r>
    </w:p>
  </w:footnote>
  <w:footnote w:id="13">
    <w:p w14:paraId="7C777288" w14:textId="7D74D345" w:rsidR="00D5155B" w:rsidRPr="0020386E" w:rsidRDefault="00D5155B">
      <w:pPr>
        <w:pStyle w:val="FootnoteText"/>
      </w:pPr>
      <w:r>
        <w:rPr>
          <w:rStyle w:val="FootnoteReference"/>
        </w:rPr>
        <w:footnoteRef/>
      </w:r>
      <w:r>
        <w:t xml:space="preserve"> </w:t>
      </w:r>
      <w:r w:rsidRPr="00037F3F">
        <w:t>Eiropas Savienības struktūrfondu un Kohēzijas fonda 2014.–2020. gada plānošanas perioda darbības programmas "Izaugsme un nodarbinātība" 9.2.1. specifiskā atbalsta mērķa "Paaugstināt sociālo dienestu darba efektivitāti un darbinieku profesionalitāti darbam ar riska situācijās esošām personām" 9.2.1.1. pasākum</w:t>
      </w:r>
      <w:r>
        <w:t>s</w:t>
      </w:r>
      <w:r w:rsidRPr="00037F3F">
        <w:t xml:space="preserve"> "Profesionāla sociālā darba attīstība pašvaldībās"</w:t>
      </w:r>
    </w:p>
  </w:footnote>
  <w:footnote w:id="14">
    <w:p w14:paraId="1440C83D" w14:textId="77777777" w:rsidR="00651E89" w:rsidRPr="004764C5" w:rsidRDefault="00651E89" w:rsidP="00651E89">
      <w:pPr>
        <w:pStyle w:val="FootnoteText"/>
      </w:pPr>
      <w:r>
        <w:rPr>
          <w:rStyle w:val="FootnoteReference"/>
        </w:rPr>
        <w:footnoteRef/>
      </w:r>
      <w:r>
        <w:t xml:space="preserve"> “</w:t>
      </w:r>
      <w:r w:rsidRPr="006F0601">
        <w:t>Vienas vienības izmaksu standarta likmes aprēķina un piemērošanas metodika 1 km izmaksām darbības programmas “Izaugsme un nodarbinātība” un Eiropas Savienības kohēzijas politikas programmas 2021.–2027.</w:t>
      </w:r>
      <w:r>
        <w:t> </w:t>
      </w:r>
      <w:r w:rsidRPr="006F0601">
        <w:t>gadam īstenošanai</w:t>
      </w:r>
      <w:r>
        <w:t xml:space="preserve">” - </w:t>
      </w:r>
      <w:hyperlink r:id="rId6" w:history="1">
        <w:r w:rsidRPr="008C4FA0">
          <w:rPr>
            <w:rStyle w:val="Hyperlink"/>
          </w:rPr>
          <w:t>https://www.esfondi.lv/normativie-akti-un-dokumenti/2021-2027-planosanas-periods/vienas-vienibas-izmaksu-standarta-likmes-aprekina-un-piemerosanas-metodika-1-km-izmaksam-darbibas-programmas-izaugsme-un-nodarbinatiba-un-eiropas-savienibas-kohezijas-politikas-programmas-2021-2027-gadam-istenosanai</w:t>
        </w:r>
      </w:hyperlink>
    </w:p>
  </w:footnote>
  <w:footnote w:id="15">
    <w:p w14:paraId="795B6477" w14:textId="396FA93D" w:rsidR="00E52088" w:rsidRPr="00514EEC" w:rsidRDefault="00E52088" w:rsidP="0010049B">
      <w:pPr>
        <w:pStyle w:val="FootnoteText"/>
        <w:jc w:val="both"/>
      </w:pPr>
      <w:r w:rsidRPr="00514EEC">
        <w:rPr>
          <w:rStyle w:val="FootnoteReference"/>
        </w:rPr>
        <w:footnoteRef/>
      </w:r>
      <w:r w:rsidRPr="00514EEC">
        <w:t xml:space="preserve"> </w:t>
      </w:r>
      <w:r w:rsidR="00514EEC" w:rsidRPr="00514EEC">
        <w:rPr>
          <w:sz w:val="19"/>
          <w:szCs w:val="19"/>
          <w:shd w:val="clear" w:color="auto" w:fill="FFFFFF"/>
        </w:rPr>
        <w:t>Eiropas Parlamenta un Padomes 2021.</w:t>
      </w:r>
      <w:r w:rsidR="00FA2AC6">
        <w:rPr>
          <w:sz w:val="19"/>
          <w:szCs w:val="19"/>
          <w:shd w:val="clear" w:color="auto" w:fill="FFFFFF"/>
        </w:rPr>
        <w:t> </w:t>
      </w:r>
      <w:r w:rsidR="00514EEC" w:rsidRPr="00514EEC">
        <w:rPr>
          <w:sz w:val="19"/>
          <w:szCs w:val="19"/>
          <w:shd w:val="clear" w:color="auto" w:fill="FFFFFF"/>
        </w:rPr>
        <w:t>gada 24.</w:t>
      </w:r>
      <w:r w:rsidR="00FA2AC6">
        <w:rPr>
          <w:sz w:val="19"/>
          <w:szCs w:val="19"/>
          <w:shd w:val="clear" w:color="auto" w:fill="FFFFFF"/>
        </w:rPr>
        <w:t> </w:t>
      </w:r>
      <w:r w:rsidR="00514EEC" w:rsidRPr="00514EEC">
        <w:rPr>
          <w:sz w:val="19"/>
          <w:szCs w:val="19"/>
          <w:shd w:val="clear" w:color="auto" w:fill="FFFFFF"/>
        </w:rPr>
        <w:t>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p>
  </w:footnote>
  <w:footnote w:id="16">
    <w:p w14:paraId="7E6A4681" w14:textId="37E1B76A" w:rsidR="009452C1" w:rsidRPr="005323B3" w:rsidRDefault="009452C1" w:rsidP="0010049B">
      <w:pPr>
        <w:pStyle w:val="FootnoteText"/>
        <w:jc w:val="both"/>
      </w:pPr>
      <w:r>
        <w:rPr>
          <w:rStyle w:val="FootnoteReference"/>
        </w:rPr>
        <w:footnoteRef/>
      </w:r>
      <w:r>
        <w:t xml:space="preserve"> </w:t>
      </w:r>
      <w:r w:rsidR="005323B3">
        <w:rPr>
          <w:rStyle w:val="normaltextrun"/>
          <w:color w:val="000000"/>
          <w:sz w:val="18"/>
          <w:szCs w:val="18"/>
          <w:shd w:val="clear" w:color="auto" w:fill="FFFFFF"/>
        </w:rP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r w:rsidR="005323B3">
        <w:rPr>
          <w:rStyle w:val="eop"/>
          <w:color w:val="000000"/>
          <w:sz w:val="18"/>
          <w:szCs w:val="18"/>
          <w:shd w:val="clear" w:color="auto" w:fill="FFFFFF"/>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AFB"/>
    <w:multiLevelType w:val="hybridMultilevel"/>
    <w:tmpl w:val="7526B528"/>
    <w:lvl w:ilvl="0" w:tplc="D7A21DD4">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1512BC1"/>
    <w:multiLevelType w:val="hybridMultilevel"/>
    <w:tmpl w:val="65AC06F4"/>
    <w:lvl w:ilvl="0" w:tplc="3B3CE560">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C096F"/>
    <w:multiLevelType w:val="hybridMultilevel"/>
    <w:tmpl w:val="9F5E5C28"/>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03B96CEC"/>
    <w:multiLevelType w:val="hybridMultilevel"/>
    <w:tmpl w:val="51685F86"/>
    <w:lvl w:ilvl="0" w:tplc="1E68D0AA">
      <w:start w:val="1"/>
      <w:numFmt w:val="bullet"/>
      <w:lvlText w:val="!"/>
      <w:lvlJc w:val="left"/>
      <w:pPr>
        <w:ind w:left="720" w:hanging="360"/>
      </w:pPr>
      <w:rPr>
        <w:rFonts w:ascii="Times New Roman" w:eastAsia="Calibri" w:hAnsi="Times New Roman" w:cs="Times New Roman" w:hint="default"/>
        <w:b/>
        <w:bCs/>
        <w:color w:val="C00000"/>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433455F"/>
    <w:multiLevelType w:val="hybridMultilevel"/>
    <w:tmpl w:val="FC30657E"/>
    <w:lvl w:ilvl="0" w:tplc="0A82A0BA">
      <w:numFmt w:val="bullet"/>
      <w:lvlText w:val="-"/>
      <w:lvlJc w:val="left"/>
      <w:pPr>
        <w:ind w:left="1080" w:hanging="360"/>
      </w:pPr>
      <w:rPr>
        <w:rFonts w:ascii="Times New Roman" w:eastAsia="Times New Roman" w:hAnsi="Times New Roman" w:hint="default"/>
        <w:color w:val="0000FF"/>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72663F1"/>
    <w:multiLevelType w:val="hybridMultilevel"/>
    <w:tmpl w:val="D6E4970E"/>
    <w:lvl w:ilvl="0" w:tplc="2A5C5320">
      <w:start w:val="1"/>
      <w:numFmt w:val="bullet"/>
      <w:lvlText w:val="!"/>
      <w:lvlJc w:val="left"/>
      <w:pPr>
        <w:ind w:left="930" w:hanging="360"/>
      </w:pPr>
      <w:rPr>
        <w:rFonts w:ascii="Times New Roman" w:eastAsia="Calibri" w:hAnsi="Times New Roman" w:cs="Times New Roman" w:hint="default"/>
        <w:b/>
        <w:bCs/>
        <w:color w:val="C00000"/>
        <w:sz w:val="24"/>
        <w:szCs w:val="24"/>
      </w:rPr>
    </w:lvl>
    <w:lvl w:ilvl="1" w:tplc="04260003" w:tentative="1">
      <w:start w:val="1"/>
      <w:numFmt w:val="bullet"/>
      <w:lvlText w:val="o"/>
      <w:lvlJc w:val="left"/>
      <w:pPr>
        <w:ind w:left="1650" w:hanging="360"/>
      </w:pPr>
      <w:rPr>
        <w:rFonts w:ascii="Courier New" w:hAnsi="Courier New" w:cs="Courier New" w:hint="default"/>
      </w:rPr>
    </w:lvl>
    <w:lvl w:ilvl="2" w:tplc="04260005" w:tentative="1">
      <w:start w:val="1"/>
      <w:numFmt w:val="bullet"/>
      <w:lvlText w:val=""/>
      <w:lvlJc w:val="left"/>
      <w:pPr>
        <w:ind w:left="2370" w:hanging="360"/>
      </w:pPr>
      <w:rPr>
        <w:rFonts w:ascii="Wingdings" w:hAnsi="Wingdings" w:hint="default"/>
      </w:rPr>
    </w:lvl>
    <w:lvl w:ilvl="3" w:tplc="04260001" w:tentative="1">
      <w:start w:val="1"/>
      <w:numFmt w:val="bullet"/>
      <w:lvlText w:val=""/>
      <w:lvlJc w:val="left"/>
      <w:pPr>
        <w:ind w:left="3090" w:hanging="360"/>
      </w:pPr>
      <w:rPr>
        <w:rFonts w:ascii="Symbol" w:hAnsi="Symbol" w:hint="default"/>
      </w:rPr>
    </w:lvl>
    <w:lvl w:ilvl="4" w:tplc="04260003" w:tentative="1">
      <w:start w:val="1"/>
      <w:numFmt w:val="bullet"/>
      <w:lvlText w:val="o"/>
      <w:lvlJc w:val="left"/>
      <w:pPr>
        <w:ind w:left="3810" w:hanging="360"/>
      </w:pPr>
      <w:rPr>
        <w:rFonts w:ascii="Courier New" w:hAnsi="Courier New" w:cs="Courier New" w:hint="default"/>
      </w:rPr>
    </w:lvl>
    <w:lvl w:ilvl="5" w:tplc="04260005" w:tentative="1">
      <w:start w:val="1"/>
      <w:numFmt w:val="bullet"/>
      <w:lvlText w:val=""/>
      <w:lvlJc w:val="left"/>
      <w:pPr>
        <w:ind w:left="4530" w:hanging="360"/>
      </w:pPr>
      <w:rPr>
        <w:rFonts w:ascii="Wingdings" w:hAnsi="Wingdings" w:hint="default"/>
      </w:rPr>
    </w:lvl>
    <w:lvl w:ilvl="6" w:tplc="04260001" w:tentative="1">
      <w:start w:val="1"/>
      <w:numFmt w:val="bullet"/>
      <w:lvlText w:val=""/>
      <w:lvlJc w:val="left"/>
      <w:pPr>
        <w:ind w:left="5250" w:hanging="360"/>
      </w:pPr>
      <w:rPr>
        <w:rFonts w:ascii="Symbol" w:hAnsi="Symbol" w:hint="default"/>
      </w:rPr>
    </w:lvl>
    <w:lvl w:ilvl="7" w:tplc="04260003" w:tentative="1">
      <w:start w:val="1"/>
      <w:numFmt w:val="bullet"/>
      <w:lvlText w:val="o"/>
      <w:lvlJc w:val="left"/>
      <w:pPr>
        <w:ind w:left="5970" w:hanging="360"/>
      </w:pPr>
      <w:rPr>
        <w:rFonts w:ascii="Courier New" w:hAnsi="Courier New" w:cs="Courier New" w:hint="default"/>
      </w:rPr>
    </w:lvl>
    <w:lvl w:ilvl="8" w:tplc="04260005" w:tentative="1">
      <w:start w:val="1"/>
      <w:numFmt w:val="bullet"/>
      <w:lvlText w:val=""/>
      <w:lvlJc w:val="left"/>
      <w:pPr>
        <w:ind w:left="6690" w:hanging="360"/>
      </w:pPr>
      <w:rPr>
        <w:rFonts w:ascii="Wingdings" w:hAnsi="Wingdings" w:hint="default"/>
      </w:rPr>
    </w:lvl>
  </w:abstractNum>
  <w:abstractNum w:abstractNumId="7" w15:restartNumberingAfterBreak="0">
    <w:nsid w:val="087F19E6"/>
    <w:multiLevelType w:val="hybridMultilevel"/>
    <w:tmpl w:val="15DA9EF0"/>
    <w:lvl w:ilvl="0" w:tplc="0A82A0BA">
      <w:numFmt w:val="bullet"/>
      <w:lvlText w:val="-"/>
      <w:lvlJc w:val="left"/>
      <w:pPr>
        <w:ind w:left="720" w:hanging="360"/>
      </w:pPr>
      <w:rPr>
        <w:rFonts w:ascii="Times New Roman" w:eastAsia="Times New Roman" w:hAnsi="Times New Roman" w:hint="default"/>
        <w:color w:val="0000FF"/>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BE50D9"/>
    <w:multiLevelType w:val="hybridMultilevel"/>
    <w:tmpl w:val="AADEA234"/>
    <w:lvl w:ilvl="0" w:tplc="31FAA0BA">
      <w:start w:val="1"/>
      <w:numFmt w:val="decimal"/>
      <w:lvlText w:val="%1)"/>
      <w:lvlJc w:val="left"/>
      <w:pPr>
        <w:ind w:left="720" w:hanging="360"/>
      </w:pPr>
      <w:rPr>
        <w:i/>
        <w:iCs/>
        <w:color w:val="0000FF"/>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DE117F"/>
    <w:multiLevelType w:val="hybridMultilevel"/>
    <w:tmpl w:val="BD167B04"/>
    <w:lvl w:ilvl="0" w:tplc="0A82A0BA">
      <w:numFmt w:val="bullet"/>
      <w:lvlText w:val="-"/>
      <w:lvlJc w:val="left"/>
      <w:pPr>
        <w:ind w:left="720" w:hanging="360"/>
      </w:pPr>
      <w:rPr>
        <w:rFonts w:ascii="Times New Roman" w:eastAsia="Times New Roman" w:hAnsi="Times New Roman" w:hint="default"/>
        <w:color w:val="0000FF"/>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7610B1"/>
    <w:multiLevelType w:val="hybridMultilevel"/>
    <w:tmpl w:val="DDF478C2"/>
    <w:lvl w:ilvl="0" w:tplc="04260001">
      <w:start w:val="1"/>
      <w:numFmt w:val="bullet"/>
      <w:lvlText w:val=""/>
      <w:lvlJc w:val="left"/>
      <w:pPr>
        <w:ind w:left="720" w:hanging="360"/>
      </w:pPr>
      <w:rPr>
        <w:rFonts w:ascii="Symbol" w:hAnsi="Symbol" w:hint="default"/>
        <w:color w:val="0000F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2452360"/>
    <w:multiLevelType w:val="hybridMultilevel"/>
    <w:tmpl w:val="9DD0BC70"/>
    <w:lvl w:ilvl="0" w:tplc="D7A21DD4">
      <w:start w:val="1"/>
      <w:numFmt w:val="bullet"/>
      <w:lvlText w:val=""/>
      <w:lvlJc w:val="left"/>
      <w:pPr>
        <w:ind w:left="2138" w:hanging="360"/>
      </w:pPr>
      <w:rPr>
        <w:rFonts w:ascii="Symbol" w:hAnsi="Symbol" w:hint="default"/>
        <w:color w:val="0000FF"/>
      </w:rPr>
    </w:lvl>
    <w:lvl w:ilvl="1" w:tplc="04260003">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2" w15:restartNumberingAfterBreak="0">
    <w:nsid w:val="13C17B89"/>
    <w:multiLevelType w:val="hybridMultilevel"/>
    <w:tmpl w:val="CC00D5F0"/>
    <w:lvl w:ilvl="0" w:tplc="D15AFBC0">
      <w:start w:val="1"/>
      <w:numFmt w:val="bullet"/>
      <w:lvlText w:val="!"/>
      <w:lvlJc w:val="left"/>
      <w:pPr>
        <w:ind w:left="720" w:hanging="360"/>
      </w:pPr>
      <w:rPr>
        <w:rFonts w:ascii="Times New Roman" w:eastAsia="Calibri" w:hAnsi="Times New Roman" w:cs="Times New Roman" w:hint="default"/>
        <w:b/>
        <w:bCs/>
        <w:color w:val="C00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257BBF"/>
    <w:multiLevelType w:val="hybridMultilevel"/>
    <w:tmpl w:val="7CC63444"/>
    <w:lvl w:ilvl="0" w:tplc="795E6AC2">
      <w:start w:val="1"/>
      <w:numFmt w:val="bullet"/>
      <w:lvlText w:val="!"/>
      <w:lvlJc w:val="left"/>
      <w:pPr>
        <w:ind w:left="1080" w:hanging="360"/>
      </w:pPr>
      <w:rPr>
        <w:rFonts w:ascii="Times New Roman" w:eastAsia="Calibri" w:hAnsi="Times New Roman" w:cs="Times New Roman" w:hint="default"/>
        <w:b/>
        <w:bCs/>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9DE199D"/>
    <w:multiLevelType w:val="hybridMultilevel"/>
    <w:tmpl w:val="99D4E480"/>
    <w:lvl w:ilvl="0" w:tplc="620850CC">
      <w:numFmt w:val="bullet"/>
      <w:lvlText w:val="-"/>
      <w:lvlJc w:val="left"/>
      <w:pPr>
        <w:ind w:left="2574" w:hanging="360"/>
      </w:pPr>
      <w:rPr>
        <w:rFonts w:ascii="Times New Roman" w:eastAsia="Times New Roman" w:hAnsi="Times New Roman" w:cs="Times New Roman" w:hint="default"/>
        <w:b/>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abstractNum w:abstractNumId="15" w15:restartNumberingAfterBreak="0">
    <w:nsid w:val="1A247CA5"/>
    <w:multiLevelType w:val="hybridMultilevel"/>
    <w:tmpl w:val="695EA414"/>
    <w:lvl w:ilvl="0" w:tplc="D4F44B92">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A722D21"/>
    <w:multiLevelType w:val="hybridMultilevel"/>
    <w:tmpl w:val="03144DF4"/>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1B362121"/>
    <w:multiLevelType w:val="hybridMultilevel"/>
    <w:tmpl w:val="8DA21CB0"/>
    <w:lvl w:ilvl="0" w:tplc="FFFFFFFF">
      <w:start w:val="1"/>
      <w:numFmt w:val="bullet"/>
      <w:lvlText w:val=""/>
      <w:lvlJc w:val="left"/>
      <w:pPr>
        <w:ind w:left="2138" w:hanging="360"/>
      </w:pPr>
      <w:rPr>
        <w:rFonts w:ascii="Symbol" w:hAnsi="Symbol" w:hint="default"/>
        <w:color w:val="0000FF"/>
      </w:rPr>
    </w:lvl>
    <w:lvl w:ilvl="1" w:tplc="E6CCB1AC">
      <w:start w:val="1"/>
      <w:numFmt w:val="bullet"/>
      <w:lvlText w:val="-"/>
      <w:lvlJc w:val="left"/>
      <w:pPr>
        <w:ind w:left="2858" w:hanging="360"/>
      </w:pPr>
      <w:rPr>
        <w:rFonts w:ascii="Times New Roman" w:eastAsia="Times New Roman" w:hAnsi="Times New Roman" w:cs="Times New Roman"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18" w15:restartNumberingAfterBreak="0">
    <w:nsid w:val="1C9F2441"/>
    <w:multiLevelType w:val="hybridMultilevel"/>
    <w:tmpl w:val="85A6C8A0"/>
    <w:lvl w:ilvl="0" w:tplc="795E6AC2">
      <w:start w:val="1"/>
      <w:numFmt w:val="bullet"/>
      <w:lvlText w:val="!"/>
      <w:lvlJc w:val="left"/>
      <w:pPr>
        <w:ind w:left="360" w:hanging="360"/>
      </w:pPr>
      <w:rPr>
        <w:rFonts w:ascii="Times New Roman" w:eastAsia="Calibri" w:hAnsi="Times New Roman" w:cs="Times New Roman" w:hint="default"/>
        <w:b/>
        <w:bCs/>
        <w:color w:val="C0000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1FE00FF6"/>
    <w:multiLevelType w:val="hybridMultilevel"/>
    <w:tmpl w:val="A4609632"/>
    <w:lvl w:ilvl="0" w:tplc="620850CC">
      <w:numFmt w:val="bullet"/>
      <w:lvlText w:val="-"/>
      <w:lvlJc w:val="left"/>
      <w:pPr>
        <w:ind w:left="1920" w:hanging="360"/>
      </w:pPr>
      <w:rPr>
        <w:rFonts w:ascii="Times New Roman" w:eastAsia="Times New Roman" w:hAnsi="Times New Roman" w:cs="Times New Roman" w:hint="default"/>
        <w:b/>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1" w15:restartNumberingAfterBreak="0">
    <w:nsid w:val="21393F92"/>
    <w:multiLevelType w:val="hybridMultilevel"/>
    <w:tmpl w:val="B60C89F2"/>
    <w:lvl w:ilvl="0" w:tplc="0A82A0BA">
      <w:numFmt w:val="bullet"/>
      <w:lvlText w:val="-"/>
      <w:lvlJc w:val="left"/>
      <w:pPr>
        <w:ind w:left="720" w:hanging="360"/>
      </w:pPr>
      <w:rPr>
        <w:rFonts w:ascii="Times New Roman" w:eastAsia="Times New Roman" w:hAnsi="Times New Roman" w:hint="default"/>
        <w:color w:val="0000FF"/>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2F6F61"/>
    <w:multiLevelType w:val="hybridMultilevel"/>
    <w:tmpl w:val="1B9A6BF6"/>
    <w:lvl w:ilvl="0" w:tplc="04260001">
      <w:start w:val="1"/>
      <w:numFmt w:val="bullet"/>
      <w:lvlText w:val=""/>
      <w:lvlJc w:val="left"/>
      <w:pPr>
        <w:ind w:left="1440" w:hanging="360"/>
      </w:pPr>
      <w:rPr>
        <w:rFonts w:ascii="Symbol" w:hAnsi="Symbol" w:hint="default"/>
        <w:color w:val="0000F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3523432"/>
    <w:multiLevelType w:val="multilevel"/>
    <w:tmpl w:val="E30AAD4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26331F71"/>
    <w:multiLevelType w:val="hybridMultilevel"/>
    <w:tmpl w:val="A1826C7A"/>
    <w:lvl w:ilvl="0" w:tplc="1580372E">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67A42A3"/>
    <w:multiLevelType w:val="hybridMultilevel"/>
    <w:tmpl w:val="8CD0A7D8"/>
    <w:lvl w:ilvl="0" w:tplc="AE8EEC5C">
      <w:start w:val="1"/>
      <w:numFmt w:val="decimal"/>
      <w:lvlText w:val="%1)"/>
      <w:lvlJc w:val="left"/>
      <w:pPr>
        <w:ind w:left="720" w:hanging="360"/>
      </w:pPr>
      <w:rPr>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2C5149E5"/>
    <w:multiLevelType w:val="hybridMultilevel"/>
    <w:tmpl w:val="30406C2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2DCA6160"/>
    <w:multiLevelType w:val="hybridMultilevel"/>
    <w:tmpl w:val="C2D4C7E4"/>
    <w:lvl w:ilvl="0" w:tplc="0A82A0BA">
      <w:numFmt w:val="bullet"/>
      <w:lvlText w:val="-"/>
      <w:lvlJc w:val="left"/>
      <w:pPr>
        <w:ind w:left="1080" w:hanging="360"/>
      </w:pPr>
      <w:rPr>
        <w:rFonts w:ascii="Times New Roman" w:eastAsia="ヒラギノ角ゴ Pro W3" w:hAnsi="Times New Roman" w:cs="Times New Roman" w:hint="default"/>
        <w:color w:val="0000F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DEF58A7"/>
    <w:multiLevelType w:val="hybridMultilevel"/>
    <w:tmpl w:val="9C0E71B8"/>
    <w:lvl w:ilvl="0" w:tplc="D7A21DD4">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F13F11"/>
    <w:multiLevelType w:val="hybridMultilevel"/>
    <w:tmpl w:val="9418E838"/>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F9943FA"/>
    <w:multiLevelType w:val="hybridMultilevel"/>
    <w:tmpl w:val="95E2A7A8"/>
    <w:lvl w:ilvl="0" w:tplc="D7A21DD4">
      <w:start w:val="1"/>
      <w:numFmt w:val="bullet"/>
      <w:lvlText w:val=""/>
      <w:lvlJc w:val="left"/>
      <w:pPr>
        <w:ind w:left="928" w:hanging="360"/>
      </w:pPr>
      <w:rPr>
        <w:rFonts w:ascii="Symbol" w:hAnsi="Symbol" w:hint="default"/>
        <w:color w:val="0000FF"/>
      </w:rPr>
    </w:lvl>
    <w:lvl w:ilvl="1" w:tplc="0A82A0BA">
      <w:numFmt w:val="bullet"/>
      <w:lvlText w:val="-"/>
      <w:lvlJc w:val="left"/>
      <w:pPr>
        <w:ind w:left="1713" w:hanging="360"/>
      </w:pPr>
      <w:rPr>
        <w:rFonts w:ascii="Times New Roman" w:eastAsia="ヒラギノ角ゴ Pro W3" w:hAnsi="Times New Roman" w:cs="Times New Roman" w:hint="default"/>
        <w:color w:val="0000FF"/>
      </w:rPr>
    </w:lvl>
    <w:lvl w:ilvl="2" w:tplc="04260005">
      <w:start w:val="1"/>
      <w:numFmt w:val="bullet"/>
      <w:lvlText w:val=""/>
      <w:lvlJc w:val="left"/>
      <w:pPr>
        <w:ind w:left="2160" w:hanging="360"/>
      </w:pPr>
      <w:rPr>
        <w:rFonts w:ascii="Wingdings" w:hAnsi="Wingdings" w:hint="default"/>
      </w:rPr>
    </w:lvl>
    <w:lvl w:ilvl="3" w:tplc="E6CCB1AC">
      <w:start w:val="1"/>
      <w:numFmt w:val="bullet"/>
      <w:lvlText w:val="-"/>
      <w:lvlJc w:val="left"/>
      <w:pPr>
        <w:ind w:left="2858" w:hanging="360"/>
      </w:pPr>
      <w:rPr>
        <w:rFonts w:ascii="Times New Roman" w:eastAsia="Times New Roman" w:hAnsi="Times New Roman" w:cs="Times New Roman" w:hint="default"/>
      </w:rPr>
    </w:lvl>
    <w:lvl w:ilvl="4" w:tplc="04260003">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32E248CC"/>
    <w:multiLevelType w:val="hybridMultilevel"/>
    <w:tmpl w:val="15C47B5E"/>
    <w:lvl w:ilvl="0" w:tplc="57665306">
      <w:start w:val="1"/>
      <w:numFmt w:val="bullet"/>
      <w:lvlText w:val="o"/>
      <w:lvlJc w:val="left"/>
      <w:pPr>
        <w:ind w:left="720" w:hanging="360"/>
      </w:pPr>
      <w:rPr>
        <w:rFonts w:ascii="Courier New" w:hAnsi="Courier New" w:hint="default"/>
      </w:rPr>
    </w:lvl>
    <w:lvl w:ilvl="1" w:tplc="8402E136">
      <w:start w:val="1"/>
      <w:numFmt w:val="bullet"/>
      <w:lvlText w:val="o"/>
      <w:lvlJc w:val="left"/>
      <w:pPr>
        <w:ind w:left="1440" w:hanging="360"/>
      </w:pPr>
      <w:rPr>
        <w:rFonts w:ascii="Courier New" w:hAnsi="Courier New" w:hint="default"/>
      </w:rPr>
    </w:lvl>
    <w:lvl w:ilvl="2" w:tplc="8EEED740">
      <w:start w:val="1"/>
      <w:numFmt w:val="bullet"/>
      <w:lvlText w:val=""/>
      <w:lvlJc w:val="left"/>
      <w:pPr>
        <w:ind w:left="2160" w:hanging="360"/>
      </w:pPr>
      <w:rPr>
        <w:rFonts w:ascii="Wingdings" w:hAnsi="Wingdings" w:hint="default"/>
      </w:rPr>
    </w:lvl>
    <w:lvl w:ilvl="3" w:tplc="5ED80988">
      <w:start w:val="1"/>
      <w:numFmt w:val="bullet"/>
      <w:lvlText w:val=""/>
      <w:lvlJc w:val="left"/>
      <w:pPr>
        <w:ind w:left="2880" w:hanging="360"/>
      </w:pPr>
      <w:rPr>
        <w:rFonts w:ascii="Symbol" w:hAnsi="Symbol" w:hint="default"/>
      </w:rPr>
    </w:lvl>
    <w:lvl w:ilvl="4" w:tplc="F2D8C96A">
      <w:start w:val="1"/>
      <w:numFmt w:val="bullet"/>
      <w:lvlText w:val="o"/>
      <w:lvlJc w:val="left"/>
      <w:pPr>
        <w:ind w:left="3600" w:hanging="360"/>
      </w:pPr>
      <w:rPr>
        <w:rFonts w:ascii="Courier New" w:hAnsi="Courier New" w:hint="default"/>
      </w:rPr>
    </w:lvl>
    <w:lvl w:ilvl="5" w:tplc="8B944AC0">
      <w:start w:val="1"/>
      <w:numFmt w:val="bullet"/>
      <w:lvlText w:val=""/>
      <w:lvlJc w:val="left"/>
      <w:pPr>
        <w:ind w:left="4320" w:hanging="360"/>
      </w:pPr>
      <w:rPr>
        <w:rFonts w:ascii="Wingdings" w:hAnsi="Wingdings" w:hint="default"/>
      </w:rPr>
    </w:lvl>
    <w:lvl w:ilvl="6" w:tplc="241CBD4C">
      <w:start w:val="1"/>
      <w:numFmt w:val="bullet"/>
      <w:lvlText w:val=""/>
      <w:lvlJc w:val="left"/>
      <w:pPr>
        <w:ind w:left="5040" w:hanging="360"/>
      </w:pPr>
      <w:rPr>
        <w:rFonts w:ascii="Symbol" w:hAnsi="Symbol" w:hint="default"/>
      </w:rPr>
    </w:lvl>
    <w:lvl w:ilvl="7" w:tplc="7E1A29E0">
      <w:start w:val="1"/>
      <w:numFmt w:val="bullet"/>
      <w:lvlText w:val="o"/>
      <w:lvlJc w:val="left"/>
      <w:pPr>
        <w:ind w:left="5760" w:hanging="360"/>
      </w:pPr>
      <w:rPr>
        <w:rFonts w:ascii="Courier New" w:hAnsi="Courier New" w:hint="default"/>
      </w:rPr>
    </w:lvl>
    <w:lvl w:ilvl="8" w:tplc="BD4ED03A">
      <w:start w:val="1"/>
      <w:numFmt w:val="bullet"/>
      <w:lvlText w:val=""/>
      <w:lvlJc w:val="left"/>
      <w:pPr>
        <w:ind w:left="6480" w:hanging="360"/>
      </w:pPr>
      <w:rPr>
        <w:rFonts w:ascii="Wingdings" w:hAnsi="Wingdings" w:hint="default"/>
      </w:rPr>
    </w:lvl>
  </w:abstractNum>
  <w:abstractNum w:abstractNumId="34"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35FB2EBB"/>
    <w:multiLevelType w:val="hybridMultilevel"/>
    <w:tmpl w:val="1842EAB6"/>
    <w:lvl w:ilvl="0" w:tplc="CA78E6E0">
      <w:start w:val="1"/>
      <w:numFmt w:val="decimal"/>
      <w:lvlText w:val="%1)"/>
      <w:lvlJc w:val="left"/>
      <w:pPr>
        <w:ind w:left="644" w:hanging="360"/>
      </w:pPr>
      <w:rPr>
        <w:rFonts w:hint="default"/>
        <w:color w:val="0000FF"/>
        <w:sz w:val="22"/>
        <w:szCs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388F0B7B"/>
    <w:multiLevelType w:val="multilevel"/>
    <w:tmpl w:val="38D4853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39372AAA"/>
    <w:multiLevelType w:val="hybridMultilevel"/>
    <w:tmpl w:val="0980E628"/>
    <w:lvl w:ilvl="0" w:tplc="D7A21DD4">
      <w:start w:val="1"/>
      <w:numFmt w:val="bullet"/>
      <w:lvlText w:val=""/>
      <w:lvlJc w:val="left"/>
      <w:pPr>
        <w:ind w:left="2138" w:hanging="360"/>
      </w:pPr>
      <w:rPr>
        <w:rFonts w:ascii="Symbol" w:hAnsi="Symbol" w:hint="default"/>
        <w:color w:val="0000FF"/>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9" w15:restartNumberingAfterBreak="0">
    <w:nsid w:val="39551EE8"/>
    <w:multiLevelType w:val="hybridMultilevel"/>
    <w:tmpl w:val="4BDA6914"/>
    <w:lvl w:ilvl="0" w:tplc="D7A21DD4">
      <w:start w:val="1"/>
      <w:numFmt w:val="bullet"/>
      <w:lvlText w:val=""/>
      <w:lvlJc w:val="left"/>
      <w:pPr>
        <w:ind w:left="1080" w:hanging="360"/>
      </w:pPr>
      <w:rPr>
        <w:rFonts w:ascii="Symbol" w:hAnsi="Symbol" w:hint="default"/>
        <w:color w:val="0000FF"/>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0" w15:restartNumberingAfterBreak="0">
    <w:nsid w:val="397F6A2C"/>
    <w:multiLevelType w:val="hybridMultilevel"/>
    <w:tmpl w:val="850235DC"/>
    <w:lvl w:ilvl="0" w:tplc="04260001">
      <w:start w:val="1"/>
      <w:numFmt w:val="bullet"/>
      <w:lvlText w:val=""/>
      <w:lvlJc w:val="left"/>
      <w:pPr>
        <w:ind w:left="360" w:hanging="360"/>
      </w:pPr>
      <w:rPr>
        <w:rFonts w:ascii="Symbol" w:hAnsi="Symbol" w:hint="default"/>
        <w:color w:val="0000FF"/>
      </w:rPr>
    </w:lvl>
    <w:lvl w:ilvl="1" w:tplc="D7A21DD4">
      <w:start w:val="1"/>
      <w:numFmt w:val="bullet"/>
      <w:lvlText w:val=""/>
      <w:lvlJc w:val="left"/>
      <w:pPr>
        <w:ind w:left="1440" w:hanging="360"/>
      </w:pPr>
      <w:rPr>
        <w:rFonts w:ascii="Symbol" w:hAnsi="Symbol" w:hint="default"/>
        <w:color w:val="0000FF"/>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3C942E20"/>
    <w:multiLevelType w:val="hybridMultilevel"/>
    <w:tmpl w:val="B7E6A312"/>
    <w:lvl w:ilvl="0" w:tplc="69007EEC">
      <w:start w:val="1"/>
      <w:numFmt w:val="bullet"/>
      <w:lvlText w:val="!"/>
      <w:lvlJc w:val="left"/>
      <w:pPr>
        <w:ind w:left="676" w:hanging="360"/>
      </w:pPr>
      <w:rPr>
        <w:rFonts w:ascii="Times New Roman" w:eastAsia="Calibri" w:hAnsi="Times New Roman" w:cs="Times New Roman" w:hint="default"/>
        <w:b/>
        <w:bCs/>
        <w:color w:val="C00000"/>
        <w:sz w:val="24"/>
        <w:szCs w:val="24"/>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42" w15:restartNumberingAfterBreak="0">
    <w:nsid w:val="3C960C5A"/>
    <w:multiLevelType w:val="hybridMultilevel"/>
    <w:tmpl w:val="2DACAA14"/>
    <w:lvl w:ilvl="0" w:tplc="D7A21DD4">
      <w:start w:val="1"/>
      <w:numFmt w:val="bullet"/>
      <w:lvlText w:val=""/>
      <w:lvlJc w:val="left"/>
      <w:pPr>
        <w:ind w:left="1440" w:hanging="360"/>
      </w:pPr>
      <w:rPr>
        <w:rFonts w:ascii="Symbol" w:hAnsi="Symbol" w:hint="default"/>
        <w:color w:val="0000F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3CAC54E5"/>
    <w:multiLevelType w:val="hybridMultilevel"/>
    <w:tmpl w:val="EE8875E4"/>
    <w:lvl w:ilvl="0" w:tplc="0CCEA0E6">
      <w:start w:val="1"/>
      <w:numFmt w:val="bullet"/>
      <w:lvlText w:val="!"/>
      <w:lvlJc w:val="left"/>
      <w:pPr>
        <w:ind w:left="436" w:hanging="360"/>
      </w:pPr>
      <w:rPr>
        <w:rFonts w:ascii="Times New Roman" w:eastAsia="Calibri" w:hAnsi="Times New Roman" w:cs="Times New Roman" w:hint="default"/>
        <w:b/>
        <w:bCs/>
        <w:i w:val="0"/>
        <w:iCs/>
        <w:color w:val="C00000"/>
        <w:sz w:val="28"/>
        <w:szCs w:val="28"/>
      </w:rPr>
    </w:lvl>
    <w:lvl w:ilvl="1" w:tplc="04260003">
      <w:start w:val="1"/>
      <w:numFmt w:val="bullet"/>
      <w:lvlText w:val="o"/>
      <w:lvlJc w:val="left"/>
      <w:pPr>
        <w:ind w:left="1156" w:hanging="360"/>
      </w:pPr>
      <w:rPr>
        <w:rFonts w:ascii="Courier New" w:hAnsi="Courier New" w:cs="Courier New" w:hint="default"/>
      </w:rPr>
    </w:lvl>
    <w:lvl w:ilvl="2" w:tplc="04260005" w:tentative="1">
      <w:start w:val="1"/>
      <w:numFmt w:val="bullet"/>
      <w:lvlText w:val=""/>
      <w:lvlJc w:val="left"/>
      <w:pPr>
        <w:ind w:left="1876" w:hanging="360"/>
      </w:pPr>
      <w:rPr>
        <w:rFonts w:ascii="Wingdings" w:hAnsi="Wingdings" w:hint="default"/>
      </w:rPr>
    </w:lvl>
    <w:lvl w:ilvl="3" w:tplc="04260001" w:tentative="1">
      <w:start w:val="1"/>
      <w:numFmt w:val="bullet"/>
      <w:lvlText w:val=""/>
      <w:lvlJc w:val="left"/>
      <w:pPr>
        <w:ind w:left="2596" w:hanging="360"/>
      </w:pPr>
      <w:rPr>
        <w:rFonts w:ascii="Symbol" w:hAnsi="Symbol" w:hint="default"/>
      </w:rPr>
    </w:lvl>
    <w:lvl w:ilvl="4" w:tplc="04260003" w:tentative="1">
      <w:start w:val="1"/>
      <w:numFmt w:val="bullet"/>
      <w:lvlText w:val="o"/>
      <w:lvlJc w:val="left"/>
      <w:pPr>
        <w:ind w:left="3316" w:hanging="360"/>
      </w:pPr>
      <w:rPr>
        <w:rFonts w:ascii="Courier New" w:hAnsi="Courier New" w:cs="Courier New" w:hint="default"/>
      </w:rPr>
    </w:lvl>
    <w:lvl w:ilvl="5" w:tplc="04260005" w:tentative="1">
      <w:start w:val="1"/>
      <w:numFmt w:val="bullet"/>
      <w:lvlText w:val=""/>
      <w:lvlJc w:val="left"/>
      <w:pPr>
        <w:ind w:left="4036" w:hanging="360"/>
      </w:pPr>
      <w:rPr>
        <w:rFonts w:ascii="Wingdings" w:hAnsi="Wingdings" w:hint="default"/>
      </w:rPr>
    </w:lvl>
    <w:lvl w:ilvl="6" w:tplc="04260001" w:tentative="1">
      <w:start w:val="1"/>
      <w:numFmt w:val="bullet"/>
      <w:lvlText w:val=""/>
      <w:lvlJc w:val="left"/>
      <w:pPr>
        <w:ind w:left="4756" w:hanging="360"/>
      </w:pPr>
      <w:rPr>
        <w:rFonts w:ascii="Symbol" w:hAnsi="Symbol" w:hint="default"/>
      </w:rPr>
    </w:lvl>
    <w:lvl w:ilvl="7" w:tplc="04260003" w:tentative="1">
      <w:start w:val="1"/>
      <w:numFmt w:val="bullet"/>
      <w:lvlText w:val="o"/>
      <w:lvlJc w:val="left"/>
      <w:pPr>
        <w:ind w:left="5476" w:hanging="360"/>
      </w:pPr>
      <w:rPr>
        <w:rFonts w:ascii="Courier New" w:hAnsi="Courier New" w:cs="Courier New" w:hint="default"/>
      </w:rPr>
    </w:lvl>
    <w:lvl w:ilvl="8" w:tplc="04260005" w:tentative="1">
      <w:start w:val="1"/>
      <w:numFmt w:val="bullet"/>
      <w:lvlText w:val=""/>
      <w:lvlJc w:val="left"/>
      <w:pPr>
        <w:ind w:left="6196" w:hanging="360"/>
      </w:pPr>
      <w:rPr>
        <w:rFonts w:ascii="Wingdings" w:hAnsi="Wingdings" w:hint="default"/>
      </w:rPr>
    </w:lvl>
  </w:abstractNum>
  <w:abstractNum w:abstractNumId="44"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3DB21D41"/>
    <w:multiLevelType w:val="hybridMultilevel"/>
    <w:tmpl w:val="03985DFE"/>
    <w:lvl w:ilvl="0" w:tplc="D7A21DD4">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E12741E"/>
    <w:multiLevelType w:val="hybridMultilevel"/>
    <w:tmpl w:val="78EC8C88"/>
    <w:lvl w:ilvl="0" w:tplc="04260001">
      <w:start w:val="1"/>
      <w:numFmt w:val="bullet"/>
      <w:lvlText w:val=""/>
      <w:lvlJc w:val="left"/>
      <w:pPr>
        <w:ind w:left="1080" w:hanging="360"/>
      </w:pPr>
      <w:rPr>
        <w:rFonts w:ascii="Symbol" w:hAnsi="Symbol" w:hint="default"/>
        <w:color w:val="0000F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3EB728FB"/>
    <w:multiLevelType w:val="hybridMultilevel"/>
    <w:tmpl w:val="34A6402A"/>
    <w:lvl w:ilvl="0" w:tplc="04090011">
      <w:start w:val="1"/>
      <w:numFmt w:val="decimal"/>
      <w:lvlText w:val="%1)"/>
      <w:lvlJc w:val="left"/>
      <w:pPr>
        <w:ind w:left="644" w:hanging="360"/>
      </w:pPr>
      <w:rPr>
        <w:rFonts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3FF25DA0"/>
    <w:multiLevelType w:val="hybridMultilevel"/>
    <w:tmpl w:val="E4A06204"/>
    <w:lvl w:ilvl="0" w:tplc="0A82A0BA">
      <w:numFmt w:val="bullet"/>
      <w:lvlText w:val="-"/>
      <w:lvlJc w:val="left"/>
      <w:pPr>
        <w:ind w:left="720" w:hanging="360"/>
      </w:pPr>
      <w:rPr>
        <w:rFonts w:ascii="Times New Roman" w:eastAsia="ヒラギノ角ゴ Pro W3" w:hAnsi="Times New Roman" w:cs="Times New Roman" w:hint="default"/>
        <w:color w:val="0000FF"/>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0C1700A"/>
    <w:multiLevelType w:val="hybridMultilevel"/>
    <w:tmpl w:val="20D60754"/>
    <w:lvl w:ilvl="0" w:tplc="0A82A0BA">
      <w:numFmt w:val="bullet"/>
      <w:lvlText w:val="-"/>
      <w:lvlJc w:val="left"/>
      <w:pPr>
        <w:ind w:left="2705" w:hanging="360"/>
      </w:pPr>
      <w:rPr>
        <w:rFonts w:ascii="Times New Roman" w:eastAsia="Times New Roman" w:hAnsi="Times New Roman" w:hint="default"/>
        <w:color w:val="0000FF"/>
        <w:u w:val="none"/>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50" w15:restartNumberingAfterBreak="0">
    <w:nsid w:val="428E1358"/>
    <w:multiLevelType w:val="hybridMultilevel"/>
    <w:tmpl w:val="0110159C"/>
    <w:lvl w:ilvl="0" w:tplc="800CBE62">
      <w:start w:val="1"/>
      <w:numFmt w:val="decimal"/>
      <w:lvlText w:val="%1)"/>
      <w:lvlJc w:val="left"/>
      <w:pPr>
        <w:ind w:left="720" w:hanging="360"/>
      </w:pPr>
      <w:rPr>
        <w:rFonts w:ascii="Times New Roman" w:hAnsi="Times New Roman" w:cs="Times New Roman" w:hint="default"/>
        <w:i/>
        <w:iCs/>
        <w:color w:val="0000FF"/>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2B861A6"/>
    <w:multiLevelType w:val="hybridMultilevel"/>
    <w:tmpl w:val="6E6450B2"/>
    <w:lvl w:ilvl="0" w:tplc="04260011">
      <w:start w:val="1"/>
      <w:numFmt w:val="decimal"/>
      <w:lvlText w:val="%1)"/>
      <w:lvlJc w:val="left"/>
      <w:pPr>
        <w:ind w:left="720" w:hanging="360"/>
      </w:pPr>
      <w:rPr>
        <w:rFonts w:hint="default"/>
      </w:rPr>
    </w:lvl>
    <w:lvl w:ilvl="1" w:tplc="D7A21DD4">
      <w:start w:val="1"/>
      <w:numFmt w:val="bullet"/>
      <w:lvlText w:val=""/>
      <w:lvlJc w:val="left"/>
      <w:pPr>
        <w:ind w:left="928" w:hanging="360"/>
      </w:pPr>
      <w:rPr>
        <w:rFonts w:ascii="Symbol" w:hAnsi="Symbol" w:hint="default"/>
        <w:color w:val="0000FF"/>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42BD203A"/>
    <w:multiLevelType w:val="hybridMultilevel"/>
    <w:tmpl w:val="E09A0524"/>
    <w:lvl w:ilvl="0" w:tplc="7D36E6A0">
      <w:start w:val="1"/>
      <w:numFmt w:val="decimal"/>
      <w:lvlText w:val="%1)"/>
      <w:lvlJc w:val="left"/>
      <w:pPr>
        <w:ind w:left="720" w:hanging="360"/>
      </w:pPr>
      <w:rPr>
        <w:rFonts w:hint="default"/>
        <w:i/>
        <w:iCs/>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6EB6B55"/>
    <w:multiLevelType w:val="hybridMultilevel"/>
    <w:tmpl w:val="441680CA"/>
    <w:lvl w:ilvl="0" w:tplc="0426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4BDD34B3"/>
    <w:multiLevelType w:val="hybridMultilevel"/>
    <w:tmpl w:val="15E660A2"/>
    <w:lvl w:ilvl="0" w:tplc="FFFFFFFF">
      <w:start w:val="1"/>
      <w:numFmt w:val="decimal"/>
      <w:lvlText w:val="%1)"/>
      <w:lvlJc w:val="left"/>
      <w:pPr>
        <w:ind w:left="644" w:hanging="360"/>
      </w:pPr>
      <w:rPr>
        <w:rFonts w:hint="default"/>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4CE529E6"/>
    <w:multiLevelType w:val="hybridMultilevel"/>
    <w:tmpl w:val="4C8E677C"/>
    <w:lvl w:ilvl="0" w:tplc="6686972A">
      <w:start w:val="1"/>
      <w:numFmt w:val="decimal"/>
      <w:lvlText w:val="%1)"/>
      <w:lvlJc w:val="left"/>
      <w:pPr>
        <w:ind w:left="720" w:hanging="360"/>
      </w:pPr>
      <w:rPr>
        <w:b w:val="0"/>
        <w:bCs w:val="0"/>
        <w:i/>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D086824"/>
    <w:multiLevelType w:val="hybridMultilevel"/>
    <w:tmpl w:val="4770067E"/>
    <w:lvl w:ilvl="0" w:tplc="EF065660">
      <w:start w:val="1"/>
      <w:numFmt w:val="decimal"/>
      <w:lvlText w:val="%1)"/>
      <w:lvlJc w:val="left"/>
      <w:pPr>
        <w:ind w:left="720" w:hanging="360"/>
      </w:pPr>
      <w:rPr>
        <w:rFonts w:ascii="Times New Roman" w:hAnsi="Times New Roman" w:cs="Times New Roman" w:hint="default"/>
        <w:b/>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4D270764"/>
    <w:multiLevelType w:val="hybridMultilevel"/>
    <w:tmpl w:val="519C54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D2B2034"/>
    <w:multiLevelType w:val="hybridMultilevel"/>
    <w:tmpl w:val="6ABC3C26"/>
    <w:lvl w:ilvl="0" w:tplc="0A82A0BA">
      <w:numFmt w:val="bullet"/>
      <w:lvlText w:val="-"/>
      <w:lvlJc w:val="left"/>
      <w:pPr>
        <w:ind w:left="252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59" w15:restartNumberingAfterBreak="0">
    <w:nsid w:val="4FE25E27"/>
    <w:multiLevelType w:val="hybridMultilevel"/>
    <w:tmpl w:val="D6B0D92C"/>
    <w:lvl w:ilvl="0" w:tplc="1DBE7E86">
      <w:start w:val="1"/>
      <w:numFmt w:val="bullet"/>
      <w:lvlText w:val="!"/>
      <w:lvlJc w:val="left"/>
      <w:pPr>
        <w:ind w:left="1080" w:hanging="360"/>
      </w:pPr>
      <w:rPr>
        <w:rFonts w:ascii="Times New Roman" w:eastAsia="Calibri" w:hAnsi="Times New Roman" w:cs="Times New Roman" w:hint="default"/>
        <w:b/>
        <w:bCs/>
        <w:color w:val="C00000"/>
        <w:sz w:val="28"/>
        <w:szCs w:val="28"/>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0" w15:restartNumberingAfterBreak="0">
    <w:nsid w:val="504F3F03"/>
    <w:multiLevelType w:val="hybridMultilevel"/>
    <w:tmpl w:val="9738D6FE"/>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50D94DFA"/>
    <w:multiLevelType w:val="hybridMultilevel"/>
    <w:tmpl w:val="47A61E90"/>
    <w:lvl w:ilvl="0" w:tplc="D7A21DD4">
      <w:start w:val="1"/>
      <w:numFmt w:val="bullet"/>
      <w:lvlText w:val=""/>
      <w:lvlJc w:val="left"/>
      <w:pPr>
        <w:ind w:left="1500" w:hanging="360"/>
      </w:pPr>
      <w:rPr>
        <w:rFonts w:ascii="Symbol" w:hAnsi="Symbol" w:hint="default"/>
        <w:color w:val="0000FF"/>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2"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15:restartNumberingAfterBreak="0">
    <w:nsid w:val="5211912E"/>
    <w:multiLevelType w:val="hybridMultilevel"/>
    <w:tmpl w:val="147C41B2"/>
    <w:lvl w:ilvl="0" w:tplc="DD9684A4">
      <w:start w:val="1"/>
      <w:numFmt w:val="bullet"/>
      <w:lvlText w:val="o"/>
      <w:lvlJc w:val="left"/>
      <w:pPr>
        <w:ind w:left="720" w:hanging="360"/>
      </w:pPr>
      <w:rPr>
        <w:rFonts w:ascii="Courier New" w:hAnsi="Courier New" w:hint="default"/>
      </w:rPr>
    </w:lvl>
    <w:lvl w:ilvl="1" w:tplc="14880CF8">
      <w:start w:val="1"/>
      <w:numFmt w:val="bullet"/>
      <w:lvlText w:val="o"/>
      <w:lvlJc w:val="left"/>
      <w:pPr>
        <w:ind w:left="1440" w:hanging="360"/>
      </w:pPr>
      <w:rPr>
        <w:rFonts w:ascii="Courier New" w:hAnsi="Courier New" w:hint="default"/>
      </w:rPr>
    </w:lvl>
    <w:lvl w:ilvl="2" w:tplc="D7D469B8">
      <w:start w:val="1"/>
      <w:numFmt w:val="bullet"/>
      <w:lvlText w:val=""/>
      <w:lvlJc w:val="left"/>
      <w:pPr>
        <w:ind w:left="2160" w:hanging="360"/>
      </w:pPr>
      <w:rPr>
        <w:rFonts w:ascii="Wingdings" w:hAnsi="Wingdings" w:hint="default"/>
      </w:rPr>
    </w:lvl>
    <w:lvl w:ilvl="3" w:tplc="5854E8A0">
      <w:start w:val="1"/>
      <w:numFmt w:val="bullet"/>
      <w:lvlText w:val=""/>
      <w:lvlJc w:val="left"/>
      <w:pPr>
        <w:ind w:left="2880" w:hanging="360"/>
      </w:pPr>
      <w:rPr>
        <w:rFonts w:ascii="Symbol" w:hAnsi="Symbol" w:hint="default"/>
      </w:rPr>
    </w:lvl>
    <w:lvl w:ilvl="4" w:tplc="BF26C046">
      <w:start w:val="1"/>
      <w:numFmt w:val="bullet"/>
      <w:lvlText w:val="o"/>
      <w:lvlJc w:val="left"/>
      <w:pPr>
        <w:ind w:left="3600" w:hanging="360"/>
      </w:pPr>
      <w:rPr>
        <w:rFonts w:ascii="Courier New" w:hAnsi="Courier New" w:hint="default"/>
      </w:rPr>
    </w:lvl>
    <w:lvl w:ilvl="5" w:tplc="CAC8F25E">
      <w:start w:val="1"/>
      <w:numFmt w:val="bullet"/>
      <w:lvlText w:val=""/>
      <w:lvlJc w:val="left"/>
      <w:pPr>
        <w:ind w:left="4320" w:hanging="360"/>
      </w:pPr>
      <w:rPr>
        <w:rFonts w:ascii="Wingdings" w:hAnsi="Wingdings" w:hint="default"/>
      </w:rPr>
    </w:lvl>
    <w:lvl w:ilvl="6" w:tplc="9FD63CE0">
      <w:start w:val="1"/>
      <w:numFmt w:val="bullet"/>
      <w:lvlText w:val=""/>
      <w:lvlJc w:val="left"/>
      <w:pPr>
        <w:ind w:left="5040" w:hanging="360"/>
      </w:pPr>
      <w:rPr>
        <w:rFonts w:ascii="Symbol" w:hAnsi="Symbol" w:hint="default"/>
      </w:rPr>
    </w:lvl>
    <w:lvl w:ilvl="7" w:tplc="A96E7E3C">
      <w:start w:val="1"/>
      <w:numFmt w:val="bullet"/>
      <w:lvlText w:val="o"/>
      <w:lvlJc w:val="left"/>
      <w:pPr>
        <w:ind w:left="5760" w:hanging="360"/>
      </w:pPr>
      <w:rPr>
        <w:rFonts w:ascii="Courier New" w:hAnsi="Courier New" w:hint="default"/>
      </w:rPr>
    </w:lvl>
    <w:lvl w:ilvl="8" w:tplc="63007A26">
      <w:start w:val="1"/>
      <w:numFmt w:val="bullet"/>
      <w:lvlText w:val=""/>
      <w:lvlJc w:val="left"/>
      <w:pPr>
        <w:ind w:left="6480" w:hanging="360"/>
      </w:pPr>
      <w:rPr>
        <w:rFonts w:ascii="Wingdings" w:hAnsi="Wingdings" w:hint="default"/>
      </w:rPr>
    </w:lvl>
  </w:abstractNum>
  <w:abstractNum w:abstractNumId="64" w15:restartNumberingAfterBreak="0">
    <w:nsid w:val="52AC4487"/>
    <w:multiLevelType w:val="hybridMultilevel"/>
    <w:tmpl w:val="9566EE46"/>
    <w:lvl w:ilvl="0" w:tplc="ACEA140E">
      <w:start w:val="1"/>
      <w:numFmt w:val="decimal"/>
      <w:lvlText w:val="%1)"/>
      <w:lvlJc w:val="left"/>
      <w:pPr>
        <w:ind w:left="1713" w:hanging="360"/>
      </w:pPr>
      <w:rPr>
        <w:rFonts w:ascii="Times New Roman" w:hAnsi="Times New Roman" w:cs="Times New Roman" w:hint="default"/>
      </w:rPr>
    </w:lvl>
    <w:lvl w:ilvl="1" w:tplc="04260019" w:tentative="1">
      <w:start w:val="1"/>
      <w:numFmt w:val="lowerLetter"/>
      <w:lvlText w:val="%2."/>
      <w:lvlJc w:val="left"/>
      <w:pPr>
        <w:ind w:left="2433" w:hanging="360"/>
      </w:pPr>
    </w:lvl>
    <w:lvl w:ilvl="2" w:tplc="0426001B" w:tentative="1">
      <w:start w:val="1"/>
      <w:numFmt w:val="lowerRoman"/>
      <w:lvlText w:val="%3."/>
      <w:lvlJc w:val="right"/>
      <w:pPr>
        <w:ind w:left="3153" w:hanging="180"/>
      </w:pPr>
    </w:lvl>
    <w:lvl w:ilvl="3" w:tplc="0426000F" w:tentative="1">
      <w:start w:val="1"/>
      <w:numFmt w:val="decimal"/>
      <w:lvlText w:val="%4."/>
      <w:lvlJc w:val="left"/>
      <w:pPr>
        <w:ind w:left="3873" w:hanging="360"/>
      </w:pPr>
    </w:lvl>
    <w:lvl w:ilvl="4" w:tplc="04260019" w:tentative="1">
      <w:start w:val="1"/>
      <w:numFmt w:val="lowerLetter"/>
      <w:lvlText w:val="%5."/>
      <w:lvlJc w:val="left"/>
      <w:pPr>
        <w:ind w:left="4593" w:hanging="360"/>
      </w:pPr>
    </w:lvl>
    <w:lvl w:ilvl="5" w:tplc="0426001B" w:tentative="1">
      <w:start w:val="1"/>
      <w:numFmt w:val="lowerRoman"/>
      <w:lvlText w:val="%6."/>
      <w:lvlJc w:val="right"/>
      <w:pPr>
        <w:ind w:left="5313" w:hanging="180"/>
      </w:pPr>
    </w:lvl>
    <w:lvl w:ilvl="6" w:tplc="0426000F" w:tentative="1">
      <w:start w:val="1"/>
      <w:numFmt w:val="decimal"/>
      <w:lvlText w:val="%7."/>
      <w:lvlJc w:val="left"/>
      <w:pPr>
        <w:ind w:left="6033" w:hanging="360"/>
      </w:pPr>
    </w:lvl>
    <w:lvl w:ilvl="7" w:tplc="04260019" w:tentative="1">
      <w:start w:val="1"/>
      <w:numFmt w:val="lowerLetter"/>
      <w:lvlText w:val="%8."/>
      <w:lvlJc w:val="left"/>
      <w:pPr>
        <w:ind w:left="6753" w:hanging="360"/>
      </w:pPr>
    </w:lvl>
    <w:lvl w:ilvl="8" w:tplc="0426001B" w:tentative="1">
      <w:start w:val="1"/>
      <w:numFmt w:val="lowerRoman"/>
      <w:lvlText w:val="%9."/>
      <w:lvlJc w:val="right"/>
      <w:pPr>
        <w:ind w:left="7473" w:hanging="180"/>
      </w:pPr>
    </w:lvl>
  </w:abstractNum>
  <w:abstractNum w:abstractNumId="65" w15:restartNumberingAfterBreak="0">
    <w:nsid w:val="53C5769D"/>
    <w:multiLevelType w:val="hybridMultilevel"/>
    <w:tmpl w:val="16309BAC"/>
    <w:lvl w:ilvl="0" w:tplc="63182404">
      <w:start w:val="1"/>
      <w:numFmt w:val="bullet"/>
      <w:lvlText w:val="!"/>
      <w:lvlJc w:val="left"/>
      <w:pPr>
        <w:ind w:left="720" w:hanging="360"/>
      </w:pPr>
      <w:rPr>
        <w:rFonts w:ascii="Times New Roman" w:eastAsia="Calibri" w:hAnsi="Times New Roman" w:cs="Times New Roman" w:hint="default"/>
        <w:b/>
        <w:bCs/>
        <w:color w:val="C000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3C908EB"/>
    <w:multiLevelType w:val="hybridMultilevel"/>
    <w:tmpl w:val="8034CA78"/>
    <w:lvl w:ilvl="0" w:tplc="6186DA9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54D655DF"/>
    <w:multiLevelType w:val="hybridMultilevel"/>
    <w:tmpl w:val="518CE046"/>
    <w:lvl w:ilvl="0" w:tplc="8EBE98F6">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587C5908"/>
    <w:multiLevelType w:val="hybridMultilevel"/>
    <w:tmpl w:val="100270E4"/>
    <w:lvl w:ilvl="0" w:tplc="746CAF48">
      <w:start w:val="1"/>
      <w:numFmt w:val="bullet"/>
      <w:lvlText w:val="!"/>
      <w:lvlJc w:val="left"/>
      <w:pPr>
        <w:ind w:left="720" w:hanging="360"/>
      </w:pPr>
      <w:rPr>
        <w:rFonts w:ascii="Times New Roman" w:eastAsia="Calibri" w:hAnsi="Times New Roman" w:cs="Times New Roman" w:hint="default"/>
        <w:b/>
        <w:bCs/>
        <w:color w:val="C00000"/>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9" w15:restartNumberingAfterBreak="0">
    <w:nsid w:val="59696443"/>
    <w:multiLevelType w:val="hybridMultilevel"/>
    <w:tmpl w:val="95C07792"/>
    <w:lvl w:ilvl="0" w:tplc="0A82A0BA">
      <w:numFmt w:val="bullet"/>
      <w:lvlText w:val="-"/>
      <w:lvlJc w:val="left"/>
      <w:pPr>
        <w:ind w:left="2705" w:hanging="360"/>
      </w:pPr>
      <w:rPr>
        <w:rFonts w:ascii="Times New Roman" w:eastAsia="Times New Roman" w:hAnsi="Times New Roman" w:hint="default"/>
        <w:color w:val="0000FF"/>
        <w:u w:val="none"/>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70" w15:restartNumberingAfterBreak="0">
    <w:nsid w:val="5ACB7532"/>
    <w:multiLevelType w:val="hybridMultilevel"/>
    <w:tmpl w:val="7E0E3F80"/>
    <w:lvl w:ilvl="0" w:tplc="35846EA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71" w15:restartNumberingAfterBreak="0">
    <w:nsid w:val="5B6D1C44"/>
    <w:multiLevelType w:val="hybridMultilevel"/>
    <w:tmpl w:val="23DE4EEC"/>
    <w:lvl w:ilvl="0" w:tplc="04090003">
      <w:start w:val="1"/>
      <w:numFmt w:val="bullet"/>
      <w:lvlText w:val="o"/>
      <w:lvlJc w:val="left"/>
      <w:pPr>
        <w:ind w:left="787" w:hanging="360"/>
      </w:pPr>
      <w:rPr>
        <w:rFonts w:ascii="Courier New" w:hAnsi="Courier New" w:cs="Courier New" w:hint="default"/>
        <w:color w:val="0000FF"/>
        <w:u w:val="none"/>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72" w15:restartNumberingAfterBreak="0">
    <w:nsid w:val="5CA0E5BD"/>
    <w:multiLevelType w:val="hybridMultilevel"/>
    <w:tmpl w:val="99A6EB42"/>
    <w:lvl w:ilvl="0" w:tplc="F968CA4C">
      <w:start w:val="1"/>
      <w:numFmt w:val="bullet"/>
      <w:lvlText w:val="o"/>
      <w:lvlJc w:val="left"/>
      <w:pPr>
        <w:ind w:left="720" w:hanging="360"/>
      </w:pPr>
      <w:rPr>
        <w:rFonts w:ascii="Courier New" w:hAnsi="Courier New" w:hint="default"/>
      </w:rPr>
    </w:lvl>
    <w:lvl w:ilvl="1" w:tplc="4E044A60">
      <w:start w:val="1"/>
      <w:numFmt w:val="bullet"/>
      <w:lvlText w:val="o"/>
      <w:lvlJc w:val="left"/>
      <w:pPr>
        <w:ind w:left="1440" w:hanging="360"/>
      </w:pPr>
      <w:rPr>
        <w:rFonts w:ascii="Courier New" w:hAnsi="Courier New" w:hint="default"/>
      </w:rPr>
    </w:lvl>
    <w:lvl w:ilvl="2" w:tplc="D506E48E">
      <w:start w:val="1"/>
      <w:numFmt w:val="bullet"/>
      <w:lvlText w:val=""/>
      <w:lvlJc w:val="left"/>
      <w:pPr>
        <w:ind w:left="2160" w:hanging="360"/>
      </w:pPr>
      <w:rPr>
        <w:rFonts w:ascii="Wingdings" w:hAnsi="Wingdings" w:hint="default"/>
      </w:rPr>
    </w:lvl>
    <w:lvl w:ilvl="3" w:tplc="9BEAED40">
      <w:start w:val="1"/>
      <w:numFmt w:val="bullet"/>
      <w:lvlText w:val=""/>
      <w:lvlJc w:val="left"/>
      <w:pPr>
        <w:ind w:left="2880" w:hanging="360"/>
      </w:pPr>
      <w:rPr>
        <w:rFonts w:ascii="Symbol" w:hAnsi="Symbol" w:hint="default"/>
      </w:rPr>
    </w:lvl>
    <w:lvl w:ilvl="4" w:tplc="440CDD12">
      <w:start w:val="1"/>
      <w:numFmt w:val="bullet"/>
      <w:lvlText w:val="o"/>
      <w:lvlJc w:val="left"/>
      <w:pPr>
        <w:ind w:left="3600" w:hanging="360"/>
      </w:pPr>
      <w:rPr>
        <w:rFonts w:ascii="Courier New" w:hAnsi="Courier New" w:hint="default"/>
      </w:rPr>
    </w:lvl>
    <w:lvl w:ilvl="5" w:tplc="921A77F0">
      <w:start w:val="1"/>
      <w:numFmt w:val="bullet"/>
      <w:lvlText w:val=""/>
      <w:lvlJc w:val="left"/>
      <w:pPr>
        <w:ind w:left="4320" w:hanging="360"/>
      </w:pPr>
      <w:rPr>
        <w:rFonts w:ascii="Wingdings" w:hAnsi="Wingdings" w:hint="default"/>
      </w:rPr>
    </w:lvl>
    <w:lvl w:ilvl="6" w:tplc="B6988EC0">
      <w:start w:val="1"/>
      <w:numFmt w:val="bullet"/>
      <w:lvlText w:val=""/>
      <w:lvlJc w:val="left"/>
      <w:pPr>
        <w:ind w:left="5040" w:hanging="360"/>
      </w:pPr>
      <w:rPr>
        <w:rFonts w:ascii="Symbol" w:hAnsi="Symbol" w:hint="default"/>
      </w:rPr>
    </w:lvl>
    <w:lvl w:ilvl="7" w:tplc="DDCEB048">
      <w:start w:val="1"/>
      <w:numFmt w:val="bullet"/>
      <w:lvlText w:val="o"/>
      <w:lvlJc w:val="left"/>
      <w:pPr>
        <w:ind w:left="5760" w:hanging="360"/>
      </w:pPr>
      <w:rPr>
        <w:rFonts w:ascii="Courier New" w:hAnsi="Courier New" w:hint="default"/>
      </w:rPr>
    </w:lvl>
    <w:lvl w:ilvl="8" w:tplc="3DAAF618">
      <w:start w:val="1"/>
      <w:numFmt w:val="bullet"/>
      <w:lvlText w:val=""/>
      <w:lvlJc w:val="left"/>
      <w:pPr>
        <w:ind w:left="6480" w:hanging="360"/>
      </w:pPr>
      <w:rPr>
        <w:rFonts w:ascii="Wingdings" w:hAnsi="Wingdings" w:hint="default"/>
      </w:rPr>
    </w:lvl>
  </w:abstractNum>
  <w:abstractNum w:abstractNumId="73" w15:restartNumberingAfterBreak="0">
    <w:nsid w:val="5E373682"/>
    <w:multiLevelType w:val="hybridMultilevel"/>
    <w:tmpl w:val="A9A46D10"/>
    <w:lvl w:ilvl="0" w:tplc="0A82A0BA">
      <w:numFmt w:val="bullet"/>
      <w:lvlText w:val="-"/>
      <w:lvlJc w:val="left"/>
      <w:pPr>
        <w:ind w:left="1908" w:hanging="360"/>
      </w:pPr>
      <w:rPr>
        <w:rFonts w:ascii="Times New Roman" w:eastAsia="Times New Roman" w:hAnsi="Times New Roman" w:hint="default"/>
        <w:color w:val="0000FF"/>
        <w:u w:val="none"/>
      </w:rPr>
    </w:lvl>
    <w:lvl w:ilvl="1" w:tplc="04090003" w:tentative="1">
      <w:start w:val="1"/>
      <w:numFmt w:val="bullet"/>
      <w:lvlText w:val="o"/>
      <w:lvlJc w:val="left"/>
      <w:pPr>
        <w:ind w:left="2628" w:hanging="360"/>
      </w:pPr>
      <w:rPr>
        <w:rFonts w:ascii="Courier New" w:hAnsi="Courier New" w:cs="Courier New" w:hint="default"/>
      </w:rPr>
    </w:lvl>
    <w:lvl w:ilvl="2" w:tplc="04090005" w:tentative="1">
      <w:start w:val="1"/>
      <w:numFmt w:val="bullet"/>
      <w:lvlText w:val=""/>
      <w:lvlJc w:val="left"/>
      <w:pPr>
        <w:ind w:left="3348" w:hanging="360"/>
      </w:pPr>
      <w:rPr>
        <w:rFonts w:ascii="Wingdings" w:hAnsi="Wingdings" w:hint="default"/>
      </w:rPr>
    </w:lvl>
    <w:lvl w:ilvl="3" w:tplc="04090001" w:tentative="1">
      <w:start w:val="1"/>
      <w:numFmt w:val="bullet"/>
      <w:lvlText w:val=""/>
      <w:lvlJc w:val="left"/>
      <w:pPr>
        <w:ind w:left="4068" w:hanging="360"/>
      </w:pPr>
      <w:rPr>
        <w:rFonts w:ascii="Symbol" w:hAnsi="Symbol" w:hint="default"/>
      </w:rPr>
    </w:lvl>
    <w:lvl w:ilvl="4" w:tplc="04090003" w:tentative="1">
      <w:start w:val="1"/>
      <w:numFmt w:val="bullet"/>
      <w:lvlText w:val="o"/>
      <w:lvlJc w:val="left"/>
      <w:pPr>
        <w:ind w:left="4788" w:hanging="360"/>
      </w:pPr>
      <w:rPr>
        <w:rFonts w:ascii="Courier New" w:hAnsi="Courier New" w:cs="Courier New" w:hint="default"/>
      </w:rPr>
    </w:lvl>
    <w:lvl w:ilvl="5" w:tplc="04090005" w:tentative="1">
      <w:start w:val="1"/>
      <w:numFmt w:val="bullet"/>
      <w:lvlText w:val=""/>
      <w:lvlJc w:val="left"/>
      <w:pPr>
        <w:ind w:left="5508" w:hanging="360"/>
      </w:pPr>
      <w:rPr>
        <w:rFonts w:ascii="Wingdings" w:hAnsi="Wingdings" w:hint="default"/>
      </w:rPr>
    </w:lvl>
    <w:lvl w:ilvl="6" w:tplc="04090001" w:tentative="1">
      <w:start w:val="1"/>
      <w:numFmt w:val="bullet"/>
      <w:lvlText w:val=""/>
      <w:lvlJc w:val="left"/>
      <w:pPr>
        <w:ind w:left="6228" w:hanging="360"/>
      </w:pPr>
      <w:rPr>
        <w:rFonts w:ascii="Symbol" w:hAnsi="Symbol" w:hint="default"/>
      </w:rPr>
    </w:lvl>
    <w:lvl w:ilvl="7" w:tplc="04090003" w:tentative="1">
      <w:start w:val="1"/>
      <w:numFmt w:val="bullet"/>
      <w:lvlText w:val="o"/>
      <w:lvlJc w:val="left"/>
      <w:pPr>
        <w:ind w:left="6948" w:hanging="360"/>
      </w:pPr>
      <w:rPr>
        <w:rFonts w:ascii="Courier New" w:hAnsi="Courier New" w:cs="Courier New" w:hint="default"/>
      </w:rPr>
    </w:lvl>
    <w:lvl w:ilvl="8" w:tplc="04090005" w:tentative="1">
      <w:start w:val="1"/>
      <w:numFmt w:val="bullet"/>
      <w:lvlText w:val=""/>
      <w:lvlJc w:val="left"/>
      <w:pPr>
        <w:ind w:left="7668" w:hanging="360"/>
      </w:pPr>
      <w:rPr>
        <w:rFonts w:ascii="Wingdings" w:hAnsi="Wingdings" w:hint="default"/>
      </w:rPr>
    </w:lvl>
  </w:abstractNum>
  <w:abstractNum w:abstractNumId="74" w15:restartNumberingAfterBreak="0">
    <w:nsid w:val="5F4178A7"/>
    <w:multiLevelType w:val="hybridMultilevel"/>
    <w:tmpl w:val="1C844E9E"/>
    <w:lvl w:ilvl="0" w:tplc="55343E8C">
      <w:start w:val="1"/>
      <w:numFmt w:val="bullet"/>
      <w:lvlText w:val="!"/>
      <w:lvlJc w:val="left"/>
      <w:pPr>
        <w:ind w:left="490" w:hanging="360"/>
      </w:pPr>
      <w:rPr>
        <w:rFonts w:ascii="Times New Roman" w:eastAsia="Calibri" w:hAnsi="Times New Roman" w:cs="Times New Roman" w:hint="default"/>
        <w:b/>
        <w:bCs/>
        <w:color w:val="C00000"/>
        <w:sz w:val="28"/>
        <w:szCs w:val="28"/>
      </w:rPr>
    </w:lvl>
    <w:lvl w:ilvl="1" w:tplc="04260003">
      <w:start w:val="1"/>
      <w:numFmt w:val="bullet"/>
      <w:lvlText w:val="o"/>
      <w:lvlJc w:val="left"/>
      <w:pPr>
        <w:ind w:left="1210" w:hanging="360"/>
      </w:pPr>
      <w:rPr>
        <w:rFonts w:ascii="Courier New" w:hAnsi="Courier New" w:cs="Courier New" w:hint="default"/>
      </w:rPr>
    </w:lvl>
    <w:lvl w:ilvl="2" w:tplc="04260005" w:tentative="1">
      <w:start w:val="1"/>
      <w:numFmt w:val="bullet"/>
      <w:lvlText w:val=""/>
      <w:lvlJc w:val="left"/>
      <w:pPr>
        <w:ind w:left="1930" w:hanging="360"/>
      </w:pPr>
      <w:rPr>
        <w:rFonts w:ascii="Wingdings" w:hAnsi="Wingdings" w:hint="default"/>
      </w:rPr>
    </w:lvl>
    <w:lvl w:ilvl="3" w:tplc="04260001" w:tentative="1">
      <w:start w:val="1"/>
      <w:numFmt w:val="bullet"/>
      <w:lvlText w:val=""/>
      <w:lvlJc w:val="left"/>
      <w:pPr>
        <w:ind w:left="2650" w:hanging="360"/>
      </w:pPr>
      <w:rPr>
        <w:rFonts w:ascii="Symbol" w:hAnsi="Symbol" w:hint="default"/>
      </w:rPr>
    </w:lvl>
    <w:lvl w:ilvl="4" w:tplc="04260003" w:tentative="1">
      <w:start w:val="1"/>
      <w:numFmt w:val="bullet"/>
      <w:lvlText w:val="o"/>
      <w:lvlJc w:val="left"/>
      <w:pPr>
        <w:ind w:left="3370" w:hanging="360"/>
      </w:pPr>
      <w:rPr>
        <w:rFonts w:ascii="Courier New" w:hAnsi="Courier New" w:cs="Courier New" w:hint="default"/>
      </w:rPr>
    </w:lvl>
    <w:lvl w:ilvl="5" w:tplc="04260005" w:tentative="1">
      <w:start w:val="1"/>
      <w:numFmt w:val="bullet"/>
      <w:lvlText w:val=""/>
      <w:lvlJc w:val="left"/>
      <w:pPr>
        <w:ind w:left="4090" w:hanging="360"/>
      </w:pPr>
      <w:rPr>
        <w:rFonts w:ascii="Wingdings" w:hAnsi="Wingdings" w:hint="default"/>
      </w:rPr>
    </w:lvl>
    <w:lvl w:ilvl="6" w:tplc="04260001" w:tentative="1">
      <w:start w:val="1"/>
      <w:numFmt w:val="bullet"/>
      <w:lvlText w:val=""/>
      <w:lvlJc w:val="left"/>
      <w:pPr>
        <w:ind w:left="4810" w:hanging="360"/>
      </w:pPr>
      <w:rPr>
        <w:rFonts w:ascii="Symbol" w:hAnsi="Symbol" w:hint="default"/>
      </w:rPr>
    </w:lvl>
    <w:lvl w:ilvl="7" w:tplc="04260003" w:tentative="1">
      <w:start w:val="1"/>
      <w:numFmt w:val="bullet"/>
      <w:lvlText w:val="o"/>
      <w:lvlJc w:val="left"/>
      <w:pPr>
        <w:ind w:left="5530" w:hanging="360"/>
      </w:pPr>
      <w:rPr>
        <w:rFonts w:ascii="Courier New" w:hAnsi="Courier New" w:cs="Courier New" w:hint="default"/>
      </w:rPr>
    </w:lvl>
    <w:lvl w:ilvl="8" w:tplc="04260005" w:tentative="1">
      <w:start w:val="1"/>
      <w:numFmt w:val="bullet"/>
      <w:lvlText w:val=""/>
      <w:lvlJc w:val="left"/>
      <w:pPr>
        <w:ind w:left="6250" w:hanging="360"/>
      </w:pPr>
      <w:rPr>
        <w:rFonts w:ascii="Wingdings" w:hAnsi="Wingdings" w:hint="default"/>
      </w:rPr>
    </w:lvl>
  </w:abstractNum>
  <w:abstractNum w:abstractNumId="75" w15:restartNumberingAfterBreak="0">
    <w:nsid w:val="5F465BF5"/>
    <w:multiLevelType w:val="hybridMultilevel"/>
    <w:tmpl w:val="6FB61436"/>
    <w:lvl w:ilvl="0" w:tplc="2A5C5320">
      <w:start w:val="1"/>
      <w:numFmt w:val="bullet"/>
      <w:lvlText w:val="!"/>
      <w:lvlJc w:val="left"/>
      <w:pPr>
        <w:ind w:left="1440" w:hanging="360"/>
      </w:pPr>
      <w:rPr>
        <w:rFonts w:ascii="Times New Roman" w:eastAsia="Calibri" w:hAnsi="Times New Roman" w:cs="Times New Roman" w:hint="default"/>
        <w:b/>
        <w:bCs/>
        <w:color w:val="C00000"/>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7"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60672CCA"/>
    <w:multiLevelType w:val="hybridMultilevel"/>
    <w:tmpl w:val="060A12C2"/>
    <w:lvl w:ilvl="0" w:tplc="07AA7688">
      <w:start w:val="1"/>
      <w:numFmt w:val="bullet"/>
      <w:lvlText w:val="o"/>
      <w:lvlJc w:val="left"/>
      <w:pPr>
        <w:ind w:left="720" w:hanging="360"/>
      </w:pPr>
      <w:rPr>
        <w:rFonts w:ascii="Courier New" w:hAnsi="Courier New" w:hint="default"/>
      </w:rPr>
    </w:lvl>
    <w:lvl w:ilvl="1" w:tplc="99BAE700">
      <w:start w:val="1"/>
      <w:numFmt w:val="bullet"/>
      <w:lvlText w:val="o"/>
      <w:lvlJc w:val="left"/>
      <w:pPr>
        <w:ind w:left="1440" w:hanging="360"/>
      </w:pPr>
      <w:rPr>
        <w:rFonts w:ascii="Courier New" w:hAnsi="Courier New" w:hint="default"/>
      </w:rPr>
    </w:lvl>
    <w:lvl w:ilvl="2" w:tplc="809419E4">
      <w:start w:val="1"/>
      <w:numFmt w:val="bullet"/>
      <w:lvlText w:val=""/>
      <w:lvlJc w:val="left"/>
      <w:pPr>
        <w:ind w:left="2160" w:hanging="360"/>
      </w:pPr>
      <w:rPr>
        <w:rFonts w:ascii="Wingdings" w:hAnsi="Wingdings" w:hint="default"/>
      </w:rPr>
    </w:lvl>
    <w:lvl w:ilvl="3" w:tplc="9CFACA36">
      <w:start w:val="1"/>
      <w:numFmt w:val="bullet"/>
      <w:lvlText w:val=""/>
      <w:lvlJc w:val="left"/>
      <w:pPr>
        <w:ind w:left="2880" w:hanging="360"/>
      </w:pPr>
      <w:rPr>
        <w:rFonts w:ascii="Symbol" w:hAnsi="Symbol" w:hint="default"/>
      </w:rPr>
    </w:lvl>
    <w:lvl w:ilvl="4" w:tplc="091262F0">
      <w:start w:val="1"/>
      <w:numFmt w:val="bullet"/>
      <w:lvlText w:val="o"/>
      <w:lvlJc w:val="left"/>
      <w:pPr>
        <w:ind w:left="3600" w:hanging="360"/>
      </w:pPr>
      <w:rPr>
        <w:rFonts w:ascii="Courier New" w:hAnsi="Courier New" w:hint="default"/>
      </w:rPr>
    </w:lvl>
    <w:lvl w:ilvl="5" w:tplc="F3D011DA">
      <w:start w:val="1"/>
      <w:numFmt w:val="bullet"/>
      <w:lvlText w:val=""/>
      <w:lvlJc w:val="left"/>
      <w:pPr>
        <w:ind w:left="4320" w:hanging="360"/>
      </w:pPr>
      <w:rPr>
        <w:rFonts w:ascii="Wingdings" w:hAnsi="Wingdings" w:hint="default"/>
      </w:rPr>
    </w:lvl>
    <w:lvl w:ilvl="6" w:tplc="553405D4">
      <w:start w:val="1"/>
      <w:numFmt w:val="bullet"/>
      <w:lvlText w:val=""/>
      <w:lvlJc w:val="left"/>
      <w:pPr>
        <w:ind w:left="5040" w:hanging="360"/>
      </w:pPr>
      <w:rPr>
        <w:rFonts w:ascii="Symbol" w:hAnsi="Symbol" w:hint="default"/>
      </w:rPr>
    </w:lvl>
    <w:lvl w:ilvl="7" w:tplc="EC947590">
      <w:start w:val="1"/>
      <w:numFmt w:val="bullet"/>
      <w:lvlText w:val="o"/>
      <w:lvlJc w:val="left"/>
      <w:pPr>
        <w:ind w:left="5760" w:hanging="360"/>
      </w:pPr>
      <w:rPr>
        <w:rFonts w:ascii="Courier New" w:hAnsi="Courier New" w:hint="default"/>
      </w:rPr>
    </w:lvl>
    <w:lvl w:ilvl="8" w:tplc="7F28B554">
      <w:start w:val="1"/>
      <w:numFmt w:val="bullet"/>
      <w:lvlText w:val=""/>
      <w:lvlJc w:val="left"/>
      <w:pPr>
        <w:ind w:left="6480" w:hanging="360"/>
      </w:pPr>
      <w:rPr>
        <w:rFonts w:ascii="Wingdings" w:hAnsi="Wingdings" w:hint="default"/>
      </w:rPr>
    </w:lvl>
  </w:abstractNum>
  <w:abstractNum w:abstractNumId="79" w15:restartNumberingAfterBreak="0">
    <w:nsid w:val="6129386E"/>
    <w:multiLevelType w:val="hybridMultilevel"/>
    <w:tmpl w:val="188E62E8"/>
    <w:lvl w:ilvl="0" w:tplc="D7A21DD4">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2650005"/>
    <w:multiLevelType w:val="hybridMultilevel"/>
    <w:tmpl w:val="37148C94"/>
    <w:lvl w:ilvl="0" w:tplc="D7A21DD4">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311592F"/>
    <w:multiLevelType w:val="hybridMultilevel"/>
    <w:tmpl w:val="0848F4D0"/>
    <w:lvl w:ilvl="0" w:tplc="8C4E1B64">
      <w:start w:val="1"/>
      <w:numFmt w:val="bullet"/>
      <w:lvlText w:val="!"/>
      <w:lvlJc w:val="left"/>
      <w:pPr>
        <w:ind w:left="720" w:hanging="360"/>
      </w:pPr>
      <w:rPr>
        <w:rFonts w:ascii="Times New Roman" w:eastAsia="Calibri" w:hAnsi="Times New Roman" w:cs="Times New Roman" w:hint="default"/>
        <w:b/>
        <w:bCs/>
        <w:strike w:val="0"/>
        <w:color w:val="C000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5A6B758"/>
    <w:multiLevelType w:val="hybridMultilevel"/>
    <w:tmpl w:val="E77AF7A8"/>
    <w:lvl w:ilvl="0" w:tplc="8E2820BC">
      <w:start w:val="1"/>
      <w:numFmt w:val="bullet"/>
      <w:lvlText w:val="o"/>
      <w:lvlJc w:val="left"/>
      <w:pPr>
        <w:ind w:left="720" w:hanging="360"/>
      </w:pPr>
      <w:rPr>
        <w:rFonts w:ascii="Courier New" w:hAnsi="Courier New" w:hint="default"/>
      </w:rPr>
    </w:lvl>
    <w:lvl w:ilvl="1" w:tplc="32AEB328">
      <w:start w:val="1"/>
      <w:numFmt w:val="bullet"/>
      <w:lvlText w:val="o"/>
      <w:lvlJc w:val="left"/>
      <w:pPr>
        <w:ind w:left="1440" w:hanging="360"/>
      </w:pPr>
      <w:rPr>
        <w:rFonts w:ascii="Courier New" w:hAnsi="Courier New" w:hint="default"/>
      </w:rPr>
    </w:lvl>
    <w:lvl w:ilvl="2" w:tplc="BA40B9EE">
      <w:start w:val="1"/>
      <w:numFmt w:val="bullet"/>
      <w:lvlText w:val=""/>
      <w:lvlJc w:val="left"/>
      <w:pPr>
        <w:ind w:left="2160" w:hanging="360"/>
      </w:pPr>
      <w:rPr>
        <w:rFonts w:ascii="Wingdings" w:hAnsi="Wingdings" w:hint="default"/>
      </w:rPr>
    </w:lvl>
    <w:lvl w:ilvl="3" w:tplc="75001902">
      <w:start w:val="1"/>
      <w:numFmt w:val="bullet"/>
      <w:lvlText w:val=""/>
      <w:lvlJc w:val="left"/>
      <w:pPr>
        <w:ind w:left="2880" w:hanging="360"/>
      </w:pPr>
      <w:rPr>
        <w:rFonts w:ascii="Symbol" w:hAnsi="Symbol" w:hint="default"/>
      </w:rPr>
    </w:lvl>
    <w:lvl w:ilvl="4" w:tplc="AD0C1218">
      <w:start w:val="1"/>
      <w:numFmt w:val="bullet"/>
      <w:lvlText w:val="o"/>
      <w:lvlJc w:val="left"/>
      <w:pPr>
        <w:ind w:left="3600" w:hanging="360"/>
      </w:pPr>
      <w:rPr>
        <w:rFonts w:ascii="Courier New" w:hAnsi="Courier New" w:hint="default"/>
      </w:rPr>
    </w:lvl>
    <w:lvl w:ilvl="5" w:tplc="A21E081C">
      <w:start w:val="1"/>
      <w:numFmt w:val="bullet"/>
      <w:lvlText w:val=""/>
      <w:lvlJc w:val="left"/>
      <w:pPr>
        <w:ind w:left="4320" w:hanging="360"/>
      </w:pPr>
      <w:rPr>
        <w:rFonts w:ascii="Wingdings" w:hAnsi="Wingdings" w:hint="default"/>
      </w:rPr>
    </w:lvl>
    <w:lvl w:ilvl="6" w:tplc="87EAB09A">
      <w:start w:val="1"/>
      <w:numFmt w:val="bullet"/>
      <w:lvlText w:val=""/>
      <w:lvlJc w:val="left"/>
      <w:pPr>
        <w:ind w:left="5040" w:hanging="360"/>
      </w:pPr>
      <w:rPr>
        <w:rFonts w:ascii="Symbol" w:hAnsi="Symbol" w:hint="default"/>
      </w:rPr>
    </w:lvl>
    <w:lvl w:ilvl="7" w:tplc="7938F182">
      <w:start w:val="1"/>
      <w:numFmt w:val="bullet"/>
      <w:lvlText w:val="o"/>
      <w:lvlJc w:val="left"/>
      <w:pPr>
        <w:ind w:left="5760" w:hanging="360"/>
      </w:pPr>
      <w:rPr>
        <w:rFonts w:ascii="Courier New" w:hAnsi="Courier New" w:hint="default"/>
      </w:rPr>
    </w:lvl>
    <w:lvl w:ilvl="8" w:tplc="BBA8935C">
      <w:start w:val="1"/>
      <w:numFmt w:val="bullet"/>
      <w:lvlText w:val=""/>
      <w:lvlJc w:val="left"/>
      <w:pPr>
        <w:ind w:left="6480" w:hanging="360"/>
      </w:pPr>
      <w:rPr>
        <w:rFonts w:ascii="Wingdings" w:hAnsi="Wingdings" w:hint="default"/>
      </w:rPr>
    </w:lvl>
  </w:abstractNum>
  <w:abstractNum w:abstractNumId="83"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4" w15:restartNumberingAfterBreak="0">
    <w:nsid w:val="671E31C6"/>
    <w:multiLevelType w:val="hybridMultilevel"/>
    <w:tmpl w:val="776CE5B0"/>
    <w:lvl w:ilvl="0" w:tplc="1DBE7E86">
      <w:start w:val="1"/>
      <w:numFmt w:val="bullet"/>
      <w:lvlText w:val="!"/>
      <w:lvlJc w:val="left"/>
      <w:pPr>
        <w:ind w:left="2138" w:hanging="360"/>
      </w:pPr>
      <w:rPr>
        <w:rFonts w:ascii="Times New Roman" w:eastAsia="Calibri" w:hAnsi="Times New Roman" w:cs="Times New Roman" w:hint="default"/>
        <w:b/>
        <w:bCs/>
        <w:color w:val="C00000"/>
        <w:sz w:val="28"/>
        <w:szCs w:val="28"/>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5" w15:restartNumberingAfterBreak="0">
    <w:nsid w:val="67A86763"/>
    <w:multiLevelType w:val="hybridMultilevel"/>
    <w:tmpl w:val="FB0230B4"/>
    <w:lvl w:ilvl="0" w:tplc="56CEACA0">
      <w:numFmt w:val="bullet"/>
      <w:lvlText w:val="."/>
      <w:lvlJc w:val="left"/>
      <w:pPr>
        <w:ind w:left="3414" w:hanging="360"/>
      </w:pPr>
      <w:rPr>
        <w:rFonts w:ascii="Times New Roman" w:eastAsia="Times New Roman" w:hAnsi="Times New Roman" w:cs="Times New Roman" w:hint="default"/>
        <w:color w:val="auto"/>
      </w:rPr>
    </w:lvl>
    <w:lvl w:ilvl="1" w:tplc="04090003" w:tentative="1">
      <w:start w:val="1"/>
      <w:numFmt w:val="bullet"/>
      <w:lvlText w:val="o"/>
      <w:lvlJc w:val="left"/>
      <w:pPr>
        <w:ind w:left="4134" w:hanging="360"/>
      </w:pPr>
      <w:rPr>
        <w:rFonts w:ascii="Courier New" w:hAnsi="Courier New" w:cs="Courier New" w:hint="default"/>
      </w:rPr>
    </w:lvl>
    <w:lvl w:ilvl="2" w:tplc="04090005" w:tentative="1">
      <w:start w:val="1"/>
      <w:numFmt w:val="bullet"/>
      <w:lvlText w:val=""/>
      <w:lvlJc w:val="left"/>
      <w:pPr>
        <w:ind w:left="4854" w:hanging="360"/>
      </w:pPr>
      <w:rPr>
        <w:rFonts w:ascii="Wingdings" w:hAnsi="Wingdings" w:hint="default"/>
      </w:rPr>
    </w:lvl>
    <w:lvl w:ilvl="3" w:tplc="04090001" w:tentative="1">
      <w:start w:val="1"/>
      <w:numFmt w:val="bullet"/>
      <w:lvlText w:val=""/>
      <w:lvlJc w:val="left"/>
      <w:pPr>
        <w:ind w:left="5574" w:hanging="360"/>
      </w:pPr>
      <w:rPr>
        <w:rFonts w:ascii="Symbol" w:hAnsi="Symbol" w:hint="default"/>
      </w:rPr>
    </w:lvl>
    <w:lvl w:ilvl="4" w:tplc="04090003" w:tentative="1">
      <w:start w:val="1"/>
      <w:numFmt w:val="bullet"/>
      <w:lvlText w:val="o"/>
      <w:lvlJc w:val="left"/>
      <w:pPr>
        <w:ind w:left="6294" w:hanging="360"/>
      </w:pPr>
      <w:rPr>
        <w:rFonts w:ascii="Courier New" w:hAnsi="Courier New" w:cs="Courier New" w:hint="default"/>
      </w:rPr>
    </w:lvl>
    <w:lvl w:ilvl="5" w:tplc="04090005" w:tentative="1">
      <w:start w:val="1"/>
      <w:numFmt w:val="bullet"/>
      <w:lvlText w:val=""/>
      <w:lvlJc w:val="left"/>
      <w:pPr>
        <w:ind w:left="7014" w:hanging="360"/>
      </w:pPr>
      <w:rPr>
        <w:rFonts w:ascii="Wingdings" w:hAnsi="Wingdings" w:hint="default"/>
      </w:rPr>
    </w:lvl>
    <w:lvl w:ilvl="6" w:tplc="04090001" w:tentative="1">
      <w:start w:val="1"/>
      <w:numFmt w:val="bullet"/>
      <w:lvlText w:val=""/>
      <w:lvlJc w:val="left"/>
      <w:pPr>
        <w:ind w:left="7734" w:hanging="360"/>
      </w:pPr>
      <w:rPr>
        <w:rFonts w:ascii="Symbol" w:hAnsi="Symbol" w:hint="default"/>
      </w:rPr>
    </w:lvl>
    <w:lvl w:ilvl="7" w:tplc="04090003" w:tentative="1">
      <w:start w:val="1"/>
      <w:numFmt w:val="bullet"/>
      <w:lvlText w:val="o"/>
      <w:lvlJc w:val="left"/>
      <w:pPr>
        <w:ind w:left="8454" w:hanging="360"/>
      </w:pPr>
      <w:rPr>
        <w:rFonts w:ascii="Courier New" w:hAnsi="Courier New" w:cs="Courier New" w:hint="default"/>
      </w:rPr>
    </w:lvl>
    <w:lvl w:ilvl="8" w:tplc="04090005" w:tentative="1">
      <w:start w:val="1"/>
      <w:numFmt w:val="bullet"/>
      <w:lvlText w:val=""/>
      <w:lvlJc w:val="left"/>
      <w:pPr>
        <w:ind w:left="9174" w:hanging="360"/>
      </w:pPr>
      <w:rPr>
        <w:rFonts w:ascii="Wingdings" w:hAnsi="Wingdings" w:hint="default"/>
      </w:rPr>
    </w:lvl>
  </w:abstractNum>
  <w:abstractNum w:abstractNumId="86" w15:restartNumberingAfterBreak="0">
    <w:nsid w:val="683C0A6E"/>
    <w:multiLevelType w:val="hybridMultilevel"/>
    <w:tmpl w:val="40A087DC"/>
    <w:lvl w:ilvl="0" w:tplc="D7A21DD4">
      <w:start w:val="1"/>
      <w:numFmt w:val="bullet"/>
      <w:lvlText w:val=""/>
      <w:lvlJc w:val="left"/>
      <w:pPr>
        <w:ind w:left="1428" w:hanging="360"/>
      </w:pPr>
      <w:rPr>
        <w:rFonts w:ascii="Symbol" w:hAnsi="Symbol" w:hint="default"/>
        <w:color w:val="0000FF"/>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7" w15:restartNumberingAfterBreak="0">
    <w:nsid w:val="6A8F30E2"/>
    <w:multiLevelType w:val="hybridMultilevel"/>
    <w:tmpl w:val="DDCEBE26"/>
    <w:lvl w:ilvl="0" w:tplc="605AE640">
      <w:start w:val="1"/>
      <w:numFmt w:val="bullet"/>
      <w:lvlRestart w:val="0"/>
      <w:lvlText w:val=""/>
      <w:lvlJc w:val="left"/>
      <w:pPr>
        <w:ind w:left="0" w:firstLine="705"/>
      </w:pPr>
      <w:rPr>
        <w:u w:val="none"/>
      </w:rPr>
    </w:lvl>
    <w:lvl w:ilvl="1" w:tplc="CDBC24E0">
      <w:start w:val="1"/>
      <w:numFmt w:val="bullet"/>
      <w:lvlRestart w:val="0"/>
      <w:lvlText w:val=""/>
      <w:lvlJc w:val="left"/>
      <w:pPr>
        <w:ind w:left="0" w:firstLine="705"/>
      </w:pPr>
      <w:rPr>
        <w:u w:val="none"/>
      </w:rPr>
    </w:lvl>
    <w:lvl w:ilvl="2" w:tplc="1DBE7E86">
      <w:start w:val="1"/>
      <w:numFmt w:val="bullet"/>
      <w:lvlText w:val="!"/>
      <w:lvlJc w:val="left"/>
      <w:pPr>
        <w:ind w:left="1065" w:hanging="360"/>
      </w:pPr>
      <w:rPr>
        <w:rFonts w:ascii="Times New Roman" w:eastAsia="Calibri" w:hAnsi="Times New Roman" w:cs="Times New Roman" w:hint="default"/>
        <w:b/>
        <w:bCs/>
        <w:color w:val="C00000"/>
        <w:sz w:val="28"/>
        <w:szCs w:val="28"/>
      </w:rPr>
    </w:lvl>
    <w:lvl w:ilvl="3" w:tplc="09428FD4">
      <w:numFmt w:val="decimal"/>
      <w:lvlText w:val=""/>
      <w:lvlJc w:val="left"/>
    </w:lvl>
    <w:lvl w:ilvl="4" w:tplc="2B245932">
      <w:numFmt w:val="decimal"/>
      <w:lvlText w:val=""/>
      <w:lvlJc w:val="left"/>
    </w:lvl>
    <w:lvl w:ilvl="5" w:tplc="3C560314">
      <w:numFmt w:val="decimal"/>
      <w:lvlText w:val=""/>
      <w:lvlJc w:val="left"/>
    </w:lvl>
    <w:lvl w:ilvl="6" w:tplc="682E1A5A">
      <w:numFmt w:val="decimal"/>
      <w:lvlText w:val=""/>
      <w:lvlJc w:val="left"/>
    </w:lvl>
    <w:lvl w:ilvl="7" w:tplc="63B6AE0A">
      <w:numFmt w:val="decimal"/>
      <w:lvlText w:val=""/>
      <w:lvlJc w:val="left"/>
    </w:lvl>
    <w:lvl w:ilvl="8" w:tplc="31B0862C">
      <w:numFmt w:val="decimal"/>
      <w:lvlText w:val=""/>
      <w:lvlJc w:val="left"/>
    </w:lvl>
  </w:abstractNum>
  <w:abstractNum w:abstractNumId="88" w15:restartNumberingAfterBreak="0">
    <w:nsid w:val="6B7B1D55"/>
    <w:multiLevelType w:val="hybridMultilevel"/>
    <w:tmpl w:val="E690DF76"/>
    <w:lvl w:ilvl="0" w:tplc="E6CCB1AC">
      <w:start w:val="1"/>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89" w15:restartNumberingAfterBreak="0">
    <w:nsid w:val="6C985FCD"/>
    <w:multiLevelType w:val="hybridMultilevel"/>
    <w:tmpl w:val="08EC8EEE"/>
    <w:lvl w:ilvl="0" w:tplc="0A82A0BA">
      <w:numFmt w:val="bullet"/>
      <w:lvlText w:val="-"/>
      <w:lvlJc w:val="left"/>
      <w:pPr>
        <w:ind w:left="2205" w:hanging="360"/>
      </w:pPr>
      <w:rPr>
        <w:rFonts w:ascii="Times New Roman" w:eastAsia="ヒラギノ角ゴ Pro W3" w:hAnsi="Times New Roman" w:cs="Times New Roman" w:hint="default"/>
        <w:color w:val="0000FF"/>
        <w:sz w:val="24"/>
        <w:szCs w:val="24"/>
      </w:rPr>
    </w:lvl>
    <w:lvl w:ilvl="1" w:tplc="04260003" w:tentative="1">
      <w:start w:val="1"/>
      <w:numFmt w:val="bullet"/>
      <w:lvlText w:val="o"/>
      <w:lvlJc w:val="left"/>
      <w:pPr>
        <w:ind w:left="2925" w:hanging="360"/>
      </w:pPr>
      <w:rPr>
        <w:rFonts w:ascii="Courier New" w:hAnsi="Courier New" w:cs="Courier New" w:hint="default"/>
      </w:rPr>
    </w:lvl>
    <w:lvl w:ilvl="2" w:tplc="04260005" w:tentative="1">
      <w:start w:val="1"/>
      <w:numFmt w:val="bullet"/>
      <w:lvlText w:val=""/>
      <w:lvlJc w:val="left"/>
      <w:pPr>
        <w:ind w:left="3645" w:hanging="360"/>
      </w:pPr>
      <w:rPr>
        <w:rFonts w:ascii="Wingdings" w:hAnsi="Wingdings" w:hint="default"/>
      </w:rPr>
    </w:lvl>
    <w:lvl w:ilvl="3" w:tplc="04260001" w:tentative="1">
      <w:start w:val="1"/>
      <w:numFmt w:val="bullet"/>
      <w:lvlText w:val=""/>
      <w:lvlJc w:val="left"/>
      <w:pPr>
        <w:ind w:left="4365" w:hanging="360"/>
      </w:pPr>
      <w:rPr>
        <w:rFonts w:ascii="Symbol" w:hAnsi="Symbol" w:hint="default"/>
      </w:rPr>
    </w:lvl>
    <w:lvl w:ilvl="4" w:tplc="04260003" w:tentative="1">
      <w:start w:val="1"/>
      <w:numFmt w:val="bullet"/>
      <w:lvlText w:val="o"/>
      <w:lvlJc w:val="left"/>
      <w:pPr>
        <w:ind w:left="5085" w:hanging="360"/>
      </w:pPr>
      <w:rPr>
        <w:rFonts w:ascii="Courier New" w:hAnsi="Courier New" w:cs="Courier New" w:hint="default"/>
      </w:rPr>
    </w:lvl>
    <w:lvl w:ilvl="5" w:tplc="04260005" w:tentative="1">
      <w:start w:val="1"/>
      <w:numFmt w:val="bullet"/>
      <w:lvlText w:val=""/>
      <w:lvlJc w:val="left"/>
      <w:pPr>
        <w:ind w:left="5805" w:hanging="360"/>
      </w:pPr>
      <w:rPr>
        <w:rFonts w:ascii="Wingdings" w:hAnsi="Wingdings" w:hint="default"/>
      </w:rPr>
    </w:lvl>
    <w:lvl w:ilvl="6" w:tplc="04260001" w:tentative="1">
      <w:start w:val="1"/>
      <w:numFmt w:val="bullet"/>
      <w:lvlText w:val=""/>
      <w:lvlJc w:val="left"/>
      <w:pPr>
        <w:ind w:left="6525" w:hanging="360"/>
      </w:pPr>
      <w:rPr>
        <w:rFonts w:ascii="Symbol" w:hAnsi="Symbol" w:hint="default"/>
      </w:rPr>
    </w:lvl>
    <w:lvl w:ilvl="7" w:tplc="04260003" w:tentative="1">
      <w:start w:val="1"/>
      <w:numFmt w:val="bullet"/>
      <w:lvlText w:val="o"/>
      <w:lvlJc w:val="left"/>
      <w:pPr>
        <w:ind w:left="7245" w:hanging="360"/>
      </w:pPr>
      <w:rPr>
        <w:rFonts w:ascii="Courier New" w:hAnsi="Courier New" w:cs="Courier New" w:hint="default"/>
      </w:rPr>
    </w:lvl>
    <w:lvl w:ilvl="8" w:tplc="04260005" w:tentative="1">
      <w:start w:val="1"/>
      <w:numFmt w:val="bullet"/>
      <w:lvlText w:val=""/>
      <w:lvlJc w:val="left"/>
      <w:pPr>
        <w:ind w:left="7965" w:hanging="360"/>
      </w:pPr>
      <w:rPr>
        <w:rFonts w:ascii="Wingdings" w:hAnsi="Wingdings" w:hint="default"/>
      </w:rPr>
    </w:lvl>
  </w:abstractNum>
  <w:abstractNum w:abstractNumId="90" w15:restartNumberingAfterBreak="0">
    <w:nsid w:val="6C9D0A1B"/>
    <w:multiLevelType w:val="hybridMultilevel"/>
    <w:tmpl w:val="58042356"/>
    <w:lvl w:ilvl="0" w:tplc="795E6AC2">
      <w:start w:val="1"/>
      <w:numFmt w:val="bullet"/>
      <w:lvlText w:val="!"/>
      <w:lvlJc w:val="left"/>
      <w:pPr>
        <w:ind w:left="720" w:hanging="360"/>
      </w:pPr>
      <w:rPr>
        <w:rFonts w:ascii="Times New Roman" w:eastAsia="Calibri" w:hAnsi="Times New Roman" w:cs="Times New Roman" w:hint="default"/>
        <w:b/>
        <w:bCs/>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E016260"/>
    <w:multiLevelType w:val="hybridMultilevel"/>
    <w:tmpl w:val="6E2AB7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2" w15:restartNumberingAfterBreak="0">
    <w:nsid w:val="708D12E8"/>
    <w:multiLevelType w:val="hybridMultilevel"/>
    <w:tmpl w:val="F1EA6910"/>
    <w:lvl w:ilvl="0" w:tplc="1DBE7E86">
      <w:start w:val="1"/>
      <w:numFmt w:val="bullet"/>
      <w:lvlText w:val="!"/>
      <w:lvlJc w:val="left"/>
      <w:pPr>
        <w:ind w:left="720" w:hanging="360"/>
      </w:pPr>
      <w:rPr>
        <w:rFonts w:ascii="Times New Roman" w:eastAsia="Calibri" w:hAnsi="Times New Roman" w:cs="Times New Roman" w:hint="default"/>
        <w:b/>
        <w:bCs/>
        <w:color w:val="C000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18C4AE2"/>
    <w:multiLevelType w:val="hybridMultilevel"/>
    <w:tmpl w:val="4D845ACC"/>
    <w:lvl w:ilvl="0" w:tplc="D7A21DD4">
      <w:start w:val="1"/>
      <w:numFmt w:val="bullet"/>
      <w:lvlText w:val=""/>
      <w:lvlJc w:val="left"/>
      <w:pPr>
        <w:ind w:left="1920" w:hanging="360"/>
      </w:pPr>
      <w:rPr>
        <w:rFonts w:ascii="Symbol" w:hAnsi="Symbol" w:hint="default"/>
        <w:color w:val="0000FF"/>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94" w15:restartNumberingAfterBreak="0">
    <w:nsid w:val="723C317F"/>
    <w:multiLevelType w:val="hybridMultilevel"/>
    <w:tmpl w:val="03788AD2"/>
    <w:lvl w:ilvl="0" w:tplc="2A5C5320">
      <w:start w:val="1"/>
      <w:numFmt w:val="bullet"/>
      <w:lvlText w:val="!"/>
      <w:lvlJc w:val="left"/>
      <w:pPr>
        <w:ind w:left="1134" w:hanging="360"/>
      </w:pPr>
      <w:rPr>
        <w:rFonts w:ascii="Times New Roman" w:eastAsia="Calibri" w:hAnsi="Times New Roman" w:cs="Times New Roman" w:hint="default"/>
        <w:b/>
        <w:bCs/>
        <w:color w:val="C00000"/>
        <w:sz w:val="24"/>
        <w:szCs w:val="24"/>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95" w15:restartNumberingAfterBreak="0">
    <w:nsid w:val="730B48F5"/>
    <w:multiLevelType w:val="hybridMultilevel"/>
    <w:tmpl w:val="6436F9C2"/>
    <w:lvl w:ilvl="0" w:tplc="18F6E3B2">
      <w:numFmt w:val="bullet"/>
      <w:lvlText w:val="•"/>
      <w:lvlJc w:val="left"/>
      <w:pPr>
        <w:ind w:left="720" w:hanging="360"/>
      </w:pPr>
      <w:rPr>
        <w:rFonts w:ascii="Times New Roman" w:eastAsiaTheme="minorEastAsia" w:hAnsi="Times New Roman" w:cs="Times New Roman" w:hint="default"/>
        <w:b/>
        <w:bCs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6" w15:restartNumberingAfterBreak="0">
    <w:nsid w:val="74455D11"/>
    <w:multiLevelType w:val="hybridMultilevel"/>
    <w:tmpl w:val="E7286E8A"/>
    <w:lvl w:ilvl="0" w:tplc="04090003">
      <w:start w:val="1"/>
      <w:numFmt w:val="bullet"/>
      <w:lvlText w:val="o"/>
      <w:lvlJc w:val="left"/>
      <w:pPr>
        <w:ind w:left="1854" w:hanging="360"/>
      </w:pPr>
      <w:rPr>
        <w:rFonts w:ascii="Courier New" w:hAnsi="Courier New" w:cs="Courier New" w:hint="default"/>
        <w:color w:val="0000FF"/>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97" w15:restartNumberingAfterBreak="0">
    <w:nsid w:val="76642193"/>
    <w:multiLevelType w:val="hybridMultilevel"/>
    <w:tmpl w:val="63B6D304"/>
    <w:lvl w:ilvl="0" w:tplc="0A82A0BA">
      <w:numFmt w:val="bullet"/>
      <w:lvlText w:val="-"/>
      <w:lvlJc w:val="left"/>
      <w:pPr>
        <w:ind w:left="1908" w:hanging="360"/>
      </w:pPr>
      <w:rPr>
        <w:rFonts w:ascii="Times New Roman" w:eastAsia="ヒラギノ角ゴ Pro W3" w:hAnsi="Times New Roman" w:cs="Times New Roman" w:hint="default"/>
        <w:color w:val="0000FF"/>
      </w:rPr>
    </w:lvl>
    <w:lvl w:ilvl="1" w:tplc="04090003" w:tentative="1">
      <w:start w:val="1"/>
      <w:numFmt w:val="bullet"/>
      <w:lvlText w:val="o"/>
      <w:lvlJc w:val="left"/>
      <w:pPr>
        <w:ind w:left="2628" w:hanging="360"/>
      </w:pPr>
      <w:rPr>
        <w:rFonts w:ascii="Courier New" w:hAnsi="Courier New" w:cs="Courier New" w:hint="default"/>
      </w:rPr>
    </w:lvl>
    <w:lvl w:ilvl="2" w:tplc="04090005" w:tentative="1">
      <w:start w:val="1"/>
      <w:numFmt w:val="bullet"/>
      <w:lvlText w:val=""/>
      <w:lvlJc w:val="left"/>
      <w:pPr>
        <w:ind w:left="3348" w:hanging="360"/>
      </w:pPr>
      <w:rPr>
        <w:rFonts w:ascii="Wingdings" w:hAnsi="Wingdings" w:hint="default"/>
      </w:rPr>
    </w:lvl>
    <w:lvl w:ilvl="3" w:tplc="04090001" w:tentative="1">
      <w:start w:val="1"/>
      <w:numFmt w:val="bullet"/>
      <w:lvlText w:val=""/>
      <w:lvlJc w:val="left"/>
      <w:pPr>
        <w:ind w:left="4068" w:hanging="360"/>
      </w:pPr>
      <w:rPr>
        <w:rFonts w:ascii="Symbol" w:hAnsi="Symbol" w:hint="default"/>
      </w:rPr>
    </w:lvl>
    <w:lvl w:ilvl="4" w:tplc="04090003" w:tentative="1">
      <w:start w:val="1"/>
      <w:numFmt w:val="bullet"/>
      <w:lvlText w:val="o"/>
      <w:lvlJc w:val="left"/>
      <w:pPr>
        <w:ind w:left="4788" w:hanging="360"/>
      </w:pPr>
      <w:rPr>
        <w:rFonts w:ascii="Courier New" w:hAnsi="Courier New" w:cs="Courier New" w:hint="default"/>
      </w:rPr>
    </w:lvl>
    <w:lvl w:ilvl="5" w:tplc="04090005" w:tentative="1">
      <w:start w:val="1"/>
      <w:numFmt w:val="bullet"/>
      <w:lvlText w:val=""/>
      <w:lvlJc w:val="left"/>
      <w:pPr>
        <w:ind w:left="5508" w:hanging="360"/>
      </w:pPr>
      <w:rPr>
        <w:rFonts w:ascii="Wingdings" w:hAnsi="Wingdings" w:hint="default"/>
      </w:rPr>
    </w:lvl>
    <w:lvl w:ilvl="6" w:tplc="04090001" w:tentative="1">
      <w:start w:val="1"/>
      <w:numFmt w:val="bullet"/>
      <w:lvlText w:val=""/>
      <w:lvlJc w:val="left"/>
      <w:pPr>
        <w:ind w:left="6228" w:hanging="360"/>
      </w:pPr>
      <w:rPr>
        <w:rFonts w:ascii="Symbol" w:hAnsi="Symbol" w:hint="default"/>
      </w:rPr>
    </w:lvl>
    <w:lvl w:ilvl="7" w:tplc="04090003" w:tentative="1">
      <w:start w:val="1"/>
      <w:numFmt w:val="bullet"/>
      <w:lvlText w:val="o"/>
      <w:lvlJc w:val="left"/>
      <w:pPr>
        <w:ind w:left="6948" w:hanging="360"/>
      </w:pPr>
      <w:rPr>
        <w:rFonts w:ascii="Courier New" w:hAnsi="Courier New" w:cs="Courier New" w:hint="default"/>
      </w:rPr>
    </w:lvl>
    <w:lvl w:ilvl="8" w:tplc="04090005" w:tentative="1">
      <w:start w:val="1"/>
      <w:numFmt w:val="bullet"/>
      <w:lvlText w:val=""/>
      <w:lvlJc w:val="left"/>
      <w:pPr>
        <w:ind w:left="7668" w:hanging="360"/>
      </w:pPr>
      <w:rPr>
        <w:rFonts w:ascii="Wingdings" w:hAnsi="Wingdings" w:hint="default"/>
      </w:rPr>
    </w:lvl>
  </w:abstractNum>
  <w:abstractNum w:abstractNumId="98" w15:restartNumberingAfterBreak="0">
    <w:nsid w:val="795867C9"/>
    <w:multiLevelType w:val="hybridMultilevel"/>
    <w:tmpl w:val="A4585640"/>
    <w:lvl w:ilvl="0" w:tplc="0A82A0BA">
      <w:numFmt w:val="bullet"/>
      <w:lvlText w:val="-"/>
      <w:lvlJc w:val="left"/>
      <w:pPr>
        <w:ind w:left="1713"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99" w15:restartNumberingAfterBreak="0">
    <w:nsid w:val="7A7B15F4"/>
    <w:multiLevelType w:val="hybridMultilevel"/>
    <w:tmpl w:val="BD5AB778"/>
    <w:lvl w:ilvl="0" w:tplc="D7A21DD4">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D323EDB"/>
    <w:multiLevelType w:val="hybridMultilevel"/>
    <w:tmpl w:val="DB4C9D60"/>
    <w:lvl w:ilvl="0" w:tplc="E6CCB1AC">
      <w:start w:val="1"/>
      <w:numFmt w:val="bullet"/>
      <w:lvlText w:val="-"/>
      <w:lvlJc w:val="left"/>
      <w:pPr>
        <w:ind w:left="2880" w:hanging="360"/>
      </w:pPr>
      <w:rPr>
        <w:rFonts w:ascii="Times New Roman" w:eastAsia="Times New Roman" w:hAnsi="Times New Roman" w:cs="Times New Roman" w:hint="default"/>
        <w:color w:val="0000FF"/>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101" w15:restartNumberingAfterBreak="0">
    <w:nsid w:val="7DC70293"/>
    <w:multiLevelType w:val="hybridMultilevel"/>
    <w:tmpl w:val="68CAA456"/>
    <w:lvl w:ilvl="0" w:tplc="D7A21DD4">
      <w:start w:val="1"/>
      <w:numFmt w:val="bullet"/>
      <w:lvlText w:val=""/>
      <w:lvlJc w:val="left"/>
      <w:pPr>
        <w:ind w:left="1440" w:hanging="360"/>
      </w:pPr>
      <w:rPr>
        <w:rFonts w:ascii="Symbol" w:hAnsi="Symbol" w:hint="default"/>
        <w:color w:val="0000F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7FC0553B"/>
    <w:multiLevelType w:val="hybridMultilevel"/>
    <w:tmpl w:val="A8BE3656"/>
    <w:lvl w:ilvl="0" w:tplc="F8709E52">
      <w:start w:val="1"/>
      <w:numFmt w:val="bullet"/>
      <w:lvlText w:val="o"/>
      <w:lvlJc w:val="left"/>
      <w:pPr>
        <w:ind w:left="720" w:hanging="360"/>
      </w:pPr>
      <w:rPr>
        <w:rFonts w:ascii="Courier New" w:hAnsi="Courier New" w:hint="default"/>
      </w:rPr>
    </w:lvl>
    <w:lvl w:ilvl="1" w:tplc="41A49EDC">
      <w:start w:val="1"/>
      <w:numFmt w:val="bullet"/>
      <w:lvlText w:val="o"/>
      <w:lvlJc w:val="left"/>
      <w:pPr>
        <w:ind w:left="1440" w:hanging="360"/>
      </w:pPr>
      <w:rPr>
        <w:rFonts w:ascii="Courier New" w:hAnsi="Courier New" w:hint="default"/>
      </w:rPr>
    </w:lvl>
    <w:lvl w:ilvl="2" w:tplc="07DE18E6">
      <w:start w:val="1"/>
      <w:numFmt w:val="bullet"/>
      <w:lvlText w:val=""/>
      <w:lvlJc w:val="left"/>
      <w:pPr>
        <w:ind w:left="2160" w:hanging="360"/>
      </w:pPr>
      <w:rPr>
        <w:rFonts w:ascii="Wingdings" w:hAnsi="Wingdings" w:hint="default"/>
      </w:rPr>
    </w:lvl>
    <w:lvl w:ilvl="3" w:tplc="6F22D040">
      <w:start w:val="1"/>
      <w:numFmt w:val="bullet"/>
      <w:lvlText w:val=""/>
      <w:lvlJc w:val="left"/>
      <w:pPr>
        <w:ind w:left="2880" w:hanging="360"/>
      </w:pPr>
      <w:rPr>
        <w:rFonts w:ascii="Symbol" w:hAnsi="Symbol" w:hint="default"/>
      </w:rPr>
    </w:lvl>
    <w:lvl w:ilvl="4" w:tplc="DE0E5F1A">
      <w:start w:val="1"/>
      <w:numFmt w:val="bullet"/>
      <w:lvlText w:val="o"/>
      <w:lvlJc w:val="left"/>
      <w:pPr>
        <w:ind w:left="3600" w:hanging="360"/>
      </w:pPr>
      <w:rPr>
        <w:rFonts w:ascii="Courier New" w:hAnsi="Courier New" w:hint="default"/>
      </w:rPr>
    </w:lvl>
    <w:lvl w:ilvl="5" w:tplc="D2F80960">
      <w:start w:val="1"/>
      <w:numFmt w:val="bullet"/>
      <w:lvlText w:val=""/>
      <w:lvlJc w:val="left"/>
      <w:pPr>
        <w:ind w:left="4320" w:hanging="360"/>
      </w:pPr>
      <w:rPr>
        <w:rFonts w:ascii="Wingdings" w:hAnsi="Wingdings" w:hint="default"/>
      </w:rPr>
    </w:lvl>
    <w:lvl w:ilvl="6" w:tplc="E14825C8">
      <w:start w:val="1"/>
      <w:numFmt w:val="bullet"/>
      <w:lvlText w:val=""/>
      <w:lvlJc w:val="left"/>
      <w:pPr>
        <w:ind w:left="5040" w:hanging="360"/>
      </w:pPr>
      <w:rPr>
        <w:rFonts w:ascii="Symbol" w:hAnsi="Symbol" w:hint="default"/>
      </w:rPr>
    </w:lvl>
    <w:lvl w:ilvl="7" w:tplc="E5FC8FA8">
      <w:start w:val="1"/>
      <w:numFmt w:val="bullet"/>
      <w:lvlText w:val="o"/>
      <w:lvlJc w:val="left"/>
      <w:pPr>
        <w:ind w:left="5760" w:hanging="360"/>
      </w:pPr>
      <w:rPr>
        <w:rFonts w:ascii="Courier New" w:hAnsi="Courier New" w:hint="default"/>
      </w:rPr>
    </w:lvl>
    <w:lvl w:ilvl="8" w:tplc="98C65AEC">
      <w:start w:val="1"/>
      <w:numFmt w:val="bullet"/>
      <w:lvlText w:val=""/>
      <w:lvlJc w:val="left"/>
      <w:pPr>
        <w:ind w:left="6480" w:hanging="360"/>
      </w:pPr>
      <w:rPr>
        <w:rFonts w:ascii="Wingdings" w:hAnsi="Wingdings" w:hint="default"/>
      </w:rPr>
    </w:lvl>
  </w:abstractNum>
  <w:num w:numId="1" w16cid:durableId="290675071">
    <w:abstractNumId w:val="43"/>
  </w:num>
  <w:num w:numId="2" w16cid:durableId="7605249">
    <w:abstractNumId w:val="23"/>
  </w:num>
  <w:num w:numId="3" w16cid:durableId="1821851093">
    <w:abstractNumId w:val="19"/>
  </w:num>
  <w:num w:numId="4" w16cid:durableId="1937713629">
    <w:abstractNumId w:val="95"/>
  </w:num>
  <w:num w:numId="5" w16cid:durableId="1247567790">
    <w:abstractNumId w:val="36"/>
  </w:num>
  <w:num w:numId="6" w16cid:durableId="949161363">
    <w:abstractNumId w:val="26"/>
  </w:num>
  <w:num w:numId="7" w16cid:durableId="130363824">
    <w:abstractNumId w:val="62"/>
  </w:num>
  <w:num w:numId="8" w16cid:durableId="1086266276">
    <w:abstractNumId w:val="1"/>
  </w:num>
  <w:num w:numId="9" w16cid:durableId="363287710">
    <w:abstractNumId w:val="83"/>
  </w:num>
  <w:num w:numId="10" w16cid:durableId="375356960">
    <w:abstractNumId w:val="67"/>
  </w:num>
  <w:num w:numId="11" w16cid:durableId="1135222790">
    <w:abstractNumId w:val="24"/>
  </w:num>
  <w:num w:numId="12" w16cid:durableId="1228347146">
    <w:abstractNumId w:val="39"/>
  </w:num>
  <w:num w:numId="13" w16cid:durableId="145704128">
    <w:abstractNumId w:val="27"/>
  </w:num>
  <w:num w:numId="14" w16cid:durableId="586694926">
    <w:abstractNumId w:val="76"/>
  </w:num>
  <w:num w:numId="15" w16cid:durableId="1750225308">
    <w:abstractNumId w:val="44"/>
  </w:num>
  <w:num w:numId="16" w16cid:durableId="1904100736">
    <w:abstractNumId w:val="94"/>
  </w:num>
  <w:num w:numId="17" w16cid:durableId="1868368931">
    <w:abstractNumId w:val="37"/>
  </w:num>
  <w:num w:numId="18" w16cid:durableId="850336908">
    <w:abstractNumId w:val="16"/>
  </w:num>
  <w:num w:numId="19" w16cid:durableId="765224425">
    <w:abstractNumId w:val="91"/>
  </w:num>
  <w:num w:numId="20" w16cid:durableId="1471510845">
    <w:abstractNumId w:val="56"/>
  </w:num>
  <w:num w:numId="21" w16cid:durableId="814175541">
    <w:abstractNumId w:val="28"/>
  </w:num>
  <w:num w:numId="22" w16cid:durableId="1578130912">
    <w:abstractNumId w:val="3"/>
  </w:num>
  <w:num w:numId="23" w16cid:durableId="18628717">
    <w:abstractNumId w:val="65"/>
  </w:num>
  <w:num w:numId="24" w16cid:durableId="966469562">
    <w:abstractNumId w:val="59"/>
  </w:num>
  <w:num w:numId="25" w16cid:durableId="129515680">
    <w:abstractNumId w:val="80"/>
  </w:num>
  <w:num w:numId="26" w16cid:durableId="1370759736">
    <w:abstractNumId w:val="87"/>
  </w:num>
  <w:num w:numId="27" w16cid:durableId="1124034940">
    <w:abstractNumId w:val="0"/>
  </w:num>
  <w:num w:numId="28" w16cid:durableId="87391880">
    <w:abstractNumId w:val="5"/>
  </w:num>
  <w:num w:numId="29" w16cid:durableId="980885347">
    <w:abstractNumId w:val="45"/>
  </w:num>
  <w:num w:numId="30" w16cid:durableId="385447206">
    <w:abstractNumId w:val="7"/>
  </w:num>
  <w:num w:numId="31" w16cid:durableId="153497981">
    <w:abstractNumId w:val="48"/>
  </w:num>
  <w:num w:numId="32" w16cid:durableId="494801816">
    <w:abstractNumId w:val="93"/>
  </w:num>
  <w:num w:numId="33" w16cid:durableId="1358968756">
    <w:abstractNumId w:val="46"/>
  </w:num>
  <w:num w:numId="34" w16cid:durableId="1435828355">
    <w:abstractNumId w:val="52"/>
  </w:num>
  <w:num w:numId="35" w16cid:durableId="309284509">
    <w:abstractNumId w:val="12"/>
  </w:num>
  <w:num w:numId="36" w16cid:durableId="1279877414">
    <w:abstractNumId w:val="41"/>
  </w:num>
  <w:num w:numId="37" w16cid:durableId="1423180739">
    <w:abstractNumId w:val="92"/>
  </w:num>
  <w:num w:numId="38" w16cid:durableId="2057120894">
    <w:abstractNumId w:val="15"/>
  </w:num>
  <w:num w:numId="39" w16cid:durableId="1955332408">
    <w:abstractNumId w:val="47"/>
  </w:num>
  <w:num w:numId="40" w16cid:durableId="1217158357">
    <w:abstractNumId w:val="31"/>
  </w:num>
  <w:num w:numId="41" w16cid:durableId="413478302">
    <w:abstractNumId w:val="32"/>
  </w:num>
  <w:num w:numId="42" w16cid:durableId="902109029">
    <w:abstractNumId w:val="98"/>
  </w:num>
  <w:num w:numId="43" w16cid:durableId="321201765">
    <w:abstractNumId w:val="64"/>
  </w:num>
  <w:num w:numId="44" w16cid:durableId="1915507000">
    <w:abstractNumId w:val="11"/>
  </w:num>
  <w:num w:numId="45" w16cid:durableId="287976377">
    <w:abstractNumId w:val="17"/>
  </w:num>
  <w:num w:numId="46" w16cid:durableId="973681035">
    <w:abstractNumId w:val="100"/>
  </w:num>
  <w:num w:numId="47" w16cid:durableId="1949963720">
    <w:abstractNumId w:val="58"/>
  </w:num>
  <w:num w:numId="48" w16cid:durableId="381829280">
    <w:abstractNumId w:val="89"/>
  </w:num>
  <w:num w:numId="49" w16cid:durableId="467013538">
    <w:abstractNumId w:val="40"/>
  </w:num>
  <w:num w:numId="50" w16cid:durableId="260529477">
    <w:abstractNumId w:val="68"/>
  </w:num>
  <w:num w:numId="51" w16cid:durableId="513228531">
    <w:abstractNumId w:val="77"/>
  </w:num>
  <w:num w:numId="52" w16cid:durableId="970286812">
    <w:abstractNumId w:val="51"/>
  </w:num>
  <w:num w:numId="53" w16cid:durableId="2069759750">
    <w:abstractNumId w:val="21"/>
  </w:num>
  <w:num w:numId="54" w16cid:durableId="674723215">
    <w:abstractNumId w:val="74"/>
  </w:num>
  <w:num w:numId="55" w16cid:durableId="1717852882">
    <w:abstractNumId w:val="54"/>
  </w:num>
  <w:num w:numId="56" w16cid:durableId="647248451">
    <w:abstractNumId w:val="60"/>
  </w:num>
  <w:num w:numId="57" w16cid:durableId="1163618661">
    <w:abstractNumId w:val="70"/>
  </w:num>
  <w:num w:numId="58" w16cid:durableId="1781873616">
    <w:abstractNumId w:val="57"/>
  </w:num>
  <w:num w:numId="59" w16cid:durableId="19665400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63515763">
    <w:abstractNumId w:val="88"/>
  </w:num>
  <w:num w:numId="61" w16cid:durableId="1838307097">
    <w:abstractNumId w:val="53"/>
  </w:num>
  <w:num w:numId="62" w16cid:durableId="942760220">
    <w:abstractNumId w:val="29"/>
  </w:num>
  <w:num w:numId="63" w16cid:durableId="550462309">
    <w:abstractNumId w:val="96"/>
  </w:num>
  <w:num w:numId="64" w16cid:durableId="237637830">
    <w:abstractNumId w:val="20"/>
  </w:num>
  <w:num w:numId="65" w16cid:durableId="1377587361">
    <w:abstractNumId w:val="90"/>
  </w:num>
  <w:num w:numId="66" w16cid:durableId="12388284">
    <w:abstractNumId w:val="10"/>
  </w:num>
  <w:num w:numId="67" w16cid:durableId="141698243">
    <w:abstractNumId w:val="97"/>
  </w:num>
  <w:num w:numId="68" w16cid:durableId="2019311506">
    <w:abstractNumId w:val="4"/>
  </w:num>
  <w:num w:numId="69" w16cid:durableId="106589405">
    <w:abstractNumId w:val="18"/>
  </w:num>
  <w:num w:numId="70" w16cid:durableId="1351373136">
    <w:abstractNumId w:val="22"/>
  </w:num>
  <w:num w:numId="71" w16cid:durableId="875771590">
    <w:abstractNumId w:val="13"/>
  </w:num>
  <w:num w:numId="72" w16cid:durableId="565920711">
    <w:abstractNumId w:val="84"/>
  </w:num>
  <w:num w:numId="73" w16cid:durableId="1003124315">
    <w:abstractNumId w:val="73"/>
  </w:num>
  <w:num w:numId="74" w16cid:durableId="679237216">
    <w:abstractNumId w:val="81"/>
  </w:num>
  <w:num w:numId="75" w16cid:durableId="1303775073">
    <w:abstractNumId w:val="38"/>
  </w:num>
  <w:num w:numId="76" w16cid:durableId="1457062489">
    <w:abstractNumId w:val="66"/>
  </w:num>
  <w:num w:numId="77" w16cid:durableId="1395660954">
    <w:abstractNumId w:val="8"/>
  </w:num>
  <w:num w:numId="78" w16cid:durableId="1061170418">
    <w:abstractNumId w:val="101"/>
  </w:num>
  <w:num w:numId="79" w16cid:durableId="822235482">
    <w:abstractNumId w:val="50"/>
  </w:num>
  <w:num w:numId="80" w16cid:durableId="896084902">
    <w:abstractNumId w:val="42"/>
  </w:num>
  <w:num w:numId="81" w16cid:durableId="17438721">
    <w:abstractNumId w:val="25"/>
  </w:num>
  <w:num w:numId="82" w16cid:durableId="677731295">
    <w:abstractNumId w:val="61"/>
  </w:num>
  <w:num w:numId="83" w16cid:durableId="97793495">
    <w:abstractNumId w:val="35"/>
  </w:num>
  <w:num w:numId="84" w16cid:durableId="1199512140">
    <w:abstractNumId w:val="2"/>
  </w:num>
  <w:num w:numId="85" w16cid:durableId="1077626387">
    <w:abstractNumId w:val="99"/>
  </w:num>
  <w:num w:numId="86" w16cid:durableId="770007382">
    <w:abstractNumId w:val="79"/>
  </w:num>
  <w:num w:numId="87" w16cid:durableId="886533281">
    <w:abstractNumId w:val="30"/>
  </w:num>
  <w:num w:numId="88" w16cid:durableId="585382641">
    <w:abstractNumId w:val="86"/>
  </w:num>
  <w:num w:numId="89" w16cid:durableId="2141873025">
    <w:abstractNumId w:val="14"/>
  </w:num>
  <w:num w:numId="90" w16cid:durableId="1471748042">
    <w:abstractNumId w:val="71"/>
  </w:num>
  <w:num w:numId="91" w16cid:durableId="153767700">
    <w:abstractNumId w:val="85"/>
  </w:num>
  <w:num w:numId="92" w16cid:durableId="361439422">
    <w:abstractNumId w:val="49"/>
  </w:num>
  <w:num w:numId="93" w16cid:durableId="840466365">
    <w:abstractNumId w:val="69"/>
  </w:num>
  <w:num w:numId="94" w16cid:durableId="1773083419">
    <w:abstractNumId w:val="9"/>
  </w:num>
  <w:num w:numId="95" w16cid:durableId="402921728">
    <w:abstractNumId w:val="55"/>
  </w:num>
  <w:num w:numId="96" w16cid:durableId="1543011308">
    <w:abstractNumId w:val="75"/>
  </w:num>
  <w:num w:numId="97" w16cid:durableId="1175337831">
    <w:abstractNumId w:val="34"/>
  </w:num>
  <w:num w:numId="98" w16cid:durableId="148132799">
    <w:abstractNumId w:val="6"/>
  </w:num>
  <w:num w:numId="99" w16cid:durableId="1496801597">
    <w:abstractNumId w:val="63"/>
  </w:num>
  <w:num w:numId="100" w16cid:durableId="274597615">
    <w:abstractNumId w:val="82"/>
  </w:num>
  <w:num w:numId="101" w16cid:durableId="1336617466">
    <w:abstractNumId w:val="102"/>
  </w:num>
  <w:num w:numId="102" w16cid:durableId="101069395">
    <w:abstractNumId w:val="78"/>
  </w:num>
  <w:num w:numId="103" w16cid:durableId="1702969500">
    <w:abstractNumId w:val="72"/>
  </w:num>
  <w:num w:numId="104" w16cid:durableId="468321836">
    <w:abstractNumId w:val="33"/>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0BD"/>
    <w:rsid w:val="00000903"/>
    <w:rsid w:val="0000120A"/>
    <w:rsid w:val="00001CC5"/>
    <w:rsid w:val="00001DB2"/>
    <w:rsid w:val="0000335B"/>
    <w:rsid w:val="00003706"/>
    <w:rsid w:val="00003BCC"/>
    <w:rsid w:val="00003CDD"/>
    <w:rsid w:val="00003E49"/>
    <w:rsid w:val="00003F5D"/>
    <w:rsid w:val="00004514"/>
    <w:rsid w:val="00004932"/>
    <w:rsid w:val="00005566"/>
    <w:rsid w:val="00006198"/>
    <w:rsid w:val="000065A1"/>
    <w:rsid w:val="000065B5"/>
    <w:rsid w:val="00010507"/>
    <w:rsid w:val="00012659"/>
    <w:rsid w:val="00012E8E"/>
    <w:rsid w:val="00013194"/>
    <w:rsid w:val="00013403"/>
    <w:rsid w:val="0001363D"/>
    <w:rsid w:val="000141CD"/>
    <w:rsid w:val="00014913"/>
    <w:rsid w:val="00014BD4"/>
    <w:rsid w:val="00015E5E"/>
    <w:rsid w:val="0001647C"/>
    <w:rsid w:val="00017942"/>
    <w:rsid w:val="0001794F"/>
    <w:rsid w:val="000179C3"/>
    <w:rsid w:val="00017B0A"/>
    <w:rsid w:val="00021042"/>
    <w:rsid w:val="00021DF3"/>
    <w:rsid w:val="00022AE2"/>
    <w:rsid w:val="00023229"/>
    <w:rsid w:val="0002423C"/>
    <w:rsid w:val="00024538"/>
    <w:rsid w:val="000247B1"/>
    <w:rsid w:val="00025A85"/>
    <w:rsid w:val="00025BEE"/>
    <w:rsid w:val="00026644"/>
    <w:rsid w:val="000267D8"/>
    <w:rsid w:val="000276FC"/>
    <w:rsid w:val="00027F30"/>
    <w:rsid w:val="000304F6"/>
    <w:rsid w:val="0003071E"/>
    <w:rsid w:val="00031643"/>
    <w:rsid w:val="0003225F"/>
    <w:rsid w:val="00032896"/>
    <w:rsid w:val="00032F7B"/>
    <w:rsid w:val="00033717"/>
    <w:rsid w:val="00033A0D"/>
    <w:rsid w:val="00034A63"/>
    <w:rsid w:val="00034BE2"/>
    <w:rsid w:val="00035661"/>
    <w:rsid w:val="000359BB"/>
    <w:rsid w:val="000362A1"/>
    <w:rsid w:val="00036638"/>
    <w:rsid w:val="00036B3F"/>
    <w:rsid w:val="00036D7F"/>
    <w:rsid w:val="00036DE3"/>
    <w:rsid w:val="00036F8B"/>
    <w:rsid w:val="000371BF"/>
    <w:rsid w:val="00037F3F"/>
    <w:rsid w:val="0004082F"/>
    <w:rsid w:val="0004117F"/>
    <w:rsid w:val="000413AB"/>
    <w:rsid w:val="00041572"/>
    <w:rsid w:val="00042445"/>
    <w:rsid w:val="00042BB3"/>
    <w:rsid w:val="00042DAE"/>
    <w:rsid w:val="000432F4"/>
    <w:rsid w:val="000437CF"/>
    <w:rsid w:val="00043955"/>
    <w:rsid w:val="00043F1B"/>
    <w:rsid w:val="00044179"/>
    <w:rsid w:val="00044485"/>
    <w:rsid w:val="0004482A"/>
    <w:rsid w:val="00044867"/>
    <w:rsid w:val="00045015"/>
    <w:rsid w:val="0004509B"/>
    <w:rsid w:val="00045224"/>
    <w:rsid w:val="000454DD"/>
    <w:rsid w:val="0004564B"/>
    <w:rsid w:val="00045ACC"/>
    <w:rsid w:val="00045AD8"/>
    <w:rsid w:val="00045CF6"/>
    <w:rsid w:val="00047B2A"/>
    <w:rsid w:val="000507C5"/>
    <w:rsid w:val="00052A25"/>
    <w:rsid w:val="00052C66"/>
    <w:rsid w:val="00053540"/>
    <w:rsid w:val="00053D64"/>
    <w:rsid w:val="0005449A"/>
    <w:rsid w:val="00054AD6"/>
    <w:rsid w:val="00054C44"/>
    <w:rsid w:val="0005510A"/>
    <w:rsid w:val="00056387"/>
    <w:rsid w:val="00057364"/>
    <w:rsid w:val="000577B6"/>
    <w:rsid w:val="000579A9"/>
    <w:rsid w:val="00057D69"/>
    <w:rsid w:val="00060153"/>
    <w:rsid w:val="000605A9"/>
    <w:rsid w:val="000608C5"/>
    <w:rsid w:val="00060A18"/>
    <w:rsid w:val="00060AE1"/>
    <w:rsid w:val="00060F7A"/>
    <w:rsid w:val="000610BA"/>
    <w:rsid w:val="00062697"/>
    <w:rsid w:val="000628F2"/>
    <w:rsid w:val="00063E33"/>
    <w:rsid w:val="00063F52"/>
    <w:rsid w:val="00064565"/>
    <w:rsid w:val="00064E0B"/>
    <w:rsid w:val="00064E43"/>
    <w:rsid w:val="000659BF"/>
    <w:rsid w:val="00066299"/>
    <w:rsid w:val="00066653"/>
    <w:rsid w:val="00066A70"/>
    <w:rsid w:val="0006797B"/>
    <w:rsid w:val="00067A81"/>
    <w:rsid w:val="00071585"/>
    <w:rsid w:val="00072062"/>
    <w:rsid w:val="0007291A"/>
    <w:rsid w:val="0007297F"/>
    <w:rsid w:val="0007347C"/>
    <w:rsid w:val="00073755"/>
    <w:rsid w:val="00073B8F"/>
    <w:rsid w:val="00074DD4"/>
    <w:rsid w:val="00075872"/>
    <w:rsid w:val="00075902"/>
    <w:rsid w:val="0007615D"/>
    <w:rsid w:val="00076912"/>
    <w:rsid w:val="00076AEA"/>
    <w:rsid w:val="00077B9C"/>
    <w:rsid w:val="00077E4C"/>
    <w:rsid w:val="0008052C"/>
    <w:rsid w:val="00080AE3"/>
    <w:rsid w:val="00080D92"/>
    <w:rsid w:val="00081CC5"/>
    <w:rsid w:val="000827A3"/>
    <w:rsid w:val="00082C2D"/>
    <w:rsid w:val="000842CE"/>
    <w:rsid w:val="00084B42"/>
    <w:rsid w:val="00084FB5"/>
    <w:rsid w:val="000857F8"/>
    <w:rsid w:val="00085BD1"/>
    <w:rsid w:val="000869D5"/>
    <w:rsid w:val="0009014D"/>
    <w:rsid w:val="000915AB"/>
    <w:rsid w:val="0009286F"/>
    <w:rsid w:val="00092AB7"/>
    <w:rsid w:val="00092EB8"/>
    <w:rsid w:val="00093925"/>
    <w:rsid w:val="00094E34"/>
    <w:rsid w:val="00094FF9"/>
    <w:rsid w:val="000960A4"/>
    <w:rsid w:val="00096836"/>
    <w:rsid w:val="000A0788"/>
    <w:rsid w:val="000A0AE9"/>
    <w:rsid w:val="000A1111"/>
    <w:rsid w:val="000A1A5B"/>
    <w:rsid w:val="000A2477"/>
    <w:rsid w:val="000A24AB"/>
    <w:rsid w:val="000A30B7"/>
    <w:rsid w:val="000A3C19"/>
    <w:rsid w:val="000A45AF"/>
    <w:rsid w:val="000A47F9"/>
    <w:rsid w:val="000A4823"/>
    <w:rsid w:val="000A4B27"/>
    <w:rsid w:val="000A4E1A"/>
    <w:rsid w:val="000A66CE"/>
    <w:rsid w:val="000A6D9B"/>
    <w:rsid w:val="000A6E15"/>
    <w:rsid w:val="000B0AE7"/>
    <w:rsid w:val="000B1E1D"/>
    <w:rsid w:val="000B20EB"/>
    <w:rsid w:val="000B23DB"/>
    <w:rsid w:val="000B25DC"/>
    <w:rsid w:val="000B2D9A"/>
    <w:rsid w:val="000B330B"/>
    <w:rsid w:val="000B44A1"/>
    <w:rsid w:val="000B4505"/>
    <w:rsid w:val="000B494B"/>
    <w:rsid w:val="000B5AA7"/>
    <w:rsid w:val="000B6537"/>
    <w:rsid w:val="000B735C"/>
    <w:rsid w:val="000C0055"/>
    <w:rsid w:val="000C08CA"/>
    <w:rsid w:val="000C1302"/>
    <w:rsid w:val="000C13FA"/>
    <w:rsid w:val="000C1410"/>
    <w:rsid w:val="000C17FA"/>
    <w:rsid w:val="000C1B03"/>
    <w:rsid w:val="000C1DA1"/>
    <w:rsid w:val="000C1F8E"/>
    <w:rsid w:val="000C238D"/>
    <w:rsid w:val="000C30FF"/>
    <w:rsid w:val="000C43DE"/>
    <w:rsid w:val="000C48E2"/>
    <w:rsid w:val="000C4977"/>
    <w:rsid w:val="000C49F6"/>
    <w:rsid w:val="000C4A77"/>
    <w:rsid w:val="000C4E48"/>
    <w:rsid w:val="000C5360"/>
    <w:rsid w:val="000C5C05"/>
    <w:rsid w:val="000C5E87"/>
    <w:rsid w:val="000C6591"/>
    <w:rsid w:val="000C66AC"/>
    <w:rsid w:val="000C6ADE"/>
    <w:rsid w:val="000C6FF4"/>
    <w:rsid w:val="000C79E0"/>
    <w:rsid w:val="000D0275"/>
    <w:rsid w:val="000D069C"/>
    <w:rsid w:val="000D08DA"/>
    <w:rsid w:val="000D2401"/>
    <w:rsid w:val="000D2DF1"/>
    <w:rsid w:val="000D3B91"/>
    <w:rsid w:val="000D4688"/>
    <w:rsid w:val="000D4867"/>
    <w:rsid w:val="000D5336"/>
    <w:rsid w:val="000D543D"/>
    <w:rsid w:val="000D5897"/>
    <w:rsid w:val="000D5997"/>
    <w:rsid w:val="000D5C87"/>
    <w:rsid w:val="000D5F67"/>
    <w:rsid w:val="000D62C7"/>
    <w:rsid w:val="000D6380"/>
    <w:rsid w:val="000D7BB2"/>
    <w:rsid w:val="000D7E8C"/>
    <w:rsid w:val="000E0027"/>
    <w:rsid w:val="000E050E"/>
    <w:rsid w:val="000E0BD4"/>
    <w:rsid w:val="000E2020"/>
    <w:rsid w:val="000E249A"/>
    <w:rsid w:val="000E2B52"/>
    <w:rsid w:val="000E3ED9"/>
    <w:rsid w:val="000E4028"/>
    <w:rsid w:val="000E468E"/>
    <w:rsid w:val="000E490F"/>
    <w:rsid w:val="000E5CCD"/>
    <w:rsid w:val="000E62C1"/>
    <w:rsid w:val="000E6CB7"/>
    <w:rsid w:val="000E6F23"/>
    <w:rsid w:val="000E760C"/>
    <w:rsid w:val="000E7922"/>
    <w:rsid w:val="000E7F14"/>
    <w:rsid w:val="000F0472"/>
    <w:rsid w:val="000F0E17"/>
    <w:rsid w:val="000F0F65"/>
    <w:rsid w:val="000F310A"/>
    <w:rsid w:val="000F45DE"/>
    <w:rsid w:val="000F4A81"/>
    <w:rsid w:val="000F6025"/>
    <w:rsid w:val="000F659C"/>
    <w:rsid w:val="000F6EA6"/>
    <w:rsid w:val="000F75F3"/>
    <w:rsid w:val="000F7663"/>
    <w:rsid w:val="000F7728"/>
    <w:rsid w:val="000F77D8"/>
    <w:rsid w:val="000F7CBA"/>
    <w:rsid w:val="0010049B"/>
    <w:rsid w:val="00100998"/>
    <w:rsid w:val="00100CCC"/>
    <w:rsid w:val="0010106E"/>
    <w:rsid w:val="001020B0"/>
    <w:rsid w:val="001023CB"/>
    <w:rsid w:val="00102D46"/>
    <w:rsid w:val="001038D5"/>
    <w:rsid w:val="0010396E"/>
    <w:rsid w:val="00103DE8"/>
    <w:rsid w:val="00103EE1"/>
    <w:rsid w:val="0010402E"/>
    <w:rsid w:val="00104C7D"/>
    <w:rsid w:val="00105345"/>
    <w:rsid w:val="0010580D"/>
    <w:rsid w:val="00105BD0"/>
    <w:rsid w:val="00105C03"/>
    <w:rsid w:val="00107A88"/>
    <w:rsid w:val="00107FD3"/>
    <w:rsid w:val="001101E2"/>
    <w:rsid w:val="001102E0"/>
    <w:rsid w:val="00110C98"/>
    <w:rsid w:val="001116D1"/>
    <w:rsid w:val="001122B2"/>
    <w:rsid w:val="00112B40"/>
    <w:rsid w:val="00113076"/>
    <w:rsid w:val="00113120"/>
    <w:rsid w:val="001150CB"/>
    <w:rsid w:val="001154AE"/>
    <w:rsid w:val="0011677C"/>
    <w:rsid w:val="001167D6"/>
    <w:rsid w:val="001171BB"/>
    <w:rsid w:val="00117AC0"/>
    <w:rsid w:val="00120639"/>
    <w:rsid w:val="00120740"/>
    <w:rsid w:val="00120C67"/>
    <w:rsid w:val="00120D18"/>
    <w:rsid w:val="00121010"/>
    <w:rsid w:val="00121655"/>
    <w:rsid w:val="00121837"/>
    <w:rsid w:val="001223BB"/>
    <w:rsid w:val="0012291A"/>
    <w:rsid w:val="00123492"/>
    <w:rsid w:val="00123C26"/>
    <w:rsid w:val="00123CC4"/>
    <w:rsid w:val="00123E2F"/>
    <w:rsid w:val="00124709"/>
    <w:rsid w:val="001254D9"/>
    <w:rsid w:val="001259E6"/>
    <w:rsid w:val="00126162"/>
    <w:rsid w:val="00127312"/>
    <w:rsid w:val="00127C81"/>
    <w:rsid w:val="00127D93"/>
    <w:rsid w:val="0013076D"/>
    <w:rsid w:val="00132103"/>
    <w:rsid w:val="001325A6"/>
    <w:rsid w:val="001328FA"/>
    <w:rsid w:val="00132F52"/>
    <w:rsid w:val="00133E1B"/>
    <w:rsid w:val="0013563D"/>
    <w:rsid w:val="0013632D"/>
    <w:rsid w:val="0013690D"/>
    <w:rsid w:val="00137691"/>
    <w:rsid w:val="001379D0"/>
    <w:rsid w:val="001379DD"/>
    <w:rsid w:val="00137F04"/>
    <w:rsid w:val="001402E4"/>
    <w:rsid w:val="00140635"/>
    <w:rsid w:val="001406AB"/>
    <w:rsid w:val="00141209"/>
    <w:rsid w:val="001418CC"/>
    <w:rsid w:val="0014336E"/>
    <w:rsid w:val="00144C71"/>
    <w:rsid w:val="00144D93"/>
    <w:rsid w:val="00144DA8"/>
    <w:rsid w:val="0014589D"/>
    <w:rsid w:val="00147644"/>
    <w:rsid w:val="00147C16"/>
    <w:rsid w:val="0015005B"/>
    <w:rsid w:val="00150629"/>
    <w:rsid w:val="00150728"/>
    <w:rsid w:val="001508DD"/>
    <w:rsid w:val="001508F2"/>
    <w:rsid w:val="001509CE"/>
    <w:rsid w:val="001513A3"/>
    <w:rsid w:val="0015151F"/>
    <w:rsid w:val="00151A19"/>
    <w:rsid w:val="001531B1"/>
    <w:rsid w:val="00153543"/>
    <w:rsid w:val="001539F5"/>
    <w:rsid w:val="00154348"/>
    <w:rsid w:val="0015570C"/>
    <w:rsid w:val="001562CD"/>
    <w:rsid w:val="00156576"/>
    <w:rsid w:val="001569AA"/>
    <w:rsid w:val="00156C18"/>
    <w:rsid w:val="0015791B"/>
    <w:rsid w:val="00160447"/>
    <w:rsid w:val="001610A3"/>
    <w:rsid w:val="001615B1"/>
    <w:rsid w:val="00161A02"/>
    <w:rsid w:val="00161D16"/>
    <w:rsid w:val="001621FA"/>
    <w:rsid w:val="001624D7"/>
    <w:rsid w:val="0016348C"/>
    <w:rsid w:val="00163556"/>
    <w:rsid w:val="00163DBC"/>
    <w:rsid w:val="00165FD4"/>
    <w:rsid w:val="0016622C"/>
    <w:rsid w:val="00166CD5"/>
    <w:rsid w:val="001701F0"/>
    <w:rsid w:val="00170A39"/>
    <w:rsid w:val="001715DA"/>
    <w:rsid w:val="00171FA0"/>
    <w:rsid w:val="001720FC"/>
    <w:rsid w:val="00172637"/>
    <w:rsid w:val="00172B1C"/>
    <w:rsid w:val="00172D44"/>
    <w:rsid w:val="001730D0"/>
    <w:rsid w:val="00174946"/>
    <w:rsid w:val="00174DAA"/>
    <w:rsid w:val="0017541C"/>
    <w:rsid w:val="0017550B"/>
    <w:rsid w:val="00175ED9"/>
    <w:rsid w:val="0017655A"/>
    <w:rsid w:val="00180599"/>
    <w:rsid w:val="001808D6"/>
    <w:rsid w:val="0018091C"/>
    <w:rsid w:val="00180BDC"/>
    <w:rsid w:val="00182447"/>
    <w:rsid w:val="0018406A"/>
    <w:rsid w:val="001857A3"/>
    <w:rsid w:val="001858D5"/>
    <w:rsid w:val="00185A0F"/>
    <w:rsid w:val="00185DD1"/>
    <w:rsid w:val="001866FB"/>
    <w:rsid w:val="00186A2F"/>
    <w:rsid w:val="001870C1"/>
    <w:rsid w:val="00187142"/>
    <w:rsid w:val="00187441"/>
    <w:rsid w:val="001901D0"/>
    <w:rsid w:val="00190343"/>
    <w:rsid w:val="00190F91"/>
    <w:rsid w:val="00190FF0"/>
    <w:rsid w:val="00191772"/>
    <w:rsid w:val="001924ED"/>
    <w:rsid w:val="00192C4E"/>
    <w:rsid w:val="00192CA2"/>
    <w:rsid w:val="00193232"/>
    <w:rsid w:val="0019473B"/>
    <w:rsid w:val="00194C06"/>
    <w:rsid w:val="001956B1"/>
    <w:rsid w:val="001957F4"/>
    <w:rsid w:val="0019646A"/>
    <w:rsid w:val="001966FE"/>
    <w:rsid w:val="00196AF4"/>
    <w:rsid w:val="00196D47"/>
    <w:rsid w:val="00197287"/>
    <w:rsid w:val="001974B2"/>
    <w:rsid w:val="001A05C0"/>
    <w:rsid w:val="001A0E08"/>
    <w:rsid w:val="001A165E"/>
    <w:rsid w:val="001A1BB7"/>
    <w:rsid w:val="001A1EA5"/>
    <w:rsid w:val="001A2021"/>
    <w:rsid w:val="001A2181"/>
    <w:rsid w:val="001A2454"/>
    <w:rsid w:val="001A26B4"/>
    <w:rsid w:val="001A3912"/>
    <w:rsid w:val="001A48B5"/>
    <w:rsid w:val="001A495A"/>
    <w:rsid w:val="001A4972"/>
    <w:rsid w:val="001A4F0B"/>
    <w:rsid w:val="001A59F9"/>
    <w:rsid w:val="001A7338"/>
    <w:rsid w:val="001A7FF6"/>
    <w:rsid w:val="001B0208"/>
    <w:rsid w:val="001B079E"/>
    <w:rsid w:val="001B1FAB"/>
    <w:rsid w:val="001B21F1"/>
    <w:rsid w:val="001B2BBF"/>
    <w:rsid w:val="001B375B"/>
    <w:rsid w:val="001B4090"/>
    <w:rsid w:val="001B55F6"/>
    <w:rsid w:val="001B637E"/>
    <w:rsid w:val="001B6994"/>
    <w:rsid w:val="001B72D6"/>
    <w:rsid w:val="001B7CC1"/>
    <w:rsid w:val="001B7E0B"/>
    <w:rsid w:val="001C074C"/>
    <w:rsid w:val="001C0D73"/>
    <w:rsid w:val="001C1277"/>
    <w:rsid w:val="001C2D8F"/>
    <w:rsid w:val="001C3A9A"/>
    <w:rsid w:val="001C47D5"/>
    <w:rsid w:val="001C4CFB"/>
    <w:rsid w:val="001C52E7"/>
    <w:rsid w:val="001C5450"/>
    <w:rsid w:val="001C62CD"/>
    <w:rsid w:val="001C64BE"/>
    <w:rsid w:val="001C68D4"/>
    <w:rsid w:val="001C711F"/>
    <w:rsid w:val="001C7411"/>
    <w:rsid w:val="001C7A17"/>
    <w:rsid w:val="001C7ED5"/>
    <w:rsid w:val="001D1C53"/>
    <w:rsid w:val="001D27FF"/>
    <w:rsid w:val="001D3043"/>
    <w:rsid w:val="001D31A9"/>
    <w:rsid w:val="001D3485"/>
    <w:rsid w:val="001D3BDF"/>
    <w:rsid w:val="001D3F90"/>
    <w:rsid w:val="001D4245"/>
    <w:rsid w:val="001D49C5"/>
    <w:rsid w:val="001D5006"/>
    <w:rsid w:val="001D53B1"/>
    <w:rsid w:val="001D5801"/>
    <w:rsid w:val="001D5930"/>
    <w:rsid w:val="001D62D4"/>
    <w:rsid w:val="001D699C"/>
    <w:rsid w:val="001D6C81"/>
    <w:rsid w:val="001D6C8B"/>
    <w:rsid w:val="001D7308"/>
    <w:rsid w:val="001D7378"/>
    <w:rsid w:val="001E0FA2"/>
    <w:rsid w:val="001E1596"/>
    <w:rsid w:val="001E3549"/>
    <w:rsid w:val="001E3635"/>
    <w:rsid w:val="001E39AD"/>
    <w:rsid w:val="001E4643"/>
    <w:rsid w:val="001E4B6D"/>
    <w:rsid w:val="001E5351"/>
    <w:rsid w:val="001E5A03"/>
    <w:rsid w:val="001E609C"/>
    <w:rsid w:val="001E6270"/>
    <w:rsid w:val="001E7488"/>
    <w:rsid w:val="001F0539"/>
    <w:rsid w:val="001F0561"/>
    <w:rsid w:val="001F0B21"/>
    <w:rsid w:val="001F0B2A"/>
    <w:rsid w:val="001F115A"/>
    <w:rsid w:val="001F1BF8"/>
    <w:rsid w:val="001F2397"/>
    <w:rsid w:val="001F2948"/>
    <w:rsid w:val="001F2A52"/>
    <w:rsid w:val="001F3582"/>
    <w:rsid w:val="001F3710"/>
    <w:rsid w:val="001F3835"/>
    <w:rsid w:val="001F3984"/>
    <w:rsid w:val="001F4037"/>
    <w:rsid w:val="001F432D"/>
    <w:rsid w:val="001F456E"/>
    <w:rsid w:val="001F5257"/>
    <w:rsid w:val="001F5596"/>
    <w:rsid w:val="001F56A8"/>
    <w:rsid w:val="001F6243"/>
    <w:rsid w:val="001F6696"/>
    <w:rsid w:val="001F738F"/>
    <w:rsid w:val="001F7803"/>
    <w:rsid w:val="001F780D"/>
    <w:rsid w:val="001F7A4B"/>
    <w:rsid w:val="00200955"/>
    <w:rsid w:val="002009EA"/>
    <w:rsid w:val="00200AE8"/>
    <w:rsid w:val="00201159"/>
    <w:rsid w:val="002012EF"/>
    <w:rsid w:val="002028FD"/>
    <w:rsid w:val="00202954"/>
    <w:rsid w:val="00202A8B"/>
    <w:rsid w:val="00203755"/>
    <w:rsid w:val="0020386E"/>
    <w:rsid w:val="0020517C"/>
    <w:rsid w:val="00207690"/>
    <w:rsid w:val="00207A0E"/>
    <w:rsid w:val="00207A3E"/>
    <w:rsid w:val="00207CCC"/>
    <w:rsid w:val="00207D4D"/>
    <w:rsid w:val="00211441"/>
    <w:rsid w:val="00212015"/>
    <w:rsid w:val="0021205A"/>
    <w:rsid w:val="00212247"/>
    <w:rsid w:val="002124E8"/>
    <w:rsid w:val="0021260D"/>
    <w:rsid w:val="0021312B"/>
    <w:rsid w:val="00214245"/>
    <w:rsid w:val="0021432C"/>
    <w:rsid w:val="002147BB"/>
    <w:rsid w:val="0021501B"/>
    <w:rsid w:val="00215083"/>
    <w:rsid w:val="00215155"/>
    <w:rsid w:val="0021567B"/>
    <w:rsid w:val="00223D1B"/>
    <w:rsid w:val="00223EAA"/>
    <w:rsid w:val="0022542E"/>
    <w:rsid w:val="0022585D"/>
    <w:rsid w:val="00226414"/>
    <w:rsid w:val="00226B2F"/>
    <w:rsid w:val="00227F6A"/>
    <w:rsid w:val="00227FFA"/>
    <w:rsid w:val="00230AFE"/>
    <w:rsid w:val="00231548"/>
    <w:rsid w:val="002317FC"/>
    <w:rsid w:val="00231868"/>
    <w:rsid w:val="00231FFC"/>
    <w:rsid w:val="002326CC"/>
    <w:rsid w:val="00232CA3"/>
    <w:rsid w:val="00233A33"/>
    <w:rsid w:val="00233D39"/>
    <w:rsid w:val="0023414D"/>
    <w:rsid w:val="00234601"/>
    <w:rsid w:val="002352AA"/>
    <w:rsid w:val="00235702"/>
    <w:rsid w:val="00235A3B"/>
    <w:rsid w:val="00236AF8"/>
    <w:rsid w:val="00237022"/>
    <w:rsid w:val="00237038"/>
    <w:rsid w:val="00237A2F"/>
    <w:rsid w:val="00240135"/>
    <w:rsid w:val="002405C1"/>
    <w:rsid w:val="00240E76"/>
    <w:rsid w:val="0024130D"/>
    <w:rsid w:val="00241936"/>
    <w:rsid w:val="00241D3C"/>
    <w:rsid w:val="00242877"/>
    <w:rsid w:val="0024311E"/>
    <w:rsid w:val="00243713"/>
    <w:rsid w:val="00243ACD"/>
    <w:rsid w:val="00243DDF"/>
    <w:rsid w:val="00244A42"/>
    <w:rsid w:val="00244E03"/>
    <w:rsid w:val="0024502D"/>
    <w:rsid w:val="002452CF"/>
    <w:rsid w:val="00246078"/>
    <w:rsid w:val="002460DE"/>
    <w:rsid w:val="0024641D"/>
    <w:rsid w:val="00246876"/>
    <w:rsid w:val="00246AED"/>
    <w:rsid w:val="00247230"/>
    <w:rsid w:val="00247F15"/>
    <w:rsid w:val="002504BD"/>
    <w:rsid w:val="002509DA"/>
    <w:rsid w:val="00250FD4"/>
    <w:rsid w:val="00252354"/>
    <w:rsid w:val="0025244C"/>
    <w:rsid w:val="002526A8"/>
    <w:rsid w:val="002529A1"/>
    <w:rsid w:val="002544BB"/>
    <w:rsid w:val="002549C4"/>
    <w:rsid w:val="00254BEF"/>
    <w:rsid w:val="00255544"/>
    <w:rsid w:val="00255BAF"/>
    <w:rsid w:val="00255D1C"/>
    <w:rsid w:val="00255E46"/>
    <w:rsid w:val="00256174"/>
    <w:rsid w:val="0025632E"/>
    <w:rsid w:val="002575A3"/>
    <w:rsid w:val="00257F65"/>
    <w:rsid w:val="002603A1"/>
    <w:rsid w:val="00260D01"/>
    <w:rsid w:val="00260D8A"/>
    <w:rsid w:val="00261691"/>
    <w:rsid w:val="00261D9F"/>
    <w:rsid w:val="00261ED8"/>
    <w:rsid w:val="002632C4"/>
    <w:rsid w:val="00264735"/>
    <w:rsid w:val="00264811"/>
    <w:rsid w:val="00264EA8"/>
    <w:rsid w:val="002662BE"/>
    <w:rsid w:val="00266539"/>
    <w:rsid w:val="00270390"/>
    <w:rsid w:val="00270783"/>
    <w:rsid w:val="00271E12"/>
    <w:rsid w:val="00271FBC"/>
    <w:rsid w:val="002727BB"/>
    <w:rsid w:val="00273C95"/>
    <w:rsid w:val="00273F15"/>
    <w:rsid w:val="002748D8"/>
    <w:rsid w:val="00274F7D"/>
    <w:rsid w:val="0027571B"/>
    <w:rsid w:val="00275D8C"/>
    <w:rsid w:val="00277B31"/>
    <w:rsid w:val="00277DEF"/>
    <w:rsid w:val="0028019D"/>
    <w:rsid w:val="0028045A"/>
    <w:rsid w:val="00280606"/>
    <w:rsid w:val="00280857"/>
    <w:rsid w:val="00280F63"/>
    <w:rsid w:val="00281215"/>
    <w:rsid w:val="00281AB9"/>
    <w:rsid w:val="00281C9E"/>
    <w:rsid w:val="00281F35"/>
    <w:rsid w:val="00282355"/>
    <w:rsid w:val="0028235B"/>
    <w:rsid w:val="00284169"/>
    <w:rsid w:val="002845C3"/>
    <w:rsid w:val="00284D42"/>
    <w:rsid w:val="00284E0C"/>
    <w:rsid w:val="00285C16"/>
    <w:rsid w:val="002871B6"/>
    <w:rsid w:val="00287AE2"/>
    <w:rsid w:val="00287C12"/>
    <w:rsid w:val="00291036"/>
    <w:rsid w:val="0029113C"/>
    <w:rsid w:val="0029114A"/>
    <w:rsid w:val="00291805"/>
    <w:rsid w:val="00291C02"/>
    <w:rsid w:val="00291FBB"/>
    <w:rsid w:val="002925FF"/>
    <w:rsid w:val="002931FF"/>
    <w:rsid w:val="00293761"/>
    <w:rsid w:val="00293921"/>
    <w:rsid w:val="00294056"/>
    <w:rsid w:val="00294D33"/>
    <w:rsid w:val="0029523F"/>
    <w:rsid w:val="002954C4"/>
    <w:rsid w:val="002959EF"/>
    <w:rsid w:val="00295AD0"/>
    <w:rsid w:val="00295C8E"/>
    <w:rsid w:val="00296783"/>
    <w:rsid w:val="0029696B"/>
    <w:rsid w:val="00296992"/>
    <w:rsid w:val="00297535"/>
    <w:rsid w:val="002978A2"/>
    <w:rsid w:val="002A0572"/>
    <w:rsid w:val="002A0FCF"/>
    <w:rsid w:val="002A12ED"/>
    <w:rsid w:val="002A1904"/>
    <w:rsid w:val="002A199E"/>
    <w:rsid w:val="002A2F22"/>
    <w:rsid w:val="002A32F4"/>
    <w:rsid w:val="002A34D3"/>
    <w:rsid w:val="002A3830"/>
    <w:rsid w:val="002A540C"/>
    <w:rsid w:val="002A5803"/>
    <w:rsid w:val="002A5FBB"/>
    <w:rsid w:val="002A6B36"/>
    <w:rsid w:val="002A76C0"/>
    <w:rsid w:val="002A77CD"/>
    <w:rsid w:val="002B014A"/>
    <w:rsid w:val="002B0DDB"/>
    <w:rsid w:val="002B1660"/>
    <w:rsid w:val="002B2322"/>
    <w:rsid w:val="002B23D8"/>
    <w:rsid w:val="002B3E9E"/>
    <w:rsid w:val="002B6EE8"/>
    <w:rsid w:val="002B7708"/>
    <w:rsid w:val="002C10E7"/>
    <w:rsid w:val="002C13FF"/>
    <w:rsid w:val="002C1FD3"/>
    <w:rsid w:val="002C238C"/>
    <w:rsid w:val="002C290E"/>
    <w:rsid w:val="002C29C8"/>
    <w:rsid w:val="002C29DA"/>
    <w:rsid w:val="002C3156"/>
    <w:rsid w:val="002C377B"/>
    <w:rsid w:val="002C3D56"/>
    <w:rsid w:val="002C47E5"/>
    <w:rsid w:val="002C4CC9"/>
    <w:rsid w:val="002C60B5"/>
    <w:rsid w:val="002C662C"/>
    <w:rsid w:val="002C69A4"/>
    <w:rsid w:val="002C6BB3"/>
    <w:rsid w:val="002C7B55"/>
    <w:rsid w:val="002C7C9F"/>
    <w:rsid w:val="002D1074"/>
    <w:rsid w:val="002D1274"/>
    <w:rsid w:val="002D1FB9"/>
    <w:rsid w:val="002D228F"/>
    <w:rsid w:val="002D280B"/>
    <w:rsid w:val="002D4452"/>
    <w:rsid w:val="002D4742"/>
    <w:rsid w:val="002D4D49"/>
    <w:rsid w:val="002D52B5"/>
    <w:rsid w:val="002D52FA"/>
    <w:rsid w:val="002D5FD7"/>
    <w:rsid w:val="002D6386"/>
    <w:rsid w:val="002D754B"/>
    <w:rsid w:val="002D754E"/>
    <w:rsid w:val="002D763A"/>
    <w:rsid w:val="002D7A2F"/>
    <w:rsid w:val="002D7EAC"/>
    <w:rsid w:val="002E0A80"/>
    <w:rsid w:val="002E0F25"/>
    <w:rsid w:val="002E1233"/>
    <w:rsid w:val="002E1E99"/>
    <w:rsid w:val="002E324C"/>
    <w:rsid w:val="002E3CE0"/>
    <w:rsid w:val="002E4615"/>
    <w:rsid w:val="002E5313"/>
    <w:rsid w:val="002E782C"/>
    <w:rsid w:val="002E7D52"/>
    <w:rsid w:val="002F04C0"/>
    <w:rsid w:val="002F08B7"/>
    <w:rsid w:val="002F131B"/>
    <w:rsid w:val="002F2E5B"/>
    <w:rsid w:val="002F2E7C"/>
    <w:rsid w:val="002F3B39"/>
    <w:rsid w:val="002F3CA7"/>
    <w:rsid w:val="002F442E"/>
    <w:rsid w:val="002F4B1B"/>
    <w:rsid w:val="002F5339"/>
    <w:rsid w:val="002F563A"/>
    <w:rsid w:val="002F6EA3"/>
    <w:rsid w:val="002F7756"/>
    <w:rsid w:val="002F7DF8"/>
    <w:rsid w:val="00300281"/>
    <w:rsid w:val="0030030F"/>
    <w:rsid w:val="00300355"/>
    <w:rsid w:val="00301059"/>
    <w:rsid w:val="00301167"/>
    <w:rsid w:val="00301399"/>
    <w:rsid w:val="003016D9"/>
    <w:rsid w:val="003020D1"/>
    <w:rsid w:val="00302155"/>
    <w:rsid w:val="003026F4"/>
    <w:rsid w:val="00304464"/>
    <w:rsid w:val="00304BC4"/>
    <w:rsid w:val="00305668"/>
    <w:rsid w:val="003073BE"/>
    <w:rsid w:val="00307452"/>
    <w:rsid w:val="00307BA7"/>
    <w:rsid w:val="00307D77"/>
    <w:rsid w:val="003107C4"/>
    <w:rsid w:val="00310B0E"/>
    <w:rsid w:val="00310B81"/>
    <w:rsid w:val="003128FC"/>
    <w:rsid w:val="0031336E"/>
    <w:rsid w:val="00313C1E"/>
    <w:rsid w:val="00313F85"/>
    <w:rsid w:val="0031539E"/>
    <w:rsid w:val="00315C34"/>
    <w:rsid w:val="00315E52"/>
    <w:rsid w:val="00316823"/>
    <w:rsid w:val="00316D8C"/>
    <w:rsid w:val="00320667"/>
    <w:rsid w:val="0032107C"/>
    <w:rsid w:val="00321503"/>
    <w:rsid w:val="00321A20"/>
    <w:rsid w:val="00321E53"/>
    <w:rsid w:val="003235A1"/>
    <w:rsid w:val="00323C4A"/>
    <w:rsid w:val="003243DB"/>
    <w:rsid w:val="003249EB"/>
    <w:rsid w:val="0032587F"/>
    <w:rsid w:val="003259E3"/>
    <w:rsid w:val="00326259"/>
    <w:rsid w:val="003266D3"/>
    <w:rsid w:val="00326A1F"/>
    <w:rsid w:val="00327514"/>
    <w:rsid w:val="003276CE"/>
    <w:rsid w:val="003308EF"/>
    <w:rsid w:val="00330925"/>
    <w:rsid w:val="00331275"/>
    <w:rsid w:val="003316B3"/>
    <w:rsid w:val="003316EE"/>
    <w:rsid w:val="003317E5"/>
    <w:rsid w:val="00331E6D"/>
    <w:rsid w:val="003321FC"/>
    <w:rsid w:val="00332619"/>
    <w:rsid w:val="00332D6A"/>
    <w:rsid w:val="00332DF6"/>
    <w:rsid w:val="0033370B"/>
    <w:rsid w:val="00333722"/>
    <w:rsid w:val="00333DE8"/>
    <w:rsid w:val="00335E5A"/>
    <w:rsid w:val="00336CBC"/>
    <w:rsid w:val="00337270"/>
    <w:rsid w:val="00337995"/>
    <w:rsid w:val="00337F7B"/>
    <w:rsid w:val="00340309"/>
    <w:rsid w:val="00341446"/>
    <w:rsid w:val="00342BE5"/>
    <w:rsid w:val="003430EC"/>
    <w:rsid w:val="00343363"/>
    <w:rsid w:val="003434DC"/>
    <w:rsid w:val="00343EBD"/>
    <w:rsid w:val="003457DB"/>
    <w:rsid w:val="00345BC9"/>
    <w:rsid w:val="00346711"/>
    <w:rsid w:val="003468F0"/>
    <w:rsid w:val="003470D1"/>
    <w:rsid w:val="003472EE"/>
    <w:rsid w:val="0034736F"/>
    <w:rsid w:val="00347855"/>
    <w:rsid w:val="003526B7"/>
    <w:rsid w:val="00352ED5"/>
    <w:rsid w:val="003532E1"/>
    <w:rsid w:val="00354C55"/>
    <w:rsid w:val="00354FA7"/>
    <w:rsid w:val="00355D6F"/>
    <w:rsid w:val="003577A3"/>
    <w:rsid w:val="00357DAE"/>
    <w:rsid w:val="003605BC"/>
    <w:rsid w:val="003605EC"/>
    <w:rsid w:val="00360900"/>
    <w:rsid w:val="003609CC"/>
    <w:rsid w:val="003616E9"/>
    <w:rsid w:val="00361B49"/>
    <w:rsid w:val="00362DE0"/>
    <w:rsid w:val="00363AB4"/>
    <w:rsid w:val="003646E1"/>
    <w:rsid w:val="00365275"/>
    <w:rsid w:val="00365950"/>
    <w:rsid w:val="00365CC5"/>
    <w:rsid w:val="003667DE"/>
    <w:rsid w:val="003671B0"/>
    <w:rsid w:val="0036735D"/>
    <w:rsid w:val="003675D8"/>
    <w:rsid w:val="0036797E"/>
    <w:rsid w:val="00367B4C"/>
    <w:rsid w:val="0037082E"/>
    <w:rsid w:val="00370BC2"/>
    <w:rsid w:val="003710EF"/>
    <w:rsid w:val="0037250C"/>
    <w:rsid w:val="00372624"/>
    <w:rsid w:val="00372A1D"/>
    <w:rsid w:val="00373110"/>
    <w:rsid w:val="003736CA"/>
    <w:rsid w:val="003737C1"/>
    <w:rsid w:val="00373F76"/>
    <w:rsid w:val="003745EF"/>
    <w:rsid w:val="00375543"/>
    <w:rsid w:val="00376421"/>
    <w:rsid w:val="00376EFC"/>
    <w:rsid w:val="00377028"/>
    <w:rsid w:val="00377EF2"/>
    <w:rsid w:val="00380196"/>
    <w:rsid w:val="00380C62"/>
    <w:rsid w:val="003812BD"/>
    <w:rsid w:val="00381998"/>
    <w:rsid w:val="00382740"/>
    <w:rsid w:val="00382EFF"/>
    <w:rsid w:val="00382F6B"/>
    <w:rsid w:val="003830A1"/>
    <w:rsid w:val="00383292"/>
    <w:rsid w:val="00383B9C"/>
    <w:rsid w:val="003854C7"/>
    <w:rsid w:val="00385768"/>
    <w:rsid w:val="0038580D"/>
    <w:rsid w:val="003863C1"/>
    <w:rsid w:val="00387543"/>
    <w:rsid w:val="00390ADE"/>
    <w:rsid w:val="00392E13"/>
    <w:rsid w:val="00392FC3"/>
    <w:rsid w:val="0039315D"/>
    <w:rsid w:val="003937F9"/>
    <w:rsid w:val="00393F25"/>
    <w:rsid w:val="003943F5"/>
    <w:rsid w:val="003949C4"/>
    <w:rsid w:val="00394B1A"/>
    <w:rsid w:val="00394C61"/>
    <w:rsid w:val="00395359"/>
    <w:rsid w:val="00395C8F"/>
    <w:rsid w:val="00396B87"/>
    <w:rsid w:val="00397984"/>
    <w:rsid w:val="00397B3B"/>
    <w:rsid w:val="00397B54"/>
    <w:rsid w:val="00397BE9"/>
    <w:rsid w:val="003A059B"/>
    <w:rsid w:val="003A0D20"/>
    <w:rsid w:val="003A1766"/>
    <w:rsid w:val="003A19C2"/>
    <w:rsid w:val="003A219E"/>
    <w:rsid w:val="003A21E3"/>
    <w:rsid w:val="003A3C31"/>
    <w:rsid w:val="003A44FF"/>
    <w:rsid w:val="003A586E"/>
    <w:rsid w:val="003A6044"/>
    <w:rsid w:val="003A697A"/>
    <w:rsid w:val="003A725D"/>
    <w:rsid w:val="003B0306"/>
    <w:rsid w:val="003B0B5A"/>
    <w:rsid w:val="003B0F50"/>
    <w:rsid w:val="003B16B5"/>
    <w:rsid w:val="003B1872"/>
    <w:rsid w:val="003B2202"/>
    <w:rsid w:val="003B2CB4"/>
    <w:rsid w:val="003B3F91"/>
    <w:rsid w:val="003B4178"/>
    <w:rsid w:val="003B5403"/>
    <w:rsid w:val="003B5E7E"/>
    <w:rsid w:val="003B7046"/>
    <w:rsid w:val="003B7911"/>
    <w:rsid w:val="003B7B6D"/>
    <w:rsid w:val="003C03E2"/>
    <w:rsid w:val="003C1614"/>
    <w:rsid w:val="003C1756"/>
    <w:rsid w:val="003C1B20"/>
    <w:rsid w:val="003C2024"/>
    <w:rsid w:val="003C23A2"/>
    <w:rsid w:val="003C276C"/>
    <w:rsid w:val="003C28AE"/>
    <w:rsid w:val="003C3024"/>
    <w:rsid w:val="003C3D80"/>
    <w:rsid w:val="003C3F4E"/>
    <w:rsid w:val="003C45AE"/>
    <w:rsid w:val="003C503B"/>
    <w:rsid w:val="003C5889"/>
    <w:rsid w:val="003C68EC"/>
    <w:rsid w:val="003C6E78"/>
    <w:rsid w:val="003C70EA"/>
    <w:rsid w:val="003C7423"/>
    <w:rsid w:val="003C7EBF"/>
    <w:rsid w:val="003D04C3"/>
    <w:rsid w:val="003D0CD6"/>
    <w:rsid w:val="003D1CAD"/>
    <w:rsid w:val="003D1E95"/>
    <w:rsid w:val="003D21ED"/>
    <w:rsid w:val="003D2446"/>
    <w:rsid w:val="003D32C6"/>
    <w:rsid w:val="003D3F11"/>
    <w:rsid w:val="003D424B"/>
    <w:rsid w:val="003D51D2"/>
    <w:rsid w:val="003D5A01"/>
    <w:rsid w:val="003D65F3"/>
    <w:rsid w:val="003D7209"/>
    <w:rsid w:val="003E0717"/>
    <w:rsid w:val="003E17CE"/>
    <w:rsid w:val="003E3255"/>
    <w:rsid w:val="003E3D32"/>
    <w:rsid w:val="003E486D"/>
    <w:rsid w:val="003E521E"/>
    <w:rsid w:val="003E52AE"/>
    <w:rsid w:val="003E537E"/>
    <w:rsid w:val="003E59AA"/>
    <w:rsid w:val="003E5C70"/>
    <w:rsid w:val="003E6D96"/>
    <w:rsid w:val="003E7EF5"/>
    <w:rsid w:val="003E7F5B"/>
    <w:rsid w:val="003F0364"/>
    <w:rsid w:val="003F05F0"/>
    <w:rsid w:val="003F0FBC"/>
    <w:rsid w:val="003F14EC"/>
    <w:rsid w:val="003F15A4"/>
    <w:rsid w:val="003F1D94"/>
    <w:rsid w:val="003F2064"/>
    <w:rsid w:val="003F210E"/>
    <w:rsid w:val="003F2122"/>
    <w:rsid w:val="003F272E"/>
    <w:rsid w:val="003F2AC5"/>
    <w:rsid w:val="003F2B70"/>
    <w:rsid w:val="003F2CBF"/>
    <w:rsid w:val="003F2FD0"/>
    <w:rsid w:val="003F407D"/>
    <w:rsid w:val="003F4185"/>
    <w:rsid w:val="003F41CC"/>
    <w:rsid w:val="003F4547"/>
    <w:rsid w:val="003F4D0F"/>
    <w:rsid w:val="003F4D3B"/>
    <w:rsid w:val="003F5678"/>
    <w:rsid w:val="003F7137"/>
    <w:rsid w:val="00400901"/>
    <w:rsid w:val="00400D43"/>
    <w:rsid w:val="00400EE0"/>
    <w:rsid w:val="004012A9"/>
    <w:rsid w:val="004021C3"/>
    <w:rsid w:val="00403B6A"/>
    <w:rsid w:val="004044F0"/>
    <w:rsid w:val="00404BDF"/>
    <w:rsid w:val="004056B1"/>
    <w:rsid w:val="0040580D"/>
    <w:rsid w:val="00407DDC"/>
    <w:rsid w:val="00410F34"/>
    <w:rsid w:val="00411579"/>
    <w:rsid w:val="00411826"/>
    <w:rsid w:val="00412967"/>
    <w:rsid w:val="00412A3C"/>
    <w:rsid w:val="00413939"/>
    <w:rsid w:val="00413C66"/>
    <w:rsid w:val="00416120"/>
    <w:rsid w:val="00416157"/>
    <w:rsid w:val="004169F4"/>
    <w:rsid w:val="00416BBB"/>
    <w:rsid w:val="00417210"/>
    <w:rsid w:val="00417542"/>
    <w:rsid w:val="00420F8E"/>
    <w:rsid w:val="004214F8"/>
    <w:rsid w:val="0042372C"/>
    <w:rsid w:val="004253AC"/>
    <w:rsid w:val="004253E2"/>
    <w:rsid w:val="0042573D"/>
    <w:rsid w:val="00426337"/>
    <w:rsid w:val="004265A2"/>
    <w:rsid w:val="00426C0F"/>
    <w:rsid w:val="00430D52"/>
    <w:rsid w:val="00430DBD"/>
    <w:rsid w:val="00431E60"/>
    <w:rsid w:val="00431F67"/>
    <w:rsid w:val="00432649"/>
    <w:rsid w:val="00432B5E"/>
    <w:rsid w:val="0043477B"/>
    <w:rsid w:val="0043505F"/>
    <w:rsid w:val="0043539F"/>
    <w:rsid w:val="004357D6"/>
    <w:rsid w:val="004368B6"/>
    <w:rsid w:val="00437265"/>
    <w:rsid w:val="004400CA"/>
    <w:rsid w:val="004400CB"/>
    <w:rsid w:val="00440898"/>
    <w:rsid w:val="00440F3F"/>
    <w:rsid w:val="00442789"/>
    <w:rsid w:val="00442CD2"/>
    <w:rsid w:val="00443ADB"/>
    <w:rsid w:val="00443EF6"/>
    <w:rsid w:val="00443FD0"/>
    <w:rsid w:val="004441C3"/>
    <w:rsid w:val="00444269"/>
    <w:rsid w:val="004442D1"/>
    <w:rsid w:val="0044456B"/>
    <w:rsid w:val="004449BE"/>
    <w:rsid w:val="00444F70"/>
    <w:rsid w:val="0044549C"/>
    <w:rsid w:val="00445E6A"/>
    <w:rsid w:val="00445EBC"/>
    <w:rsid w:val="0044634A"/>
    <w:rsid w:val="004516A0"/>
    <w:rsid w:val="0045197B"/>
    <w:rsid w:val="00451A1C"/>
    <w:rsid w:val="004524CF"/>
    <w:rsid w:val="00452F9F"/>
    <w:rsid w:val="00453144"/>
    <w:rsid w:val="004540E5"/>
    <w:rsid w:val="0045419C"/>
    <w:rsid w:val="0045484B"/>
    <w:rsid w:val="00454B4E"/>
    <w:rsid w:val="00455C0B"/>
    <w:rsid w:val="00455E2A"/>
    <w:rsid w:val="0045656C"/>
    <w:rsid w:val="00456ABE"/>
    <w:rsid w:val="00456F6E"/>
    <w:rsid w:val="00460260"/>
    <w:rsid w:val="0046027D"/>
    <w:rsid w:val="00461332"/>
    <w:rsid w:val="00461D39"/>
    <w:rsid w:val="0046226A"/>
    <w:rsid w:val="004622A6"/>
    <w:rsid w:val="00462774"/>
    <w:rsid w:val="00462DED"/>
    <w:rsid w:val="00463ACA"/>
    <w:rsid w:val="00463D5E"/>
    <w:rsid w:val="00463E8B"/>
    <w:rsid w:val="00465126"/>
    <w:rsid w:val="0046515A"/>
    <w:rsid w:val="0046519D"/>
    <w:rsid w:val="00467A1F"/>
    <w:rsid w:val="00467A45"/>
    <w:rsid w:val="00470BC1"/>
    <w:rsid w:val="00470C3C"/>
    <w:rsid w:val="0047175E"/>
    <w:rsid w:val="00472397"/>
    <w:rsid w:val="0047323B"/>
    <w:rsid w:val="00473ACE"/>
    <w:rsid w:val="00473EDD"/>
    <w:rsid w:val="004745A6"/>
    <w:rsid w:val="00474943"/>
    <w:rsid w:val="004749FA"/>
    <w:rsid w:val="00474EF5"/>
    <w:rsid w:val="004756A1"/>
    <w:rsid w:val="00475F36"/>
    <w:rsid w:val="004760C7"/>
    <w:rsid w:val="004762A9"/>
    <w:rsid w:val="004764C5"/>
    <w:rsid w:val="004769CB"/>
    <w:rsid w:val="004779D4"/>
    <w:rsid w:val="00477C08"/>
    <w:rsid w:val="0048048D"/>
    <w:rsid w:val="00480617"/>
    <w:rsid w:val="00480EE7"/>
    <w:rsid w:val="00480F9A"/>
    <w:rsid w:val="004812FF"/>
    <w:rsid w:val="004814FC"/>
    <w:rsid w:val="00482ECF"/>
    <w:rsid w:val="00483A6A"/>
    <w:rsid w:val="00483C62"/>
    <w:rsid w:val="00484B2D"/>
    <w:rsid w:val="00484BAC"/>
    <w:rsid w:val="004850ED"/>
    <w:rsid w:val="004852E6"/>
    <w:rsid w:val="004854AE"/>
    <w:rsid w:val="00485D9C"/>
    <w:rsid w:val="00486A1D"/>
    <w:rsid w:val="00486D1D"/>
    <w:rsid w:val="00487C59"/>
    <w:rsid w:val="00487DA1"/>
    <w:rsid w:val="00490259"/>
    <w:rsid w:val="0049106E"/>
    <w:rsid w:val="00491D49"/>
    <w:rsid w:val="00491E39"/>
    <w:rsid w:val="00491F0E"/>
    <w:rsid w:val="00492036"/>
    <w:rsid w:val="00492725"/>
    <w:rsid w:val="004937F5"/>
    <w:rsid w:val="00495279"/>
    <w:rsid w:val="004952F3"/>
    <w:rsid w:val="00495FD9"/>
    <w:rsid w:val="00496270"/>
    <w:rsid w:val="00496CD0"/>
    <w:rsid w:val="00497290"/>
    <w:rsid w:val="004972E9"/>
    <w:rsid w:val="00497991"/>
    <w:rsid w:val="00497A78"/>
    <w:rsid w:val="00497C47"/>
    <w:rsid w:val="00497D63"/>
    <w:rsid w:val="004A0640"/>
    <w:rsid w:val="004A092E"/>
    <w:rsid w:val="004A12CF"/>
    <w:rsid w:val="004A231E"/>
    <w:rsid w:val="004A24C5"/>
    <w:rsid w:val="004A2B2A"/>
    <w:rsid w:val="004A2DCD"/>
    <w:rsid w:val="004A2E7B"/>
    <w:rsid w:val="004A309E"/>
    <w:rsid w:val="004A38BD"/>
    <w:rsid w:val="004A490C"/>
    <w:rsid w:val="004A4A8C"/>
    <w:rsid w:val="004A5106"/>
    <w:rsid w:val="004A5419"/>
    <w:rsid w:val="004A546D"/>
    <w:rsid w:val="004A59E2"/>
    <w:rsid w:val="004A5D5E"/>
    <w:rsid w:val="004A5EC5"/>
    <w:rsid w:val="004A5ED7"/>
    <w:rsid w:val="004A6CA6"/>
    <w:rsid w:val="004A7105"/>
    <w:rsid w:val="004B02E6"/>
    <w:rsid w:val="004B0BB1"/>
    <w:rsid w:val="004B0C5E"/>
    <w:rsid w:val="004B1BF8"/>
    <w:rsid w:val="004B258C"/>
    <w:rsid w:val="004B2711"/>
    <w:rsid w:val="004B27C7"/>
    <w:rsid w:val="004B2ABA"/>
    <w:rsid w:val="004B424D"/>
    <w:rsid w:val="004B4F2D"/>
    <w:rsid w:val="004B5131"/>
    <w:rsid w:val="004B6393"/>
    <w:rsid w:val="004B662F"/>
    <w:rsid w:val="004B7BCD"/>
    <w:rsid w:val="004C0EC1"/>
    <w:rsid w:val="004C1294"/>
    <w:rsid w:val="004C1656"/>
    <w:rsid w:val="004C4474"/>
    <w:rsid w:val="004C4865"/>
    <w:rsid w:val="004C4950"/>
    <w:rsid w:val="004C4ECD"/>
    <w:rsid w:val="004C52ED"/>
    <w:rsid w:val="004C5908"/>
    <w:rsid w:val="004C5FAC"/>
    <w:rsid w:val="004C620D"/>
    <w:rsid w:val="004C697C"/>
    <w:rsid w:val="004C71EE"/>
    <w:rsid w:val="004C745B"/>
    <w:rsid w:val="004C7B4A"/>
    <w:rsid w:val="004D01A3"/>
    <w:rsid w:val="004D1512"/>
    <w:rsid w:val="004D1AD3"/>
    <w:rsid w:val="004D2031"/>
    <w:rsid w:val="004D2AA1"/>
    <w:rsid w:val="004D30C7"/>
    <w:rsid w:val="004D332A"/>
    <w:rsid w:val="004D341B"/>
    <w:rsid w:val="004D50D7"/>
    <w:rsid w:val="004D553E"/>
    <w:rsid w:val="004D68BA"/>
    <w:rsid w:val="004D6BD0"/>
    <w:rsid w:val="004D6E76"/>
    <w:rsid w:val="004D77F3"/>
    <w:rsid w:val="004E03A4"/>
    <w:rsid w:val="004E16D8"/>
    <w:rsid w:val="004E242A"/>
    <w:rsid w:val="004E25E1"/>
    <w:rsid w:val="004E28DC"/>
    <w:rsid w:val="004E304F"/>
    <w:rsid w:val="004E41C8"/>
    <w:rsid w:val="004E4502"/>
    <w:rsid w:val="004E53D1"/>
    <w:rsid w:val="004E56A6"/>
    <w:rsid w:val="004E5DC0"/>
    <w:rsid w:val="004E658B"/>
    <w:rsid w:val="004E6729"/>
    <w:rsid w:val="004E6850"/>
    <w:rsid w:val="004E6F33"/>
    <w:rsid w:val="004E7395"/>
    <w:rsid w:val="004E7C24"/>
    <w:rsid w:val="004F0839"/>
    <w:rsid w:val="004F0F47"/>
    <w:rsid w:val="004F10AE"/>
    <w:rsid w:val="004F1928"/>
    <w:rsid w:val="004F1CEC"/>
    <w:rsid w:val="004F2224"/>
    <w:rsid w:val="004F2896"/>
    <w:rsid w:val="004F2E90"/>
    <w:rsid w:val="004F3165"/>
    <w:rsid w:val="004F3AC5"/>
    <w:rsid w:val="004F5092"/>
    <w:rsid w:val="004F5C6B"/>
    <w:rsid w:val="004F67C1"/>
    <w:rsid w:val="004F718A"/>
    <w:rsid w:val="004F7F75"/>
    <w:rsid w:val="0050053E"/>
    <w:rsid w:val="00500FB8"/>
    <w:rsid w:val="0050117C"/>
    <w:rsid w:val="0050150C"/>
    <w:rsid w:val="0050180F"/>
    <w:rsid w:val="00501A0F"/>
    <w:rsid w:val="0050254C"/>
    <w:rsid w:val="005028D6"/>
    <w:rsid w:val="00502F9F"/>
    <w:rsid w:val="00502FCF"/>
    <w:rsid w:val="00503256"/>
    <w:rsid w:val="00503C04"/>
    <w:rsid w:val="00503C58"/>
    <w:rsid w:val="00503C71"/>
    <w:rsid w:val="00505108"/>
    <w:rsid w:val="0050594E"/>
    <w:rsid w:val="00507303"/>
    <w:rsid w:val="00507B9E"/>
    <w:rsid w:val="00507FC0"/>
    <w:rsid w:val="0051036D"/>
    <w:rsid w:val="00511238"/>
    <w:rsid w:val="005117FF"/>
    <w:rsid w:val="00512093"/>
    <w:rsid w:val="005122DA"/>
    <w:rsid w:val="005128B9"/>
    <w:rsid w:val="00512EFF"/>
    <w:rsid w:val="0051322E"/>
    <w:rsid w:val="00513E1A"/>
    <w:rsid w:val="00513FAF"/>
    <w:rsid w:val="00514EEC"/>
    <w:rsid w:val="00515A00"/>
    <w:rsid w:val="00516176"/>
    <w:rsid w:val="0051695F"/>
    <w:rsid w:val="00516B05"/>
    <w:rsid w:val="00516FD3"/>
    <w:rsid w:val="0051782F"/>
    <w:rsid w:val="00520126"/>
    <w:rsid w:val="00520856"/>
    <w:rsid w:val="0052139B"/>
    <w:rsid w:val="0052159D"/>
    <w:rsid w:val="00521D5E"/>
    <w:rsid w:val="00522360"/>
    <w:rsid w:val="005227B0"/>
    <w:rsid w:val="00523E28"/>
    <w:rsid w:val="00524AFF"/>
    <w:rsid w:val="005251CC"/>
    <w:rsid w:val="00525231"/>
    <w:rsid w:val="00525732"/>
    <w:rsid w:val="00526535"/>
    <w:rsid w:val="005266B7"/>
    <w:rsid w:val="00526BA4"/>
    <w:rsid w:val="00526FF0"/>
    <w:rsid w:val="00527B73"/>
    <w:rsid w:val="00530642"/>
    <w:rsid w:val="00530E66"/>
    <w:rsid w:val="00531170"/>
    <w:rsid w:val="005323B3"/>
    <w:rsid w:val="00533D7D"/>
    <w:rsid w:val="005368D1"/>
    <w:rsid w:val="00536EAD"/>
    <w:rsid w:val="0053776E"/>
    <w:rsid w:val="00540125"/>
    <w:rsid w:val="0054030E"/>
    <w:rsid w:val="005406CD"/>
    <w:rsid w:val="00540899"/>
    <w:rsid w:val="00540C40"/>
    <w:rsid w:val="00540DC7"/>
    <w:rsid w:val="00541740"/>
    <w:rsid w:val="005420E7"/>
    <w:rsid w:val="005424BF"/>
    <w:rsid w:val="00542F72"/>
    <w:rsid w:val="005430EB"/>
    <w:rsid w:val="005437BA"/>
    <w:rsid w:val="00544886"/>
    <w:rsid w:val="00544B0E"/>
    <w:rsid w:val="00545009"/>
    <w:rsid w:val="00545715"/>
    <w:rsid w:val="00546434"/>
    <w:rsid w:val="00546572"/>
    <w:rsid w:val="00546CC4"/>
    <w:rsid w:val="00547610"/>
    <w:rsid w:val="00547E8A"/>
    <w:rsid w:val="00550290"/>
    <w:rsid w:val="005512DA"/>
    <w:rsid w:val="005514B1"/>
    <w:rsid w:val="0055182F"/>
    <w:rsid w:val="00553EC9"/>
    <w:rsid w:val="00554B77"/>
    <w:rsid w:val="00554E46"/>
    <w:rsid w:val="0055521C"/>
    <w:rsid w:val="005554D1"/>
    <w:rsid w:val="005564F1"/>
    <w:rsid w:val="005578DC"/>
    <w:rsid w:val="00557B08"/>
    <w:rsid w:val="00557FDD"/>
    <w:rsid w:val="005600A8"/>
    <w:rsid w:val="0056161A"/>
    <w:rsid w:val="0056347A"/>
    <w:rsid w:val="005643EF"/>
    <w:rsid w:val="00565377"/>
    <w:rsid w:val="00565A08"/>
    <w:rsid w:val="00566FDA"/>
    <w:rsid w:val="005670E8"/>
    <w:rsid w:val="005670FB"/>
    <w:rsid w:val="005676D6"/>
    <w:rsid w:val="00570010"/>
    <w:rsid w:val="00570155"/>
    <w:rsid w:val="005702F5"/>
    <w:rsid w:val="0057057A"/>
    <w:rsid w:val="005706FE"/>
    <w:rsid w:val="0057085A"/>
    <w:rsid w:val="0057121C"/>
    <w:rsid w:val="00571703"/>
    <w:rsid w:val="00571A6D"/>
    <w:rsid w:val="0057225C"/>
    <w:rsid w:val="00572E55"/>
    <w:rsid w:val="00572F5E"/>
    <w:rsid w:val="00573774"/>
    <w:rsid w:val="00574696"/>
    <w:rsid w:val="00574783"/>
    <w:rsid w:val="00574785"/>
    <w:rsid w:val="00574EBA"/>
    <w:rsid w:val="00575080"/>
    <w:rsid w:val="00575EE6"/>
    <w:rsid w:val="00575F2A"/>
    <w:rsid w:val="00576BFE"/>
    <w:rsid w:val="00576C8F"/>
    <w:rsid w:val="00576DA1"/>
    <w:rsid w:val="00577229"/>
    <w:rsid w:val="00577513"/>
    <w:rsid w:val="005776E8"/>
    <w:rsid w:val="00577A59"/>
    <w:rsid w:val="00580C03"/>
    <w:rsid w:val="00580D22"/>
    <w:rsid w:val="0058203A"/>
    <w:rsid w:val="00582634"/>
    <w:rsid w:val="0058298A"/>
    <w:rsid w:val="00582F77"/>
    <w:rsid w:val="005837C1"/>
    <w:rsid w:val="00584D73"/>
    <w:rsid w:val="00586201"/>
    <w:rsid w:val="00587380"/>
    <w:rsid w:val="00587FB7"/>
    <w:rsid w:val="00590463"/>
    <w:rsid w:val="00593500"/>
    <w:rsid w:val="00593597"/>
    <w:rsid w:val="00594D92"/>
    <w:rsid w:val="00595721"/>
    <w:rsid w:val="005959A8"/>
    <w:rsid w:val="00595A33"/>
    <w:rsid w:val="0059616C"/>
    <w:rsid w:val="0059675F"/>
    <w:rsid w:val="00596EA8"/>
    <w:rsid w:val="00597285"/>
    <w:rsid w:val="00599F22"/>
    <w:rsid w:val="005A0BB2"/>
    <w:rsid w:val="005A1278"/>
    <w:rsid w:val="005A1BF0"/>
    <w:rsid w:val="005A2362"/>
    <w:rsid w:val="005A28FD"/>
    <w:rsid w:val="005A2AB1"/>
    <w:rsid w:val="005A32F2"/>
    <w:rsid w:val="005A39BB"/>
    <w:rsid w:val="005A3AAB"/>
    <w:rsid w:val="005A508F"/>
    <w:rsid w:val="005A66FC"/>
    <w:rsid w:val="005A6A76"/>
    <w:rsid w:val="005A7A75"/>
    <w:rsid w:val="005B10C7"/>
    <w:rsid w:val="005B1B12"/>
    <w:rsid w:val="005B1C0F"/>
    <w:rsid w:val="005B227E"/>
    <w:rsid w:val="005B22BC"/>
    <w:rsid w:val="005B39FA"/>
    <w:rsid w:val="005B416C"/>
    <w:rsid w:val="005B434D"/>
    <w:rsid w:val="005B459E"/>
    <w:rsid w:val="005B4D91"/>
    <w:rsid w:val="005B513F"/>
    <w:rsid w:val="005B595B"/>
    <w:rsid w:val="005B5DDA"/>
    <w:rsid w:val="005B6013"/>
    <w:rsid w:val="005B6A53"/>
    <w:rsid w:val="005C03E2"/>
    <w:rsid w:val="005C1224"/>
    <w:rsid w:val="005C2A7F"/>
    <w:rsid w:val="005C302C"/>
    <w:rsid w:val="005C3889"/>
    <w:rsid w:val="005C4760"/>
    <w:rsid w:val="005C5706"/>
    <w:rsid w:val="005C6EFD"/>
    <w:rsid w:val="005C73EB"/>
    <w:rsid w:val="005D16DC"/>
    <w:rsid w:val="005D197A"/>
    <w:rsid w:val="005D284C"/>
    <w:rsid w:val="005D3951"/>
    <w:rsid w:val="005D408F"/>
    <w:rsid w:val="005D49B2"/>
    <w:rsid w:val="005D5204"/>
    <w:rsid w:val="005D5D0F"/>
    <w:rsid w:val="005D5E43"/>
    <w:rsid w:val="005D5FE0"/>
    <w:rsid w:val="005D61AD"/>
    <w:rsid w:val="005D6905"/>
    <w:rsid w:val="005D774F"/>
    <w:rsid w:val="005D77E3"/>
    <w:rsid w:val="005E0C73"/>
    <w:rsid w:val="005E1013"/>
    <w:rsid w:val="005E198A"/>
    <w:rsid w:val="005E2AE5"/>
    <w:rsid w:val="005E2B31"/>
    <w:rsid w:val="005E2E8B"/>
    <w:rsid w:val="005E33CC"/>
    <w:rsid w:val="005E4B90"/>
    <w:rsid w:val="005E4E57"/>
    <w:rsid w:val="005E4F40"/>
    <w:rsid w:val="005E5036"/>
    <w:rsid w:val="005E5FA8"/>
    <w:rsid w:val="005E6A49"/>
    <w:rsid w:val="005E6ECE"/>
    <w:rsid w:val="005E70D5"/>
    <w:rsid w:val="005E72CA"/>
    <w:rsid w:val="005E7866"/>
    <w:rsid w:val="005F03E5"/>
    <w:rsid w:val="005F0835"/>
    <w:rsid w:val="005F0F38"/>
    <w:rsid w:val="005F147D"/>
    <w:rsid w:val="005F1526"/>
    <w:rsid w:val="005F2443"/>
    <w:rsid w:val="005F24EB"/>
    <w:rsid w:val="005F29EA"/>
    <w:rsid w:val="005F2CF9"/>
    <w:rsid w:val="005F308C"/>
    <w:rsid w:val="005F31DE"/>
    <w:rsid w:val="005F3941"/>
    <w:rsid w:val="005F3C7E"/>
    <w:rsid w:val="005F3FAA"/>
    <w:rsid w:val="005F4B1D"/>
    <w:rsid w:val="005F4E86"/>
    <w:rsid w:val="005F4F2D"/>
    <w:rsid w:val="005F5410"/>
    <w:rsid w:val="005F543A"/>
    <w:rsid w:val="005F595E"/>
    <w:rsid w:val="005F6256"/>
    <w:rsid w:val="00600B0E"/>
    <w:rsid w:val="006012B2"/>
    <w:rsid w:val="00601DDF"/>
    <w:rsid w:val="0060272F"/>
    <w:rsid w:val="006028F0"/>
    <w:rsid w:val="00603B9A"/>
    <w:rsid w:val="00604430"/>
    <w:rsid w:val="00606FF3"/>
    <w:rsid w:val="006071B2"/>
    <w:rsid w:val="00607835"/>
    <w:rsid w:val="0061082B"/>
    <w:rsid w:val="00612C54"/>
    <w:rsid w:val="00613028"/>
    <w:rsid w:val="0061317D"/>
    <w:rsid w:val="00613CEF"/>
    <w:rsid w:val="00614943"/>
    <w:rsid w:val="00614C78"/>
    <w:rsid w:val="0061514A"/>
    <w:rsid w:val="00615863"/>
    <w:rsid w:val="006158F1"/>
    <w:rsid w:val="006166C1"/>
    <w:rsid w:val="0061710F"/>
    <w:rsid w:val="00617CA0"/>
    <w:rsid w:val="00621D2E"/>
    <w:rsid w:val="00621D6C"/>
    <w:rsid w:val="00622007"/>
    <w:rsid w:val="00622B4F"/>
    <w:rsid w:val="00622F55"/>
    <w:rsid w:val="00624736"/>
    <w:rsid w:val="00624A70"/>
    <w:rsid w:val="00625C6C"/>
    <w:rsid w:val="00625E74"/>
    <w:rsid w:val="006279EA"/>
    <w:rsid w:val="00630454"/>
    <w:rsid w:val="0063205B"/>
    <w:rsid w:val="00632708"/>
    <w:rsid w:val="00632D90"/>
    <w:rsid w:val="00633520"/>
    <w:rsid w:val="006339A1"/>
    <w:rsid w:val="00633C7B"/>
    <w:rsid w:val="00633D6D"/>
    <w:rsid w:val="00635040"/>
    <w:rsid w:val="00636C0B"/>
    <w:rsid w:val="00637108"/>
    <w:rsid w:val="00637C1A"/>
    <w:rsid w:val="00641C7B"/>
    <w:rsid w:val="00641F29"/>
    <w:rsid w:val="00642393"/>
    <w:rsid w:val="00642DB2"/>
    <w:rsid w:val="006440C2"/>
    <w:rsid w:val="00644205"/>
    <w:rsid w:val="006443FB"/>
    <w:rsid w:val="00645026"/>
    <w:rsid w:val="00645511"/>
    <w:rsid w:val="00645720"/>
    <w:rsid w:val="00645EA2"/>
    <w:rsid w:val="00647F01"/>
    <w:rsid w:val="006508EC"/>
    <w:rsid w:val="00650942"/>
    <w:rsid w:val="00650D01"/>
    <w:rsid w:val="00650DBC"/>
    <w:rsid w:val="00651E89"/>
    <w:rsid w:val="00652031"/>
    <w:rsid w:val="00653EBD"/>
    <w:rsid w:val="00654738"/>
    <w:rsid w:val="006551C0"/>
    <w:rsid w:val="0065620F"/>
    <w:rsid w:val="006565A1"/>
    <w:rsid w:val="0065722E"/>
    <w:rsid w:val="00657CF9"/>
    <w:rsid w:val="00660BFF"/>
    <w:rsid w:val="006610C1"/>
    <w:rsid w:val="0066197A"/>
    <w:rsid w:val="00661EFD"/>
    <w:rsid w:val="0066370B"/>
    <w:rsid w:val="006637B1"/>
    <w:rsid w:val="00663DB7"/>
    <w:rsid w:val="0066407B"/>
    <w:rsid w:val="00664356"/>
    <w:rsid w:val="00664ACB"/>
    <w:rsid w:val="00665386"/>
    <w:rsid w:val="00665DE4"/>
    <w:rsid w:val="006664A0"/>
    <w:rsid w:val="006672BD"/>
    <w:rsid w:val="006712F6"/>
    <w:rsid w:val="006716C7"/>
    <w:rsid w:val="00672D98"/>
    <w:rsid w:val="00672E9A"/>
    <w:rsid w:val="0067329F"/>
    <w:rsid w:val="0067432E"/>
    <w:rsid w:val="00674AE5"/>
    <w:rsid w:val="0067545D"/>
    <w:rsid w:val="00675C76"/>
    <w:rsid w:val="00676A49"/>
    <w:rsid w:val="00677C88"/>
    <w:rsid w:val="0068046D"/>
    <w:rsid w:val="00681055"/>
    <w:rsid w:val="00681520"/>
    <w:rsid w:val="00681F80"/>
    <w:rsid w:val="006820B4"/>
    <w:rsid w:val="00682319"/>
    <w:rsid w:val="00682620"/>
    <w:rsid w:val="00682855"/>
    <w:rsid w:val="00682BA9"/>
    <w:rsid w:val="00682F1F"/>
    <w:rsid w:val="0068352C"/>
    <w:rsid w:val="0068441A"/>
    <w:rsid w:val="00684649"/>
    <w:rsid w:val="0068485A"/>
    <w:rsid w:val="00685E48"/>
    <w:rsid w:val="006866AA"/>
    <w:rsid w:val="0068680A"/>
    <w:rsid w:val="00686CDD"/>
    <w:rsid w:val="00687EC0"/>
    <w:rsid w:val="006908F1"/>
    <w:rsid w:val="0069185B"/>
    <w:rsid w:val="006918BB"/>
    <w:rsid w:val="00691AB7"/>
    <w:rsid w:val="00691EAA"/>
    <w:rsid w:val="00692969"/>
    <w:rsid w:val="006929DF"/>
    <w:rsid w:val="0069384F"/>
    <w:rsid w:val="00694D1B"/>
    <w:rsid w:val="00696EB9"/>
    <w:rsid w:val="00697346"/>
    <w:rsid w:val="0069737E"/>
    <w:rsid w:val="00697714"/>
    <w:rsid w:val="00697ECE"/>
    <w:rsid w:val="006A0112"/>
    <w:rsid w:val="006A12D2"/>
    <w:rsid w:val="006A13DA"/>
    <w:rsid w:val="006A1889"/>
    <w:rsid w:val="006A2293"/>
    <w:rsid w:val="006A2BA2"/>
    <w:rsid w:val="006A37C4"/>
    <w:rsid w:val="006A38BF"/>
    <w:rsid w:val="006A3E47"/>
    <w:rsid w:val="006A3F5B"/>
    <w:rsid w:val="006A4108"/>
    <w:rsid w:val="006A4273"/>
    <w:rsid w:val="006A4B52"/>
    <w:rsid w:val="006A4C3F"/>
    <w:rsid w:val="006A5535"/>
    <w:rsid w:val="006A73B1"/>
    <w:rsid w:val="006B0129"/>
    <w:rsid w:val="006B114F"/>
    <w:rsid w:val="006B1B7F"/>
    <w:rsid w:val="006B1C74"/>
    <w:rsid w:val="006B1DA5"/>
    <w:rsid w:val="006B1DD9"/>
    <w:rsid w:val="006B20B9"/>
    <w:rsid w:val="006B2669"/>
    <w:rsid w:val="006B332B"/>
    <w:rsid w:val="006B41E4"/>
    <w:rsid w:val="006B483D"/>
    <w:rsid w:val="006B4A95"/>
    <w:rsid w:val="006B546E"/>
    <w:rsid w:val="006B573F"/>
    <w:rsid w:val="006B5AA0"/>
    <w:rsid w:val="006B670D"/>
    <w:rsid w:val="006B6721"/>
    <w:rsid w:val="006B67AC"/>
    <w:rsid w:val="006B6AD3"/>
    <w:rsid w:val="006B7790"/>
    <w:rsid w:val="006B7842"/>
    <w:rsid w:val="006B7878"/>
    <w:rsid w:val="006B7DB1"/>
    <w:rsid w:val="006B7F20"/>
    <w:rsid w:val="006C23E9"/>
    <w:rsid w:val="006C29EF"/>
    <w:rsid w:val="006C2EDC"/>
    <w:rsid w:val="006C38EB"/>
    <w:rsid w:val="006C3CEE"/>
    <w:rsid w:val="006C475A"/>
    <w:rsid w:val="006C48AA"/>
    <w:rsid w:val="006C5E18"/>
    <w:rsid w:val="006C5EB5"/>
    <w:rsid w:val="006C6197"/>
    <w:rsid w:val="006C6A33"/>
    <w:rsid w:val="006C707E"/>
    <w:rsid w:val="006C75A8"/>
    <w:rsid w:val="006D24DB"/>
    <w:rsid w:val="006D2759"/>
    <w:rsid w:val="006D303F"/>
    <w:rsid w:val="006D3600"/>
    <w:rsid w:val="006D3883"/>
    <w:rsid w:val="006D47E6"/>
    <w:rsid w:val="006D494C"/>
    <w:rsid w:val="006D4DF3"/>
    <w:rsid w:val="006D4E4B"/>
    <w:rsid w:val="006D5584"/>
    <w:rsid w:val="006D574B"/>
    <w:rsid w:val="006D5C8F"/>
    <w:rsid w:val="006D5E55"/>
    <w:rsid w:val="006D71DB"/>
    <w:rsid w:val="006D7A57"/>
    <w:rsid w:val="006E051F"/>
    <w:rsid w:val="006E1BA0"/>
    <w:rsid w:val="006E2894"/>
    <w:rsid w:val="006E290C"/>
    <w:rsid w:val="006E2C5F"/>
    <w:rsid w:val="006E31B7"/>
    <w:rsid w:val="006E3636"/>
    <w:rsid w:val="006E3C70"/>
    <w:rsid w:val="006E4AF6"/>
    <w:rsid w:val="006E6178"/>
    <w:rsid w:val="006E6AF0"/>
    <w:rsid w:val="006E7455"/>
    <w:rsid w:val="006F0115"/>
    <w:rsid w:val="006F0C47"/>
    <w:rsid w:val="006F1706"/>
    <w:rsid w:val="006F1824"/>
    <w:rsid w:val="006F1CA7"/>
    <w:rsid w:val="006F1FCC"/>
    <w:rsid w:val="006F2A21"/>
    <w:rsid w:val="006F3D08"/>
    <w:rsid w:val="006F3EBA"/>
    <w:rsid w:val="006F4C9E"/>
    <w:rsid w:val="006F6859"/>
    <w:rsid w:val="006F790E"/>
    <w:rsid w:val="007011B8"/>
    <w:rsid w:val="00701203"/>
    <w:rsid w:val="007012A1"/>
    <w:rsid w:val="007016A1"/>
    <w:rsid w:val="007018DB"/>
    <w:rsid w:val="0070235D"/>
    <w:rsid w:val="00702478"/>
    <w:rsid w:val="00702FD1"/>
    <w:rsid w:val="0070408D"/>
    <w:rsid w:val="00704CB1"/>
    <w:rsid w:val="00705306"/>
    <w:rsid w:val="00705A90"/>
    <w:rsid w:val="00706047"/>
    <w:rsid w:val="00707AEB"/>
    <w:rsid w:val="0071009D"/>
    <w:rsid w:val="0071052A"/>
    <w:rsid w:val="00710597"/>
    <w:rsid w:val="0071145A"/>
    <w:rsid w:val="00711B72"/>
    <w:rsid w:val="00711BE7"/>
    <w:rsid w:val="00712037"/>
    <w:rsid w:val="007123EE"/>
    <w:rsid w:val="00712876"/>
    <w:rsid w:val="00712E90"/>
    <w:rsid w:val="00714F27"/>
    <w:rsid w:val="00715131"/>
    <w:rsid w:val="0071547B"/>
    <w:rsid w:val="0071559E"/>
    <w:rsid w:val="007177A2"/>
    <w:rsid w:val="00717A82"/>
    <w:rsid w:val="00720CD4"/>
    <w:rsid w:val="00720CDF"/>
    <w:rsid w:val="00721181"/>
    <w:rsid w:val="00721268"/>
    <w:rsid w:val="0072139F"/>
    <w:rsid w:val="00721BF1"/>
    <w:rsid w:val="00722FED"/>
    <w:rsid w:val="007233BD"/>
    <w:rsid w:val="007263D0"/>
    <w:rsid w:val="0072684D"/>
    <w:rsid w:val="0072685E"/>
    <w:rsid w:val="007268C8"/>
    <w:rsid w:val="00726E81"/>
    <w:rsid w:val="00730358"/>
    <w:rsid w:val="00730421"/>
    <w:rsid w:val="00730431"/>
    <w:rsid w:val="007306C5"/>
    <w:rsid w:val="00730FAF"/>
    <w:rsid w:val="0073120C"/>
    <w:rsid w:val="0073267F"/>
    <w:rsid w:val="007326A5"/>
    <w:rsid w:val="0073291F"/>
    <w:rsid w:val="00732F5F"/>
    <w:rsid w:val="00733186"/>
    <w:rsid w:val="00734607"/>
    <w:rsid w:val="00734D0C"/>
    <w:rsid w:val="00736182"/>
    <w:rsid w:val="00736576"/>
    <w:rsid w:val="007365D2"/>
    <w:rsid w:val="00736969"/>
    <w:rsid w:val="0073714A"/>
    <w:rsid w:val="0073734B"/>
    <w:rsid w:val="00737B51"/>
    <w:rsid w:val="00740B14"/>
    <w:rsid w:val="00740C0A"/>
    <w:rsid w:val="00740DD6"/>
    <w:rsid w:val="00741457"/>
    <w:rsid w:val="007417C5"/>
    <w:rsid w:val="00741CA5"/>
    <w:rsid w:val="007427B0"/>
    <w:rsid w:val="00742967"/>
    <w:rsid w:val="0074389D"/>
    <w:rsid w:val="00743FE1"/>
    <w:rsid w:val="0074442B"/>
    <w:rsid w:val="00744F20"/>
    <w:rsid w:val="00745DB5"/>
    <w:rsid w:val="0074613D"/>
    <w:rsid w:val="007474EC"/>
    <w:rsid w:val="0074771A"/>
    <w:rsid w:val="007478CC"/>
    <w:rsid w:val="007503E6"/>
    <w:rsid w:val="00750495"/>
    <w:rsid w:val="00750A50"/>
    <w:rsid w:val="00751294"/>
    <w:rsid w:val="00751439"/>
    <w:rsid w:val="00751F5E"/>
    <w:rsid w:val="00753CE3"/>
    <w:rsid w:val="00753E0F"/>
    <w:rsid w:val="00754B11"/>
    <w:rsid w:val="00756849"/>
    <w:rsid w:val="00760E75"/>
    <w:rsid w:val="00761087"/>
    <w:rsid w:val="007610FC"/>
    <w:rsid w:val="00761140"/>
    <w:rsid w:val="007614E7"/>
    <w:rsid w:val="0076233F"/>
    <w:rsid w:val="007625FC"/>
    <w:rsid w:val="00762716"/>
    <w:rsid w:val="00762959"/>
    <w:rsid w:val="00762A72"/>
    <w:rsid w:val="00763E5F"/>
    <w:rsid w:val="00763ECB"/>
    <w:rsid w:val="007641FD"/>
    <w:rsid w:val="00764741"/>
    <w:rsid w:val="00764835"/>
    <w:rsid w:val="00764D24"/>
    <w:rsid w:val="00765127"/>
    <w:rsid w:val="00765187"/>
    <w:rsid w:val="00765727"/>
    <w:rsid w:val="007658FA"/>
    <w:rsid w:val="00766296"/>
    <w:rsid w:val="007662ED"/>
    <w:rsid w:val="007663F2"/>
    <w:rsid w:val="00766838"/>
    <w:rsid w:val="00766877"/>
    <w:rsid w:val="00767D47"/>
    <w:rsid w:val="00767DAE"/>
    <w:rsid w:val="00767FD5"/>
    <w:rsid w:val="007700CF"/>
    <w:rsid w:val="007703D8"/>
    <w:rsid w:val="00771130"/>
    <w:rsid w:val="007723A9"/>
    <w:rsid w:val="00772C03"/>
    <w:rsid w:val="00772F7C"/>
    <w:rsid w:val="007733B8"/>
    <w:rsid w:val="00773721"/>
    <w:rsid w:val="00773751"/>
    <w:rsid w:val="00773D55"/>
    <w:rsid w:val="00774225"/>
    <w:rsid w:val="0077449B"/>
    <w:rsid w:val="00774D24"/>
    <w:rsid w:val="00775DD8"/>
    <w:rsid w:val="00777059"/>
    <w:rsid w:val="0077709C"/>
    <w:rsid w:val="007772B2"/>
    <w:rsid w:val="007774EE"/>
    <w:rsid w:val="00780306"/>
    <w:rsid w:val="00780B64"/>
    <w:rsid w:val="00780E1E"/>
    <w:rsid w:val="00780FBB"/>
    <w:rsid w:val="0078224D"/>
    <w:rsid w:val="00782888"/>
    <w:rsid w:val="00782E5A"/>
    <w:rsid w:val="00782EF0"/>
    <w:rsid w:val="007835DD"/>
    <w:rsid w:val="007838D3"/>
    <w:rsid w:val="007838E3"/>
    <w:rsid w:val="00785056"/>
    <w:rsid w:val="0078514C"/>
    <w:rsid w:val="0078542A"/>
    <w:rsid w:val="007866BF"/>
    <w:rsid w:val="00787773"/>
    <w:rsid w:val="00787B07"/>
    <w:rsid w:val="00787C79"/>
    <w:rsid w:val="007905AE"/>
    <w:rsid w:val="00790627"/>
    <w:rsid w:val="00790ACF"/>
    <w:rsid w:val="007918AF"/>
    <w:rsid w:val="007918DD"/>
    <w:rsid w:val="007920D1"/>
    <w:rsid w:val="00793D02"/>
    <w:rsid w:val="007942AB"/>
    <w:rsid w:val="007942AD"/>
    <w:rsid w:val="00794A09"/>
    <w:rsid w:val="007953C2"/>
    <w:rsid w:val="00796720"/>
    <w:rsid w:val="00796F7D"/>
    <w:rsid w:val="007970F6"/>
    <w:rsid w:val="007A0791"/>
    <w:rsid w:val="007A1BCF"/>
    <w:rsid w:val="007A391C"/>
    <w:rsid w:val="007A3B2C"/>
    <w:rsid w:val="007A3EA9"/>
    <w:rsid w:val="007A3FD4"/>
    <w:rsid w:val="007A4528"/>
    <w:rsid w:val="007A5661"/>
    <w:rsid w:val="007A5AAA"/>
    <w:rsid w:val="007A5B52"/>
    <w:rsid w:val="007A5D32"/>
    <w:rsid w:val="007A681B"/>
    <w:rsid w:val="007A6880"/>
    <w:rsid w:val="007A75AA"/>
    <w:rsid w:val="007B06F9"/>
    <w:rsid w:val="007B0842"/>
    <w:rsid w:val="007B0B48"/>
    <w:rsid w:val="007B0F18"/>
    <w:rsid w:val="007B10B8"/>
    <w:rsid w:val="007B1433"/>
    <w:rsid w:val="007B1441"/>
    <w:rsid w:val="007B1DC4"/>
    <w:rsid w:val="007B2580"/>
    <w:rsid w:val="007B3019"/>
    <w:rsid w:val="007B346D"/>
    <w:rsid w:val="007B3898"/>
    <w:rsid w:val="007B400E"/>
    <w:rsid w:val="007B43C8"/>
    <w:rsid w:val="007B4E8D"/>
    <w:rsid w:val="007B51A7"/>
    <w:rsid w:val="007B574D"/>
    <w:rsid w:val="007B5CD7"/>
    <w:rsid w:val="007B65E2"/>
    <w:rsid w:val="007B7205"/>
    <w:rsid w:val="007C145E"/>
    <w:rsid w:val="007C2085"/>
    <w:rsid w:val="007C228C"/>
    <w:rsid w:val="007C37E3"/>
    <w:rsid w:val="007C388A"/>
    <w:rsid w:val="007C41AC"/>
    <w:rsid w:val="007C4C3F"/>
    <w:rsid w:val="007C4EB9"/>
    <w:rsid w:val="007C4F5D"/>
    <w:rsid w:val="007C52B9"/>
    <w:rsid w:val="007C5EB9"/>
    <w:rsid w:val="007C6363"/>
    <w:rsid w:val="007C65BA"/>
    <w:rsid w:val="007C6DDD"/>
    <w:rsid w:val="007C7884"/>
    <w:rsid w:val="007C7B54"/>
    <w:rsid w:val="007D217C"/>
    <w:rsid w:val="007D2377"/>
    <w:rsid w:val="007D24B5"/>
    <w:rsid w:val="007D2570"/>
    <w:rsid w:val="007D2772"/>
    <w:rsid w:val="007D2812"/>
    <w:rsid w:val="007D2F6F"/>
    <w:rsid w:val="007D2FC0"/>
    <w:rsid w:val="007D3B17"/>
    <w:rsid w:val="007D3C6A"/>
    <w:rsid w:val="007D3E08"/>
    <w:rsid w:val="007D4859"/>
    <w:rsid w:val="007D4EF8"/>
    <w:rsid w:val="007D62C3"/>
    <w:rsid w:val="007D6F81"/>
    <w:rsid w:val="007D7475"/>
    <w:rsid w:val="007D7656"/>
    <w:rsid w:val="007D78EC"/>
    <w:rsid w:val="007D7B24"/>
    <w:rsid w:val="007D9A8A"/>
    <w:rsid w:val="007E0108"/>
    <w:rsid w:val="007E0F49"/>
    <w:rsid w:val="007E31C6"/>
    <w:rsid w:val="007E34A2"/>
    <w:rsid w:val="007E4445"/>
    <w:rsid w:val="007E4A27"/>
    <w:rsid w:val="007E6642"/>
    <w:rsid w:val="007E6947"/>
    <w:rsid w:val="007E70D1"/>
    <w:rsid w:val="007E7C4D"/>
    <w:rsid w:val="007F016C"/>
    <w:rsid w:val="007F038B"/>
    <w:rsid w:val="007F1319"/>
    <w:rsid w:val="007F14AC"/>
    <w:rsid w:val="007F16DA"/>
    <w:rsid w:val="007F1E8F"/>
    <w:rsid w:val="007F24B2"/>
    <w:rsid w:val="007F2B9B"/>
    <w:rsid w:val="007F35BB"/>
    <w:rsid w:val="007F40A3"/>
    <w:rsid w:val="007F5666"/>
    <w:rsid w:val="007F5906"/>
    <w:rsid w:val="007F61A3"/>
    <w:rsid w:val="007F636A"/>
    <w:rsid w:val="007F7049"/>
    <w:rsid w:val="007F76AE"/>
    <w:rsid w:val="00800A6E"/>
    <w:rsid w:val="0080280D"/>
    <w:rsid w:val="00802C03"/>
    <w:rsid w:val="00802EAE"/>
    <w:rsid w:val="00803F5F"/>
    <w:rsid w:val="00804028"/>
    <w:rsid w:val="0080497A"/>
    <w:rsid w:val="0080520C"/>
    <w:rsid w:val="00806F22"/>
    <w:rsid w:val="008075FF"/>
    <w:rsid w:val="008128F2"/>
    <w:rsid w:val="00812A2E"/>
    <w:rsid w:val="00813437"/>
    <w:rsid w:val="00813E5C"/>
    <w:rsid w:val="00813FF9"/>
    <w:rsid w:val="00814500"/>
    <w:rsid w:val="00814952"/>
    <w:rsid w:val="008149CB"/>
    <w:rsid w:val="00814A80"/>
    <w:rsid w:val="008157B4"/>
    <w:rsid w:val="00815A9C"/>
    <w:rsid w:val="008168E9"/>
    <w:rsid w:val="00817FFE"/>
    <w:rsid w:val="0082024A"/>
    <w:rsid w:val="00820D8E"/>
    <w:rsid w:val="00820DBC"/>
    <w:rsid w:val="0082130F"/>
    <w:rsid w:val="008222E5"/>
    <w:rsid w:val="00822C7E"/>
    <w:rsid w:val="00823A8B"/>
    <w:rsid w:val="00823B71"/>
    <w:rsid w:val="00824397"/>
    <w:rsid w:val="00824582"/>
    <w:rsid w:val="00824907"/>
    <w:rsid w:val="00824AF7"/>
    <w:rsid w:val="00824E4E"/>
    <w:rsid w:val="00824FC8"/>
    <w:rsid w:val="008254A3"/>
    <w:rsid w:val="008265D7"/>
    <w:rsid w:val="00826FD7"/>
    <w:rsid w:val="00827E18"/>
    <w:rsid w:val="00827F5B"/>
    <w:rsid w:val="00830F5C"/>
    <w:rsid w:val="00831173"/>
    <w:rsid w:val="0083161C"/>
    <w:rsid w:val="0083258D"/>
    <w:rsid w:val="00832F4A"/>
    <w:rsid w:val="00834201"/>
    <w:rsid w:val="00835A24"/>
    <w:rsid w:val="00836C03"/>
    <w:rsid w:val="008379D4"/>
    <w:rsid w:val="0084046D"/>
    <w:rsid w:val="00841584"/>
    <w:rsid w:val="00841ED1"/>
    <w:rsid w:val="00841F41"/>
    <w:rsid w:val="00842478"/>
    <w:rsid w:val="00842BB4"/>
    <w:rsid w:val="00842FBA"/>
    <w:rsid w:val="008439CD"/>
    <w:rsid w:val="00844034"/>
    <w:rsid w:val="0084480B"/>
    <w:rsid w:val="00845487"/>
    <w:rsid w:val="008501F3"/>
    <w:rsid w:val="00852018"/>
    <w:rsid w:val="008520CE"/>
    <w:rsid w:val="00852464"/>
    <w:rsid w:val="008525DD"/>
    <w:rsid w:val="00853147"/>
    <w:rsid w:val="00853934"/>
    <w:rsid w:val="00854016"/>
    <w:rsid w:val="00854196"/>
    <w:rsid w:val="00854D80"/>
    <w:rsid w:val="00855BF0"/>
    <w:rsid w:val="00855DF9"/>
    <w:rsid w:val="0085658A"/>
    <w:rsid w:val="008612CB"/>
    <w:rsid w:val="00861564"/>
    <w:rsid w:val="00861736"/>
    <w:rsid w:val="00861A6B"/>
    <w:rsid w:val="00862312"/>
    <w:rsid w:val="008631BC"/>
    <w:rsid w:val="00863ACB"/>
    <w:rsid w:val="0086406D"/>
    <w:rsid w:val="008642AB"/>
    <w:rsid w:val="0086480A"/>
    <w:rsid w:val="00864A7A"/>
    <w:rsid w:val="00864C44"/>
    <w:rsid w:val="00864F3F"/>
    <w:rsid w:val="00865159"/>
    <w:rsid w:val="008652CC"/>
    <w:rsid w:val="00865BB2"/>
    <w:rsid w:val="008679D7"/>
    <w:rsid w:val="00867D98"/>
    <w:rsid w:val="00870B3D"/>
    <w:rsid w:val="00871C38"/>
    <w:rsid w:val="008722D3"/>
    <w:rsid w:val="00873C13"/>
    <w:rsid w:val="00873C65"/>
    <w:rsid w:val="00873D20"/>
    <w:rsid w:val="00874D2A"/>
    <w:rsid w:val="0087520E"/>
    <w:rsid w:val="00876671"/>
    <w:rsid w:val="00876CC9"/>
    <w:rsid w:val="0088011C"/>
    <w:rsid w:val="0088050E"/>
    <w:rsid w:val="008815AF"/>
    <w:rsid w:val="008816A2"/>
    <w:rsid w:val="008824AA"/>
    <w:rsid w:val="00882C3F"/>
    <w:rsid w:val="00882D6B"/>
    <w:rsid w:val="008836B8"/>
    <w:rsid w:val="00883963"/>
    <w:rsid w:val="008847A8"/>
    <w:rsid w:val="00884B70"/>
    <w:rsid w:val="008852DC"/>
    <w:rsid w:val="00885796"/>
    <w:rsid w:val="00885DB6"/>
    <w:rsid w:val="00886850"/>
    <w:rsid w:val="00886AC6"/>
    <w:rsid w:val="00886B2E"/>
    <w:rsid w:val="008904AF"/>
    <w:rsid w:val="0089051B"/>
    <w:rsid w:val="00890907"/>
    <w:rsid w:val="00890989"/>
    <w:rsid w:val="00891E5F"/>
    <w:rsid w:val="0089201B"/>
    <w:rsid w:val="008922F9"/>
    <w:rsid w:val="008926CB"/>
    <w:rsid w:val="00892917"/>
    <w:rsid w:val="008940C8"/>
    <w:rsid w:val="00894410"/>
    <w:rsid w:val="008965A3"/>
    <w:rsid w:val="0089675B"/>
    <w:rsid w:val="008976FE"/>
    <w:rsid w:val="00897895"/>
    <w:rsid w:val="008A13F5"/>
    <w:rsid w:val="008A1F3E"/>
    <w:rsid w:val="008A214D"/>
    <w:rsid w:val="008A2DB7"/>
    <w:rsid w:val="008A3816"/>
    <w:rsid w:val="008A3A71"/>
    <w:rsid w:val="008A4060"/>
    <w:rsid w:val="008A5405"/>
    <w:rsid w:val="008A5E8C"/>
    <w:rsid w:val="008A6FF5"/>
    <w:rsid w:val="008A73C7"/>
    <w:rsid w:val="008B0A95"/>
    <w:rsid w:val="008B167C"/>
    <w:rsid w:val="008B1916"/>
    <w:rsid w:val="008B1E37"/>
    <w:rsid w:val="008B34FA"/>
    <w:rsid w:val="008B3A8A"/>
    <w:rsid w:val="008B509C"/>
    <w:rsid w:val="008B5342"/>
    <w:rsid w:val="008B5DBE"/>
    <w:rsid w:val="008B6729"/>
    <w:rsid w:val="008B7246"/>
    <w:rsid w:val="008B7AC3"/>
    <w:rsid w:val="008C1427"/>
    <w:rsid w:val="008C14E9"/>
    <w:rsid w:val="008C1E68"/>
    <w:rsid w:val="008C2101"/>
    <w:rsid w:val="008C22A3"/>
    <w:rsid w:val="008C2445"/>
    <w:rsid w:val="008C25C8"/>
    <w:rsid w:val="008C3445"/>
    <w:rsid w:val="008C363B"/>
    <w:rsid w:val="008C40B4"/>
    <w:rsid w:val="008C656D"/>
    <w:rsid w:val="008C6E49"/>
    <w:rsid w:val="008C7DC4"/>
    <w:rsid w:val="008D0C01"/>
    <w:rsid w:val="008D13B4"/>
    <w:rsid w:val="008D15A2"/>
    <w:rsid w:val="008D1995"/>
    <w:rsid w:val="008D22FD"/>
    <w:rsid w:val="008D285F"/>
    <w:rsid w:val="008D3FF3"/>
    <w:rsid w:val="008D42F5"/>
    <w:rsid w:val="008D5043"/>
    <w:rsid w:val="008D5204"/>
    <w:rsid w:val="008D55AF"/>
    <w:rsid w:val="008D5782"/>
    <w:rsid w:val="008D5E9D"/>
    <w:rsid w:val="008D5F2A"/>
    <w:rsid w:val="008D62CA"/>
    <w:rsid w:val="008D69F2"/>
    <w:rsid w:val="008D6CDF"/>
    <w:rsid w:val="008D6EB8"/>
    <w:rsid w:val="008D7166"/>
    <w:rsid w:val="008D762A"/>
    <w:rsid w:val="008D7B70"/>
    <w:rsid w:val="008E0665"/>
    <w:rsid w:val="008E07E0"/>
    <w:rsid w:val="008E187A"/>
    <w:rsid w:val="008E1DAE"/>
    <w:rsid w:val="008E20EC"/>
    <w:rsid w:val="008E2416"/>
    <w:rsid w:val="008E3601"/>
    <w:rsid w:val="008E362C"/>
    <w:rsid w:val="008E373E"/>
    <w:rsid w:val="008E3FDE"/>
    <w:rsid w:val="008E59D4"/>
    <w:rsid w:val="008E6B89"/>
    <w:rsid w:val="008E6DBB"/>
    <w:rsid w:val="008E6E84"/>
    <w:rsid w:val="008E7175"/>
    <w:rsid w:val="008E718A"/>
    <w:rsid w:val="008E73A5"/>
    <w:rsid w:val="008E7895"/>
    <w:rsid w:val="008E794F"/>
    <w:rsid w:val="008E7EF2"/>
    <w:rsid w:val="008F02BF"/>
    <w:rsid w:val="008F09B3"/>
    <w:rsid w:val="008F10D8"/>
    <w:rsid w:val="008F12DA"/>
    <w:rsid w:val="008F1EAF"/>
    <w:rsid w:val="008F2BEA"/>
    <w:rsid w:val="008F3756"/>
    <w:rsid w:val="008F3A0B"/>
    <w:rsid w:val="008F4017"/>
    <w:rsid w:val="008F465D"/>
    <w:rsid w:val="008F48ED"/>
    <w:rsid w:val="008F4DA8"/>
    <w:rsid w:val="008F54A3"/>
    <w:rsid w:val="008F5CF1"/>
    <w:rsid w:val="008F6E78"/>
    <w:rsid w:val="008F7375"/>
    <w:rsid w:val="008F7506"/>
    <w:rsid w:val="008F7892"/>
    <w:rsid w:val="009003AE"/>
    <w:rsid w:val="009009EB"/>
    <w:rsid w:val="009012D7"/>
    <w:rsid w:val="00901405"/>
    <w:rsid w:val="009022C3"/>
    <w:rsid w:val="00903C1D"/>
    <w:rsid w:val="00905EA0"/>
    <w:rsid w:val="00906951"/>
    <w:rsid w:val="00907421"/>
    <w:rsid w:val="00907E49"/>
    <w:rsid w:val="0091069F"/>
    <w:rsid w:val="00911AAB"/>
    <w:rsid w:val="0091211A"/>
    <w:rsid w:val="009124E8"/>
    <w:rsid w:val="00912C5D"/>
    <w:rsid w:val="00913A6F"/>
    <w:rsid w:val="00913EDC"/>
    <w:rsid w:val="00913F9D"/>
    <w:rsid w:val="00914233"/>
    <w:rsid w:val="0091475D"/>
    <w:rsid w:val="00915859"/>
    <w:rsid w:val="00915B67"/>
    <w:rsid w:val="00916465"/>
    <w:rsid w:val="0091683A"/>
    <w:rsid w:val="009172DF"/>
    <w:rsid w:val="00917448"/>
    <w:rsid w:val="00917C21"/>
    <w:rsid w:val="00917E97"/>
    <w:rsid w:val="00920430"/>
    <w:rsid w:val="00922017"/>
    <w:rsid w:val="00922EF5"/>
    <w:rsid w:val="00923438"/>
    <w:rsid w:val="009234CA"/>
    <w:rsid w:val="009239E7"/>
    <w:rsid w:val="00923ABA"/>
    <w:rsid w:val="00923C9C"/>
    <w:rsid w:val="0092428A"/>
    <w:rsid w:val="009247E9"/>
    <w:rsid w:val="00924CBA"/>
    <w:rsid w:val="009266C9"/>
    <w:rsid w:val="00926987"/>
    <w:rsid w:val="00926A34"/>
    <w:rsid w:val="00926B5E"/>
    <w:rsid w:val="00927C3A"/>
    <w:rsid w:val="00927F22"/>
    <w:rsid w:val="009300DE"/>
    <w:rsid w:val="00930102"/>
    <w:rsid w:val="0093038A"/>
    <w:rsid w:val="00930438"/>
    <w:rsid w:val="009319EE"/>
    <w:rsid w:val="00933A4E"/>
    <w:rsid w:val="00933D42"/>
    <w:rsid w:val="009342B6"/>
    <w:rsid w:val="00934673"/>
    <w:rsid w:val="00934D76"/>
    <w:rsid w:val="00934E70"/>
    <w:rsid w:val="00935C10"/>
    <w:rsid w:val="00935E2B"/>
    <w:rsid w:val="00936A93"/>
    <w:rsid w:val="00937480"/>
    <w:rsid w:val="00940D6A"/>
    <w:rsid w:val="00941044"/>
    <w:rsid w:val="009414BB"/>
    <w:rsid w:val="009421F1"/>
    <w:rsid w:val="0094388A"/>
    <w:rsid w:val="009438EA"/>
    <w:rsid w:val="009439EC"/>
    <w:rsid w:val="00944147"/>
    <w:rsid w:val="009452C1"/>
    <w:rsid w:val="009458BD"/>
    <w:rsid w:val="009465A7"/>
    <w:rsid w:val="00946743"/>
    <w:rsid w:val="00946F3B"/>
    <w:rsid w:val="009472E2"/>
    <w:rsid w:val="00947716"/>
    <w:rsid w:val="00950628"/>
    <w:rsid w:val="00950AF8"/>
    <w:rsid w:val="00950E3B"/>
    <w:rsid w:val="009513B4"/>
    <w:rsid w:val="00951FD3"/>
    <w:rsid w:val="0095224F"/>
    <w:rsid w:val="00953456"/>
    <w:rsid w:val="00954037"/>
    <w:rsid w:val="009541E9"/>
    <w:rsid w:val="00954571"/>
    <w:rsid w:val="00954A8F"/>
    <w:rsid w:val="00955457"/>
    <w:rsid w:val="00956F63"/>
    <w:rsid w:val="009573D6"/>
    <w:rsid w:val="0095744D"/>
    <w:rsid w:val="009577A3"/>
    <w:rsid w:val="00960262"/>
    <w:rsid w:val="0096089F"/>
    <w:rsid w:val="00960CE1"/>
    <w:rsid w:val="00961C60"/>
    <w:rsid w:val="00961E0C"/>
    <w:rsid w:val="00961F9E"/>
    <w:rsid w:val="00962015"/>
    <w:rsid w:val="009633BB"/>
    <w:rsid w:val="00963C45"/>
    <w:rsid w:val="0096538D"/>
    <w:rsid w:val="0096545F"/>
    <w:rsid w:val="009657EF"/>
    <w:rsid w:val="00965D2E"/>
    <w:rsid w:val="00965EBF"/>
    <w:rsid w:val="0096610D"/>
    <w:rsid w:val="00966348"/>
    <w:rsid w:val="0096637D"/>
    <w:rsid w:val="00966F77"/>
    <w:rsid w:val="009677BB"/>
    <w:rsid w:val="00970116"/>
    <w:rsid w:val="0097094A"/>
    <w:rsid w:val="00971662"/>
    <w:rsid w:val="009726A6"/>
    <w:rsid w:val="0097275E"/>
    <w:rsid w:val="009729A6"/>
    <w:rsid w:val="009740E9"/>
    <w:rsid w:val="0097410C"/>
    <w:rsid w:val="009745D5"/>
    <w:rsid w:val="0097484F"/>
    <w:rsid w:val="00974B91"/>
    <w:rsid w:val="00974DB3"/>
    <w:rsid w:val="00976CBC"/>
    <w:rsid w:val="00977205"/>
    <w:rsid w:val="00977265"/>
    <w:rsid w:val="00980285"/>
    <w:rsid w:val="009820C3"/>
    <w:rsid w:val="00982596"/>
    <w:rsid w:val="0098345D"/>
    <w:rsid w:val="0098364D"/>
    <w:rsid w:val="009837FB"/>
    <w:rsid w:val="00983904"/>
    <w:rsid w:val="00983C5F"/>
    <w:rsid w:val="00984C0D"/>
    <w:rsid w:val="00985683"/>
    <w:rsid w:val="0098602B"/>
    <w:rsid w:val="0098629C"/>
    <w:rsid w:val="00986894"/>
    <w:rsid w:val="00987510"/>
    <w:rsid w:val="00987635"/>
    <w:rsid w:val="00987EC1"/>
    <w:rsid w:val="00992400"/>
    <w:rsid w:val="00992681"/>
    <w:rsid w:val="00992B85"/>
    <w:rsid w:val="00992F99"/>
    <w:rsid w:val="00993036"/>
    <w:rsid w:val="00993260"/>
    <w:rsid w:val="009940DA"/>
    <w:rsid w:val="0099459F"/>
    <w:rsid w:val="009945B2"/>
    <w:rsid w:val="00995270"/>
    <w:rsid w:val="00995573"/>
    <w:rsid w:val="0099599A"/>
    <w:rsid w:val="00995DCB"/>
    <w:rsid w:val="009960A7"/>
    <w:rsid w:val="0099618E"/>
    <w:rsid w:val="00996E5B"/>
    <w:rsid w:val="009974A9"/>
    <w:rsid w:val="00997C4F"/>
    <w:rsid w:val="00997F18"/>
    <w:rsid w:val="009A1884"/>
    <w:rsid w:val="009A1A47"/>
    <w:rsid w:val="009A2977"/>
    <w:rsid w:val="009A322B"/>
    <w:rsid w:val="009A4673"/>
    <w:rsid w:val="009A57DB"/>
    <w:rsid w:val="009A60D8"/>
    <w:rsid w:val="009A73F4"/>
    <w:rsid w:val="009A7938"/>
    <w:rsid w:val="009A7F41"/>
    <w:rsid w:val="009A7F8F"/>
    <w:rsid w:val="009B06FC"/>
    <w:rsid w:val="009B111D"/>
    <w:rsid w:val="009B20C4"/>
    <w:rsid w:val="009B20D5"/>
    <w:rsid w:val="009B2A47"/>
    <w:rsid w:val="009B2A72"/>
    <w:rsid w:val="009B2BB9"/>
    <w:rsid w:val="009B2BF7"/>
    <w:rsid w:val="009B4783"/>
    <w:rsid w:val="009B679E"/>
    <w:rsid w:val="009B67EF"/>
    <w:rsid w:val="009C00AB"/>
    <w:rsid w:val="009C02AF"/>
    <w:rsid w:val="009C087C"/>
    <w:rsid w:val="009C0B1A"/>
    <w:rsid w:val="009C1317"/>
    <w:rsid w:val="009C1E00"/>
    <w:rsid w:val="009C2A92"/>
    <w:rsid w:val="009C2BC7"/>
    <w:rsid w:val="009C38A9"/>
    <w:rsid w:val="009C3A34"/>
    <w:rsid w:val="009C4401"/>
    <w:rsid w:val="009C4A2F"/>
    <w:rsid w:val="009C4BD6"/>
    <w:rsid w:val="009C4F91"/>
    <w:rsid w:val="009C7211"/>
    <w:rsid w:val="009C754D"/>
    <w:rsid w:val="009C7E6B"/>
    <w:rsid w:val="009C7EAA"/>
    <w:rsid w:val="009D078F"/>
    <w:rsid w:val="009D0D92"/>
    <w:rsid w:val="009D1105"/>
    <w:rsid w:val="009D167E"/>
    <w:rsid w:val="009D1BC8"/>
    <w:rsid w:val="009D2689"/>
    <w:rsid w:val="009D3600"/>
    <w:rsid w:val="009D3C1E"/>
    <w:rsid w:val="009D3ECF"/>
    <w:rsid w:val="009D499F"/>
    <w:rsid w:val="009D593D"/>
    <w:rsid w:val="009D5E5C"/>
    <w:rsid w:val="009D6561"/>
    <w:rsid w:val="009D7F5B"/>
    <w:rsid w:val="009D7FC6"/>
    <w:rsid w:val="009E0543"/>
    <w:rsid w:val="009E0AB7"/>
    <w:rsid w:val="009E18F5"/>
    <w:rsid w:val="009E1ADB"/>
    <w:rsid w:val="009E1EB3"/>
    <w:rsid w:val="009E324F"/>
    <w:rsid w:val="009E34D9"/>
    <w:rsid w:val="009E40E1"/>
    <w:rsid w:val="009E44D8"/>
    <w:rsid w:val="009E54D4"/>
    <w:rsid w:val="009E57A7"/>
    <w:rsid w:val="009E5970"/>
    <w:rsid w:val="009E5C6F"/>
    <w:rsid w:val="009E5D9F"/>
    <w:rsid w:val="009E5E0D"/>
    <w:rsid w:val="009E6A72"/>
    <w:rsid w:val="009E71BF"/>
    <w:rsid w:val="009E730D"/>
    <w:rsid w:val="009E774B"/>
    <w:rsid w:val="009F04D0"/>
    <w:rsid w:val="009F0A97"/>
    <w:rsid w:val="009F0DF5"/>
    <w:rsid w:val="009F1050"/>
    <w:rsid w:val="009F15F8"/>
    <w:rsid w:val="009F23B2"/>
    <w:rsid w:val="009F248B"/>
    <w:rsid w:val="009F2D75"/>
    <w:rsid w:val="009F3A5D"/>
    <w:rsid w:val="009F4676"/>
    <w:rsid w:val="009F4F20"/>
    <w:rsid w:val="009F767B"/>
    <w:rsid w:val="009F7D2C"/>
    <w:rsid w:val="009F7E69"/>
    <w:rsid w:val="00A0022D"/>
    <w:rsid w:val="00A009C8"/>
    <w:rsid w:val="00A00EE7"/>
    <w:rsid w:val="00A01E4B"/>
    <w:rsid w:val="00A02DBE"/>
    <w:rsid w:val="00A040FC"/>
    <w:rsid w:val="00A05685"/>
    <w:rsid w:val="00A05A1B"/>
    <w:rsid w:val="00A05C4B"/>
    <w:rsid w:val="00A05C65"/>
    <w:rsid w:val="00A063BE"/>
    <w:rsid w:val="00A06410"/>
    <w:rsid w:val="00A0667A"/>
    <w:rsid w:val="00A067C4"/>
    <w:rsid w:val="00A070D5"/>
    <w:rsid w:val="00A072B8"/>
    <w:rsid w:val="00A076E7"/>
    <w:rsid w:val="00A07F3F"/>
    <w:rsid w:val="00A1004B"/>
    <w:rsid w:val="00A1039B"/>
    <w:rsid w:val="00A12CD4"/>
    <w:rsid w:val="00A12DDF"/>
    <w:rsid w:val="00A13100"/>
    <w:rsid w:val="00A1360B"/>
    <w:rsid w:val="00A13AC0"/>
    <w:rsid w:val="00A13C7D"/>
    <w:rsid w:val="00A1508E"/>
    <w:rsid w:val="00A15C61"/>
    <w:rsid w:val="00A15E56"/>
    <w:rsid w:val="00A16725"/>
    <w:rsid w:val="00A16C29"/>
    <w:rsid w:val="00A1739C"/>
    <w:rsid w:val="00A178C1"/>
    <w:rsid w:val="00A17FD2"/>
    <w:rsid w:val="00A2069D"/>
    <w:rsid w:val="00A20D2A"/>
    <w:rsid w:val="00A22153"/>
    <w:rsid w:val="00A22268"/>
    <w:rsid w:val="00A22489"/>
    <w:rsid w:val="00A23273"/>
    <w:rsid w:val="00A23756"/>
    <w:rsid w:val="00A23A5D"/>
    <w:rsid w:val="00A24F30"/>
    <w:rsid w:val="00A2580F"/>
    <w:rsid w:val="00A25818"/>
    <w:rsid w:val="00A2585D"/>
    <w:rsid w:val="00A25A8E"/>
    <w:rsid w:val="00A25D61"/>
    <w:rsid w:val="00A267D7"/>
    <w:rsid w:val="00A268F6"/>
    <w:rsid w:val="00A26B90"/>
    <w:rsid w:val="00A26C52"/>
    <w:rsid w:val="00A26DC8"/>
    <w:rsid w:val="00A30947"/>
    <w:rsid w:val="00A30ADA"/>
    <w:rsid w:val="00A310D4"/>
    <w:rsid w:val="00A31480"/>
    <w:rsid w:val="00A31830"/>
    <w:rsid w:val="00A318F2"/>
    <w:rsid w:val="00A31E73"/>
    <w:rsid w:val="00A3271E"/>
    <w:rsid w:val="00A33017"/>
    <w:rsid w:val="00A337CD"/>
    <w:rsid w:val="00A352FA"/>
    <w:rsid w:val="00A35C84"/>
    <w:rsid w:val="00A36A73"/>
    <w:rsid w:val="00A37176"/>
    <w:rsid w:val="00A37548"/>
    <w:rsid w:val="00A37D4B"/>
    <w:rsid w:val="00A40570"/>
    <w:rsid w:val="00A4063E"/>
    <w:rsid w:val="00A411FB"/>
    <w:rsid w:val="00A41998"/>
    <w:rsid w:val="00A4239E"/>
    <w:rsid w:val="00A4283B"/>
    <w:rsid w:val="00A42BFC"/>
    <w:rsid w:val="00A43F2D"/>
    <w:rsid w:val="00A44088"/>
    <w:rsid w:val="00A4409C"/>
    <w:rsid w:val="00A44177"/>
    <w:rsid w:val="00A46104"/>
    <w:rsid w:val="00A46B07"/>
    <w:rsid w:val="00A46CA5"/>
    <w:rsid w:val="00A47EA7"/>
    <w:rsid w:val="00A50138"/>
    <w:rsid w:val="00A50276"/>
    <w:rsid w:val="00A50D47"/>
    <w:rsid w:val="00A5115D"/>
    <w:rsid w:val="00A511DC"/>
    <w:rsid w:val="00A512A7"/>
    <w:rsid w:val="00A513B7"/>
    <w:rsid w:val="00A515F9"/>
    <w:rsid w:val="00A522A4"/>
    <w:rsid w:val="00A52446"/>
    <w:rsid w:val="00A52FE5"/>
    <w:rsid w:val="00A5342E"/>
    <w:rsid w:val="00A5493A"/>
    <w:rsid w:val="00A55EA7"/>
    <w:rsid w:val="00A562E9"/>
    <w:rsid w:val="00A564A5"/>
    <w:rsid w:val="00A566B1"/>
    <w:rsid w:val="00A57AFD"/>
    <w:rsid w:val="00A57CB1"/>
    <w:rsid w:val="00A57DF0"/>
    <w:rsid w:val="00A600EA"/>
    <w:rsid w:val="00A60303"/>
    <w:rsid w:val="00A6067D"/>
    <w:rsid w:val="00A6083F"/>
    <w:rsid w:val="00A613BC"/>
    <w:rsid w:val="00A613CC"/>
    <w:rsid w:val="00A61684"/>
    <w:rsid w:val="00A617D6"/>
    <w:rsid w:val="00A61E7B"/>
    <w:rsid w:val="00A61EA2"/>
    <w:rsid w:val="00A62235"/>
    <w:rsid w:val="00A62605"/>
    <w:rsid w:val="00A62A38"/>
    <w:rsid w:val="00A62CA1"/>
    <w:rsid w:val="00A63619"/>
    <w:rsid w:val="00A63A20"/>
    <w:rsid w:val="00A63AF4"/>
    <w:rsid w:val="00A640A7"/>
    <w:rsid w:val="00A64FFF"/>
    <w:rsid w:val="00A655E1"/>
    <w:rsid w:val="00A66B84"/>
    <w:rsid w:val="00A67364"/>
    <w:rsid w:val="00A6766E"/>
    <w:rsid w:val="00A6779C"/>
    <w:rsid w:val="00A70521"/>
    <w:rsid w:val="00A707A9"/>
    <w:rsid w:val="00A71A32"/>
    <w:rsid w:val="00A73195"/>
    <w:rsid w:val="00A736C4"/>
    <w:rsid w:val="00A73CD9"/>
    <w:rsid w:val="00A740FA"/>
    <w:rsid w:val="00A74826"/>
    <w:rsid w:val="00A75C17"/>
    <w:rsid w:val="00A75E7E"/>
    <w:rsid w:val="00A76EDF"/>
    <w:rsid w:val="00A830DE"/>
    <w:rsid w:val="00A83FA9"/>
    <w:rsid w:val="00A848CF"/>
    <w:rsid w:val="00A84A80"/>
    <w:rsid w:val="00A84DAC"/>
    <w:rsid w:val="00A8674C"/>
    <w:rsid w:val="00A8699B"/>
    <w:rsid w:val="00A8754E"/>
    <w:rsid w:val="00A875FE"/>
    <w:rsid w:val="00A87A9E"/>
    <w:rsid w:val="00A87CD6"/>
    <w:rsid w:val="00A9044B"/>
    <w:rsid w:val="00A904DA"/>
    <w:rsid w:val="00A90881"/>
    <w:rsid w:val="00A90A65"/>
    <w:rsid w:val="00A90BE4"/>
    <w:rsid w:val="00A90EBA"/>
    <w:rsid w:val="00A91050"/>
    <w:rsid w:val="00A91596"/>
    <w:rsid w:val="00A91AAB"/>
    <w:rsid w:val="00A91C7F"/>
    <w:rsid w:val="00A9347D"/>
    <w:rsid w:val="00A94187"/>
    <w:rsid w:val="00A94313"/>
    <w:rsid w:val="00A9526B"/>
    <w:rsid w:val="00A95B1B"/>
    <w:rsid w:val="00A95B70"/>
    <w:rsid w:val="00A964DF"/>
    <w:rsid w:val="00A975AB"/>
    <w:rsid w:val="00A97747"/>
    <w:rsid w:val="00A97949"/>
    <w:rsid w:val="00A979DE"/>
    <w:rsid w:val="00A97C86"/>
    <w:rsid w:val="00A97EFF"/>
    <w:rsid w:val="00AA0341"/>
    <w:rsid w:val="00AA061D"/>
    <w:rsid w:val="00AA0900"/>
    <w:rsid w:val="00AA1044"/>
    <w:rsid w:val="00AA1C17"/>
    <w:rsid w:val="00AA20A6"/>
    <w:rsid w:val="00AA222B"/>
    <w:rsid w:val="00AA3284"/>
    <w:rsid w:val="00AA3A18"/>
    <w:rsid w:val="00AA5D24"/>
    <w:rsid w:val="00AA60AA"/>
    <w:rsid w:val="00AA646D"/>
    <w:rsid w:val="00AA6735"/>
    <w:rsid w:val="00AA6826"/>
    <w:rsid w:val="00AA75C6"/>
    <w:rsid w:val="00AA798F"/>
    <w:rsid w:val="00AB0679"/>
    <w:rsid w:val="00AB0905"/>
    <w:rsid w:val="00AB21CB"/>
    <w:rsid w:val="00AB245D"/>
    <w:rsid w:val="00AB2ACF"/>
    <w:rsid w:val="00AB2CFD"/>
    <w:rsid w:val="00AB37AE"/>
    <w:rsid w:val="00AB47A2"/>
    <w:rsid w:val="00AB6907"/>
    <w:rsid w:val="00AB7411"/>
    <w:rsid w:val="00AB7FD3"/>
    <w:rsid w:val="00AC01D7"/>
    <w:rsid w:val="00AC0DA2"/>
    <w:rsid w:val="00AC19C6"/>
    <w:rsid w:val="00AC21F0"/>
    <w:rsid w:val="00AC354B"/>
    <w:rsid w:val="00AC3D6E"/>
    <w:rsid w:val="00AC439D"/>
    <w:rsid w:val="00AC4628"/>
    <w:rsid w:val="00AC4F9C"/>
    <w:rsid w:val="00AC5142"/>
    <w:rsid w:val="00AC5802"/>
    <w:rsid w:val="00AC5AA7"/>
    <w:rsid w:val="00AC61BD"/>
    <w:rsid w:val="00AC666F"/>
    <w:rsid w:val="00AC702D"/>
    <w:rsid w:val="00AD01C7"/>
    <w:rsid w:val="00AD0383"/>
    <w:rsid w:val="00AD0417"/>
    <w:rsid w:val="00AD0446"/>
    <w:rsid w:val="00AD0B49"/>
    <w:rsid w:val="00AD0E87"/>
    <w:rsid w:val="00AD1E42"/>
    <w:rsid w:val="00AD26F1"/>
    <w:rsid w:val="00AD2B32"/>
    <w:rsid w:val="00AD2C63"/>
    <w:rsid w:val="00AD2CAC"/>
    <w:rsid w:val="00AD40F1"/>
    <w:rsid w:val="00AD47CE"/>
    <w:rsid w:val="00AD5735"/>
    <w:rsid w:val="00AD67FC"/>
    <w:rsid w:val="00AD6898"/>
    <w:rsid w:val="00AD6E71"/>
    <w:rsid w:val="00AD7173"/>
    <w:rsid w:val="00AD7E7A"/>
    <w:rsid w:val="00AD7EFB"/>
    <w:rsid w:val="00AE0731"/>
    <w:rsid w:val="00AE0E48"/>
    <w:rsid w:val="00AE14A2"/>
    <w:rsid w:val="00AE18DD"/>
    <w:rsid w:val="00AE2569"/>
    <w:rsid w:val="00AE26F1"/>
    <w:rsid w:val="00AE27EA"/>
    <w:rsid w:val="00AE3097"/>
    <w:rsid w:val="00AE3E30"/>
    <w:rsid w:val="00AE3E70"/>
    <w:rsid w:val="00AE3FC3"/>
    <w:rsid w:val="00AE4A54"/>
    <w:rsid w:val="00AE585A"/>
    <w:rsid w:val="00AE5945"/>
    <w:rsid w:val="00AE59DD"/>
    <w:rsid w:val="00AE5E6A"/>
    <w:rsid w:val="00AE678B"/>
    <w:rsid w:val="00AF05C5"/>
    <w:rsid w:val="00AF1727"/>
    <w:rsid w:val="00AF29F1"/>
    <w:rsid w:val="00AF2F58"/>
    <w:rsid w:val="00AF374A"/>
    <w:rsid w:val="00AF4799"/>
    <w:rsid w:val="00AF4D97"/>
    <w:rsid w:val="00AF4EC2"/>
    <w:rsid w:val="00AF5862"/>
    <w:rsid w:val="00AF590D"/>
    <w:rsid w:val="00AF5A51"/>
    <w:rsid w:val="00AF6713"/>
    <w:rsid w:val="00AF6917"/>
    <w:rsid w:val="00AF7256"/>
    <w:rsid w:val="00AF75BE"/>
    <w:rsid w:val="00AF79E5"/>
    <w:rsid w:val="00AF7B6C"/>
    <w:rsid w:val="00B0035A"/>
    <w:rsid w:val="00B00943"/>
    <w:rsid w:val="00B00D36"/>
    <w:rsid w:val="00B00DA6"/>
    <w:rsid w:val="00B0131B"/>
    <w:rsid w:val="00B016A8"/>
    <w:rsid w:val="00B01808"/>
    <w:rsid w:val="00B02A5B"/>
    <w:rsid w:val="00B02B8A"/>
    <w:rsid w:val="00B0319C"/>
    <w:rsid w:val="00B034EF"/>
    <w:rsid w:val="00B043EA"/>
    <w:rsid w:val="00B045E3"/>
    <w:rsid w:val="00B04891"/>
    <w:rsid w:val="00B04927"/>
    <w:rsid w:val="00B04B8B"/>
    <w:rsid w:val="00B04BC6"/>
    <w:rsid w:val="00B05DBE"/>
    <w:rsid w:val="00B0648E"/>
    <w:rsid w:val="00B0738C"/>
    <w:rsid w:val="00B078DD"/>
    <w:rsid w:val="00B07E04"/>
    <w:rsid w:val="00B11A97"/>
    <w:rsid w:val="00B11D2D"/>
    <w:rsid w:val="00B12177"/>
    <w:rsid w:val="00B12C14"/>
    <w:rsid w:val="00B13C1A"/>
    <w:rsid w:val="00B14228"/>
    <w:rsid w:val="00B14C34"/>
    <w:rsid w:val="00B168F4"/>
    <w:rsid w:val="00B16AE1"/>
    <w:rsid w:val="00B175BC"/>
    <w:rsid w:val="00B17D42"/>
    <w:rsid w:val="00B20EE2"/>
    <w:rsid w:val="00B211CD"/>
    <w:rsid w:val="00B21C8A"/>
    <w:rsid w:val="00B222D3"/>
    <w:rsid w:val="00B224A6"/>
    <w:rsid w:val="00B22DB3"/>
    <w:rsid w:val="00B2328B"/>
    <w:rsid w:val="00B24650"/>
    <w:rsid w:val="00B30DD2"/>
    <w:rsid w:val="00B3105F"/>
    <w:rsid w:val="00B31381"/>
    <w:rsid w:val="00B317A4"/>
    <w:rsid w:val="00B318B8"/>
    <w:rsid w:val="00B31CAA"/>
    <w:rsid w:val="00B3275E"/>
    <w:rsid w:val="00B32E7F"/>
    <w:rsid w:val="00B34446"/>
    <w:rsid w:val="00B34E87"/>
    <w:rsid w:val="00B35F96"/>
    <w:rsid w:val="00B362E9"/>
    <w:rsid w:val="00B36CBB"/>
    <w:rsid w:val="00B36DF8"/>
    <w:rsid w:val="00B37408"/>
    <w:rsid w:val="00B379ED"/>
    <w:rsid w:val="00B40019"/>
    <w:rsid w:val="00B415F2"/>
    <w:rsid w:val="00B41E08"/>
    <w:rsid w:val="00B42B48"/>
    <w:rsid w:val="00B4350D"/>
    <w:rsid w:val="00B4422C"/>
    <w:rsid w:val="00B44F21"/>
    <w:rsid w:val="00B4573F"/>
    <w:rsid w:val="00B46611"/>
    <w:rsid w:val="00B46CA4"/>
    <w:rsid w:val="00B473D9"/>
    <w:rsid w:val="00B475B5"/>
    <w:rsid w:val="00B4770F"/>
    <w:rsid w:val="00B5080E"/>
    <w:rsid w:val="00B51608"/>
    <w:rsid w:val="00B53876"/>
    <w:rsid w:val="00B54366"/>
    <w:rsid w:val="00B54D58"/>
    <w:rsid w:val="00B550CF"/>
    <w:rsid w:val="00B5524F"/>
    <w:rsid w:val="00B5699B"/>
    <w:rsid w:val="00B56EEA"/>
    <w:rsid w:val="00B6019D"/>
    <w:rsid w:val="00B61183"/>
    <w:rsid w:val="00B612A2"/>
    <w:rsid w:val="00B614F7"/>
    <w:rsid w:val="00B61E7C"/>
    <w:rsid w:val="00B62061"/>
    <w:rsid w:val="00B6219D"/>
    <w:rsid w:val="00B62306"/>
    <w:rsid w:val="00B62452"/>
    <w:rsid w:val="00B62975"/>
    <w:rsid w:val="00B63EC7"/>
    <w:rsid w:val="00B64425"/>
    <w:rsid w:val="00B64C71"/>
    <w:rsid w:val="00B64CDD"/>
    <w:rsid w:val="00B64EDD"/>
    <w:rsid w:val="00B65325"/>
    <w:rsid w:val="00B65659"/>
    <w:rsid w:val="00B6594A"/>
    <w:rsid w:val="00B669FD"/>
    <w:rsid w:val="00B67C9B"/>
    <w:rsid w:val="00B67CDB"/>
    <w:rsid w:val="00B716C2"/>
    <w:rsid w:val="00B71CCE"/>
    <w:rsid w:val="00B71E12"/>
    <w:rsid w:val="00B71E8D"/>
    <w:rsid w:val="00B71EF3"/>
    <w:rsid w:val="00B7226F"/>
    <w:rsid w:val="00B724A4"/>
    <w:rsid w:val="00B727C0"/>
    <w:rsid w:val="00B730BE"/>
    <w:rsid w:val="00B734A3"/>
    <w:rsid w:val="00B7416B"/>
    <w:rsid w:val="00B74395"/>
    <w:rsid w:val="00B755FD"/>
    <w:rsid w:val="00B75768"/>
    <w:rsid w:val="00B75837"/>
    <w:rsid w:val="00B76E1A"/>
    <w:rsid w:val="00B76F0D"/>
    <w:rsid w:val="00B77795"/>
    <w:rsid w:val="00B7793D"/>
    <w:rsid w:val="00B77A91"/>
    <w:rsid w:val="00B77CA0"/>
    <w:rsid w:val="00B80322"/>
    <w:rsid w:val="00B814DF"/>
    <w:rsid w:val="00B816C0"/>
    <w:rsid w:val="00B82696"/>
    <w:rsid w:val="00B827C8"/>
    <w:rsid w:val="00B8284A"/>
    <w:rsid w:val="00B84117"/>
    <w:rsid w:val="00B856D3"/>
    <w:rsid w:val="00B85A3C"/>
    <w:rsid w:val="00B8633D"/>
    <w:rsid w:val="00B875C1"/>
    <w:rsid w:val="00B87C91"/>
    <w:rsid w:val="00B9010F"/>
    <w:rsid w:val="00B9024D"/>
    <w:rsid w:val="00B9069D"/>
    <w:rsid w:val="00B90EE8"/>
    <w:rsid w:val="00B917D0"/>
    <w:rsid w:val="00B92CF5"/>
    <w:rsid w:val="00B9305B"/>
    <w:rsid w:val="00B93A24"/>
    <w:rsid w:val="00B93B92"/>
    <w:rsid w:val="00B93E84"/>
    <w:rsid w:val="00B9404F"/>
    <w:rsid w:val="00B94C44"/>
    <w:rsid w:val="00B953E8"/>
    <w:rsid w:val="00B954ED"/>
    <w:rsid w:val="00B95EB7"/>
    <w:rsid w:val="00B96887"/>
    <w:rsid w:val="00B96B65"/>
    <w:rsid w:val="00B96BC8"/>
    <w:rsid w:val="00B96CAC"/>
    <w:rsid w:val="00B977EC"/>
    <w:rsid w:val="00BA1344"/>
    <w:rsid w:val="00BA17A2"/>
    <w:rsid w:val="00BA1B52"/>
    <w:rsid w:val="00BA1BC1"/>
    <w:rsid w:val="00BA2125"/>
    <w:rsid w:val="00BA2D6C"/>
    <w:rsid w:val="00BA2FCF"/>
    <w:rsid w:val="00BA338E"/>
    <w:rsid w:val="00BA35F9"/>
    <w:rsid w:val="00BA4003"/>
    <w:rsid w:val="00BA4033"/>
    <w:rsid w:val="00BA55CC"/>
    <w:rsid w:val="00BA58E7"/>
    <w:rsid w:val="00BA6FF5"/>
    <w:rsid w:val="00BA71AC"/>
    <w:rsid w:val="00BA7337"/>
    <w:rsid w:val="00BA7689"/>
    <w:rsid w:val="00BB03EB"/>
    <w:rsid w:val="00BB0D9E"/>
    <w:rsid w:val="00BB27F1"/>
    <w:rsid w:val="00BB3254"/>
    <w:rsid w:val="00BB40A0"/>
    <w:rsid w:val="00BB43D3"/>
    <w:rsid w:val="00BB4ACE"/>
    <w:rsid w:val="00BB529B"/>
    <w:rsid w:val="00BB5F33"/>
    <w:rsid w:val="00BB6308"/>
    <w:rsid w:val="00BB6634"/>
    <w:rsid w:val="00BB67BD"/>
    <w:rsid w:val="00BB6CA6"/>
    <w:rsid w:val="00BB7F6D"/>
    <w:rsid w:val="00BC01D2"/>
    <w:rsid w:val="00BC0400"/>
    <w:rsid w:val="00BC0E7F"/>
    <w:rsid w:val="00BC11A0"/>
    <w:rsid w:val="00BC1B51"/>
    <w:rsid w:val="00BC210C"/>
    <w:rsid w:val="00BC2367"/>
    <w:rsid w:val="00BC2DAF"/>
    <w:rsid w:val="00BC4516"/>
    <w:rsid w:val="00BC477A"/>
    <w:rsid w:val="00BC4D2E"/>
    <w:rsid w:val="00BC7BA8"/>
    <w:rsid w:val="00BD094F"/>
    <w:rsid w:val="00BD1573"/>
    <w:rsid w:val="00BD2B9B"/>
    <w:rsid w:val="00BD322A"/>
    <w:rsid w:val="00BD3365"/>
    <w:rsid w:val="00BD3506"/>
    <w:rsid w:val="00BD3A6D"/>
    <w:rsid w:val="00BD497F"/>
    <w:rsid w:val="00BD4D78"/>
    <w:rsid w:val="00BD52CF"/>
    <w:rsid w:val="00BD5AE7"/>
    <w:rsid w:val="00BD6B2E"/>
    <w:rsid w:val="00BD7408"/>
    <w:rsid w:val="00BD7C5F"/>
    <w:rsid w:val="00BE059C"/>
    <w:rsid w:val="00BE0844"/>
    <w:rsid w:val="00BE087D"/>
    <w:rsid w:val="00BE2232"/>
    <w:rsid w:val="00BE30B9"/>
    <w:rsid w:val="00BE38F2"/>
    <w:rsid w:val="00BE5103"/>
    <w:rsid w:val="00BE5127"/>
    <w:rsid w:val="00BE5521"/>
    <w:rsid w:val="00BE587E"/>
    <w:rsid w:val="00BE599F"/>
    <w:rsid w:val="00BE5D8A"/>
    <w:rsid w:val="00BE615E"/>
    <w:rsid w:val="00BE7CDA"/>
    <w:rsid w:val="00BF064D"/>
    <w:rsid w:val="00BF0F78"/>
    <w:rsid w:val="00BF1A4C"/>
    <w:rsid w:val="00BF2340"/>
    <w:rsid w:val="00BF26D5"/>
    <w:rsid w:val="00BF28A5"/>
    <w:rsid w:val="00BF2990"/>
    <w:rsid w:val="00BF2DC3"/>
    <w:rsid w:val="00BF2F89"/>
    <w:rsid w:val="00BF30F9"/>
    <w:rsid w:val="00BF6DC0"/>
    <w:rsid w:val="00BF7327"/>
    <w:rsid w:val="00BF74DD"/>
    <w:rsid w:val="00BF7992"/>
    <w:rsid w:val="00BF7B5D"/>
    <w:rsid w:val="00C0026B"/>
    <w:rsid w:val="00C007A1"/>
    <w:rsid w:val="00C0104F"/>
    <w:rsid w:val="00C010F3"/>
    <w:rsid w:val="00C01352"/>
    <w:rsid w:val="00C01633"/>
    <w:rsid w:val="00C01A96"/>
    <w:rsid w:val="00C023B7"/>
    <w:rsid w:val="00C02C5F"/>
    <w:rsid w:val="00C03A5E"/>
    <w:rsid w:val="00C03D01"/>
    <w:rsid w:val="00C03F79"/>
    <w:rsid w:val="00C03FD3"/>
    <w:rsid w:val="00C04454"/>
    <w:rsid w:val="00C044AF"/>
    <w:rsid w:val="00C046EC"/>
    <w:rsid w:val="00C049F5"/>
    <w:rsid w:val="00C063DA"/>
    <w:rsid w:val="00C06E57"/>
    <w:rsid w:val="00C06FE7"/>
    <w:rsid w:val="00C11424"/>
    <w:rsid w:val="00C1197C"/>
    <w:rsid w:val="00C12F60"/>
    <w:rsid w:val="00C13808"/>
    <w:rsid w:val="00C14F36"/>
    <w:rsid w:val="00C155D4"/>
    <w:rsid w:val="00C15701"/>
    <w:rsid w:val="00C16796"/>
    <w:rsid w:val="00C1761E"/>
    <w:rsid w:val="00C176BE"/>
    <w:rsid w:val="00C17938"/>
    <w:rsid w:val="00C20361"/>
    <w:rsid w:val="00C2230C"/>
    <w:rsid w:val="00C2247A"/>
    <w:rsid w:val="00C2260E"/>
    <w:rsid w:val="00C2365E"/>
    <w:rsid w:val="00C239B1"/>
    <w:rsid w:val="00C23D0F"/>
    <w:rsid w:val="00C24A38"/>
    <w:rsid w:val="00C24D19"/>
    <w:rsid w:val="00C24F0E"/>
    <w:rsid w:val="00C24F6A"/>
    <w:rsid w:val="00C24FE5"/>
    <w:rsid w:val="00C25217"/>
    <w:rsid w:val="00C25AA9"/>
    <w:rsid w:val="00C26811"/>
    <w:rsid w:val="00C27278"/>
    <w:rsid w:val="00C27940"/>
    <w:rsid w:val="00C27A1C"/>
    <w:rsid w:val="00C27E25"/>
    <w:rsid w:val="00C27E41"/>
    <w:rsid w:val="00C301E4"/>
    <w:rsid w:val="00C30541"/>
    <w:rsid w:val="00C305C4"/>
    <w:rsid w:val="00C30E1D"/>
    <w:rsid w:val="00C319C5"/>
    <w:rsid w:val="00C32DBB"/>
    <w:rsid w:val="00C33031"/>
    <w:rsid w:val="00C33CAD"/>
    <w:rsid w:val="00C342DE"/>
    <w:rsid w:val="00C3470F"/>
    <w:rsid w:val="00C34756"/>
    <w:rsid w:val="00C35421"/>
    <w:rsid w:val="00C356A5"/>
    <w:rsid w:val="00C35F63"/>
    <w:rsid w:val="00C36B48"/>
    <w:rsid w:val="00C40451"/>
    <w:rsid w:val="00C40D91"/>
    <w:rsid w:val="00C4301B"/>
    <w:rsid w:val="00C43E4E"/>
    <w:rsid w:val="00C43F90"/>
    <w:rsid w:val="00C444EE"/>
    <w:rsid w:val="00C44A28"/>
    <w:rsid w:val="00C44C79"/>
    <w:rsid w:val="00C44DD1"/>
    <w:rsid w:val="00C45095"/>
    <w:rsid w:val="00C45584"/>
    <w:rsid w:val="00C456FA"/>
    <w:rsid w:val="00C45BF0"/>
    <w:rsid w:val="00C45E22"/>
    <w:rsid w:val="00C468CE"/>
    <w:rsid w:val="00C46B7E"/>
    <w:rsid w:val="00C46BBF"/>
    <w:rsid w:val="00C46CC0"/>
    <w:rsid w:val="00C46D3A"/>
    <w:rsid w:val="00C47DF3"/>
    <w:rsid w:val="00C50593"/>
    <w:rsid w:val="00C5095C"/>
    <w:rsid w:val="00C5114D"/>
    <w:rsid w:val="00C5130F"/>
    <w:rsid w:val="00C5159C"/>
    <w:rsid w:val="00C522EA"/>
    <w:rsid w:val="00C5259B"/>
    <w:rsid w:val="00C5320F"/>
    <w:rsid w:val="00C54E3A"/>
    <w:rsid w:val="00C554CB"/>
    <w:rsid w:val="00C55585"/>
    <w:rsid w:val="00C564CF"/>
    <w:rsid w:val="00C57533"/>
    <w:rsid w:val="00C611A0"/>
    <w:rsid w:val="00C6146A"/>
    <w:rsid w:val="00C62C95"/>
    <w:rsid w:val="00C6408F"/>
    <w:rsid w:val="00C6434B"/>
    <w:rsid w:val="00C6590C"/>
    <w:rsid w:val="00C66029"/>
    <w:rsid w:val="00C66DBE"/>
    <w:rsid w:val="00C67830"/>
    <w:rsid w:val="00C67CA1"/>
    <w:rsid w:val="00C70DB7"/>
    <w:rsid w:val="00C718C9"/>
    <w:rsid w:val="00C71946"/>
    <w:rsid w:val="00C71D77"/>
    <w:rsid w:val="00C71DFB"/>
    <w:rsid w:val="00C724DC"/>
    <w:rsid w:val="00C7273B"/>
    <w:rsid w:val="00C73037"/>
    <w:rsid w:val="00C7344A"/>
    <w:rsid w:val="00C745CF"/>
    <w:rsid w:val="00C74919"/>
    <w:rsid w:val="00C74B37"/>
    <w:rsid w:val="00C74F71"/>
    <w:rsid w:val="00C76540"/>
    <w:rsid w:val="00C76953"/>
    <w:rsid w:val="00C76D6D"/>
    <w:rsid w:val="00C76DA6"/>
    <w:rsid w:val="00C76F95"/>
    <w:rsid w:val="00C77754"/>
    <w:rsid w:val="00C77C85"/>
    <w:rsid w:val="00C77F8F"/>
    <w:rsid w:val="00C808DE"/>
    <w:rsid w:val="00C81361"/>
    <w:rsid w:val="00C81376"/>
    <w:rsid w:val="00C8184B"/>
    <w:rsid w:val="00C83EE8"/>
    <w:rsid w:val="00C84112"/>
    <w:rsid w:val="00C84B57"/>
    <w:rsid w:val="00C850FF"/>
    <w:rsid w:val="00C85767"/>
    <w:rsid w:val="00C85B99"/>
    <w:rsid w:val="00C85E4E"/>
    <w:rsid w:val="00C87865"/>
    <w:rsid w:val="00C90BA1"/>
    <w:rsid w:val="00C912D7"/>
    <w:rsid w:val="00C91FA9"/>
    <w:rsid w:val="00C92922"/>
    <w:rsid w:val="00C935E6"/>
    <w:rsid w:val="00C96152"/>
    <w:rsid w:val="00C9760E"/>
    <w:rsid w:val="00C97A1B"/>
    <w:rsid w:val="00CA1DB3"/>
    <w:rsid w:val="00CA222A"/>
    <w:rsid w:val="00CA2ED8"/>
    <w:rsid w:val="00CA389E"/>
    <w:rsid w:val="00CA38AF"/>
    <w:rsid w:val="00CA4760"/>
    <w:rsid w:val="00CA52DA"/>
    <w:rsid w:val="00CA5A33"/>
    <w:rsid w:val="00CA61B5"/>
    <w:rsid w:val="00CA7080"/>
    <w:rsid w:val="00CA70A2"/>
    <w:rsid w:val="00CA76FA"/>
    <w:rsid w:val="00CA7ACF"/>
    <w:rsid w:val="00CB0313"/>
    <w:rsid w:val="00CB0434"/>
    <w:rsid w:val="00CB0669"/>
    <w:rsid w:val="00CB17D1"/>
    <w:rsid w:val="00CB1C72"/>
    <w:rsid w:val="00CB1D59"/>
    <w:rsid w:val="00CB36E6"/>
    <w:rsid w:val="00CB3716"/>
    <w:rsid w:val="00CB3B3D"/>
    <w:rsid w:val="00CB4DD5"/>
    <w:rsid w:val="00CB51CE"/>
    <w:rsid w:val="00CB5308"/>
    <w:rsid w:val="00CB5400"/>
    <w:rsid w:val="00CB54A7"/>
    <w:rsid w:val="00CB553C"/>
    <w:rsid w:val="00CB55C7"/>
    <w:rsid w:val="00CB5854"/>
    <w:rsid w:val="00CB5C32"/>
    <w:rsid w:val="00CB66D9"/>
    <w:rsid w:val="00CB6851"/>
    <w:rsid w:val="00CB6FC8"/>
    <w:rsid w:val="00CC07EB"/>
    <w:rsid w:val="00CC0BB2"/>
    <w:rsid w:val="00CC0E55"/>
    <w:rsid w:val="00CC1E5F"/>
    <w:rsid w:val="00CC1EC7"/>
    <w:rsid w:val="00CC2350"/>
    <w:rsid w:val="00CC34C7"/>
    <w:rsid w:val="00CC3ED9"/>
    <w:rsid w:val="00CC4150"/>
    <w:rsid w:val="00CC41C2"/>
    <w:rsid w:val="00CC47C1"/>
    <w:rsid w:val="00CC4D92"/>
    <w:rsid w:val="00CC5A1B"/>
    <w:rsid w:val="00CC5A30"/>
    <w:rsid w:val="00CC5EDF"/>
    <w:rsid w:val="00CD003C"/>
    <w:rsid w:val="00CD0C93"/>
    <w:rsid w:val="00CD1322"/>
    <w:rsid w:val="00CD1F97"/>
    <w:rsid w:val="00CD29B2"/>
    <w:rsid w:val="00CD31DA"/>
    <w:rsid w:val="00CD3C5D"/>
    <w:rsid w:val="00CD4A33"/>
    <w:rsid w:val="00CD4D08"/>
    <w:rsid w:val="00CD507B"/>
    <w:rsid w:val="00CD509F"/>
    <w:rsid w:val="00CD5532"/>
    <w:rsid w:val="00CD580C"/>
    <w:rsid w:val="00CD6673"/>
    <w:rsid w:val="00CD7F8E"/>
    <w:rsid w:val="00CE1437"/>
    <w:rsid w:val="00CE15E7"/>
    <w:rsid w:val="00CE2210"/>
    <w:rsid w:val="00CE2391"/>
    <w:rsid w:val="00CE2493"/>
    <w:rsid w:val="00CE28F0"/>
    <w:rsid w:val="00CE2901"/>
    <w:rsid w:val="00CE2F72"/>
    <w:rsid w:val="00CE3019"/>
    <w:rsid w:val="00CE381F"/>
    <w:rsid w:val="00CE3D8D"/>
    <w:rsid w:val="00CE3E3F"/>
    <w:rsid w:val="00CE3F64"/>
    <w:rsid w:val="00CE47AA"/>
    <w:rsid w:val="00CE4D88"/>
    <w:rsid w:val="00CE518F"/>
    <w:rsid w:val="00CE591F"/>
    <w:rsid w:val="00CE62AD"/>
    <w:rsid w:val="00CE63F9"/>
    <w:rsid w:val="00CE74AF"/>
    <w:rsid w:val="00CE7A26"/>
    <w:rsid w:val="00CF07F2"/>
    <w:rsid w:val="00CF1572"/>
    <w:rsid w:val="00CF2731"/>
    <w:rsid w:val="00CF3099"/>
    <w:rsid w:val="00CF37FF"/>
    <w:rsid w:val="00CF3D8E"/>
    <w:rsid w:val="00CF3FA5"/>
    <w:rsid w:val="00CF4613"/>
    <w:rsid w:val="00CF4A7F"/>
    <w:rsid w:val="00CF53AB"/>
    <w:rsid w:val="00CF542F"/>
    <w:rsid w:val="00CF58AF"/>
    <w:rsid w:val="00CF5D32"/>
    <w:rsid w:val="00CF5FEB"/>
    <w:rsid w:val="00CF6C0A"/>
    <w:rsid w:val="00CF6E7C"/>
    <w:rsid w:val="00CF73FD"/>
    <w:rsid w:val="00CF7C9E"/>
    <w:rsid w:val="00D00042"/>
    <w:rsid w:val="00D00158"/>
    <w:rsid w:val="00D016D9"/>
    <w:rsid w:val="00D01E74"/>
    <w:rsid w:val="00D02B00"/>
    <w:rsid w:val="00D03204"/>
    <w:rsid w:val="00D03366"/>
    <w:rsid w:val="00D04642"/>
    <w:rsid w:val="00D04B1A"/>
    <w:rsid w:val="00D05665"/>
    <w:rsid w:val="00D059CB"/>
    <w:rsid w:val="00D06C83"/>
    <w:rsid w:val="00D06EBC"/>
    <w:rsid w:val="00D0743F"/>
    <w:rsid w:val="00D10052"/>
    <w:rsid w:val="00D100FA"/>
    <w:rsid w:val="00D10E4F"/>
    <w:rsid w:val="00D128D8"/>
    <w:rsid w:val="00D1315A"/>
    <w:rsid w:val="00D13AEE"/>
    <w:rsid w:val="00D13D3C"/>
    <w:rsid w:val="00D14BD7"/>
    <w:rsid w:val="00D151B6"/>
    <w:rsid w:val="00D15745"/>
    <w:rsid w:val="00D16F41"/>
    <w:rsid w:val="00D172F1"/>
    <w:rsid w:val="00D204AF"/>
    <w:rsid w:val="00D2067A"/>
    <w:rsid w:val="00D20961"/>
    <w:rsid w:val="00D213E0"/>
    <w:rsid w:val="00D217DA"/>
    <w:rsid w:val="00D21BBE"/>
    <w:rsid w:val="00D2233F"/>
    <w:rsid w:val="00D22D89"/>
    <w:rsid w:val="00D22E26"/>
    <w:rsid w:val="00D22E9E"/>
    <w:rsid w:val="00D23077"/>
    <w:rsid w:val="00D239FC"/>
    <w:rsid w:val="00D24316"/>
    <w:rsid w:val="00D24917"/>
    <w:rsid w:val="00D26A89"/>
    <w:rsid w:val="00D26AE4"/>
    <w:rsid w:val="00D26E87"/>
    <w:rsid w:val="00D27E06"/>
    <w:rsid w:val="00D30642"/>
    <w:rsid w:val="00D30D79"/>
    <w:rsid w:val="00D3118D"/>
    <w:rsid w:val="00D3210B"/>
    <w:rsid w:val="00D35138"/>
    <w:rsid w:val="00D3539A"/>
    <w:rsid w:val="00D35C46"/>
    <w:rsid w:val="00D35EC0"/>
    <w:rsid w:val="00D36558"/>
    <w:rsid w:val="00D36881"/>
    <w:rsid w:val="00D369B2"/>
    <w:rsid w:val="00D36A78"/>
    <w:rsid w:val="00D406AF"/>
    <w:rsid w:val="00D4148D"/>
    <w:rsid w:val="00D414BE"/>
    <w:rsid w:val="00D4151D"/>
    <w:rsid w:val="00D41F32"/>
    <w:rsid w:val="00D420B7"/>
    <w:rsid w:val="00D427A8"/>
    <w:rsid w:val="00D43092"/>
    <w:rsid w:val="00D43243"/>
    <w:rsid w:val="00D437F6"/>
    <w:rsid w:val="00D43AC5"/>
    <w:rsid w:val="00D442E1"/>
    <w:rsid w:val="00D44CE5"/>
    <w:rsid w:val="00D45523"/>
    <w:rsid w:val="00D45EA1"/>
    <w:rsid w:val="00D4608D"/>
    <w:rsid w:val="00D46725"/>
    <w:rsid w:val="00D46C84"/>
    <w:rsid w:val="00D4730B"/>
    <w:rsid w:val="00D5038A"/>
    <w:rsid w:val="00D5155B"/>
    <w:rsid w:val="00D51DD1"/>
    <w:rsid w:val="00D51E72"/>
    <w:rsid w:val="00D52274"/>
    <w:rsid w:val="00D522DE"/>
    <w:rsid w:val="00D52BA4"/>
    <w:rsid w:val="00D52BC4"/>
    <w:rsid w:val="00D52EC6"/>
    <w:rsid w:val="00D538CD"/>
    <w:rsid w:val="00D539C7"/>
    <w:rsid w:val="00D53E22"/>
    <w:rsid w:val="00D53E54"/>
    <w:rsid w:val="00D54422"/>
    <w:rsid w:val="00D5446D"/>
    <w:rsid w:val="00D551A0"/>
    <w:rsid w:val="00D55DB9"/>
    <w:rsid w:val="00D57375"/>
    <w:rsid w:val="00D612E6"/>
    <w:rsid w:val="00D62614"/>
    <w:rsid w:val="00D62858"/>
    <w:rsid w:val="00D62B12"/>
    <w:rsid w:val="00D64021"/>
    <w:rsid w:val="00D6472C"/>
    <w:rsid w:val="00D65221"/>
    <w:rsid w:val="00D65304"/>
    <w:rsid w:val="00D65A89"/>
    <w:rsid w:val="00D65E51"/>
    <w:rsid w:val="00D661A2"/>
    <w:rsid w:val="00D66499"/>
    <w:rsid w:val="00D66B07"/>
    <w:rsid w:val="00D66F36"/>
    <w:rsid w:val="00D677F9"/>
    <w:rsid w:val="00D678C8"/>
    <w:rsid w:val="00D67AD1"/>
    <w:rsid w:val="00D7045A"/>
    <w:rsid w:val="00D7092D"/>
    <w:rsid w:val="00D7104A"/>
    <w:rsid w:val="00D7138D"/>
    <w:rsid w:val="00D720AC"/>
    <w:rsid w:val="00D721A8"/>
    <w:rsid w:val="00D72239"/>
    <w:rsid w:val="00D72A24"/>
    <w:rsid w:val="00D72F2F"/>
    <w:rsid w:val="00D73955"/>
    <w:rsid w:val="00D744BD"/>
    <w:rsid w:val="00D75956"/>
    <w:rsid w:val="00D75AFA"/>
    <w:rsid w:val="00D760AF"/>
    <w:rsid w:val="00D7665C"/>
    <w:rsid w:val="00D76874"/>
    <w:rsid w:val="00D76A85"/>
    <w:rsid w:val="00D76F05"/>
    <w:rsid w:val="00D775A4"/>
    <w:rsid w:val="00D77909"/>
    <w:rsid w:val="00D779E9"/>
    <w:rsid w:val="00D8002E"/>
    <w:rsid w:val="00D8077E"/>
    <w:rsid w:val="00D80C07"/>
    <w:rsid w:val="00D80DFE"/>
    <w:rsid w:val="00D82122"/>
    <w:rsid w:val="00D82B69"/>
    <w:rsid w:val="00D83994"/>
    <w:rsid w:val="00D84158"/>
    <w:rsid w:val="00D84485"/>
    <w:rsid w:val="00D845AF"/>
    <w:rsid w:val="00D8482B"/>
    <w:rsid w:val="00D84EA5"/>
    <w:rsid w:val="00D850C7"/>
    <w:rsid w:val="00D856F8"/>
    <w:rsid w:val="00D870B5"/>
    <w:rsid w:val="00D87CA3"/>
    <w:rsid w:val="00D90EEC"/>
    <w:rsid w:val="00D91A94"/>
    <w:rsid w:val="00D91CD8"/>
    <w:rsid w:val="00D926C0"/>
    <w:rsid w:val="00D92B4F"/>
    <w:rsid w:val="00D92F47"/>
    <w:rsid w:val="00D9455F"/>
    <w:rsid w:val="00D96417"/>
    <w:rsid w:val="00D9668F"/>
    <w:rsid w:val="00D96E6D"/>
    <w:rsid w:val="00D9724D"/>
    <w:rsid w:val="00DA0FD5"/>
    <w:rsid w:val="00DA20B3"/>
    <w:rsid w:val="00DA290C"/>
    <w:rsid w:val="00DA4B5D"/>
    <w:rsid w:val="00DA5E07"/>
    <w:rsid w:val="00DA6023"/>
    <w:rsid w:val="00DA6A69"/>
    <w:rsid w:val="00DA71F3"/>
    <w:rsid w:val="00DB017E"/>
    <w:rsid w:val="00DB0C30"/>
    <w:rsid w:val="00DB1589"/>
    <w:rsid w:val="00DB1593"/>
    <w:rsid w:val="00DB1E50"/>
    <w:rsid w:val="00DB2213"/>
    <w:rsid w:val="00DB22C4"/>
    <w:rsid w:val="00DB25B5"/>
    <w:rsid w:val="00DB40C2"/>
    <w:rsid w:val="00DB451E"/>
    <w:rsid w:val="00DB4E14"/>
    <w:rsid w:val="00DB55AF"/>
    <w:rsid w:val="00DB5E3E"/>
    <w:rsid w:val="00DB65A1"/>
    <w:rsid w:val="00DB6CA5"/>
    <w:rsid w:val="00DB6DA3"/>
    <w:rsid w:val="00DC09AA"/>
    <w:rsid w:val="00DC0B69"/>
    <w:rsid w:val="00DC199B"/>
    <w:rsid w:val="00DC1EBD"/>
    <w:rsid w:val="00DC281B"/>
    <w:rsid w:val="00DC2E3C"/>
    <w:rsid w:val="00DC2FE8"/>
    <w:rsid w:val="00DC3776"/>
    <w:rsid w:val="00DC4C0E"/>
    <w:rsid w:val="00DC5237"/>
    <w:rsid w:val="00DC5331"/>
    <w:rsid w:val="00DC59C2"/>
    <w:rsid w:val="00DC5CD2"/>
    <w:rsid w:val="00DC605E"/>
    <w:rsid w:val="00DC6849"/>
    <w:rsid w:val="00DC7410"/>
    <w:rsid w:val="00DC745B"/>
    <w:rsid w:val="00DC7A8A"/>
    <w:rsid w:val="00DC7CB3"/>
    <w:rsid w:val="00DD0614"/>
    <w:rsid w:val="00DD1749"/>
    <w:rsid w:val="00DD19A7"/>
    <w:rsid w:val="00DD1B61"/>
    <w:rsid w:val="00DD23E0"/>
    <w:rsid w:val="00DD2484"/>
    <w:rsid w:val="00DD2C3C"/>
    <w:rsid w:val="00DD2EE7"/>
    <w:rsid w:val="00DD2EF1"/>
    <w:rsid w:val="00DD37F1"/>
    <w:rsid w:val="00DD3D96"/>
    <w:rsid w:val="00DD3E5F"/>
    <w:rsid w:val="00DD3F43"/>
    <w:rsid w:val="00DD4B54"/>
    <w:rsid w:val="00DD4CFC"/>
    <w:rsid w:val="00DD5F7E"/>
    <w:rsid w:val="00DD623E"/>
    <w:rsid w:val="00DD64B7"/>
    <w:rsid w:val="00DD65BB"/>
    <w:rsid w:val="00DD67B9"/>
    <w:rsid w:val="00DD69E9"/>
    <w:rsid w:val="00DE01F1"/>
    <w:rsid w:val="00DE0B32"/>
    <w:rsid w:val="00DE10F6"/>
    <w:rsid w:val="00DE1616"/>
    <w:rsid w:val="00DE16AC"/>
    <w:rsid w:val="00DE1B07"/>
    <w:rsid w:val="00DE2979"/>
    <w:rsid w:val="00DE2DF4"/>
    <w:rsid w:val="00DE41CB"/>
    <w:rsid w:val="00DE4936"/>
    <w:rsid w:val="00DE51A2"/>
    <w:rsid w:val="00DE551A"/>
    <w:rsid w:val="00DE6F31"/>
    <w:rsid w:val="00DE760D"/>
    <w:rsid w:val="00DE7BB7"/>
    <w:rsid w:val="00DE7D72"/>
    <w:rsid w:val="00DF155A"/>
    <w:rsid w:val="00DF188C"/>
    <w:rsid w:val="00DF21D8"/>
    <w:rsid w:val="00DF2EB7"/>
    <w:rsid w:val="00DF3910"/>
    <w:rsid w:val="00DF48C7"/>
    <w:rsid w:val="00DF4CAD"/>
    <w:rsid w:val="00DF56CF"/>
    <w:rsid w:val="00DF5CC3"/>
    <w:rsid w:val="00DF60F7"/>
    <w:rsid w:val="00DF75A2"/>
    <w:rsid w:val="00DF771F"/>
    <w:rsid w:val="00E00627"/>
    <w:rsid w:val="00E00FA8"/>
    <w:rsid w:val="00E00FDA"/>
    <w:rsid w:val="00E0141B"/>
    <w:rsid w:val="00E01813"/>
    <w:rsid w:val="00E02430"/>
    <w:rsid w:val="00E02D68"/>
    <w:rsid w:val="00E02DE3"/>
    <w:rsid w:val="00E0354D"/>
    <w:rsid w:val="00E03C52"/>
    <w:rsid w:val="00E04551"/>
    <w:rsid w:val="00E0471F"/>
    <w:rsid w:val="00E05125"/>
    <w:rsid w:val="00E056FF"/>
    <w:rsid w:val="00E0582F"/>
    <w:rsid w:val="00E059BF"/>
    <w:rsid w:val="00E05AF0"/>
    <w:rsid w:val="00E06772"/>
    <w:rsid w:val="00E0713F"/>
    <w:rsid w:val="00E071CF"/>
    <w:rsid w:val="00E1098C"/>
    <w:rsid w:val="00E10DCF"/>
    <w:rsid w:val="00E11340"/>
    <w:rsid w:val="00E116FF"/>
    <w:rsid w:val="00E11AD2"/>
    <w:rsid w:val="00E1232F"/>
    <w:rsid w:val="00E12555"/>
    <w:rsid w:val="00E12664"/>
    <w:rsid w:val="00E12FE2"/>
    <w:rsid w:val="00E14642"/>
    <w:rsid w:val="00E14990"/>
    <w:rsid w:val="00E14A17"/>
    <w:rsid w:val="00E17117"/>
    <w:rsid w:val="00E1759F"/>
    <w:rsid w:val="00E20231"/>
    <w:rsid w:val="00E207E3"/>
    <w:rsid w:val="00E208C9"/>
    <w:rsid w:val="00E20C46"/>
    <w:rsid w:val="00E20C70"/>
    <w:rsid w:val="00E21C87"/>
    <w:rsid w:val="00E231F3"/>
    <w:rsid w:val="00E23691"/>
    <w:rsid w:val="00E23A3B"/>
    <w:rsid w:val="00E248BA"/>
    <w:rsid w:val="00E24B8F"/>
    <w:rsid w:val="00E258DF"/>
    <w:rsid w:val="00E25956"/>
    <w:rsid w:val="00E26685"/>
    <w:rsid w:val="00E26BFD"/>
    <w:rsid w:val="00E26F1F"/>
    <w:rsid w:val="00E303BF"/>
    <w:rsid w:val="00E30BAF"/>
    <w:rsid w:val="00E30F11"/>
    <w:rsid w:val="00E3171B"/>
    <w:rsid w:val="00E32678"/>
    <w:rsid w:val="00E32DB6"/>
    <w:rsid w:val="00E331ED"/>
    <w:rsid w:val="00E33C07"/>
    <w:rsid w:val="00E34361"/>
    <w:rsid w:val="00E35AF4"/>
    <w:rsid w:val="00E35CB8"/>
    <w:rsid w:val="00E35D40"/>
    <w:rsid w:val="00E362C9"/>
    <w:rsid w:val="00E36673"/>
    <w:rsid w:val="00E36B21"/>
    <w:rsid w:val="00E36FF8"/>
    <w:rsid w:val="00E3708A"/>
    <w:rsid w:val="00E37760"/>
    <w:rsid w:val="00E40501"/>
    <w:rsid w:val="00E40588"/>
    <w:rsid w:val="00E411E1"/>
    <w:rsid w:val="00E412B7"/>
    <w:rsid w:val="00E4199F"/>
    <w:rsid w:val="00E425A9"/>
    <w:rsid w:val="00E4306D"/>
    <w:rsid w:val="00E43C68"/>
    <w:rsid w:val="00E44AF1"/>
    <w:rsid w:val="00E457B3"/>
    <w:rsid w:val="00E45960"/>
    <w:rsid w:val="00E46107"/>
    <w:rsid w:val="00E46A54"/>
    <w:rsid w:val="00E46D5C"/>
    <w:rsid w:val="00E5032D"/>
    <w:rsid w:val="00E50621"/>
    <w:rsid w:val="00E50782"/>
    <w:rsid w:val="00E509A0"/>
    <w:rsid w:val="00E50BE9"/>
    <w:rsid w:val="00E51829"/>
    <w:rsid w:val="00E518D5"/>
    <w:rsid w:val="00E52071"/>
    <w:rsid w:val="00E52088"/>
    <w:rsid w:val="00E5237D"/>
    <w:rsid w:val="00E52C9B"/>
    <w:rsid w:val="00E539EF"/>
    <w:rsid w:val="00E53E65"/>
    <w:rsid w:val="00E541D7"/>
    <w:rsid w:val="00E543D0"/>
    <w:rsid w:val="00E54CF6"/>
    <w:rsid w:val="00E55A78"/>
    <w:rsid w:val="00E560BE"/>
    <w:rsid w:val="00E564D1"/>
    <w:rsid w:val="00E56605"/>
    <w:rsid w:val="00E56D68"/>
    <w:rsid w:val="00E57255"/>
    <w:rsid w:val="00E57A71"/>
    <w:rsid w:val="00E6090B"/>
    <w:rsid w:val="00E609CE"/>
    <w:rsid w:val="00E61252"/>
    <w:rsid w:val="00E614E7"/>
    <w:rsid w:val="00E624B4"/>
    <w:rsid w:val="00E62543"/>
    <w:rsid w:val="00E62864"/>
    <w:rsid w:val="00E63814"/>
    <w:rsid w:val="00E64437"/>
    <w:rsid w:val="00E64C47"/>
    <w:rsid w:val="00E6503C"/>
    <w:rsid w:val="00E65A00"/>
    <w:rsid w:val="00E67714"/>
    <w:rsid w:val="00E701E1"/>
    <w:rsid w:val="00E706C5"/>
    <w:rsid w:val="00E70785"/>
    <w:rsid w:val="00E7221E"/>
    <w:rsid w:val="00E726D9"/>
    <w:rsid w:val="00E73037"/>
    <w:rsid w:val="00E73CDC"/>
    <w:rsid w:val="00E74B48"/>
    <w:rsid w:val="00E74D4C"/>
    <w:rsid w:val="00E74EC4"/>
    <w:rsid w:val="00E74F44"/>
    <w:rsid w:val="00E758F4"/>
    <w:rsid w:val="00E76A4D"/>
    <w:rsid w:val="00E76EF6"/>
    <w:rsid w:val="00E77A1A"/>
    <w:rsid w:val="00E77EB8"/>
    <w:rsid w:val="00E77F73"/>
    <w:rsid w:val="00E800DB"/>
    <w:rsid w:val="00E809B8"/>
    <w:rsid w:val="00E81BC5"/>
    <w:rsid w:val="00E83C77"/>
    <w:rsid w:val="00E85138"/>
    <w:rsid w:val="00E85AE6"/>
    <w:rsid w:val="00E863FF"/>
    <w:rsid w:val="00E864A1"/>
    <w:rsid w:val="00E86C4C"/>
    <w:rsid w:val="00E87F01"/>
    <w:rsid w:val="00E904F7"/>
    <w:rsid w:val="00E925E9"/>
    <w:rsid w:val="00E92629"/>
    <w:rsid w:val="00E92A8D"/>
    <w:rsid w:val="00E93421"/>
    <w:rsid w:val="00E94842"/>
    <w:rsid w:val="00E94FA5"/>
    <w:rsid w:val="00E950F7"/>
    <w:rsid w:val="00E9756F"/>
    <w:rsid w:val="00E975DE"/>
    <w:rsid w:val="00E97AB4"/>
    <w:rsid w:val="00E97E19"/>
    <w:rsid w:val="00EA0364"/>
    <w:rsid w:val="00EA0B0A"/>
    <w:rsid w:val="00EA0C8A"/>
    <w:rsid w:val="00EA161C"/>
    <w:rsid w:val="00EA1676"/>
    <w:rsid w:val="00EA2139"/>
    <w:rsid w:val="00EA29C0"/>
    <w:rsid w:val="00EA2FD0"/>
    <w:rsid w:val="00EA3152"/>
    <w:rsid w:val="00EA3497"/>
    <w:rsid w:val="00EA3A06"/>
    <w:rsid w:val="00EA3BA2"/>
    <w:rsid w:val="00EA3F4C"/>
    <w:rsid w:val="00EA6BB1"/>
    <w:rsid w:val="00EA6DE1"/>
    <w:rsid w:val="00EA7A5F"/>
    <w:rsid w:val="00EB00B1"/>
    <w:rsid w:val="00EB301F"/>
    <w:rsid w:val="00EB31AB"/>
    <w:rsid w:val="00EB493C"/>
    <w:rsid w:val="00EB49C1"/>
    <w:rsid w:val="00EB513C"/>
    <w:rsid w:val="00EB554D"/>
    <w:rsid w:val="00EB5D58"/>
    <w:rsid w:val="00EB65BA"/>
    <w:rsid w:val="00EB67F0"/>
    <w:rsid w:val="00EB6C69"/>
    <w:rsid w:val="00EB6D2C"/>
    <w:rsid w:val="00EB6F95"/>
    <w:rsid w:val="00EB77DE"/>
    <w:rsid w:val="00EB7BDA"/>
    <w:rsid w:val="00EB7F5A"/>
    <w:rsid w:val="00EC034F"/>
    <w:rsid w:val="00EC1C0B"/>
    <w:rsid w:val="00EC1FBC"/>
    <w:rsid w:val="00EC31E0"/>
    <w:rsid w:val="00EC3B61"/>
    <w:rsid w:val="00EC3F28"/>
    <w:rsid w:val="00EC3FC2"/>
    <w:rsid w:val="00EC4F0F"/>
    <w:rsid w:val="00EC5524"/>
    <w:rsid w:val="00EC676F"/>
    <w:rsid w:val="00EC6D2A"/>
    <w:rsid w:val="00EC6DA6"/>
    <w:rsid w:val="00ED031C"/>
    <w:rsid w:val="00ED09D5"/>
    <w:rsid w:val="00ED0C7A"/>
    <w:rsid w:val="00ED185A"/>
    <w:rsid w:val="00ED216A"/>
    <w:rsid w:val="00ED2430"/>
    <w:rsid w:val="00ED2BA4"/>
    <w:rsid w:val="00ED2D9C"/>
    <w:rsid w:val="00ED30A1"/>
    <w:rsid w:val="00ED4444"/>
    <w:rsid w:val="00ED504A"/>
    <w:rsid w:val="00ED5088"/>
    <w:rsid w:val="00ED66F3"/>
    <w:rsid w:val="00ED7758"/>
    <w:rsid w:val="00ED7A0C"/>
    <w:rsid w:val="00EE0914"/>
    <w:rsid w:val="00EE0DCA"/>
    <w:rsid w:val="00EE0F0A"/>
    <w:rsid w:val="00EE1B28"/>
    <w:rsid w:val="00EE1E7B"/>
    <w:rsid w:val="00EE24C5"/>
    <w:rsid w:val="00EE38AC"/>
    <w:rsid w:val="00EE3FA2"/>
    <w:rsid w:val="00EE4B17"/>
    <w:rsid w:val="00EE53E6"/>
    <w:rsid w:val="00EE54FF"/>
    <w:rsid w:val="00EE63FD"/>
    <w:rsid w:val="00EE6578"/>
    <w:rsid w:val="00EE6B9D"/>
    <w:rsid w:val="00EE7554"/>
    <w:rsid w:val="00EE78E9"/>
    <w:rsid w:val="00EF05A7"/>
    <w:rsid w:val="00EF063B"/>
    <w:rsid w:val="00EF0E56"/>
    <w:rsid w:val="00EF13A8"/>
    <w:rsid w:val="00EF13B5"/>
    <w:rsid w:val="00EF1472"/>
    <w:rsid w:val="00EF1A17"/>
    <w:rsid w:val="00EF1BDF"/>
    <w:rsid w:val="00EF1D6A"/>
    <w:rsid w:val="00EF1DDC"/>
    <w:rsid w:val="00EF2591"/>
    <w:rsid w:val="00EF2D20"/>
    <w:rsid w:val="00EF2F1B"/>
    <w:rsid w:val="00EF300B"/>
    <w:rsid w:val="00EF3734"/>
    <w:rsid w:val="00EF44CD"/>
    <w:rsid w:val="00EF4D92"/>
    <w:rsid w:val="00EF549A"/>
    <w:rsid w:val="00EF5672"/>
    <w:rsid w:val="00EF5A1F"/>
    <w:rsid w:val="00EF6259"/>
    <w:rsid w:val="00EF6B47"/>
    <w:rsid w:val="00EF6BE5"/>
    <w:rsid w:val="00EF6D4A"/>
    <w:rsid w:val="00EF784C"/>
    <w:rsid w:val="00F004CD"/>
    <w:rsid w:val="00F01376"/>
    <w:rsid w:val="00F018A1"/>
    <w:rsid w:val="00F01CD1"/>
    <w:rsid w:val="00F021DD"/>
    <w:rsid w:val="00F02406"/>
    <w:rsid w:val="00F03616"/>
    <w:rsid w:val="00F044FD"/>
    <w:rsid w:val="00F04504"/>
    <w:rsid w:val="00F05A5A"/>
    <w:rsid w:val="00F05EAB"/>
    <w:rsid w:val="00F063D6"/>
    <w:rsid w:val="00F075CF"/>
    <w:rsid w:val="00F0783E"/>
    <w:rsid w:val="00F11010"/>
    <w:rsid w:val="00F111E7"/>
    <w:rsid w:val="00F11B2F"/>
    <w:rsid w:val="00F121A9"/>
    <w:rsid w:val="00F1233F"/>
    <w:rsid w:val="00F124D0"/>
    <w:rsid w:val="00F14A47"/>
    <w:rsid w:val="00F14D8C"/>
    <w:rsid w:val="00F159A0"/>
    <w:rsid w:val="00F159EF"/>
    <w:rsid w:val="00F15BAD"/>
    <w:rsid w:val="00F16719"/>
    <w:rsid w:val="00F16DC3"/>
    <w:rsid w:val="00F17E22"/>
    <w:rsid w:val="00F20354"/>
    <w:rsid w:val="00F20E3B"/>
    <w:rsid w:val="00F21487"/>
    <w:rsid w:val="00F2161B"/>
    <w:rsid w:val="00F21C69"/>
    <w:rsid w:val="00F228FA"/>
    <w:rsid w:val="00F23A70"/>
    <w:rsid w:val="00F24A4F"/>
    <w:rsid w:val="00F24AAC"/>
    <w:rsid w:val="00F24DDB"/>
    <w:rsid w:val="00F24EF4"/>
    <w:rsid w:val="00F25210"/>
    <w:rsid w:val="00F2551D"/>
    <w:rsid w:val="00F26A13"/>
    <w:rsid w:val="00F2710E"/>
    <w:rsid w:val="00F277BF"/>
    <w:rsid w:val="00F27AFD"/>
    <w:rsid w:val="00F31085"/>
    <w:rsid w:val="00F321B2"/>
    <w:rsid w:val="00F3249B"/>
    <w:rsid w:val="00F3270F"/>
    <w:rsid w:val="00F32C89"/>
    <w:rsid w:val="00F32D44"/>
    <w:rsid w:val="00F3316B"/>
    <w:rsid w:val="00F33616"/>
    <w:rsid w:val="00F33CF6"/>
    <w:rsid w:val="00F353CF"/>
    <w:rsid w:val="00F354BE"/>
    <w:rsid w:val="00F36072"/>
    <w:rsid w:val="00F36DDB"/>
    <w:rsid w:val="00F372D6"/>
    <w:rsid w:val="00F37346"/>
    <w:rsid w:val="00F373F4"/>
    <w:rsid w:val="00F40951"/>
    <w:rsid w:val="00F40D7D"/>
    <w:rsid w:val="00F41183"/>
    <w:rsid w:val="00F42281"/>
    <w:rsid w:val="00F438F3"/>
    <w:rsid w:val="00F442D7"/>
    <w:rsid w:val="00F44FCB"/>
    <w:rsid w:val="00F45937"/>
    <w:rsid w:val="00F45EA2"/>
    <w:rsid w:val="00F46AFE"/>
    <w:rsid w:val="00F506A9"/>
    <w:rsid w:val="00F50A26"/>
    <w:rsid w:val="00F50C0A"/>
    <w:rsid w:val="00F512DD"/>
    <w:rsid w:val="00F516A5"/>
    <w:rsid w:val="00F51AF2"/>
    <w:rsid w:val="00F51F89"/>
    <w:rsid w:val="00F52A5E"/>
    <w:rsid w:val="00F531D5"/>
    <w:rsid w:val="00F534E1"/>
    <w:rsid w:val="00F53B82"/>
    <w:rsid w:val="00F54DA8"/>
    <w:rsid w:val="00F55D00"/>
    <w:rsid w:val="00F55DB0"/>
    <w:rsid w:val="00F561DC"/>
    <w:rsid w:val="00F57DBB"/>
    <w:rsid w:val="00F609EB"/>
    <w:rsid w:val="00F60C62"/>
    <w:rsid w:val="00F61790"/>
    <w:rsid w:val="00F61CE3"/>
    <w:rsid w:val="00F624C9"/>
    <w:rsid w:val="00F62AD6"/>
    <w:rsid w:val="00F636D4"/>
    <w:rsid w:val="00F6416E"/>
    <w:rsid w:val="00F64E1A"/>
    <w:rsid w:val="00F64F3D"/>
    <w:rsid w:val="00F64F77"/>
    <w:rsid w:val="00F6616F"/>
    <w:rsid w:val="00F667CF"/>
    <w:rsid w:val="00F67BDE"/>
    <w:rsid w:val="00F7006F"/>
    <w:rsid w:val="00F71E34"/>
    <w:rsid w:val="00F72746"/>
    <w:rsid w:val="00F727F3"/>
    <w:rsid w:val="00F72905"/>
    <w:rsid w:val="00F72B1A"/>
    <w:rsid w:val="00F73219"/>
    <w:rsid w:val="00F74553"/>
    <w:rsid w:val="00F74A30"/>
    <w:rsid w:val="00F74BBB"/>
    <w:rsid w:val="00F74E2A"/>
    <w:rsid w:val="00F74ED3"/>
    <w:rsid w:val="00F7501F"/>
    <w:rsid w:val="00F755EB"/>
    <w:rsid w:val="00F7574F"/>
    <w:rsid w:val="00F7589A"/>
    <w:rsid w:val="00F75EAC"/>
    <w:rsid w:val="00F7655D"/>
    <w:rsid w:val="00F7661C"/>
    <w:rsid w:val="00F76F24"/>
    <w:rsid w:val="00F77871"/>
    <w:rsid w:val="00F77AA5"/>
    <w:rsid w:val="00F8210D"/>
    <w:rsid w:val="00F82194"/>
    <w:rsid w:val="00F82BFC"/>
    <w:rsid w:val="00F82D88"/>
    <w:rsid w:val="00F82DB9"/>
    <w:rsid w:val="00F83D30"/>
    <w:rsid w:val="00F84165"/>
    <w:rsid w:val="00F848BE"/>
    <w:rsid w:val="00F84F75"/>
    <w:rsid w:val="00F85593"/>
    <w:rsid w:val="00F8688E"/>
    <w:rsid w:val="00F904F0"/>
    <w:rsid w:val="00F91081"/>
    <w:rsid w:val="00F913F6"/>
    <w:rsid w:val="00F91D5B"/>
    <w:rsid w:val="00F92C2F"/>
    <w:rsid w:val="00F932D6"/>
    <w:rsid w:val="00F9335B"/>
    <w:rsid w:val="00F93DCD"/>
    <w:rsid w:val="00F9452D"/>
    <w:rsid w:val="00F94BC6"/>
    <w:rsid w:val="00F95304"/>
    <w:rsid w:val="00F95866"/>
    <w:rsid w:val="00F95DF0"/>
    <w:rsid w:val="00F96409"/>
    <w:rsid w:val="00F9650F"/>
    <w:rsid w:val="00F969BB"/>
    <w:rsid w:val="00F96E6D"/>
    <w:rsid w:val="00F9759D"/>
    <w:rsid w:val="00F9771C"/>
    <w:rsid w:val="00F97A97"/>
    <w:rsid w:val="00F97AA0"/>
    <w:rsid w:val="00FA01E8"/>
    <w:rsid w:val="00FA083D"/>
    <w:rsid w:val="00FA08C8"/>
    <w:rsid w:val="00FA1491"/>
    <w:rsid w:val="00FA15E6"/>
    <w:rsid w:val="00FA1DD3"/>
    <w:rsid w:val="00FA203C"/>
    <w:rsid w:val="00FA2AC6"/>
    <w:rsid w:val="00FA3FBB"/>
    <w:rsid w:val="00FA4EFF"/>
    <w:rsid w:val="00FA5493"/>
    <w:rsid w:val="00FA5F99"/>
    <w:rsid w:val="00FA65AD"/>
    <w:rsid w:val="00FA65F6"/>
    <w:rsid w:val="00FA6640"/>
    <w:rsid w:val="00FA7807"/>
    <w:rsid w:val="00FB000C"/>
    <w:rsid w:val="00FB0CC0"/>
    <w:rsid w:val="00FB11FA"/>
    <w:rsid w:val="00FB1B24"/>
    <w:rsid w:val="00FB2270"/>
    <w:rsid w:val="00FB246D"/>
    <w:rsid w:val="00FB2782"/>
    <w:rsid w:val="00FB28AB"/>
    <w:rsid w:val="00FB2E68"/>
    <w:rsid w:val="00FB331E"/>
    <w:rsid w:val="00FB3A4A"/>
    <w:rsid w:val="00FB6B89"/>
    <w:rsid w:val="00FB7412"/>
    <w:rsid w:val="00FB787E"/>
    <w:rsid w:val="00FB7B7D"/>
    <w:rsid w:val="00FB7B86"/>
    <w:rsid w:val="00FC0034"/>
    <w:rsid w:val="00FC0DAA"/>
    <w:rsid w:val="00FC1582"/>
    <w:rsid w:val="00FC1F05"/>
    <w:rsid w:val="00FC2CCF"/>
    <w:rsid w:val="00FC2D4E"/>
    <w:rsid w:val="00FC368D"/>
    <w:rsid w:val="00FC3F20"/>
    <w:rsid w:val="00FC4542"/>
    <w:rsid w:val="00FC6003"/>
    <w:rsid w:val="00FC685A"/>
    <w:rsid w:val="00FC6FF4"/>
    <w:rsid w:val="00FC712E"/>
    <w:rsid w:val="00FC782A"/>
    <w:rsid w:val="00FC7958"/>
    <w:rsid w:val="00FD0539"/>
    <w:rsid w:val="00FD0A46"/>
    <w:rsid w:val="00FD138A"/>
    <w:rsid w:val="00FD229B"/>
    <w:rsid w:val="00FD2DE0"/>
    <w:rsid w:val="00FD32F8"/>
    <w:rsid w:val="00FD3576"/>
    <w:rsid w:val="00FD35A3"/>
    <w:rsid w:val="00FD45B5"/>
    <w:rsid w:val="00FD4F0C"/>
    <w:rsid w:val="00FD6CE1"/>
    <w:rsid w:val="00FD70D7"/>
    <w:rsid w:val="00FD7DA2"/>
    <w:rsid w:val="00FE08B3"/>
    <w:rsid w:val="00FE10FE"/>
    <w:rsid w:val="00FE12C2"/>
    <w:rsid w:val="00FE2FCE"/>
    <w:rsid w:val="00FE42CC"/>
    <w:rsid w:val="00FE490C"/>
    <w:rsid w:val="00FE5896"/>
    <w:rsid w:val="00FF011D"/>
    <w:rsid w:val="00FF0ABD"/>
    <w:rsid w:val="00FF0F69"/>
    <w:rsid w:val="00FF1BA2"/>
    <w:rsid w:val="00FF2FCC"/>
    <w:rsid w:val="00FF407A"/>
    <w:rsid w:val="00FF525A"/>
    <w:rsid w:val="00FF5896"/>
    <w:rsid w:val="00FF5C94"/>
    <w:rsid w:val="00FF685E"/>
    <w:rsid w:val="00FF6A8E"/>
    <w:rsid w:val="00FF6F52"/>
    <w:rsid w:val="00FF751A"/>
    <w:rsid w:val="00FF78B1"/>
    <w:rsid w:val="0130C14D"/>
    <w:rsid w:val="020680FF"/>
    <w:rsid w:val="04546010"/>
    <w:rsid w:val="04DEB295"/>
    <w:rsid w:val="05746C74"/>
    <w:rsid w:val="0586288B"/>
    <w:rsid w:val="05923DFF"/>
    <w:rsid w:val="05C82526"/>
    <w:rsid w:val="06049812"/>
    <w:rsid w:val="07212F9E"/>
    <w:rsid w:val="078B485B"/>
    <w:rsid w:val="079BC3F0"/>
    <w:rsid w:val="07D1692F"/>
    <w:rsid w:val="08D9B8D2"/>
    <w:rsid w:val="08F6AA6D"/>
    <w:rsid w:val="091A0027"/>
    <w:rsid w:val="09CAF8EE"/>
    <w:rsid w:val="0A11C6ED"/>
    <w:rsid w:val="0A5A7AFF"/>
    <w:rsid w:val="0B4C4D4F"/>
    <w:rsid w:val="0BA3C5D9"/>
    <w:rsid w:val="0BBB8C75"/>
    <w:rsid w:val="0BBEEC6B"/>
    <w:rsid w:val="0BDE4C2E"/>
    <w:rsid w:val="0D3A3216"/>
    <w:rsid w:val="0DB75A5B"/>
    <w:rsid w:val="0DC293AC"/>
    <w:rsid w:val="0DCE1759"/>
    <w:rsid w:val="0DFD1A1C"/>
    <w:rsid w:val="0E14CFAC"/>
    <w:rsid w:val="0E6FCE2C"/>
    <w:rsid w:val="0FBBB910"/>
    <w:rsid w:val="101E6AE8"/>
    <w:rsid w:val="10839271"/>
    <w:rsid w:val="10A9BF83"/>
    <w:rsid w:val="10B5DB48"/>
    <w:rsid w:val="10D37691"/>
    <w:rsid w:val="113683F9"/>
    <w:rsid w:val="1136A65F"/>
    <w:rsid w:val="11642637"/>
    <w:rsid w:val="117D63B6"/>
    <w:rsid w:val="131714AE"/>
    <w:rsid w:val="1319A00A"/>
    <w:rsid w:val="138B8D2F"/>
    <w:rsid w:val="14BEEA3C"/>
    <w:rsid w:val="154F4391"/>
    <w:rsid w:val="15F780A3"/>
    <w:rsid w:val="1623A486"/>
    <w:rsid w:val="16306F10"/>
    <w:rsid w:val="165E510A"/>
    <w:rsid w:val="1697D0AD"/>
    <w:rsid w:val="1705F9D1"/>
    <w:rsid w:val="17D6AA02"/>
    <w:rsid w:val="18414960"/>
    <w:rsid w:val="18A07B14"/>
    <w:rsid w:val="18D7CCAA"/>
    <w:rsid w:val="18F368CA"/>
    <w:rsid w:val="1954BC25"/>
    <w:rsid w:val="1A6170A5"/>
    <w:rsid w:val="1B1D8D5D"/>
    <w:rsid w:val="1D15AD06"/>
    <w:rsid w:val="1DA52A96"/>
    <w:rsid w:val="1DDC9F98"/>
    <w:rsid w:val="1E09DE3C"/>
    <w:rsid w:val="1E1318BE"/>
    <w:rsid w:val="1E540987"/>
    <w:rsid w:val="1E802D6C"/>
    <w:rsid w:val="1E91039C"/>
    <w:rsid w:val="1EFBA2FA"/>
    <w:rsid w:val="203B1A77"/>
    <w:rsid w:val="205A68F7"/>
    <w:rsid w:val="20B971AE"/>
    <w:rsid w:val="21D0A92B"/>
    <w:rsid w:val="224943F0"/>
    <w:rsid w:val="22D229FF"/>
    <w:rsid w:val="22F39510"/>
    <w:rsid w:val="235A2A54"/>
    <w:rsid w:val="238A1D2E"/>
    <w:rsid w:val="2417A250"/>
    <w:rsid w:val="24378678"/>
    <w:rsid w:val="24429C25"/>
    <w:rsid w:val="24557C04"/>
    <w:rsid w:val="245EC377"/>
    <w:rsid w:val="25961A03"/>
    <w:rsid w:val="2619A010"/>
    <w:rsid w:val="26ABF3C8"/>
    <w:rsid w:val="26CE7604"/>
    <w:rsid w:val="26F11740"/>
    <w:rsid w:val="27081B9C"/>
    <w:rsid w:val="27087362"/>
    <w:rsid w:val="27B585DF"/>
    <w:rsid w:val="27DAC3B0"/>
    <w:rsid w:val="2894BAEA"/>
    <w:rsid w:val="289AB9AC"/>
    <w:rsid w:val="290F6B82"/>
    <w:rsid w:val="29158FD6"/>
    <w:rsid w:val="291D3581"/>
    <w:rsid w:val="292C404D"/>
    <w:rsid w:val="29D2ECF5"/>
    <w:rsid w:val="2A09A117"/>
    <w:rsid w:val="2AD32EFF"/>
    <w:rsid w:val="2B663C8E"/>
    <w:rsid w:val="2C44383A"/>
    <w:rsid w:val="3039ADB1"/>
    <w:rsid w:val="303E77A6"/>
    <w:rsid w:val="306ACB88"/>
    <w:rsid w:val="3120D2AB"/>
    <w:rsid w:val="31C56DF5"/>
    <w:rsid w:val="31EFD10D"/>
    <w:rsid w:val="3275D075"/>
    <w:rsid w:val="32A71CF7"/>
    <w:rsid w:val="32E58F7E"/>
    <w:rsid w:val="330DCF17"/>
    <w:rsid w:val="336AA64B"/>
    <w:rsid w:val="3461C165"/>
    <w:rsid w:val="34665AD8"/>
    <w:rsid w:val="34DCF5EE"/>
    <w:rsid w:val="34FE10CD"/>
    <w:rsid w:val="35954214"/>
    <w:rsid w:val="35FAB0A8"/>
    <w:rsid w:val="36BC48DF"/>
    <w:rsid w:val="36F8A9CC"/>
    <w:rsid w:val="36FD8F25"/>
    <w:rsid w:val="37206AEA"/>
    <w:rsid w:val="374E36E1"/>
    <w:rsid w:val="3905927B"/>
    <w:rsid w:val="395DB37A"/>
    <w:rsid w:val="3975BA8D"/>
    <w:rsid w:val="39F55E00"/>
    <w:rsid w:val="3AD496B9"/>
    <w:rsid w:val="3BCC3253"/>
    <w:rsid w:val="3C159F3A"/>
    <w:rsid w:val="3C1CB5CD"/>
    <w:rsid w:val="3C458E44"/>
    <w:rsid w:val="3C6C888C"/>
    <w:rsid w:val="3D507511"/>
    <w:rsid w:val="3D8F1922"/>
    <w:rsid w:val="3DACED5A"/>
    <w:rsid w:val="3E6060CB"/>
    <w:rsid w:val="3EC748AF"/>
    <w:rsid w:val="3EE23210"/>
    <w:rsid w:val="3F1845F9"/>
    <w:rsid w:val="3F34A535"/>
    <w:rsid w:val="3F41322F"/>
    <w:rsid w:val="3F5E0728"/>
    <w:rsid w:val="3F8839DB"/>
    <w:rsid w:val="40041457"/>
    <w:rsid w:val="406787CD"/>
    <w:rsid w:val="410951FA"/>
    <w:rsid w:val="41FF441A"/>
    <w:rsid w:val="42F86EF1"/>
    <w:rsid w:val="43FC2F97"/>
    <w:rsid w:val="44112889"/>
    <w:rsid w:val="44DD1984"/>
    <w:rsid w:val="461556E4"/>
    <w:rsid w:val="4631588C"/>
    <w:rsid w:val="46CF12A6"/>
    <w:rsid w:val="47168AF6"/>
    <w:rsid w:val="47CD28ED"/>
    <w:rsid w:val="47FEBF0E"/>
    <w:rsid w:val="4A6F6889"/>
    <w:rsid w:val="4AE25919"/>
    <w:rsid w:val="4C715B2A"/>
    <w:rsid w:val="4C8771B3"/>
    <w:rsid w:val="4CCA757C"/>
    <w:rsid w:val="4CE5CD89"/>
    <w:rsid w:val="4DF0BFA0"/>
    <w:rsid w:val="4E192F92"/>
    <w:rsid w:val="4EE8ED50"/>
    <w:rsid w:val="4F6DA628"/>
    <w:rsid w:val="4FC29C7E"/>
    <w:rsid w:val="5063942A"/>
    <w:rsid w:val="506BE4F0"/>
    <w:rsid w:val="50861470"/>
    <w:rsid w:val="511668ED"/>
    <w:rsid w:val="5141B281"/>
    <w:rsid w:val="51897EA3"/>
    <w:rsid w:val="5223413C"/>
    <w:rsid w:val="52EECB23"/>
    <w:rsid w:val="537F256B"/>
    <w:rsid w:val="539417A6"/>
    <w:rsid w:val="539F0D3C"/>
    <w:rsid w:val="53AD71D9"/>
    <w:rsid w:val="543039A7"/>
    <w:rsid w:val="54928398"/>
    <w:rsid w:val="54A3CD59"/>
    <w:rsid w:val="55961C7F"/>
    <w:rsid w:val="56513EF9"/>
    <w:rsid w:val="565FE51E"/>
    <w:rsid w:val="56601CEB"/>
    <w:rsid w:val="57782095"/>
    <w:rsid w:val="57810A3A"/>
    <w:rsid w:val="5783C1D4"/>
    <w:rsid w:val="57B46EE4"/>
    <w:rsid w:val="58073363"/>
    <w:rsid w:val="587C5A0D"/>
    <w:rsid w:val="58E00308"/>
    <w:rsid w:val="5957F893"/>
    <w:rsid w:val="5A3DA00C"/>
    <w:rsid w:val="5A5E1880"/>
    <w:rsid w:val="5AAFED4E"/>
    <w:rsid w:val="5AEF5FA7"/>
    <w:rsid w:val="5B211E50"/>
    <w:rsid w:val="5BCF4B0D"/>
    <w:rsid w:val="5BE1ECAF"/>
    <w:rsid w:val="5C295AE1"/>
    <w:rsid w:val="5C97DEB5"/>
    <w:rsid w:val="5D5C8B5D"/>
    <w:rsid w:val="5D6EC64C"/>
    <w:rsid w:val="5DB28FD2"/>
    <w:rsid w:val="5E3F27C5"/>
    <w:rsid w:val="5EE8FBA5"/>
    <w:rsid w:val="601E4111"/>
    <w:rsid w:val="60A81040"/>
    <w:rsid w:val="60A9C9BA"/>
    <w:rsid w:val="60CF0B74"/>
    <w:rsid w:val="60D82159"/>
    <w:rsid w:val="61128175"/>
    <w:rsid w:val="613258ED"/>
    <w:rsid w:val="613A6E7A"/>
    <w:rsid w:val="622F9243"/>
    <w:rsid w:val="62D0E18C"/>
    <w:rsid w:val="633CBF43"/>
    <w:rsid w:val="63C62DAC"/>
    <w:rsid w:val="642186BF"/>
    <w:rsid w:val="6439B2FD"/>
    <w:rsid w:val="6449CA15"/>
    <w:rsid w:val="6449D2CE"/>
    <w:rsid w:val="64ABA76E"/>
    <w:rsid w:val="64AF7D8C"/>
    <w:rsid w:val="64E76D7A"/>
    <w:rsid w:val="658EEC04"/>
    <w:rsid w:val="65E6915B"/>
    <w:rsid w:val="66644B45"/>
    <w:rsid w:val="666A3009"/>
    <w:rsid w:val="67161A67"/>
    <w:rsid w:val="678D55CE"/>
    <w:rsid w:val="67C9776E"/>
    <w:rsid w:val="67E3E2E3"/>
    <w:rsid w:val="6852BDA4"/>
    <w:rsid w:val="6859C898"/>
    <w:rsid w:val="691BCF41"/>
    <w:rsid w:val="695B9B15"/>
    <w:rsid w:val="696D1371"/>
    <w:rsid w:val="698076F5"/>
    <w:rsid w:val="6B1FD66C"/>
    <w:rsid w:val="6B393B53"/>
    <w:rsid w:val="6B7177E8"/>
    <w:rsid w:val="6BE9D2BB"/>
    <w:rsid w:val="6BF49A9D"/>
    <w:rsid w:val="6C1D2435"/>
    <w:rsid w:val="6C2632A1"/>
    <w:rsid w:val="6C2B9719"/>
    <w:rsid w:val="6C7E0831"/>
    <w:rsid w:val="6DB7FD10"/>
    <w:rsid w:val="6E1CF8C9"/>
    <w:rsid w:val="6E50C34C"/>
    <w:rsid w:val="6EAB95A8"/>
    <w:rsid w:val="6FC06570"/>
    <w:rsid w:val="7044F0F6"/>
    <w:rsid w:val="705ACB4D"/>
    <w:rsid w:val="70D48167"/>
    <w:rsid w:val="712ADC3A"/>
    <w:rsid w:val="71A780B8"/>
    <w:rsid w:val="71EC17FC"/>
    <w:rsid w:val="721B3840"/>
    <w:rsid w:val="7242D453"/>
    <w:rsid w:val="72A020A2"/>
    <w:rsid w:val="736EECDA"/>
    <w:rsid w:val="73705936"/>
    <w:rsid w:val="748F7AF8"/>
    <w:rsid w:val="74919464"/>
    <w:rsid w:val="74AA3C69"/>
    <w:rsid w:val="75CECAA2"/>
    <w:rsid w:val="76700B2E"/>
    <w:rsid w:val="776ED1A0"/>
    <w:rsid w:val="777E293D"/>
    <w:rsid w:val="7AAA2C07"/>
    <w:rsid w:val="7B2132AB"/>
    <w:rsid w:val="7B72AFE1"/>
    <w:rsid w:val="7BADD27E"/>
    <w:rsid w:val="7BD0367C"/>
    <w:rsid w:val="7C80386F"/>
    <w:rsid w:val="7C9753DC"/>
    <w:rsid w:val="7CA537BC"/>
    <w:rsid w:val="7CA63CC5"/>
    <w:rsid w:val="7D78EB96"/>
    <w:rsid w:val="7DAC652D"/>
    <w:rsid w:val="7DFA86D6"/>
    <w:rsid w:val="7ED2CFCE"/>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90025E11-C19A-4FF5-8B32-B6E1CA7BA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2A6"/>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Dot p"/>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DefaultParagraphFont"/>
    <w:rsid w:val="00945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92828124">
      <w:bodyDiv w:val="1"/>
      <w:marLeft w:val="0"/>
      <w:marRight w:val="0"/>
      <w:marTop w:val="0"/>
      <w:marBottom w:val="0"/>
      <w:divBdr>
        <w:top w:val="none" w:sz="0" w:space="0" w:color="auto"/>
        <w:left w:val="none" w:sz="0" w:space="0" w:color="auto"/>
        <w:bottom w:val="none" w:sz="0" w:space="0" w:color="auto"/>
        <w:right w:val="none" w:sz="0" w:space="0" w:color="auto"/>
      </w:divBdr>
      <w:divsChild>
        <w:div w:id="189027989">
          <w:marLeft w:val="0"/>
          <w:marRight w:val="0"/>
          <w:marTop w:val="0"/>
          <w:marBottom w:val="0"/>
          <w:divBdr>
            <w:top w:val="none" w:sz="0" w:space="0" w:color="auto"/>
            <w:left w:val="none" w:sz="0" w:space="0" w:color="auto"/>
            <w:bottom w:val="none" w:sz="0" w:space="0" w:color="auto"/>
            <w:right w:val="none" w:sz="0" w:space="0" w:color="auto"/>
          </w:divBdr>
        </w:div>
        <w:div w:id="1045788403">
          <w:marLeft w:val="0"/>
          <w:marRight w:val="0"/>
          <w:marTop w:val="0"/>
          <w:marBottom w:val="0"/>
          <w:divBdr>
            <w:top w:val="none" w:sz="0" w:space="0" w:color="auto"/>
            <w:left w:val="none" w:sz="0" w:space="0" w:color="auto"/>
            <w:bottom w:val="none" w:sz="0" w:space="0" w:color="auto"/>
            <w:right w:val="none" w:sz="0" w:space="0" w:color="auto"/>
          </w:divBdr>
        </w:div>
        <w:div w:id="2131629561">
          <w:marLeft w:val="0"/>
          <w:marRight w:val="0"/>
          <w:marTop w:val="0"/>
          <w:marBottom w:val="0"/>
          <w:divBdr>
            <w:top w:val="none" w:sz="0" w:space="0" w:color="auto"/>
            <w:left w:val="none" w:sz="0" w:space="0" w:color="auto"/>
            <w:bottom w:val="none" w:sz="0" w:space="0" w:color="auto"/>
            <w:right w:val="none" w:sz="0" w:space="0" w:color="auto"/>
          </w:divBdr>
        </w:div>
      </w:divsChild>
    </w:div>
    <w:div w:id="140198691">
      <w:bodyDiv w:val="1"/>
      <w:marLeft w:val="0"/>
      <w:marRight w:val="0"/>
      <w:marTop w:val="0"/>
      <w:marBottom w:val="0"/>
      <w:divBdr>
        <w:top w:val="none" w:sz="0" w:space="0" w:color="auto"/>
        <w:left w:val="none" w:sz="0" w:space="0" w:color="auto"/>
        <w:bottom w:val="none" w:sz="0" w:space="0" w:color="auto"/>
        <w:right w:val="none" w:sz="0" w:space="0" w:color="auto"/>
      </w:divBdr>
    </w:div>
    <w:div w:id="318970970">
      <w:bodyDiv w:val="1"/>
      <w:marLeft w:val="0"/>
      <w:marRight w:val="0"/>
      <w:marTop w:val="0"/>
      <w:marBottom w:val="0"/>
      <w:divBdr>
        <w:top w:val="none" w:sz="0" w:space="0" w:color="auto"/>
        <w:left w:val="none" w:sz="0" w:space="0" w:color="auto"/>
        <w:bottom w:val="none" w:sz="0" w:space="0" w:color="auto"/>
        <w:right w:val="none" w:sz="0" w:space="0" w:color="auto"/>
      </w:divBdr>
    </w:div>
    <w:div w:id="406658226">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742608469">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727339155">
      <w:bodyDiv w:val="1"/>
      <w:marLeft w:val="0"/>
      <w:marRight w:val="0"/>
      <w:marTop w:val="0"/>
      <w:marBottom w:val="0"/>
      <w:divBdr>
        <w:top w:val="none" w:sz="0" w:space="0" w:color="auto"/>
        <w:left w:val="none" w:sz="0" w:space="0" w:color="auto"/>
        <w:bottom w:val="none" w:sz="0" w:space="0" w:color="auto"/>
        <w:right w:val="none" w:sz="0" w:space="0" w:color="auto"/>
      </w:divBdr>
    </w:div>
    <w:div w:id="1912352380">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26" Type="http://schemas.microsoft.com/office/2007/relationships/hdphoto" Target="media/hdphoto3.wdp"/><Relationship Id="rId21" Type="http://schemas.microsoft.com/office/2007/relationships/hdphoto" Target="media/hdphoto2.wdp"/><Relationship Id="rId42" Type="http://schemas.openxmlformats.org/officeDocument/2006/relationships/image" Target="media/image18.png"/><Relationship Id="rId47" Type="http://schemas.openxmlformats.org/officeDocument/2006/relationships/hyperlink" Target="https://www.lm.gov.lv/lv/vadlinijas-horizontala-principa-vienlidziba-ieklausana-nediskriminacija-un-pamattiesibu-ieverosana-istenosanai-un-uzraudzibai-2021-2027" TargetMode="External"/><Relationship Id="rId63" Type="http://schemas.openxmlformats.org/officeDocument/2006/relationships/image" Target="media/image26.png"/><Relationship Id="rId68" Type="http://schemas.openxmlformats.org/officeDocument/2006/relationships/image" Target="media/image30.png"/><Relationship Id="rId84" Type="http://schemas.openxmlformats.org/officeDocument/2006/relationships/fontTable" Target="fontTable.xml"/><Relationship Id="rId16" Type="http://schemas.openxmlformats.org/officeDocument/2006/relationships/hyperlink" Target="http://www.csb.gov.lv/node/29900/list" TargetMode="External"/><Relationship Id="rId11" Type="http://schemas.openxmlformats.org/officeDocument/2006/relationships/hyperlink" Target="https://likumi.lv/ta/id/348291" TargetMode="External"/><Relationship Id="rId32" Type="http://schemas.openxmlformats.org/officeDocument/2006/relationships/image" Target="media/image12.png"/><Relationship Id="rId37" Type="http://schemas.microsoft.com/office/2007/relationships/hdphoto" Target="media/hdphoto7.wdp"/><Relationship Id="rId53" Type="http://schemas.openxmlformats.org/officeDocument/2006/relationships/hyperlink" Target="https://www.lm.gov.lv/lv/media/18838/download" TargetMode="External"/><Relationship Id="rId58" Type="http://schemas.openxmlformats.org/officeDocument/2006/relationships/image" Target="media/image21.png"/><Relationship Id="rId74" Type="http://schemas.openxmlformats.org/officeDocument/2006/relationships/image" Target="media/image34.png"/><Relationship Id="rId79" Type="http://schemas.openxmlformats.org/officeDocument/2006/relationships/hyperlink" Target="https://www.esfondi.lv/normativie-akti-un-dokumenti/2021-2027-planosanas-periods/vienibas-izmaksu-standarta-likmes-aprekina-un-piemerosanas-metodika-supervizijas-pakalpojuma-izmaksam" TargetMode="External"/><Relationship Id="rId5" Type="http://schemas.openxmlformats.org/officeDocument/2006/relationships/numbering" Target="numbering.xml"/><Relationship Id="rId19" Type="http://schemas.openxmlformats.org/officeDocument/2006/relationships/image" Target="media/image3.png"/><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image" Target="media/image9.png"/><Relationship Id="rId30" Type="http://schemas.openxmlformats.org/officeDocument/2006/relationships/image" Target="media/image11.png"/><Relationship Id="rId35" Type="http://schemas.microsoft.com/office/2007/relationships/hdphoto" Target="media/hdphoto6.wdp"/><Relationship Id="rId43" Type="http://schemas.openxmlformats.org/officeDocument/2006/relationships/image" Target="media/image19.png"/><Relationship Id="rId48" Type="http://schemas.openxmlformats.org/officeDocument/2006/relationships/hyperlink" Target="https://www.lm.gov.lv/lv/ieteikumi-diskriminaciju-un-stereotipus-mazinosai-komunikacijai-ar-sabiedribu-22112022" TargetMode="External"/><Relationship Id="rId56" Type="http://schemas.openxmlformats.org/officeDocument/2006/relationships/hyperlink" Target="https://www.lm.gov.lv/lv/celvedis-ieklaujosas-vides-veidosanai-valsts-un-pasvaldibu-iestades-2020" TargetMode="External"/><Relationship Id="rId64" Type="http://schemas.openxmlformats.org/officeDocument/2006/relationships/image" Target="media/image27.png"/><Relationship Id="rId69" Type="http://schemas.openxmlformats.org/officeDocument/2006/relationships/hyperlink" Target="https://lrg.cfla.gov.lv/index.php/Att%C4%93ls:Melns_pluss.jpg" TargetMode="External"/><Relationship Id="rId77"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8" Type="http://schemas.openxmlformats.org/officeDocument/2006/relationships/webSettings" Target="webSettings.xml"/><Relationship Id="rId51" Type="http://schemas.openxmlformats.org/officeDocument/2006/relationships/hyperlink" Target="https://pieklustamiba.varam.gov.lv/" TargetMode="External"/><Relationship Id="rId72" Type="http://schemas.openxmlformats.org/officeDocument/2006/relationships/footer" Target="footer1.xml"/><Relationship Id="rId80" Type="http://schemas.openxmlformats.org/officeDocument/2006/relationships/image" Target="media/image35.png"/><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projekti.cfla.gov.lv/" TargetMode="External"/><Relationship Id="rId17" Type="http://schemas.openxmlformats.org/officeDocument/2006/relationships/hyperlink" Target="https://www.esfondi.lv/sakums" TargetMode="External"/><Relationship Id="rId25" Type="http://schemas.openxmlformats.org/officeDocument/2006/relationships/image" Target="media/image8.png"/><Relationship Id="rId33" Type="http://schemas.microsoft.com/office/2007/relationships/hdphoto" Target="media/hdphoto5.wdp"/><Relationship Id="rId38" Type="http://schemas.openxmlformats.org/officeDocument/2006/relationships/image" Target="media/image15.png"/><Relationship Id="rId46" Type="http://schemas.openxmlformats.org/officeDocument/2006/relationships/hyperlink" Target="https://ec.europa.eu/regional_policy/policy/communication/online-generator_lv?lang=lv" TargetMode="External"/><Relationship Id="rId59" Type="http://schemas.openxmlformats.org/officeDocument/2006/relationships/image" Target="media/image22.png"/><Relationship Id="rId67" Type="http://schemas.openxmlformats.org/officeDocument/2006/relationships/image" Target="media/image29.png"/><Relationship Id="rId20" Type="http://schemas.openxmlformats.org/officeDocument/2006/relationships/image" Target="media/image4.png"/><Relationship Id="rId41" Type="http://schemas.openxmlformats.org/officeDocument/2006/relationships/image" Target="media/image17.png"/><Relationship Id="rId54" Type="http://schemas.openxmlformats.org/officeDocument/2006/relationships/hyperlink" Target="https://pieklustamiba.varam.gov.lv" TargetMode="External"/><Relationship Id="rId62" Type="http://schemas.openxmlformats.org/officeDocument/2006/relationships/image" Target="media/image25.png"/><Relationship Id="rId70" Type="http://schemas.openxmlformats.org/officeDocument/2006/relationships/image" Target="media/image31.jpeg"/><Relationship Id="rId75"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83" Type="http://schemas.openxmlformats.org/officeDocument/2006/relationships/hyperlink" Target="https://likumi.lv/ta/id/331743" TargetMode="External"/><Relationship Id="rId1" Type="http://schemas.openxmlformats.org/officeDocument/2006/relationships/customXml" Target="../customXml/item1.xml"/><Relationship Id="rId6" Type="http://schemas.openxmlformats.org/officeDocument/2006/relationships/styles" Target="styles.xml"/><Relationship Id="rId15" Type="http://schemas.microsoft.com/office/2007/relationships/hdphoto" Target="media/hdphoto1.wdp"/><Relationship Id="rId23" Type="http://schemas.openxmlformats.org/officeDocument/2006/relationships/image" Target="media/image6.png"/><Relationship Id="rId28" Type="http://schemas.openxmlformats.org/officeDocument/2006/relationships/hyperlink" Target="https://www.cfla.gov.lv/lv/valsts-atbalsta-regulejums" TargetMode="External"/><Relationship Id="rId36" Type="http://schemas.openxmlformats.org/officeDocument/2006/relationships/image" Target="media/image14.png"/><Relationship Id="rId49" Type="http://schemas.openxmlformats.org/officeDocument/2006/relationships/hyperlink" Target="https://www.lm.gov.lv/lv/metodiskie-materiali" TargetMode="External"/><Relationship Id="rId57" Type="http://schemas.openxmlformats.org/officeDocument/2006/relationships/hyperlink" Target="https://www.duxburysystems.com/documentation/dbt12.6/getting_setup_in_DBT/beginners_guide/dbt_import.htm" TargetMode="External"/><Relationship Id="rId10" Type="http://schemas.openxmlformats.org/officeDocument/2006/relationships/endnotes" Target="endnotes.xml"/><Relationship Id="rId31" Type="http://schemas.microsoft.com/office/2007/relationships/hdphoto" Target="media/hdphoto4.wdp"/><Relationship Id="rId44" Type="http://schemas.openxmlformats.org/officeDocument/2006/relationships/image" Target="media/image20.png"/><Relationship Id="rId52" Type="http://schemas.openxmlformats.org/officeDocument/2006/relationships/hyperlink" Target="https://www.lm.gov.lv/lv/metodiskie-materiali" TargetMode="External"/><Relationship Id="rId60" Type="http://schemas.openxmlformats.org/officeDocument/2006/relationships/image" Target="media/image23.png"/><Relationship Id="rId65" Type="http://schemas.openxmlformats.org/officeDocument/2006/relationships/hyperlink" Target="https://lrg.cfla.gov.lv/index.php/Att%C4%93ls:Melns_zimulis.jpg" TargetMode="External"/><Relationship Id="rId73" Type="http://schemas.openxmlformats.org/officeDocument/2006/relationships/image" Target="media/image33.png"/><Relationship Id="rId78"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81" Type="http://schemas.openxmlformats.org/officeDocument/2006/relationships/image" Target="media/image36.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lrg.cfla.gov.lv/" TargetMode="External"/><Relationship Id="rId18" Type="http://schemas.openxmlformats.org/officeDocument/2006/relationships/image" Target="media/image2.png"/><Relationship Id="rId39" Type="http://schemas.openxmlformats.org/officeDocument/2006/relationships/image" Target="media/image16.png"/><Relationship Id="rId34" Type="http://schemas.openxmlformats.org/officeDocument/2006/relationships/image" Target="media/image13.png"/><Relationship Id="rId50" Type="http://schemas.openxmlformats.org/officeDocument/2006/relationships/hyperlink" Target="https://www.lm.gov.lv/lv/brosura-par-pakalpojumu-un-vides-pieklustamibu-cilvekiem-ar-funkcionaliem-traucejumiem-2021" TargetMode="External"/><Relationship Id="rId55" Type="http://schemas.openxmlformats.org/officeDocument/2006/relationships/hyperlink" Target="https://www.varam.gov.lv/lv/wwwvaramgovlv/lv/pieklustamiba" TargetMode="External"/><Relationship Id="rId76"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7" Type="http://schemas.openxmlformats.org/officeDocument/2006/relationships/settings" Target="settings.xml"/><Relationship Id="rId71" Type="http://schemas.openxmlformats.org/officeDocument/2006/relationships/image" Target="media/image32.png"/><Relationship Id="rId2" Type="http://schemas.openxmlformats.org/officeDocument/2006/relationships/customXml" Target="../customXml/item2.xml"/><Relationship Id="rId29" Type="http://schemas.openxmlformats.org/officeDocument/2006/relationships/image" Target="media/image10.png"/><Relationship Id="rId24" Type="http://schemas.openxmlformats.org/officeDocument/2006/relationships/image" Target="media/image7.png"/><Relationship Id="rId40" Type="http://schemas.microsoft.com/office/2007/relationships/hdphoto" Target="media/hdphoto8.wdp"/><Relationship Id="rId45" Type="http://schemas.openxmlformats.org/officeDocument/2006/relationships/hyperlink" Target="https://www.esfondi.lv/normativie-akti-un-dokumenti/2021-2027-planosanas-periods/komunikacijas-un-dizaina-vadlinijas" TargetMode="External"/><Relationship Id="rId66" Type="http://schemas.openxmlformats.org/officeDocument/2006/relationships/image" Target="media/image28.jpeg"/><Relationship Id="rId61" Type="http://schemas.openxmlformats.org/officeDocument/2006/relationships/image" Target="media/image24.png"/><Relationship Id="rId82" Type="http://schemas.openxmlformats.org/officeDocument/2006/relationships/hyperlink" Target="https://likumi.lv/ta/id/331743-eiropas-savienibas-fondu-2021-2027-gada-planosanas-perioda-vadibas-likum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2"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1"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6"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5" Type="http://schemas.openxmlformats.org/officeDocument/2006/relationships/hyperlink" Target="https://www.esfondi.lv/normativie-akti-un-dokumenti/2021-2027-planosanas-periods/vienibas-izmaksu-standarta-likmes-aprekina-un-piemerosanas-metodika-supervizijas-pakalpojuma-izmaksam" TargetMode="External"/><Relationship Id="rId4"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3" ma:contentTypeDescription="Izveidot jaunu dokumentu." ma:contentTypeScope="" ma:versionID="189dff4822b3e22a52f20f02451db0e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1182421275b3457d11c4cea4aa976b4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30294-0BD9-4113-80AB-0ACD88200EF2}"/>
</file>

<file path=customXml/itemProps2.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3.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47</Pages>
  <Words>12702</Words>
  <Characters>72407</Characters>
  <Application>Microsoft Office Word</Application>
  <DocSecurity>0</DocSecurity>
  <Lines>603</Lines>
  <Paragraphs>169</Paragraphs>
  <ScaleCrop>false</ScaleCrop>
  <Company>CFLA</Company>
  <LinksUpToDate>false</LinksUpToDate>
  <CharactersWithSpaces>84940</CharactersWithSpaces>
  <SharedDoc>false</SharedDoc>
  <HLinks>
    <vt:vector size="192" baseType="variant">
      <vt:variant>
        <vt:i4>327691</vt:i4>
      </vt:variant>
      <vt:variant>
        <vt:i4>75</vt:i4>
      </vt:variant>
      <vt:variant>
        <vt:i4>0</vt:i4>
      </vt:variant>
      <vt:variant>
        <vt:i4>5</vt:i4>
      </vt:variant>
      <vt:variant>
        <vt:lpwstr>https://likumi.lv/ta/id/331743</vt:lpwstr>
      </vt:variant>
      <vt:variant>
        <vt:lpwstr>p22</vt:lpwstr>
      </vt:variant>
      <vt:variant>
        <vt:i4>5308443</vt:i4>
      </vt:variant>
      <vt:variant>
        <vt:i4>72</vt:i4>
      </vt:variant>
      <vt:variant>
        <vt:i4>0</vt:i4>
      </vt:variant>
      <vt:variant>
        <vt:i4>5</vt:i4>
      </vt:variant>
      <vt:variant>
        <vt:lpwstr>https://likumi.lv/ta/id/331743-eiropas-savienibas-fondu-2021-2027-gada-planosanas-perioda-vadibas-likums</vt:lpwstr>
      </vt:variant>
      <vt:variant>
        <vt:lpwstr/>
      </vt:variant>
      <vt:variant>
        <vt:i4>3735592</vt:i4>
      </vt:variant>
      <vt:variant>
        <vt:i4>69</vt:i4>
      </vt:variant>
      <vt:variant>
        <vt:i4>0</vt:i4>
      </vt:variant>
      <vt:variant>
        <vt:i4>5</vt:i4>
      </vt:variant>
      <vt:variant>
        <vt:lpwstr>https://www.esfondi.lv/normativie-akti-un-dokumenti/2021-2027-planosanas-periods/vienibas-izmaksu-standarta-likmes-aprekina-un-piemerosanas-metodika-supervizijas-pakalpojuma-izmaksam</vt:lpwstr>
      </vt:variant>
      <vt:variant>
        <vt:lpwstr/>
      </vt:variant>
      <vt:variant>
        <vt:i4>8126500</vt:i4>
      </vt:variant>
      <vt:variant>
        <vt:i4>66</vt:i4>
      </vt:variant>
      <vt:variant>
        <vt:i4>0</vt:i4>
      </vt:variant>
      <vt:variant>
        <vt:i4>5</vt:i4>
      </vt:variant>
      <vt:variant>
        <vt:lpwstr>https://www.esfondi.lv/normativie-akti-un-dokumenti/2021-2027-planosanas-periods/vienas-vienibas-izmaksu-standarta-likmes-aprekina-un-piemerosanas-metodika-iekszemes-komandejumu-izmaksam-darbibas-programmas-izaugsme-un-nodarbinatiba-un-eiropas-savienibas-kohezijas-politikas-programmas-2021-2027-gadam-istenosanai</vt:lpwstr>
      </vt:variant>
      <vt:variant>
        <vt:lpwstr/>
      </vt:variant>
      <vt:variant>
        <vt:i4>3997735</vt:i4>
      </vt:variant>
      <vt:variant>
        <vt:i4>63</vt:i4>
      </vt:variant>
      <vt:variant>
        <vt:i4>0</vt:i4>
      </vt:variant>
      <vt:variant>
        <vt:i4>5</vt:i4>
      </vt:variant>
      <vt:variant>
        <vt:lpwstr>https://www.esfondi.lv/normativie-akti-un-dokumenti/2021-2027-planosanas-periods/vienas-vienibas-izmaksu-standarta-likmes-aprekina-un-piemerosanas-metodika-1-km-izmaksam-darbibas-programmas-izaugsme-un-nodarbinatiba-un-eiropas-savienibas-kohezijas-politikas-programmas-2021-2027-gadam-istenosanai</vt:lpwstr>
      </vt:variant>
      <vt:variant>
        <vt:lpwstr/>
      </vt:variant>
      <vt:variant>
        <vt:i4>3276917</vt:i4>
      </vt:variant>
      <vt:variant>
        <vt:i4>60</vt:i4>
      </vt:variant>
      <vt:variant>
        <vt:i4>0</vt:i4>
      </vt:variant>
      <vt:variant>
        <vt:i4>5</vt:i4>
      </vt:variant>
      <vt:variant>
        <vt:lpwstr>https://www.esfondi.lv/normativie-akti-un-dokumenti/2021-2027-planosanas-periods/vadlinijas-par-vienkarsoto-izmaksu-izmantosanas-iespejam-un-to-piemerosana-eiropas-savienibas-kohezijas-politikas-programmas-2021-2027-gadam-ietvaros</vt:lpwstr>
      </vt:variant>
      <vt:variant>
        <vt:lpwstr/>
      </vt:variant>
      <vt:variant>
        <vt:i4>6881325</vt:i4>
      </vt:variant>
      <vt:variant>
        <vt:i4>57</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7143445</vt:i4>
      </vt:variant>
      <vt:variant>
        <vt:i4>54</vt:i4>
      </vt:variant>
      <vt:variant>
        <vt:i4>0</vt:i4>
      </vt:variant>
      <vt:variant>
        <vt:i4>5</vt:i4>
      </vt:variant>
      <vt:variant>
        <vt:lpwstr>https://www.duxburysystems.com/documentation/dbt12.6/getting_setup_in_DBT/beginners_guide/dbt_import.htm</vt:lpwstr>
      </vt:variant>
      <vt:variant>
        <vt:lpwstr/>
      </vt:variant>
      <vt:variant>
        <vt:i4>4587546</vt:i4>
      </vt:variant>
      <vt:variant>
        <vt:i4>51</vt:i4>
      </vt:variant>
      <vt:variant>
        <vt:i4>0</vt:i4>
      </vt:variant>
      <vt:variant>
        <vt:i4>5</vt:i4>
      </vt:variant>
      <vt:variant>
        <vt:lpwstr>https://www.lm.gov.lv/lv/celvedis-ieklaujosas-vides-veidosanai-valsts-un-pasvaldibu-iestades-2020</vt:lpwstr>
      </vt:variant>
      <vt:variant>
        <vt:lpwstr/>
      </vt:variant>
      <vt:variant>
        <vt:i4>3473445</vt:i4>
      </vt:variant>
      <vt:variant>
        <vt:i4>48</vt:i4>
      </vt:variant>
      <vt:variant>
        <vt:i4>0</vt:i4>
      </vt:variant>
      <vt:variant>
        <vt:i4>5</vt:i4>
      </vt:variant>
      <vt:variant>
        <vt:lpwstr>https://www.varam.gov.lv/lv/wwwvaramgovlv/lv/pieklustamiba</vt:lpwstr>
      </vt:variant>
      <vt:variant>
        <vt:lpwstr/>
      </vt:variant>
      <vt:variant>
        <vt:i4>2752567</vt:i4>
      </vt:variant>
      <vt:variant>
        <vt:i4>45</vt:i4>
      </vt:variant>
      <vt:variant>
        <vt:i4>0</vt:i4>
      </vt:variant>
      <vt:variant>
        <vt:i4>5</vt:i4>
      </vt:variant>
      <vt:variant>
        <vt:lpwstr>https://pieklustamiba.varam.gov.lv/</vt:lpwstr>
      </vt:variant>
      <vt:variant>
        <vt:lpwstr/>
      </vt:variant>
      <vt:variant>
        <vt:i4>4587551</vt:i4>
      </vt:variant>
      <vt:variant>
        <vt:i4>42</vt:i4>
      </vt:variant>
      <vt:variant>
        <vt:i4>0</vt:i4>
      </vt:variant>
      <vt:variant>
        <vt:i4>5</vt:i4>
      </vt:variant>
      <vt:variant>
        <vt:lpwstr>https://www.lm.gov.lv/lv/media/18838/download</vt:lpwstr>
      </vt:variant>
      <vt:variant>
        <vt:lpwstr/>
      </vt:variant>
      <vt:variant>
        <vt:i4>4849681</vt:i4>
      </vt:variant>
      <vt:variant>
        <vt:i4>39</vt:i4>
      </vt:variant>
      <vt:variant>
        <vt:i4>0</vt:i4>
      </vt:variant>
      <vt:variant>
        <vt:i4>5</vt:i4>
      </vt:variant>
      <vt:variant>
        <vt:lpwstr>https://www.lm.gov.lv/lv/metodiskie-materiali</vt:lpwstr>
      </vt:variant>
      <vt:variant>
        <vt:lpwstr/>
      </vt:variant>
      <vt:variant>
        <vt:i4>2752567</vt:i4>
      </vt:variant>
      <vt:variant>
        <vt:i4>36</vt:i4>
      </vt:variant>
      <vt:variant>
        <vt:i4>0</vt:i4>
      </vt:variant>
      <vt:variant>
        <vt:i4>5</vt:i4>
      </vt:variant>
      <vt:variant>
        <vt:lpwstr>https://pieklustamiba.varam.gov.lv/</vt:lpwstr>
      </vt:variant>
      <vt:variant>
        <vt:lpwstr/>
      </vt:variant>
      <vt:variant>
        <vt:i4>5046346</vt:i4>
      </vt:variant>
      <vt:variant>
        <vt:i4>33</vt:i4>
      </vt:variant>
      <vt:variant>
        <vt:i4>0</vt:i4>
      </vt:variant>
      <vt:variant>
        <vt:i4>5</vt:i4>
      </vt:variant>
      <vt:variant>
        <vt:lpwstr>https://www.lm.gov.lv/lv/brosura-par-pakalpojumu-un-vides-pieklustamibu-cilvekiem-ar-funkcionaliem-traucejumiem-2021</vt:lpwstr>
      </vt:variant>
      <vt:variant>
        <vt:lpwstr/>
      </vt:variant>
      <vt:variant>
        <vt:i4>4849681</vt:i4>
      </vt:variant>
      <vt:variant>
        <vt:i4>30</vt:i4>
      </vt:variant>
      <vt:variant>
        <vt:i4>0</vt:i4>
      </vt:variant>
      <vt:variant>
        <vt:i4>5</vt:i4>
      </vt:variant>
      <vt:variant>
        <vt:lpwstr>https://www.lm.gov.lv/lv/metodiskie-materiali</vt:lpwstr>
      </vt:variant>
      <vt:variant>
        <vt:lpwstr/>
      </vt:variant>
      <vt:variant>
        <vt:i4>8257590</vt:i4>
      </vt:variant>
      <vt:variant>
        <vt:i4>27</vt:i4>
      </vt:variant>
      <vt:variant>
        <vt:i4>0</vt:i4>
      </vt:variant>
      <vt:variant>
        <vt:i4>5</vt:i4>
      </vt:variant>
      <vt:variant>
        <vt:lpwstr>https://www.lm.gov.lv/lv/ieteikumi-diskriminaciju-un-stereotipus-mazinosai-komunikacijai-ar-sabiedribu-22112022</vt:lpwstr>
      </vt:variant>
      <vt:variant>
        <vt:lpwstr/>
      </vt:variant>
      <vt:variant>
        <vt:i4>4325399</vt:i4>
      </vt:variant>
      <vt:variant>
        <vt:i4>24</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ariant>
        <vt:i4>3670071</vt:i4>
      </vt:variant>
      <vt:variant>
        <vt:i4>21</vt:i4>
      </vt:variant>
      <vt:variant>
        <vt:i4>0</vt:i4>
      </vt:variant>
      <vt:variant>
        <vt:i4>5</vt:i4>
      </vt:variant>
      <vt:variant>
        <vt:lpwstr>https://ec.europa.eu/regional_policy/policy/communication/online-generator_lv?lang=lv</vt:lpwstr>
      </vt:variant>
      <vt:variant>
        <vt:lpwstr/>
      </vt:variant>
      <vt:variant>
        <vt:i4>524371</vt:i4>
      </vt:variant>
      <vt:variant>
        <vt:i4>18</vt:i4>
      </vt:variant>
      <vt:variant>
        <vt:i4>0</vt:i4>
      </vt:variant>
      <vt:variant>
        <vt:i4>5</vt:i4>
      </vt:variant>
      <vt:variant>
        <vt:lpwstr>https://www.esfondi.lv/normativie-akti-un-dokumenti/2021-2027-planosanas-periods/komunikacijas-un-dizaina-vadlinijas</vt:lpwstr>
      </vt:variant>
      <vt:variant>
        <vt:lpwstr/>
      </vt:variant>
      <vt:variant>
        <vt:i4>5308482</vt:i4>
      </vt:variant>
      <vt:variant>
        <vt:i4>15</vt:i4>
      </vt:variant>
      <vt:variant>
        <vt:i4>0</vt:i4>
      </vt:variant>
      <vt:variant>
        <vt:i4>5</vt:i4>
      </vt:variant>
      <vt:variant>
        <vt:lpwstr>https://www.cfla.gov.lv/lv/valsts-atbalsta-regulejums</vt:lpwstr>
      </vt:variant>
      <vt:variant>
        <vt:lpwstr/>
      </vt:variant>
      <vt:variant>
        <vt:i4>1900563</vt:i4>
      </vt:variant>
      <vt:variant>
        <vt:i4>12</vt:i4>
      </vt:variant>
      <vt:variant>
        <vt:i4>0</vt:i4>
      </vt:variant>
      <vt:variant>
        <vt:i4>5</vt:i4>
      </vt:variant>
      <vt:variant>
        <vt:lpwstr>https://www.esfondi.lv/sakums</vt:lpwstr>
      </vt:variant>
      <vt:variant>
        <vt:lpwstr/>
      </vt:variant>
      <vt:variant>
        <vt:i4>5636176</vt:i4>
      </vt:variant>
      <vt:variant>
        <vt:i4>9</vt:i4>
      </vt:variant>
      <vt:variant>
        <vt:i4>0</vt:i4>
      </vt:variant>
      <vt:variant>
        <vt:i4>5</vt:i4>
      </vt:variant>
      <vt:variant>
        <vt:lpwstr>http://www.csb.gov.lv/node/29900/list</vt:lpwstr>
      </vt:variant>
      <vt:variant>
        <vt:lpwstr/>
      </vt:variant>
      <vt:variant>
        <vt:i4>786435</vt:i4>
      </vt:variant>
      <vt:variant>
        <vt:i4>6</vt:i4>
      </vt:variant>
      <vt:variant>
        <vt:i4>0</vt:i4>
      </vt:variant>
      <vt:variant>
        <vt:i4>5</vt:i4>
      </vt:variant>
      <vt:variant>
        <vt:lpwstr>https://elrg.cfla.gov.lv/</vt:lpwstr>
      </vt:variant>
      <vt:variant>
        <vt:lpwstr/>
      </vt:variant>
      <vt:variant>
        <vt:i4>1900570</vt:i4>
      </vt:variant>
      <vt:variant>
        <vt:i4>3</vt:i4>
      </vt:variant>
      <vt:variant>
        <vt:i4>0</vt:i4>
      </vt:variant>
      <vt:variant>
        <vt:i4>5</vt:i4>
      </vt:variant>
      <vt:variant>
        <vt:lpwstr>https://projekti.cfla.gov.lv/</vt:lpwstr>
      </vt:variant>
      <vt:variant>
        <vt:lpwstr/>
      </vt:variant>
      <vt:variant>
        <vt:i4>3604607</vt:i4>
      </vt:variant>
      <vt:variant>
        <vt:i4>0</vt:i4>
      </vt:variant>
      <vt:variant>
        <vt:i4>0</vt:i4>
      </vt:variant>
      <vt:variant>
        <vt:i4>5</vt:i4>
      </vt:variant>
      <vt:variant>
        <vt:lpwstr>https://likumi.lv/ta/id/348291</vt:lpwstr>
      </vt:variant>
      <vt:variant>
        <vt:lpwstr/>
      </vt:variant>
      <vt:variant>
        <vt:i4>3997735</vt:i4>
      </vt:variant>
      <vt:variant>
        <vt:i4>15</vt:i4>
      </vt:variant>
      <vt:variant>
        <vt:i4>0</vt:i4>
      </vt:variant>
      <vt:variant>
        <vt:i4>5</vt:i4>
      </vt:variant>
      <vt:variant>
        <vt:lpwstr>https://www.esfondi.lv/normativie-akti-un-dokumenti/2021-2027-planosanas-periods/vienas-vienibas-izmaksu-standarta-likmes-aprekina-un-piemerosanas-metodika-1-km-izmaksam-darbibas-programmas-izaugsme-un-nodarbinatiba-un-eiropas-savienibas-kohezijas-politikas-programmas-2021-2027-gadam-istenosanai</vt:lpwstr>
      </vt:variant>
      <vt:variant>
        <vt:lpwstr/>
      </vt:variant>
      <vt:variant>
        <vt:i4>3735592</vt:i4>
      </vt:variant>
      <vt:variant>
        <vt:i4>12</vt:i4>
      </vt:variant>
      <vt:variant>
        <vt:i4>0</vt:i4>
      </vt:variant>
      <vt:variant>
        <vt:i4>5</vt:i4>
      </vt:variant>
      <vt:variant>
        <vt:lpwstr>https://www.esfondi.lv/normativie-akti-un-dokumenti/2021-2027-planosanas-periods/vienibas-izmaksu-standarta-likmes-aprekina-un-piemerosanas-metodika-supervizijas-pakalpojuma-izmaksam</vt:lpwstr>
      </vt:variant>
      <vt:variant>
        <vt:lpwstr/>
      </vt:variant>
      <vt:variant>
        <vt:i4>8126500</vt:i4>
      </vt:variant>
      <vt:variant>
        <vt:i4>9</vt:i4>
      </vt:variant>
      <vt:variant>
        <vt:i4>0</vt:i4>
      </vt:variant>
      <vt:variant>
        <vt:i4>5</vt:i4>
      </vt:variant>
      <vt:variant>
        <vt:lpwstr>https://www.esfondi.lv/normativie-akti-un-dokumenti/2021-2027-planosanas-periods/vienas-vienibas-izmaksu-standarta-likmes-aprekina-un-piemerosanas-metodika-iekszemes-komandejumu-izmaksam-darbibas-programmas-izaugsme-un-nodarbinatiba-un-eiropas-savienibas-kohezijas-politikas-programmas-2021-2027-gadam-istenosanai</vt:lpwstr>
      </vt:variant>
      <vt:variant>
        <vt:lpwstr/>
      </vt:variant>
      <vt:variant>
        <vt:i4>3997735</vt:i4>
      </vt:variant>
      <vt:variant>
        <vt:i4>6</vt:i4>
      </vt:variant>
      <vt:variant>
        <vt:i4>0</vt:i4>
      </vt:variant>
      <vt:variant>
        <vt:i4>5</vt:i4>
      </vt:variant>
      <vt:variant>
        <vt:lpwstr>https://www.esfondi.lv/normativie-akti-un-dokumenti/2021-2027-planosanas-periods/vienas-vienibas-izmaksu-standarta-likmes-aprekina-un-piemerosanas-metodika-1-km-izmaksam-darbibas-programmas-izaugsme-un-nodarbinatiba-un-eiropas-savienibas-kohezijas-politikas-programmas-2021-2027-gadam-istenosanai</vt:lpwstr>
      </vt:variant>
      <vt:variant>
        <vt:lpwstr/>
      </vt:variant>
      <vt:variant>
        <vt:i4>8126500</vt:i4>
      </vt:variant>
      <vt:variant>
        <vt:i4>3</vt:i4>
      </vt:variant>
      <vt:variant>
        <vt:i4>0</vt:i4>
      </vt:variant>
      <vt:variant>
        <vt:i4>5</vt:i4>
      </vt:variant>
      <vt:variant>
        <vt:lpwstr>https://www.esfondi.lv/normativie-akti-un-dokumenti/2021-2027-planosanas-periods/vienas-vienibas-izmaksu-standarta-likmes-aprekina-un-piemerosanas-metodika-iekszemes-komandejumu-izmaksam-darbibas-programmas-izaugsme-un-nodarbinatiba-un-eiropas-savienibas-kohezijas-politikas-programmas-2021-2027-gadam-istenosanai</vt:lpwstr>
      </vt:variant>
      <vt:variant>
        <vt:lpwstr/>
      </vt:variant>
      <vt:variant>
        <vt:i4>3997735</vt:i4>
      </vt:variant>
      <vt:variant>
        <vt:i4>0</vt:i4>
      </vt:variant>
      <vt:variant>
        <vt:i4>0</vt:i4>
      </vt:variant>
      <vt:variant>
        <vt:i4>5</vt:i4>
      </vt:variant>
      <vt:variant>
        <vt:lpwstr>https://www.esfondi.lv/normativie-akti-un-dokumenti/2021-2027-planosanas-periods/vienas-vienibas-izmaksu-standarta-likmes-aprekina-un-piemerosanas-metodika-1-km-izmaksam-darbibas-programmas-izaugsme-un-nodarbinatiba-un-eiropas-savienibas-kohezijas-politikas-programmas-2021-2027-gadam-istenosana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Anita Čāčus</cp:lastModifiedBy>
  <cp:revision>2708</cp:revision>
  <dcterms:created xsi:type="dcterms:W3CDTF">2023-07-21T03:43:00Z</dcterms:created>
  <dcterms:modified xsi:type="dcterms:W3CDTF">2024-01-15T15:35:00Z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