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739A" w14:textId="48418FB7" w:rsidR="0015791A" w:rsidRPr="00120FFA" w:rsidRDefault="00202E60" w:rsidP="0015791A">
      <w:pPr>
        <w:ind w:left="284"/>
        <w:jc w:val="right"/>
        <w:rPr>
          <w:color w:val="000000" w:themeColor="text1"/>
          <w:sz w:val="22"/>
          <w:szCs w:val="22"/>
        </w:rPr>
      </w:pPr>
      <w:bookmarkStart w:id="0" w:name="_Hlk126682086"/>
      <w:r w:rsidRPr="00120FFA">
        <w:rPr>
          <w:color w:val="000000" w:themeColor="text1"/>
          <w:sz w:val="22"/>
          <w:szCs w:val="22"/>
        </w:rPr>
        <w:t>1</w:t>
      </w:r>
      <w:r w:rsidR="0015791A" w:rsidRPr="00120FFA">
        <w:rPr>
          <w:color w:val="000000" w:themeColor="text1"/>
          <w:sz w:val="22"/>
          <w:szCs w:val="22"/>
        </w:rPr>
        <w:t>. pielikums</w:t>
      </w:r>
    </w:p>
    <w:bookmarkEnd w:id="0"/>
    <w:p w14:paraId="038BBB88" w14:textId="77777777" w:rsidR="0015791A" w:rsidRPr="00120FFA" w:rsidRDefault="0015791A" w:rsidP="0015791A">
      <w:pPr>
        <w:ind w:left="284"/>
        <w:jc w:val="right"/>
        <w:rPr>
          <w:bCs/>
          <w:color w:val="000000" w:themeColor="text1"/>
          <w:sz w:val="22"/>
          <w:szCs w:val="22"/>
        </w:rPr>
      </w:pPr>
      <w:r w:rsidRPr="00120FFA">
        <w:rPr>
          <w:bCs/>
          <w:color w:val="000000" w:themeColor="text1"/>
          <w:sz w:val="22"/>
          <w:szCs w:val="22"/>
        </w:rPr>
        <w:t>Projektu iesniegumu atlases nolikumam</w:t>
      </w:r>
    </w:p>
    <w:p w14:paraId="22AA9C81" w14:textId="77777777" w:rsidR="005B49D5" w:rsidRDefault="005B49D5" w:rsidP="0015791A">
      <w:pPr>
        <w:pStyle w:val="Heading1"/>
        <w:jc w:val="center"/>
        <w:rPr>
          <w:rFonts w:eastAsia="Times New Roman"/>
          <w:sz w:val="24"/>
          <w:szCs w:val="24"/>
        </w:rPr>
      </w:pPr>
    </w:p>
    <w:p w14:paraId="22A6090E" w14:textId="435AFFFE" w:rsidR="0015791A" w:rsidRPr="00120FFA" w:rsidRDefault="0015791A" w:rsidP="0015791A">
      <w:pPr>
        <w:pStyle w:val="Heading1"/>
        <w:jc w:val="center"/>
        <w:rPr>
          <w:rFonts w:eastAsia="Times New Roman"/>
          <w:sz w:val="24"/>
          <w:szCs w:val="24"/>
        </w:rPr>
      </w:pPr>
      <w:r w:rsidRPr="751C831F">
        <w:rPr>
          <w:rFonts w:eastAsia="Times New Roman"/>
          <w:sz w:val="24"/>
          <w:szCs w:val="24"/>
        </w:rPr>
        <w:t>4</w:t>
      </w:r>
      <w:bookmarkStart w:id="1" w:name="_Hlk146114415"/>
      <w:r w:rsidRPr="751C831F">
        <w:rPr>
          <w:rFonts w:eastAsia="Times New Roman"/>
          <w:sz w:val="24"/>
          <w:szCs w:val="24"/>
        </w:rPr>
        <w:t>.2.3.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w:t>
      </w:r>
      <w:r w:rsidR="0021421C" w:rsidRPr="751C831F">
        <w:rPr>
          <w:rFonts w:eastAsia="Times New Roman"/>
          <w:sz w:val="24"/>
          <w:szCs w:val="24"/>
        </w:rPr>
        <w:t xml:space="preserve">n </w:t>
      </w:r>
      <w:r w:rsidRPr="751C831F">
        <w:rPr>
          <w:rFonts w:eastAsia="Times New Roman"/>
          <w:sz w:val="24"/>
          <w:szCs w:val="24"/>
        </w:rPr>
        <w:t>nodarbinātībā”</w:t>
      </w:r>
      <w:r w:rsidRPr="751C831F">
        <w:rPr>
          <w:sz w:val="24"/>
          <w:szCs w:val="24"/>
        </w:rPr>
        <w:t xml:space="preserve"> </w:t>
      </w:r>
      <w:bookmarkEnd w:id="1"/>
      <w:r w:rsidRPr="751C831F">
        <w:rPr>
          <w:sz w:val="24"/>
          <w:szCs w:val="24"/>
        </w:rPr>
        <w:t xml:space="preserve">(turpmāk – Pasākums) </w:t>
      </w:r>
      <w:r>
        <w:br/>
      </w:r>
      <w:r w:rsidRPr="751C831F">
        <w:rPr>
          <w:sz w:val="24"/>
          <w:szCs w:val="24"/>
        </w:rPr>
        <w:t>projekta iesnieguma aizpildīšanas metodika (turpmāk – metodika)</w:t>
      </w:r>
    </w:p>
    <w:p w14:paraId="56B61DD9" w14:textId="77777777" w:rsidR="0015791A" w:rsidRPr="00120FFA" w:rsidRDefault="0015791A" w:rsidP="0015791A">
      <w:pPr>
        <w:rPr>
          <w:highlight w:val="yellow"/>
        </w:rPr>
      </w:pPr>
    </w:p>
    <w:p w14:paraId="23A3FDC7" w14:textId="794A43A4" w:rsidR="0015791A" w:rsidRPr="005B49D5" w:rsidRDefault="212ED64B" w:rsidP="0015791A">
      <w:pPr>
        <w:ind w:right="-2" w:firstLine="720"/>
        <w:jc w:val="both"/>
        <w:rPr>
          <w:sz w:val="22"/>
          <w:szCs w:val="22"/>
        </w:rPr>
      </w:pPr>
      <w:r w:rsidRPr="005B49D5">
        <w:rPr>
          <w:sz w:val="22"/>
          <w:szCs w:val="22"/>
        </w:rPr>
        <w:t xml:space="preserve">Metodika ir sagatavota, ievērojot </w:t>
      </w:r>
      <w:bookmarkStart w:id="2" w:name="_Hlk152835466"/>
      <w:r w:rsidR="006727D2">
        <w:rPr>
          <w:rFonts w:eastAsia="Times New Roman"/>
          <w:color w:val="0000FF"/>
          <w:sz w:val="22"/>
          <w:szCs w:val="22"/>
          <w:u w:val="single"/>
        </w:rPr>
        <w:fldChar w:fldCharType="begin"/>
      </w:r>
      <w:r w:rsidR="006727D2">
        <w:rPr>
          <w:rFonts w:eastAsia="Times New Roman"/>
          <w:color w:val="0000FF"/>
          <w:sz w:val="22"/>
          <w:szCs w:val="22"/>
          <w:u w:val="single"/>
        </w:rPr>
        <w:instrText>HYPERLINK "https://likumi.lv/ta/id/347972-eiropas-savienibas-kohezijas-politikas-programmas-2021-2027-gadam-4-2-3-specifiska-atbalsta-merka-sekmet-to-lai-jo"</w:instrText>
      </w:r>
      <w:r w:rsidR="006727D2">
        <w:rPr>
          <w:rFonts w:eastAsia="Times New Roman"/>
          <w:color w:val="0000FF"/>
          <w:sz w:val="22"/>
          <w:szCs w:val="22"/>
          <w:u w:val="single"/>
        </w:rPr>
      </w:r>
      <w:r w:rsidR="006727D2">
        <w:rPr>
          <w:rFonts w:eastAsia="Times New Roman"/>
          <w:color w:val="0000FF"/>
          <w:sz w:val="22"/>
          <w:szCs w:val="22"/>
          <w:u w:val="single"/>
        </w:rPr>
        <w:fldChar w:fldCharType="separate"/>
      </w:r>
      <w:r w:rsidR="39ED9A44" w:rsidRPr="006727D2">
        <w:rPr>
          <w:rStyle w:val="Hyperlink"/>
          <w:rFonts w:eastAsia="Times New Roman"/>
          <w:sz w:val="22"/>
          <w:szCs w:val="22"/>
        </w:rPr>
        <w:t xml:space="preserve">Ministru kabineta </w:t>
      </w:r>
      <w:r w:rsidR="39ED9A44" w:rsidRPr="2B4E8854">
        <w:rPr>
          <w:rStyle w:val="Hyperlink"/>
          <w:rFonts w:eastAsia="Times New Roman"/>
          <w:sz w:val="22"/>
          <w:szCs w:val="22"/>
        </w:rPr>
        <w:t>2023.</w:t>
      </w:r>
      <w:r w:rsidR="39ED9A44" w:rsidRPr="006727D2">
        <w:rPr>
          <w:rStyle w:val="Hyperlink"/>
          <w:rFonts w:eastAsia="Times New Roman"/>
          <w:sz w:val="22"/>
          <w:szCs w:val="22"/>
        </w:rPr>
        <w:t>gada 5. decembra noteikum</w:t>
      </w:r>
      <w:r w:rsidR="35E779D1" w:rsidRPr="006727D2">
        <w:rPr>
          <w:rStyle w:val="Hyperlink"/>
          <w:rFonts w:eastAsia="Times New Roman"/>
          <w:sz w:val="22"/>
          <w:szCs w:val="22"/>
        </w:rPr>
        <w:t>os</w:t>
      </w:r>
      <w:r w:rsidR="39ED9A44" w:rsidRPr="006727D2">
        <w:rPr>
          <w:rStyle w:val="Hyperlink"/>
          <w:rFonts w:eastAsia="Times New Roman"/>
          <w:sz w:val="22"/>
          <w:szCs w:val="22"/>
        </w:rPr>
        <w:t xml:space="preserve"> Nr.722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īstenošanas noteikumi”</w:t>
      </w:r>
      <w:bookmarkEnd w:id="2"/>
      <w:r w:rsidR="006727D2">
        <w:rPr>
          <w:rFonts w:eastAsia="Times New Roman"/>
          <w:color w:val="0000FF"/>
          <w:sz w:val="22"/>
          <w:szCs w:val="22"/>
          <w:u w:val="single"/>
        </w:rPr>
        <w:fldChar w:fldCharType="end"/>
      </w:r>
      <w:r w:rsidR="39ED9A44" w:rsidRPr="005B49D5">
        <w:rPr>
          <w:rFonts w:eastAsia="Times New Roman"/>
          <w:sz w:val="22"/>
          <w:szCs w:val="22"/>
        </w:rPr>
        <w:t xml:space="preserve"> </w:t>
      </w:r>
      <w:r w:rsidRPr="005B49D5">
        <w:rPr>
          <w:rFonts w:eastAsia="Times New Roman"/>
          <w:sz w:val="22"/>
          <w:szCs w:val="22"/>
        </w:rPr>
        <w:t>(turpmāk</w:t>
      </w:r>
      <w:r w:rsidR="455878BC" w:rsidRPr="005B49D5">
        <w:rPr>
          <w:rFonts w:eastAsia="Times New Roman"/>
          <w:sz w:val="22"/>
          <w:szCs w:val="22"/>
        </w:rPr>
        <w:t> </w:t>
      </w:r>
      <w:r w:rsidRPr="005B49D5">
        <w:rPr>
          <w:rFonts w:eastAsia="Times New Roman"/>
          <w:sz w:val="22"/>
          <w:szCs w:val="22"/>
        </w:rPr>
        <w:t xml:space="preserve">– </w:t>
      </w:r>
      <w:r w:rsidR="683E081D" w:rsidRPr="005B49D5">
        <w:rPr>
          <w:rFonts w:eastAsia="Times New Roman"/>
          <w:sz w:val="22"/>
          <w:szCs w:val="22"/>
        </w:rPr>
        <w:t>MK noteikumi par SAM īstenošanu</w:t>
      </w:r>
      <w:r w:rsidRPr="005B49D5">
        <w:rPr>
          <w:rFonts w:eastAsia="Times New Roman"/>
          <w:sz w:val="22"/>
          <w:szCs w:val="22"/>
        </w:rPr>
        <w:t>)</w:t>
      </w:r>
      <w:r w:rsidRPr="005B49D5">
        <w:rPr>
          <w:sz w:val="22"/>
          <w:szCs w:val="22"/>
        </w:rPr>
        <w:t xml:space="preserve">, projektu iesniegumu atlases nolikumā (turpmāk – atlases nolikums) un projektu iesniegumu vērtēšanas kritēriju piemērošanas metodikā iekļautos skaidrojumus. Projekta iesniegumu sagatavo un iesniedz </w:t>
      </w:r>
      <w:r w:rsidRPr="005B49D5">
        <w:rPr>
          <w:rFonts w:eastAsia="Times New Roman"/>
          <w:color w:val="000000" w:themeColor="text1"/>
          <w:sz w:val="22"/>
          <w:szCs w:val="22"/>
        </w:rPr>
        <w:t xml:space="preserve">Kohēzijas politikas fondu vadības informācijas sistēmā (turpmāk – KPVIS) </w:t>
      </w:r>
      <w:hyperlink r:id="rId11">
        <w:r w:rsidRPr="005B49D5">
          <w:rPr>
            <w:rStyle w:val="Hyperlink"/>
            <w:rFonts w:eastAsia="Times New Roman"/>
            <w:sz w:val="22"/>
            <w:szCs w:val="22"/>
          </w:rPr>
          <w:t>https://projekti.cfla.gov.lv/</w:t>
        </w:r>
      </w:hyperlink>
      <w:r w:rsidRPr="005B49D5">
        <w:rPr>
          <w:sz w:val="22"/>
          <w:szCs w:val="22"/>
        </w:rPr>
        <w:t>.</w:t>
      </w:r>
    </w:p>
    <w:p w14:paraId="654B7D01" w14:textId="4BD5B56D" w:rsidR="0015791A" w:rsidRPr="005B49D5" w:rsidRDefault="0015791A" w:rsidP="0015791A">
      <w:pPr>
        <w:ind w:right="-2" w:firstLine="720"/>
        <w:jc w:val="both"/>
        <w:rPr>
          <w:sz w:val="22"/>
          <w:szCs w:val="22"/>
        </w:rPr>
      </w:pPr>
      <w:r w:rsidRPr="005B49D5">
        <w:rPr>
          <w:sz w:val="22"/>
          <w:szCs w:val="22"/>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5B49D5" w:rsidRDefault="0015791A" w:rsidP="0015791A">
      <w:pPr>
        <w:ind w:right="-2" w:firstLine="720"/>
        <w:jc w:val="both"/>
        <w:rPr>
          <w:sz w:val="22"/>
          <w:szCs w:val="22"/>
        </w:rPr>
      </w:pPr>
      <w:r w:rsidRPr="005B49D5">
        <w:rPr>
          <w:sz w:val="22"/>
          <w:szCs w:val="22"/>
        </w:rPr>
        <w:t>Aizpildot projekta iesniegumu, jānodrošina sniegtās informācijas saskaņotība starp visām projekta iesnieguma sadaļām un pielikumiem, kurās tā minēta vai uz kuru atsaucas.</w:t>
      </w:r>
    </w:p>
    <w:p w14:paraId="65138DC6" w14:textId="77777777" w:rsidR="0015791A" w:rsidRPr="005B49D5" w:rsidRDefault="0015791A" w:rsidP="0015791A">
      <w:pPr>
        <w:ind w:firstLine="720"/>
        <w:jc w:val="both"/>
        <w:rPr>
          <w:color w:val="7F7F7F" w:themeColor="text1" w:themeTint="80"/>
          <w:sz w:val="22"/>
          <w:szCs w:val="22"/>
        </w:rPr>
      </w:pPr>
      <w:r w:rsidRPr="005B49D5">
        <w:rPr>
          <w:sz w:val="22"/>
          <w:szCs w:val="22"/>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5B49D5">
        <w:rPr>
          <w:i/>
          <w:iCs/>
          <w:color w:val="0000FF"/>
          <w:sz w:val="22"/>
          <w:szCs w:val="22"/>
        </w:rPr>
        <w:t>zilā krāsā</w:t>
      </w:r>
      <w:r w:rsidRPr="005B49D5">
        <w:rPr>
          <w:sz w:val="22"/>
          <w:szCs w:val="22"/>
        </w:rPr>
        <w:t>”, papildus tehniskas norādes noformētas “</w:t>
      </w:r>
      <w:r w:rsidRPr="005B49D5">
        <w:rPr>
          <w:color w:val="7F7F7F" w:themeColor="text1" w:themeTint="80"/>
          <w:sz w:val="22"/>
          <w:szCs w:val="22"/>
        </w:rPr>
        <w:t>pelēkā krāsā”.</w:t>
      </w:r>
    </w:p>
    <w:p w14:paraId="3A32D3F9" w14:textId="77777777" w:rsidR="0015791A" w:rsidRPr="005B49D5" w:rsidRDefault="0015791A" w:rsidP="0015791A">
      <w:pPr>
        <w:spacing w:line="259" w:lineRule="auto"/>
        <w:ind w:right="-2" w:firstLine="720"/>
        <w:jc w:val="both"/>
        <w:rPr>
          <w:sz w:val="22"/>
          <w:szCs w:val="22"/>
        </w:rPr>
      </w:pPr>
      <w:r w:rsidRPr="005B49D5">
        <w:rPr>
          <w:sz w:val="22"/>
          <w:szCs w:val="22"/>
        </w:rPr>
        <w:t xml:space="preserve">Papildus, aizpildot projekta iesniegumu KPVIS, izmantojama KPVIS elektroniskā lietotāju rokasgrāmata (eLRG) - </w:t>
      </w:r>
      <w:hyperlink r:id="rId12" w:history="1">
        <w:r w:rsidRPr="005B49D5">
          <w:rPr>
            <w:rStyle w:val="Hyperlink"/>
            <w:sz w:val="22"/>
            <w:szCs w:val="22"/>
          </w:rPr>
          <w:t>https://elrg.cfla.gov.lv/</w:t>
        </w:r>
      </w:hyperlink>
      <w:r w:rsidRPr="005B49D5">
        <w:rPr>
          <w:sz w:val="22"/>
          <w:szCs w:val="22"/>
        </w:rPr>
        <w:t>, kurā pieejamas aktuālās KPVIS funkcionalitāšu tehniskās un biznesa lietošanas instrukcijas, t. sk. par KPVIS ekrānskatiem, specifiskām datu ievades prasībām un pielietojamiem risinājumiem.</w:t>
      </w:r>
    </w:p>
    <w:p w14:paraId="13A1B61D" w14:textId="77777777" w:rsidR="00A562E9" w:rsidRPr="00120FFA" w:rsidRDefault="00A562E9" w:rsidP="00057D69">
      <w:pPr>
        <w:ind w:firstLine="720"/>
        <w:jc w:val="both"/>
        <w:rPr>
          <w:color w:val="7F7F7F" w:themeColor="text1" w:themeTint="80"/>
          <w:highlight w:val="yellow"/>
        </w:rPr>
      </w:pPr>
    </w:p>
    <w:p w14:paraId="1410B50E" w14:textId="77777777" w:rsidR="00D661A2" w:rsidRPr="00120FFA" w:rsidRDefault="00D661A2">
      <w:pPr>
        <w:rPr>
          <w:b/>
          <w:bCs/>
          <w:kern w:val="36"/>
          <w:sz w:val="28"/>
          <w:szCs w:val="28"/>
          <w:highlight w:val="yellow"/>
        </w:rPr>
      </w:pPr>
      <w:r w:rsidRPr="00120FFA">
        <w:rPr>
          <w:sz w:val="28"/>
          <w:szCs w:val="28"/>
          <w:highlight w:val="yellow"/>
        </w:rPr>
        <w:br w:type="page"/>
      </w:r>
    </w:p>
    <w:p w14:paraId="0290C874" w14:textId="56A1B103" w:rsidR="00A62235" w:rsidRPr="00120FFA" w:rsidRDefault="00A562E9" w:rsidP="00E25956">
      <w:pPr>
        <w:pStyle w:val="Heading1"/>
        <w:spacing w:before="0" w:beforeAutospacing="0" w:after="0" w:afterAutospacing="0"/>
        <w:jc w:val="center"/>
        <w:rPr>
          <w:sz w:val="28"/>
          <w:szCs w:val="28"/>
        </w:rPr>
      </w:pPr>
      <w:r w:rsidRPr="00120FFA">
        <w:rPr>
          <w:sz w:val="28"/>
          <w:szCs w:val="28"/>
        </w:rPr>
        <w:lastRenderedPageBreak/>
        <w:t>Projekta iesniegums</w:t>
      </w:r>
    </w:p>
    <w:p w14:paraId="1B6E0F33" w14:textId="77777777" w:rsidR="00B93B92" w:rsidRPr="00120FFA" w:rsidRDefault="00B93B92" w:rsidP="00A62235">
      <w:pPr>
        <w:rPr>
          <w:color w:val="7F7F7F" w:themeColor="text1" w:themeTint="80"/>
        </w:rPr>
      </w:pPr>
    </w:p>
    <w:p w14:paraId="297954DA" w14:textId="505F2EE4" w:rsidR="000C66AC" w:rsidRPr="00120FFA" w:rsidRDefault="00057D69" w:rsidP="00057D69">
      <w:pPr>
        <w:pStyle w:val="Heading2"/>
        <w:spacing w:before="0" w:beforeAutospacing="0" w:after="0" w:afterAutospacing="0"/>
        <w:rPr>
          <w:rFonts w:eastAsia="Times New Roman"/>
          <w:szCs w:val="24"/>
        </w:rPr>
      </w:pPr>
      <w:r w:rsidRPr="00120FFA">
        <w:rPr>
          <w:rFonts w:eastAsia="Times New Roman"/>
          <w:szCs w:val="24"/>
        </w:rPr>
        <w:t>SADAĻA - PROJEKTA IESNIEDZĒJS</w:t>
      </w:r>
    </w:p>
    <w:p w14:paraId="6E96D26B" w14:textId="77777777" w:rsidR="00057D69" w:rsidRPr="00120FFA" w:rsidRDefault="00057D69" w:rsidP="005F74A5">
      <w:pPr>
        <w:rPr>
          <w:highlight w:val="yellow"/>
        </w:rPr>
      </w:pPr>
    </w:p>
    <w:tbl>
      <w:tblPr>
        <w:tblStyle w:val="TableGrid"/>
        <w:tblW w:w="0" w:type="auto"/>
        <w:tblLook w:val="04A0" w:firstRow="1" w:lastRow="0" w:firstColumn="1" w:lastColumn="0" w:noHBand="0" w:noVBand="1"/>
      </w:tblPr>
      <w:tblGrid>
        <w:gridCol w:w="4239"/>
        <w:gridCol w:w="5388"/>
      </w:tblGrid>
      <w:tr w:rsidR="00284E0C" w:rsidRPr="00120FFA" w14:paraId="17E75572" w14:textId="77777777" w:rsidTr="6D9E5736">
        <w:trPr>
          <w:trHeight w:val="300"/>
        </w:trPr>
        <w:tc>
          <w:tcPr>
            <w:tcW w:w="4106" w:type="dxa"/>
            <w:vMerge w:val="restart"/>
          </w:tcPr>
          <w:p w14:paraId="6D7FD312" w14:textId="77777777" w:rsidR="00B93B92" w:rsidRPr="00120FFA" w:rsidRDefault="00B93B92" w:rsidP="00D661A2">
            <w:pPr>
              <w:rPr>
                <w:rFonts w:eastAsia="Times New Roman"/>
                <w:sz w:val="22"/>
                <w:szCs w:val="22"/>
                <w:highlight w:val="yellow"/>
              </w:rPr>
            </w:pPr>
          </w:p>
          <w:p w14:paraId="758E2433" w14:textId="13306997" w:rsidR="00284E0C" w:rsidRPr="00120FFA" w:rsidRDefault="009513B4" w:rsidP="00D661A2">
            <w:pPr>
              <w:rPr>
                <w:rFonts w:eastAsia="Times New Roman"/>
                <w:sz w:val="22"/>
                <w:szCs w:val="22"/>
                <w:highlight w:val="yellow"/>
              </w:rPr>
            </w:pPr>
            <w:r w:rsidRPr="00120FFA">
              <w:rPr>
                <w:noProof/>
                <w:sz w:val="22"/>
                <w:szCs w:val="22"/>
                <w:highlight w:val="yellow"/>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stretch>
                            <a:fillRect/>
                          </a:stretch>
                        </pic:blipFill>
                        <pic:spPr>
                          <a:xfrm>
                            <a:off x="0" y="0"/>
                            <a:ext cx="2560023" cy="5353534"/>
                          </a:xfrm>
                          <a:prstGeom prst="rect">
                            <a:avLst/>
                          </a:prstGeom>
                        </pic:spPr>
                      </pic:pic>
                    </a:graphicData>
                  </a:graphic>
                </wp:inline>
              </w:drawing>
            </w:r>
          </w:p>
        </w:tc>
        <w:tc>
          <w:tcPr>
            <w:tcW w:w="5521" w:type="dxa"/>
            <w:shd w:val="clear" w:color="auto" w:fill="auto"/>
          </w:tcPr>
          <w:p w14:paraId="12F71CB8" w14:textId="77777777" w:rsidR="00284E0C" w:rsidRPr="00120FFA" w:rsidRDefault="00284E0C" w:rsidP="00D661A2">
            <w:pPr>
              <w:rPr>
                <w:rFonts w:eastAsia="Times New Roman"/>
                <w:sz w:val="22"/>
                <w:szCs w:val="22"/>
              </w:rPr>
            </w:pPr>
            <w:r w:rsidRPr="00120FFA">
              <w:rPr>
                <w:rFonts w:eastAsia="Times New Roman"/>
                <w:sz w:val="22"/>
                <w:szCs w:val="22"/>
              </w:rPr>
              <w:t>Projekta nosaukums</w:t>
            </w:r>
          </w:p>
          <w:p w14:paraId="2D156F06" w14:textId="77777777" w:rsidR="00284E0C" w:rsidRPr="00120FFA" w:rsidRDefault="00284E0C" w:rsidP="00D661A2">
            <w:pPr>
              <w:rPr>
                <w:color w:val="7F7F7F" w:themeColor="text1" w:themeTint="80"/>
                <w:sz w:val="22"/>
                <w:szCs w:val="22"/>
              </w:rPr>
            </w:pPr>
            <w:r w:rsidRPr="00120FFA">
              <w:rPr>
                <w:color w:val="7F7F7F" w:themeColor="text1" w:themeTint="80"/>
                <w:sz w:val="22"/>
                <w:szCs w:val="22"/>
              </w:rPr>
              <w:t>Ievada informāciju</w:t>
            </w:r>
          </w:p>
          <w:p w14:paraId="690FA2D9" w14:textId="2A510B27" w:rsidR="00284E0C" w:rsidRPr="00120FFA" w:rsidRDefault="00284E0C" w:rsidP="004214F8">
            <w:pPr>
              <w:jc w:val="both"/>
              <w:rPr>
                <w:rFonts w:eastAsia="Times New Roman"/>
                <w:sz w:val="22"/>
                <w:szCs w:val="22"/>
                <w:highlight w:val="yellow"/>
              </w:rPr>
            </w:pPr>
            <w:r w:rsidRPr="00120FFA">
              <w:rPr>
                <w:i/>
                <w:iCs/>
                <w:color w:val="0000FF"/>
                <w:sz w:val="22"/>
                <w:szCs w:val="22"/>
              </w:rPr>
              <w:t>Projekta nosaukums nedrīkst pārsniegt vienu teikumu. Tam kodolīgi jāatspoguļo projekta mērķis.</w:t>
            </w:r>
          </w:p>
        </w:tc>
      </w:tr>
      <w:tr w:rsidR="00284E0C" w:rsidRPr="00120FFA" w14:paraId="2A3404D3" w14:textId="77777777" w:rsidTr="6D9E5736">
        <w:trPr>
          <w:trHeight w:val="300"/>
        </w:trPr>
        <w:tc>
          <w:tcPr>
            <w:tcW w:w="4106" w:type="dxa"/>
            <w:vMerge/>
          </w:tcPr>
          <w:p w14:paraId="20C5BE7F" w14:textId="77777777" w:rsidR="00284E0C" w:rsidRPr="00120FFA"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1F98F815" w14:textId="77777777" w:rsidR="00284E0C" w:rsidRPr="00120FFA" w:rsidRDefault="00284E0C" w:rsidP="00084B42">
            <w:pPr>
              <w:pStyle w:val="NormalWeb"/>
              <w:spacing w:before="0" w:beforeAutospacing="0" w:after="0" w:afterAutospacing="0"/>
              <w:jc w:val="both"/>
              <w:rPr>
                <w:rFonts w:eastAsia="Times New Roman"/>
                <w:b/>
                <w:bCs/>
                <w:sz w:val="22"/>
                <w:szCs w:val="22"/>
              </w:rPr>
            </w:pPr>
            <w:r w:rsidRPr="00120FFA">
              <w:rPr>
                <w:rFonts w:eastAsia="Times New Roman"/>
                <w:b/>
                <w:bCs/>
                <w:sz w:val="22"/>
                <w:szCs w:val="22"/>
              </w:rPr>
              <w:t>Projekta iesniedzēja nosaukums</w:t>
            </w:r>
          </w:p>
          <w:p w14:paraId="4A71F47A" w14:textId="77777777" w:rsidR="00284E0C" w:rsidRPr="00120FFA" w:rsidRDefault="00284E0C" w:rsidP="00084B42">
            <w:pPr>
              <w:rPr>
                <w:color w:val="7F7F7F" w:themeColor="text1" w:themeTint="80"/>
                <w:sz w:val="22"/>
                <w:szCs w:val="22"/>
              </w:rPr>
            </w:pPr>
            <w:r w:rsidRPr="00120FFA">
              <w:rPr>
                <w:color w:val="7F7F7F" w:themeColor="text1" w:themeTint="80"/>
                <w:sz w:val="22"/>
                <w:szCs w:val="22"/>
              </w:rPr>
              <w:t>Lauks tiek automātiski aizpildīts</w:t>
            </w:r>
          </w:p>
          <w:p w14:paraId="10BCC4AA" w14:textId="77777777" w:rsidR="00284E0C" w:rsidRPr="00120FFA" w:rsidRDefault="00284E0C" w:rsidP="009F7D2C">
            <w:pPr>
              <w:jc w:val="both"/>
              <w:rPr>
                <w:i/>
                <w:iCs/>
                <w:color w:val="0000FF"/>
                <w:sz w:val="22"/>
                <w:szCs w:val="22"/>
              </w:rPr>
            </w:pPr>
            <w:r w:rsidRPr="00120FFA">
              <w:rPr>
                <w:i/>
                <w:iCs/>
                <w:color w:val="0000FF"/>
                <w:sz w:val="22"/>
                <w:szCs w:val="22"/>
              </w:rPr>
              <w:t xml:space="preserve">Norāda projekta iesniedzēja juridisko nosaukumu. </w:t>
            </w:r>
          </w:p>
          <w:p w14:paraId="34D16727" w14:textId="77777777" w:rsidR="00284E0C" w:rsidRPr="00120FFA" w:rsidRDefault="00284E0C" w:rsidP="009F7D2C">
            <w:pPr>
              <w:jc w:val="both"/>
              <w:rPr>
                <w:i/>
                <w:iCs/>
                <w:color w:val="0000FF"/>
                <w:sz w:val="22"/>
                <w:szCs w:val="22"/>
              </w:rPr>
            </w:pPr>
          </w:p>
          <w:p w14:paraId="5D29DDEF" w14:textId="120C753C" w:rsidR="00284E0C" w:rsidRPr="00120FFA" w:rsidRDefault="00D32EB3" w:rsidP="004214F8">
            <w:pPr>
              <w:pStyle w:val="NormalWeb"/>
              <w:spacing w:before="0" w:beforeAutospacing="0" w:after="0" w:afterAutospacing="0"/>
              <w:jc w:val="both"/>
              <w:rPr>
                <w:rFonts w:eastAsia="Times New Roman"/>
                <w:b/>
                <w:bCs/>
                <w:sz w:val="22"/>
                <w:szCs w:val="22"/>
                <w:highlight w:val="yellow"/>
              </w:rPr>
            </w:pPr>
            <w:r w:rsidRPr="00120FFA">
              <w:rPr>
                <w:i/>
                <w:iCs/>
                <w:color w:val="0000FF"/>
                <w:sz w:val="22"/>
                <w:szCs w:val="22"/>
              </w:rPr>
              <w:t>Projekta iesniedzēj</w:t>
            </w:r>
            <w:r w:rsidR="00C85B8D">
              <w:rPr>
                <w:i/>
                <w:iCs/>
                <w:color w:val="0000FF"/>
                <w:sz w:val="22"/>
                <w:szCs w:val="22"/>
              </w:rPr>
              <w:t>s</w:t>
            </w:r>
            <w:r w:rsidRPr="00120FFA">
              <w:rPr>
                <w:i/>
                <w:iCs/>
                <w:color w:val="0000FF"/>
                <w:sz w:val="22"/>
                <w:szCs w:val="22"/>
              </w:rPr>
              <w:t xml:space="preserve"> </w:t>
            </w:r>
            <w:r w:rsidR="00B54A48">
              <w:rPr>
                <w:i/>
                <w:iCs/>
                <w:color w:val="0000FF"/>
                <w:sz w:val="22"/>
                <w:szCs w:val="22"/>
              </w:rPr>
              <w:t>P</w:t>
            </w:r>
            <w:r w:rsidRPr="00120FFA">
              <w:rPr>
                <w:i/>
                <w:iCs/>
                <w:color w:val="0000FF"/>
                <w:sz w:val="22"/>
                <w:szCs w:val="22"/>
              </w:rPr>
              <w:t xml:space="preserve">asākuma ietvaros </w:t>
            </w:r>
            <w:r w:rsidR="00915B67" w:rsidRPr="00120FFA">
              <w:rPr>
                <w:i/>
                <w:iCs/>
                <w:color w:val="0000FF"/>
                <w:sz w:val="22"/>
                <w:szCs w:val="22"/>
              </w:rPr>
              <w:t>atbilstoši</w:t>
            </w:r>
            <w:r w:rsidR="009C4A2F" w:rsidRPr="00120FFA">
              <w:rPr>
                <w:i/>
                <w:iCs/>
                <w:color w:val="0000FF"/>
                <w:sz w:val="22"/>
                <w:szCs w:val="22"/>
              </w:rPr>
              <w:t xml:space="preserve"> </w:t>
            </w:r>
            <w:r w:rsidR="00284E0C" w:rsidRPr="00120FFA">
              <w:rPr>
                <w:i/>
                <w:iCs/>
                <w:color w:val="0000FF"/>
                <w:sz w:val="22"/>
                <w:szCs w:val="22"/>
              </w:rPr>
              <w:t>MK noteikumu</w:t>
            </w:r>
            <w:r w:rsidR="00C85B8D">
              <w:rPr>
                <w:i/>
                <w:iCs/>
                <w:color w:val="0000FF"/>
                <w:sz w:val="22"/>
                <w:szCs w:val="22"/>
              </w:rPr>
              <w:t xml:space="preserve"> par SAM īstenošanu </w:t>
            </w:r>
            <w:r w:rsidR="00682620" w:rsidRPr="00120FFA">
              <w:rPr>
                <w:i/>
                <w:iCs/>
                <w:color w:val="0000FF"/>
                <w:sz w:val="22"/>
                <w:szCs w:val="22"/>
              </w:rPr>
              <w:t>1</w:t>
            </w:r>
            <w:r w:rsidR="00A4192F" w:rsidRPr="00120FFA">
              <w:rPr>
                <w:i/>
                <w:iCs/>
                <w:color w:val="0000FF"/>
                <w:sz w:val="22"/>
                <w:szCs w:val="22"/>
              </w:rPr>
              <w:t>5</w:t>
            </w:r>
            <w:r w:rsidR="00682620" w:rsidRPr="00120FFA">
              <w:rPr>
                <w:i/>
                <w:iCs/>
                <w:color w:val="0000FF"/>
                <w:sz w:val="22"/>
                <w:szCs w:val="22"/>
              </w:rPr>
              <w:t>.</w:t>
            </w:r>
            <w:r w:rsidR="007A3E89">
              <w:rPr>
                <w:i/>
                <w:iCs/>
                <w:color w:val="0000FF"/>
                <w:sz w:val="22"/>
                <w:szCs w:val="22"/>
              </w:rPr>
              <w:t xml:space="preserve"> </w:t>
            </w:r>
            <w:r w:rsidR="00682620" w:rsidRPr="00120FFA">
              <w:rPr>
                <w:i/>
                <w:iCs/>
                <w:color w:val="0000FF"/>
                <w:sz w:val="22"/>
                <w:szCs w:val="22"/>
              </w:rPr>
              <w:t xml:space="preserve">punktam ir </w:t>
            </w:r>
            <w:r w:rsidR="00A4192F" w:rsidRPr="00120FFA">
              <w:rPr>
                <w:i/>
                <w:iCs/>
                <w:color w:val="0000FF"/>
                <w:sz w:val="22"/>
                <w:szCs w:val="22"/>
              </w:rPr>
              <w:t>Jaunatnes starptautisko programmu aģentūra</w:t>
            </w:r>
            <w:r w:rsidR="001A7D53">
              <w:rPr>
                <w:i/>
                <w:iCs/>
                <w:color w:val="0000FF"/>
                <w:sz w:val="22"/>
                <w:szCs w:val="22"/>
              </w:rPr>
              <w:t>.</w:t>
            </w:r>
            <w:r w:rsidR="00907F28">
              <w:rPr>
                <w:i/>
                <w:iCs/>
                <w:color w:val="0000FF"/>
                <w:sz w:val="22"/>
                <w:szCs w:val="22"/>
              </w:rPr>
              <w:t xml:space="preserve"> </w:t>
            </w:r>
          </w:p>
        </w:tc>
      </w:tr>
      <w:tr w:rsidR="00284E0C" w:rsidRPr="00120FFA" w14:paraId="7FEF8C5A" w14:textId="77777777" w:rsidTr="6D9E5736">
        <w:trPr>
          <w:trHeight w:val="300"/>
        </w:trPr>
        <w:tc>
          <w:tcPr>
            <w:tcW w:w="4106" w:type="dxa"/>
            <w:vMerge/>
          </w:tcPr>
          <w:p w14:paraId="28A9D4D1" w14:textId="77777777" w:rsidR="00284E0C" w:rsidRPr="00120FFA"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30F1AF50" w14:textId="77777777" w:rsidR="00284E0C" w:rsidRPr="00120FFA" w:rsidRDefault="00284E0C" w:rsidP="00084B42">
            <w:pPr>
              <w:jc w:val="both"/>
              <w:rPr>
                <w:rFonts w:eastAsia="Times New Roman"/>
                <w:b/>
                <w:bCs/>
                <w:sz w:val="22"/>
                <w:szCs w:val="22"/>
              </w:rPr>
            </w:pPr>
            <w:r w:rsidRPr="00120FFA">
              <w:rPr>
                <w:rFonts w:eastAsia="Times New Roman"/>
                <w:b/>
                <w:bCs/>
                <w:sz w:val="22"/>
                <w:szCs w:val="22"/>
              </w:rPr>
              <w:t>Nodokļu maksātāja reģistrācijas kods</w:t>
            </w:r>
          </w:p>
          <w:p w14:paraId="16561851" w14:textId="0C84BBE9" w:rsidR="00284E0C" w:rsidRPr="00120FFA" w:rsidRDefault="00284E0C" w:rsidP="00084B42">
            <w:pPr>
              <w:rPr>
                <w:color w:val="7F7F7F" w:themeColor="text1" w:themeTint="80"/>
                <w:sz w:val="22"/>
                <w:szCs w:val="22"/>
              </w:rPr>
            </w:pPr>
            <w:r w:rsidRPr="00120FFA">
              <w:rPr>
                <w:color w:val="7F7F7F" w:themeColor="text1" w:themeTint="80"/>
                <w:sz w:val="22"/>
                <w:szCs w:val="22"/>
              </w:rPr>
              <w:t>Lauks tiek automātiski aizpildīts</w:t>
            </w:r>
          </w:p>
        </w:tc>
      </w:tr>
      <w:tr w:rsidR="00284E0C" w:rsidRPr="00120FFA" w14:paraId="29C1D738" w14:textId="77777777" w:rsidTr="6D9E5736">
        <w:trPr>
          <w:trHeight w:val="300"/>
        </w:trPr>
        <w:tc>
          <w:tcPr>
            <w:tcW w:w="4106" w:type="dxa"/>
            <w:vMerge/>
          </w:tcPr>
          <w:p w14:paraId="23E849FD" w14:textId="77777777" w:rsidR="00284E0C" w:rsidRPr="00120FFA"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0089304E" w14:textId="77777777" w:rsidR="00284E0C" w:rsidRPr="00120FFA" w:rsidRDefault="00284E0C" w:rsidP="00084B42">
            <w:pPr>
              <w:jc w:val="both"/>
              <w:rPr>
                <w:rFonts w:eastAsia="Times New Roman"/>
                <w:b/>
                <w:bCs/>
                <w:sz w:val="22"/>
                <w:szCs w:val="22"/>
              </w:rPr>
            </w:pPr>
            <w:r w:rsidRPr="00120FFA">
              <w:rPr>
                <w:rFonts w:eastAsia="Times New Roman"/>
                <w:b/>
                <w:bCs/>
                <w:sz w:val="22"/>
                <w:szCs w:val="22"/>
              </w:rPr>
              <w:t>Patiesā labuma guvējs</w:t>
            </w:r>
          </w:p>
          <w:p w14:paraId="216B3AF7" w14:textId="09CD0D8F" w:rsidR="00284E0C" w:rsidRPr="00120FFA" w:rsidRDefault="00284E0C" w:rsidP="00D53E22">
            <w:pPr>
              <w:rPr>
                <w:color w:val="7F7F7F" w:themeColor="text1" w:themeTint="80"/>
                <w:sz w:val="22"/>
                <w:szCs w:val="22"/>
              </w:rPr>
            </w:pPr>
            <w:r w:rsidRPr="00120FFA">
              <w:rPr>
                <w:color w:val="7F7F7F" w:themeColor="text1" w:themeTint="80"/>
                <w:sz w:val="22"/>
                <w:szCs w:val="22"/>
              </w:rPr>
              <w:t>Lauks tiek automātiski aizpildīts</w:t>
            </w:r>
          </w:p>
        </w:tc>
      </w:tr>
      <w:tr w:rsidR="00284E0C" w:rsidRPr="00120FFA" w14:paraId="4795278D" w14:textId="77777777" w:rsidTr="6D9E5736">
        <w:trPr>
          <w:trHeight w:val="300"/>
        </w:trPr>
        <w:tc>
          <w:tcPr>
            <w:tcW w:w="4106" w:type="dxa"/>
            <w:vMerge/>
          </w:tcPr>
          <w:p w14:paraId="0C6A4FBF" w14:textId="77777777" w:rsidR="00284E0C" w:rsidRPr="00120FFA"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08D740B5" w14:textId="77777777" w:rsidR="00284E0C" w:rsidRPr="00120FFA" w:rsidRDefault="00284E0C" w:rsidP="00084B42">
            <w:pPr>
              <w:jc w:val="both"/>
              <w:rPr>
                <w:rFonts w:eastAsia="Times New Roman"/>
                <w:b/>
                <w:bCs/>
                <w:sz w:val="22"/>
                <w:szCs w:val="22"/>
              </w:rPr>
            </w:pPr>
            <w:r w:rsidRPr="00120FFA">
              <w:rPr>
                <w:rFonts w:eastAsia="Times New Roman"/>
                <w:b/>
                <w:bCs/>
                <w:sz w:val="22"/>
                <w:szCs w:val="22"/>
              </w:rPr>
              <w:t>Projekta iesniedzēja veids</w:t>
            </w:r>
          </w:p>
          <w:p w14:paraId="6582020A" w14:textId="44DA1BFF" w:rsidR="00284E0C" w:rsidRPr="00120FFA" w:rsidRDefault="00284E0C" w:rsidP="00084B42">
            <w:pPr>
              <w:pStyle w:val="NormalWeb"/>
              <w:spacing w:before="0" w:beforeAutospacing="0" w:after="0" w:afterAutospacing="0"/>
              <w:jc w:val="both"/>
              <w:rPr>
                <w:rFonts w:eastAsia="Times New Roman"/>
                <w:b/>
                <w:bCs/>
                <w:sz w:val="22"/>
                <w:szCs w:val="22"/>
              </w:rPr>
            </w:pPr>
            <w:r w:rsidRPr="00120FFA">
              <w:rPr>
                <w:color w:val="7F7F7F" w:themeColor="text1" w:themeTint="80"/>
                <w:sz w:val="22"/>
                <w:szCs w:val="22"/>
              </w:rPr>
              <w:t>Lauks tiek automātiski aizpildīts</w:t>
            </w:r>
          </w:p>
        </w:tc>
      </w:tr>
      <w:tr w:rsidR="00284E0C" w:rsidRPr="00120FFA" w14:paraId="5FEC1B4E" w14:textId="77777777" w:rsidTr="6D9E5736">
        <w:trPr>
          <w:trHeight w:val="1298"/>
        </w:trPr>
        <w:tc>
          <w:tcPr>
            <w:tcW w:w="4106" w:type="dxa"/>
            <w:vMerge/>
          </w:tcPr>
          <w:p w14:paraId="401B37F8" w14:textId="77777777" w:rsidR="00284E0C" w:rsidRPr="00120FFA"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432F30B0" w14:textId="77777777" w:rsidR="00284E0C" w:rsidRPr="00120FFA" w:rsidRDefault="00284E0C" w:rsidP="00084B42">
            <w:pPr>
              <w:jc w:val="both"/>
              <w:rPr>
                <w:rFonts w:eastAsia="Times New Roman"/>
                <w:b/>
                <w:bCs/>
                <w:sz w:val="22"/>
                <w:szCs w:val="22"/>
              </w:rPr>
            </w:pPr>
            <w:r w:rsidRPr="00120FFA">
              <w:rPr>
                <w:rFonts w:eastAsia="Times New Roman"/>
                <w:b/>
                <w:bCs/>
                <w:sz w:val="22"/>
                <w:szCs w:val="22"/>
              </w:rPr>
              <w:t>Projekta iesniedzēja tips</w:t>
            </w:r>
          </w:p>
          <w:p w14:paraId="046BB46C" w14:textId="77777777" w:rsidR="00284E0C" w:rsidRPr="00120FFA" w:rsidRDefault="00284E0C" w:rsidP="00084B42">
            <w:pPr>
              <w:tabs>
                <w:tab w:val="left" w:pos="900"/>
              </w:tabs>
              <w:rPr>
                <w:i/>
                <w:color w:val="0000FF"/>
                <w:sz w:val="22"/>
                <w:szCs w:val="22"/>
              </w:rPr>
            </w:pPr>
            <w:r w:rsidRPr="00120FFA">
              <w:rPr>
                <w:color w:val="7F7F7F" w:themeColor="text1" w:themeTint="80"/>
                <w:sz w:val="22"/>
                <w:szCs w:val="22"/>
              </w:rPr>
              <w:t>Izvēlas atbilstošo no klasifikatora:</w:t>
            </w:r>
            <w:r w:rsidRPr="00120FFA">
              <w:rPr>
                <w:i/>
                <w:color w:val="0000FF"/>
                <w:sz w:val="22"/>
                <w:szCs w:val="22"/>
              </w:rPr>
              <w:t xml:space="preserve"> </w:t>
            </w:r>
          </w:p>
          <w:p w14:paraId="32F5369A" w14:textId="77777777" w:rsidR="00284E0C" w:rsidRPr="00120FFA" w:rsidRDefault="00284E0C" w:rsidP="003F0E89">
            <w:pPr>
              <w:pStyle w:val="ListParagraph"/>
              <w:numPr>
                <w:ilvl w:val="0"/>
                <w:numId w:val="18"/>
              </w:numPr>
              <w:tabs>
                <w:tab w:val="left" w:pos="900"/>
              </w:tabs>
              <w:spacing w:after="0" w:line="240" w:lineRule="auto"/>
              <w:rPr>
                <w:rFonts w:ascii="Times New Roman" w:hAnsi="Times New Roman"/>
                <w:i/>
                <w:color w:val="0000FF"/>
              </w:rPr>
            </w:pPr>
            <w:r w:rsidRPr="00120FFA">
              <w:rPr>
                <w:rFonts w:ascii="Times New Roman" w:hAnsi="Times New Roman"/>
                <w:i/>
                <w:color w:val="0000FF"/>
              </w:rPr>
              <w:t>lielais uzņēmums</w:t>
            </w:r>
          </w:p>
          <w:p w14:paraId="507BF9E6" w14:textId="77777777" w:rsidR="00B93B92" w:rsidRPr="00120FFA" w:rsidRDefault="00284E0C" w:rsidP="003F0E89">
            <w:pPr>
              <w:pStyle w:val="ListParagraph"/>
              <w:numPr>
                <w:ilvl w:val="0"/>
                <w:numId w:val="18"/>
              </w:numPr>
              <w:tabs>
                <w:tab w:val="left" w:pos="900"/>
              </w:tabs>
              <w:spacing w:after="0" w:line="240" w:lineRule="auto"/>
              <w:rPr>
                <w:rFonts w:ascii="Times New Roman" w:eastAsia="Times New Roman" w:hAnsi="Times New Roman"/>
                <w:b/>
                <w:bCs/>
              </w:rPr>
            </w:pPr>
            <w:r w:rsidRPr="00120FFA">
              <w:rPr>
                <w:rFonts w:ascii="Times New Roman" w:hAnsi="Times New Roman"/>
                <w:i/>
                <w:color w:val="0000FF"/>
              </w:rPr>
              <w:t>MVU</w:t>
            </w:r>
          </w:p>
          <w:p w14:paraId="2621C690" w14:textId="77777777" w:rsidR="00284E0C" w:rsidRPr="00120FFA" w:rsidRDefault="00284E0C" w:rsidP="003F0E89">
            <w:pPr>
              <w:pStyle w:val="ListParagraph"/>
              <w:numPr>
                <w:ilvl w:val="0"/>
                <w:numId w:val="18"/>
              </w:numPr>
              <w:tabs>
                <w:tab w:val="left" w:pos="900"/>
              </w:tabs>
              <w:spacing w:after="0" w:line="240" w:lineRule="auto"/>
              <w:rPr>
                <w:rFonts w:ascii="Times New Roman" w:eastAsia="Times New Roman" w:hAnsi="Times New Roman"/>
                <w:b/>
                <w:bCs/>
              </w:rPr>
            </w:pPr>
            <w:r w:rsidRPr="00120FFA">
              <w:rPr>
                <w:rFonts w:ascii="Times New Roman" w:hAnsi="Times New Roman"/>
                <w:i/>
                <w:color w:val="0000FF"/>
              </w:rPr>
              <w:t>N/A</w:t>
            </w:r>
          </w:p>
          <w:p w14:paraId="6F3F0693" w14:textId="08F09EE5" w:rsidR="00915B67" w:rsidRPr="00120FFA" w:rsidRDefault="00915B67" w:rsidP="00915B67">
            <w:pPr>
              <w:tabs>
                <w:tab w:val="left" w:pos="900"/>
              </w:tabs>
              <w:jc w:val="both"/>
              <w:rPr>
                <w:rFonts w:eastAsia="Calibri"/>
                <w:i/>
                <w:color w:val="0000FF"/>
                <w:sz w:val="22"/>
                <w:szCs w:val="22"/>
                <w:lang w:eastAsia="en-US"/>
              </w:rPr>
            </w:pPr>
            <w:r w:rsidRPr="00120FFA">
              <w:rPr>
                <w:rFonts w:eastAsia="Calibri"/>
                <w:i/>
                <w:color w:val="0000FF"/>
                <w:sz w:val="22"/>
                <w:szCs w:val="22"/>
                <w:lang w:eastAsia="en-US"/>
              </w:rPr>
              <w:t xml:space="preserve">Norāda </w:t>
            </w:r>
            <w:r w:rsidRPr="00120FFA">
              <w:rPr>
                <w:rFonts w:eastAsia="Calibri"/>
                <w:b/>
                <w:i/>
                <w:color w:val="0000FF"/>
                <w:sz w:val="22"/>
                <w:szCs w:val="22"/>
                <w:lang w:eastAsia="en-US"/>
              </w:rPr>
              <w:t>N/A</w:t>
            </w:r>
            <w:r w:rsidRPr="00120FFA">
              <w:rPr>
                <w:rFonts w:eastAsia="Calibri"/>
                <w:i/>
                <w:color w:val="0000FF"/>
                <w:sz w:val="22"/>
                <w:szCs w:val="22"/>
                <w:lang w:eastAsia="en-US"/>
              </w:rPr>
              <w:t xml:space="preserve">, jo uz šajā Pasākuma noteikto projekta iesniedzēju  neattiecas </w:t>
            </w:r>
            <w:r w:rsidR="00112B40" w:rsidRPr="00120FFA">
              <w:rPr>
                <w:rFonts w:eastAsia="Calibri"/>
                <w:i/>
                <w:color w:val="0000FF"/>
                <w:sz w:val="22"/>
                <w:szCs w:val="22"/>
                <w:lang w:eastAsia="en-US"/>
              </w:rPr>
              <w:t>R</w:t>
            </w:r>
            <w:r w:rsidRPr="00120FFA">
              <w:rPr>
                <w:rFonts w:eastAsia="Calibri"/>
                <w:i/>
                <w:color w:val="0000FF"/>
                <w:sz w:val="22"/>
                <w:szCs w:val="22"/>
                <w:lang w:eastAsia="en-US"/>
              </w:rPr>
              <w:t>egulas 651/2014</w:t>
            </w:r>
            <w:r w:rsidR="00112B40" w:rsidRPr="00120FFA">
              <w:rPr>
                <w:rStyle w:val="FootnoteReference"/>
                <w:rFonts w:eastAsia="Calibri"/>
                <w:i/>
                <w:color w:val="0000FF"/>
                <w:sz w:val="22"/>
                <w:szCs w:val="22"/>
                <w:lang w:eastAsia="en-US"/>
              </w:rPr>
              <w:footnoteReference w:id="2"/>
            </w:r>
            <w:r w:rsidRPr="00120FFA">
              <w:rPr>
                <w:rFonts w:eastAsia="Calibri"/>
                <w:i/>
                <w:color w:val="0000FF"/>
                <w:sz w:val="22"/>
                <w:szCs w:val="22"/>
                <w:lang w:eastAsia="en-US"/>
              </w:rPr>
              <w:t xml:space="preserve"> 1.</w:t>
            </w:r>
            <w:r w:rsidR="007A3E89">
              <w:rPr>
                <w:rFonts w:eastAsia="Calibri"/>
                <w:i/>
                <w:color w:val="0000FF"/>
                <w:sz w:val="22"/>
                <w:szCs w:val="22"/>
                <w:lang w:eastAsia="en-US"/>
              </w:rPr>
              <w:t xml:space="preserve"> </w:t>
            </w:r>
            <w:r w:rsidRPr="00120FFA">
              <w:rPr>
                <w:rFonts w:eastAsia="Calibri"/>
                <w:i/>
                <w:color w:val="0000FF"/>
                <w:sz w:val="22"/>
                <w:szCs w:val="22"/>
                <w:lang w:eastAsia="en-US"/>
              </w:rPr>
              <w:t>pielikuma nosacījumi.</w:t>
            </w:r>
          </w:p>
        </w:tc>
      </w:tr>
      <w:tr w:rsidR="00284E0C" w:rsidRPr="00120FFA" w14:paraId="2CCA689C" w14:textId="77777777" w:rsidTr="6D9E5736">
        <w:trPr>
          <w:trHeight w:val="300"/>
        </w:trPr>
        <w:tc>
          <w:tcPr>
            <w:tcW w:w="4106" w:type="dxa"/>
            <w:vMerge/>
          </w:tcPr>
          <w:p w14:paraId="7FE05A5F" w14:textId="77777777" w:rsidR="00284E0C" w:rsidRPr="00120FFA"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1736CE5B" w14:textId="77777777" w:rsidR="00284E0C" w:rsidRPr="00120FFA" w:rsidRDefault="00284E0C" w:rsidP="00084B42">
            <w:pPr>
              <w:jc w:val="both"/>
              <w:rPr>
                <w:rFonts w:eastAsia="Times New Roman"/>
                <w:b/>
                <w:bCs/>
                <w:sz w:val="22"/>
                <w:szCs w:val="22"/>
              </w:rPr>
            </w:pPr>
            <w:r w:rsidRPr="00120FFA">
              <w:rPr>
                <w:rFonts w:eastAsia="Times New Roman"/>
                <w:b/>
                <w:bCs/>
                <w:sz w:val="22"/>
                <w:szCs w:val="22"/>
              </w:rPr>
              <w:t>Vai ir valsts budžeta finansēta institūcija?</w:t>
            </w:r>
          </w:p>
          <w:p w14:paraId="2C973155" w14:textId="77777777" w:rsidR="00284E0C" w:rsidRPr="00120FFA" w:rsidRDefault="00284E0C" w:rsidP="00084B42">
            <w:pPr>
              <w:tabs>
                <w:tab w:val="left" w:pos="900"/>
              </w:tabs>
              <w:jc w:val="both"/>
              <w:rPr>
                <w:i/>
                <w:color w:val="0000FF"/>
                <w:sz w:val="22"/>
                <w:szCs w:val="22"/>
              </w:rPr>
            </w:pPr>
            <w:r w:rsidRPr="00120FFA">
              <w:rPr>
                <w:color w:val="7F7F7F" w:themeColor="text1" w:themeTint="80"/>
                <w:sz w:val="22"/>
                <w:szCs w:val="22"/>
              </w:rPr>
              <w:t>Izvēlas atbilstošo no klasifikatora:</w:t>
            </w:r>
          </w:p>
          <w:p w14:paraId="3F4C4D2A" w14:textId="77777777" w:rsidR="00284E0C" w:rsidRPr="00120FFA" w:rsidRDefault="00284E0C" w:rsidP="003F0E89">
            <w:pPr>
              <w:pStyle w:val="ListParagraph"/>
              <w:numPr>
                <w:ilvl w:val="0"/>
                <w:numId w:val="19"/>
              </w:numPr>
              <w:tabs>
                <w:tab w:val="left" w:pos="900"/>
              </w:tabs>
              <w:spacing w:after="0" w:line="240" w:lineRule="auto"/>
              <w:jc w:val="both"/>
              <w:rPr>
                <w:rFonts w:ascii="Times New Roman" w:hAnsi="Times New Roman"/>
                <w:i/>
                <w:color w:val="0000FF"/>
              </w:rPr>
            </w:pPr>
            <w:r w:rsidRPr="00120FFA">
              <w:rPr>
                <w:rFonts w:ascii="Times New Roman" w:hAnsi="Times New Roman"/>
                <w:b/>
                <w:i/>
                <w:color w:val="0000FF"/>
              </w:rPr>
              <w:t xml:space="preserve">Jā </w:t>
            </w:r>
            <w:r w:rsidRPr="00120FFA">
              <w:rPr>
                <w:rFonts w:ascii="Times New Roman" w:hAnsi="Times New Roman"/>
                <w:i/>
                <w:color w:val="0000FF"/>
              </w:rPr>
              <w:t xml:space="preserve">– finansējuma saņēmējs, kas saņem projekta priekšfinansējumu no valsts budžeta līdzekļiem, </w:t>
            </w:r>
          </w:p>
          <w:p w14:paraId="5A3CFA0C" w14:textId="77777777" w:rsidR="00284E0C" w:rsidRPr="00120FFA" w:rsidRDefault="00284E0C" w:rsidP="003F0E89">
            <w:pPr>
              <w:pStyle w:val="ListParagraph"/>
              <w:numPr>
                <w:ilvl w:val="0"/>
                <w:numId w:val="19"/>
              </w:numPr>
              <w:tabs>
                <w:tab w:val="left" w:pos="900"/>
              </w:tabs>
              <w:spacing w:after="0" w:line="240" w:lineRule="auto"/>
              <w:jc w:val="both"/>
              <w:rPr>
                <w:rFonts w:ascii="Times New Roman" w:hAnsi="Times New Roman"/>
                <w:i/>
                <w:color w:val="0000FF"/>
              </w:rPr>
            </w:pPr>
            <w:r w:rsidRPr="00120FFA">
              <w:rPr>
                <w:rFonts w:ascii="Times New Roman" w:hAnsi="Times New Roman"/>
                <w:b/>
                <w:i/>
                <w:color w:val="0000FF"/>
              </w:rPr>
              <w:t>Nē</w:t>
            </w:r>
            <w:r w:rsidRPr="00120FFA">
              <w:rPr>
                <w:rFonts w:ascii="Times New Roman" w:hAnsi="Times New Roman"/>
                <w:i/>
                <w:color w:val="0000FF"/>
              </w:rPr>
              <w:t xml:space="preserve"> – visi pārējie.</w:t>
            </w:r>
          </w:p>
          <w:p w14:paraId="5CF7E2F3" w14:textId="1E923FE2" w:rsidR="00915B67" w:rsidRPr="00120FFA" w:rsidRDefault="00944147" w:rsidP="00931D21">
            <w:pPr>
              <w:tabs>
                <w:tab w:val="left" w:pos="900"/>
              </w:tabs>
              <w:spacing w:before="120"/>
              <w:jc w:val="both"/>
              <w:rPr>
                <w:b/>
                <w:bCs/>
                <w:i/>
                <w:iCs/>
                <w:color w:val="0000FF"/>
                <w:sz w:val="22"/>
                <w:szCs w:val="22"/>
                <w:highlight w:val="yellow"/>
              </w:rPr>
            </w:pPr>
            <w:r w:rsidRPr="00E83F2A">
              <w:rPr>
                <w:rFonts w:eastAsia="Calibri"/>
                <w:b/>
                <w:bCs/>
                <w:i/>
                <w:iCs/>
                <w:color w:val="0000FF"/>
                <w:sz w:val="22"/>
                <w:szCs w:val="22"/>
                <w:lang w:eastAsia="en-US"/>
              </w:rPr>
              <w:t>N</w:t>
            </w:r>
            <w:r w:rsidR="00AD7173" w:rsidRPr="00E83F2A">
              <w:rPr>
                <w:rFonts w:eastAsia="Calibri"/>
                <w:b/>
                <w:bCs/>
                <w:i/>
                <w:iCs/>
                <w:color w:val="0000FF"/>
                <w:sz w:val="22"/>
                <w:szCs w:val="22"/>
                <w:lang w:eastAsia="en-US"/>
              </w:rPr>
              <w:t>orāda “</w:t>
            </w:r>
            <w:r w:rsidR="00C36794" w:rsidRPr="00E83F2A">
              <w:rPr>
                <w:rFonts w:eastAsia="Calibri"/>
                <w:b/>
                <w:bCs/>
                <w:i/>
                <w:iCs/>
                <w:color w:val="0000FF"/>
                <w:sz w:val="22"/>
                <w:szCs w:val="22"/>
                <w:lang w:eastAsia="en-US"/>
              </w:rPr>
              <w:t>Jā</w:t>
            </w:r>
            <w:r w:rsidR="00AD7173" w:rsidRPr="00E83F2A">
              <w:rPr>
                <w:rFonts w:eastAsia="Calibri"/>
                <w:b/>
                <w:bCs/>
                <w:i/>
                <w:iCs/>
                <w:color w:val="0000FF"/>
                <w:sz w:val="22"/>
                <w:szCs w:val="22"/>
                <w:lang w:eastAsia="en-US"/>
              </w:rPr>
              <w:t>”, ņemot vērā, ka projekta iesniedzēj</w:t>
            </w:r>
            <w:r w:rsidR="00A75C17" w:rsidRPr="00E83F2A">
              <w:rPr>
                <w:rFonts w:eastAsia="Calibri"/>
                <w:b/>
                <w:bCs/>
                <w:i/>
                <w:iCs/>
                <w:color w:val="0000FF"/>
                <w:sz w:val="22"/>
                <w:szCs w:val="22"/>
                <w:lang w:eastAsia="en-US"/>
              </w:rPr>
              <w:t>s</w:t>
            </w:r>
            <w:r w:rsidR="00AD7173" w:rsidRPr="00E83F2A">
              <w:rPr>
                <w:rFonts w:eastAsia="Calibri"/>
                <w:b/>
                <w:bCs/>
                <w:i/>
                <w:iCs/>
                <w:color w:val="0000FF"/>
                <w:sz w:val="22"/>
                <w:szCs w:val="22"/>
                <w:lang w:eastAsia="en-US"/>
              </w:rPr>
              <w:t xml:space="preserve"> saņem projekta priekšfinansējumu no valsts budžeta līdzekļiem</w:t>
            </w:r>
            <w:r w:rsidR="00A75C17" w:rsidRPr="00E83F2A">
              <w:rPr>
                <w:rFonts w:eastAsia="Calibri"/>
                <w:b/>
                <w:bCs/>
                <w:i/>
                <w:iCs/>
                <w:color w:val="0000FF"/>
                <w:sz w:val="22"/>
                <w:szCs w:val="22"/>
                <w:lang w:eastAsia="en-US"/>
              </w:rPr>
              <w:t>.</w:t>
            </w:r>
          </w:p>
        </w:tc>
      </w:tr>
      <w:tr w:rsidR="00284E0C" w:rsidRPr="00120FFA" w14:paraId="181E5EA7" w14:textId="77777777" w:rsidTr="6D9E5736">
        <w:trPr>
          <w:trHeight w:val="899"/>
        </w:trPr>
        <w:tc>
          <w:tcPr>
            <w:tcW w:w="4106" w:type="dxa"/>
            <w:vMerge/>
          </w:tcPr>
          <w:p w14:paraId="6C1BE476" w14:textId="77777777" w:rsidR="00284E0C" w:rsidRPr="00120FFA"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4C095488" w14:textId="77777777" w:rsidR="00284E0C" w:rsidRPr="00120FFA" w:rsidRDefault="00284E0C" w:rsidP="00084B42">
            <w:pPr>
              <w:jc w:val="both"/>
              <w:rPr>
                <w:rFonts w:eastAsia="Times New Roman"/>
                <w:b/>
                <w:bCs/>
                <w:sz w:val="22"/>
                <w:szCs w:val="22"/>
              </w:rPr>
            </w:pPr>
            <w:r w:rsidRPr="00120FFA">
              <w:rPr>
                <w:rFonts w:eastAsia="Times New Roman"/>
                <w:b/>
                <w:bCs/>
                <w:sz w:val="22"/>
                <w:szCs w:val="22"/>
              </w:rPr>
              <w:t>Projekta iesniedzēja NACE klasifikators</w:t>
            </w:r>
          </w:p>
          <w:p w14:paraId="1CFCB56F" w14:textId="77777777" w:rsidR="00284E0C" w:rsidRPr="00120FFA" w:rsidRDefault="00284E0C" w:rsidP="00084B42">
            <w:pPr>
              <w:rPr>
                <w:color w:val="7F7F7F" w:themeColor="text1" w:themeTint="80"/>
                <w:sz w:val="22"/>
                <w:szCs w:val="22"/>
              </w:rPr>
            </w:pPr>
            <w:bookmarkStart w:id="3" w:name="_Hlk126841165"/>
            <w:r w:rsidRPr="00120FFA">
              <w:rPr>
                <w:color w:val="7F7F7F" w:themeColor="text1" w:themeTint="80"/>
                <w:sz w:val="22"/>
                <w:szCs w:val="22"/>
              </w:rPr>
              <w:t>Ievada informāciju</w:t>
            </w:r>
          </w:p>
          <w:bookmarkEnd w:id="3"/>
          <w:p w14:paraId="05188120" w14:textId="6DBD981E" w:rsidR="00284E0C" w:rsidRPr="00120FFA" w:rsidRDefault="00284E0C" w:rsidP="00084B42">
            <w:pPr>
              <w:pStyle w:val="NormalWeb"/>
              <w:spacing w:before="0" w:beforeAutospacing="0" w:after="0" w:afterAutospacing="0"/>
              <w:jc w:val="both"/>
              <w:rPr>
                <w:i/>
                <w:iCs/>
                <w:color w:val="0000FF"/>
                <w:sz w:val="22"/>
                <w:szCs w:val="22"/>
                <w:highlight w:val="yellow"/>
              </w:rPr>
            </w:pPr>
            <w:r w:rsidRPr="00120FFA">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20FFA">
              <w:rPr>
                <w:i/>
                <w:iCs/>
                <w:color w:val="0000FF"/>
                <w:sz w:val="22"/>
                <w:szCs w:val="22"/>
              </w:rPr>
              <w:t xml:space="preserve">šajā datu laukā </w:t>
            </w:r>
            <w:r w:rsidRPr="00120FFA">
              <w:rPr>
                <w:i/>
                <w:iCs/>
                <w:color w:val="0000FF"/>
                <w:sz w:val="22"/>
                <w:szCs w:val="22"/>
              </w:rPr>
              <w:t>norāda galveno pamatdarbību.</w:t>
            </w:r>
          </w:p>
        </w:tc>
      </w:tr>
    </w:tbl>
    <w:p w14:paraId="6B9542BF" w14:textId="6A507981" w:rsidR="00084B42" w:rsidRPr="00120FFA" w:rsidRDefault="00084B42">
      <w:pPr>
        <w:rPr>
          <w:rFonts w:eastAsia="Times New Roman"/>
          <w:b/>
          <w:bCs/>
          <w:sz w:val="32"/>
          <w:szCs w:val="32"/>
          <w:highlight w:val="yellow"/>
        </w:rPr>
      </w:pPr>
    </w:p>
    <w:p w14:paraId="649C0F07" w14:textId="77777777" w:rsidR="00961FAC" w:rsidRPr="00120FFA" w:rsidRDefault="00961FAC">
      <w:pPr>
        <w:rPr>
          <w:rFonts w:eastAsia="Times New Roman"/>
          <w:b/>
          <w:bCs/>
          <w:highlight w:val="yellow"/>
        </w:rPr>
      </w:pPr>
      <w:r w:rsidRPr="00120FFA">
        <w:rPr>
          <w:rFonts w:eastAsia="Times New Roman"/>
          <w:b/>
          <w:bCs/>
          <w:highlight w:val="yellow"/>
        </w:rPr>
        <w:br w:type="page"/>
      </w:r>
    </w:p>
    <w:p w14:paraId="5DCE1307" w14:textId="001945EC" w:rsidR="00094E34" w:rsidRPr="00574930" w:rsidRDefault="00057D69" w:rsidP="00112B40">
      <w:pPr>
        <w:jc w:val="center"/>
        <w:rPr>
          <w:rFonts w:eastAsia="Times New Roman"/>
          <w:b/>
          <w:bCs/>
        </w:rPr>
      </w:pPr>
      <w:r w:rsidRPr="00574930">
        <w:rPr>
          <w:rFonts w:eastAsia="Times New Roman"/>
          <w:b/>
          <w:bCs/>
        </w:rPr>
        <w:lastRenderedPageBreak/>
        <w:t>SADAĻA - PROJEKTA APRAKSTS</w:t>
      </w:r>
    </w:p>
    <w:p w14:paraId="3A429181" w14:textId="1B03899E" w:rsidR="00A613BC" w:rsidRPr="00574930" w:rsidRDefault="00AC5142" w:rsidP="003F0E89">
      <w:pPr>
        <w:pStyle w:val="Heading3"/>
        <w:numPr>
          <w:ilvl w:val="0"/>
          <w:numId w:val="32"/>
        </w:numPr>
        <w:spacing w:after="0" w:afterAutospacing="0"/>
        <w:rPr>
          <w:rFonts w:eastAsia="Times New Roman"/>
          <w:sz w:val="24"/>
          <w:szCs w:val="24"/>
        </w:rPr>
      </w:pPr>
      <w:r w:rsidRPr="00574930">
        <w:rPr>
          <w:rFonts w:eastAsia="Times New Roman"/>
          <w:sz w:val="24"/>
          <w:szCs w:val="24"/>
        </w:rPr>
        <w:t>Vispārīgi</w:t>
      </w:r>
    </w:p>
    <w:p w14:paraId="607126A2" w14:textId="499C8585" w:rsidR="009E54D4" w:rsidRPr="00574930" w:rsidRDefault="00AC5142" w:rsidP="00F03616">
      <w:pPr>
        <w:pStyle w:val="Heading3"/>
        <w:spacing w:before="0" w:beforeAutospacing="0" w:after="0" w:afterAutospacing="0"/>
        <w:jc w:val="both"/>
        <w:rPr>
          <w:rFonts w:eastAsia="Times New Roman"/>
          <w:sz w:val="24"/>
          <w:szCs w:val="24"/>
        </w:rPr>
      </w:pPr>
      <w:r w:rsidRPr="00574930">
        <w:rPr>
          <w:rFonts w:eastAsia="Times New Roman"/>
          <w:sz w:val="24"/>
          <w:szCs w:val="24"/>
        </w:rPr>
        <w:t xml:space="preserve">1.1. </w:t>
      </w:r>
      <w:r w:rsidR="00255E46" w:rsidRPr="00574930">
        <w:rPr>
          <w:rFonts w:eastAsia="Times New Roman"/>
          <w:sz w:val="24"/>
          <w:szCs w:val="24"/>
        </w:rPr>
        <w:t>Kopsavilkums (informācija par projektā plānotajām darbībām, izmaksām, projekta īstenošanas laiku, kas publicējama vietnē esfondi.lv)</w:t>
      </w:r>
    </w:p>
    <w:p w14:paraId="79B07E48" w14:textId="77777777" w:rsidR="00F7655D" w:rsidRPr="00656D4D" w:rsidRDefault="00F7655D" w:rsidP="00F03616">
      <w:pPr>
        <w:pStyle w:val="NormalWeb"/>
        <w:spacing w:before="0" w:beforeAutospacing="0" w:after="0" w:afterAutospacing="0"/>
        <w:jc w:val="both"/>
        <w:rPr>
          <w:i/>
          <w:iCs/>
          <w:color w:val="0000FF"/>
          <w:highlight w:val="yellow"/>
        </w:rPr>
      </w:pPr>
    </w:p>
    <w:p w14:paraId="193ED232" w14:textId="2F9A95AD" w:rsidR="00AF6917" w:rsidRPr="002F2285" w:rsidRDefault="00AF6917" w:rsidP="00AF6917">
      <w:pPr>
        <w:pStyle w:val="NormalWeb"/>
        <w:spacing w:before="0" w:beforeAutospacing="0" w:after="0" w:afterAutospacing="0"/>
        <w:jc w:val="both"/>
        <w:rPr>
          <w:i/>
          <w:iCs/>
          <w:color w:val="0000FF"/>
          <w:sz w:val="22"/>
          <w:szCs w:val="22"/>
        </w:rPr>
      </w:pPr>
      <w:r w:rsidRPr="002F2285">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2F2285">
        <w:rPr>
          <w:i/>
          <w:iCs/>
          <w:color w:val="0000FF"/>
          <w:sz w:val="22"/>
          <w:szCs w:val="22"/>
        </w:rPr>
        <w:t>:</w:t>
      </w:r>
    </w:p>
    <w:p w14:paraId="1A127C0D" w14:textId="77777777" w:rsidR="00AF6917" w:rsidRPr="002F2285" w:rsidRDefault="00AF6917" w:rsidP="003F0E89">
      <w:pPr>
        <w:pStyle w:val="NormalWeb"/>
        <w:numPr>
          <w:ilvl w:val="0"/>
          <w:numId w:val="14"/>
        </w:numPr>
        <w:spacing w:before="0" w:beforeAutospacing="0" w:after="0" w:afterAutospacing="0"/>
        <w:ind w:left="540" w:hanging="270"/>
        <w:jc w:val="both"/>
        <w:rPr>
          <w:i/>
          <w:iCs/>
          <w:color w:val="0000FF"/>
          <w:sz w:val="22"/>
          <w:szCs w:val="22"/>
        </w:rPr>
      </w:pPr>
      <w:r w:rsidRPr="002F2285">
        <w:rPr>
          <w:i/>
          <w:iCs/>
          <w:color w:val="0000FF"/>
          <w:sz w:val="22"/>
          <w:szCs w:val="22"/>
        </w:rPr>
        <w:t>par galvenajām projekta darbībām (atbilstoši projekta iesnieguma sadaļā “Darbības” paredzētajam);</w:t>
      </w:r>
    </w:p>
    <w:p w14:paraId="522DCC89" w14:textId="77777777" w:rsidR="00AF6917" w:rsidRPr="002F2285" w:rsidRDefault="00AF6917" w:rsidP="003F0E89">
      <w:pPr>
        <w:pStyle w:val="NormalWeb"/>
        <w:numPr>
          <w:ilvl w:val="0"/>
          <w:numId w:val="14"/>
        </w:numPr>
        <w:spacing w:before="0" w:beforeAutospacing="0" w:after="0" w:afterAutospacing="0"/>
        <w:ind w:left="540" w:hanging="270"/>
        <w:jc w:val="both"/>
        <w:rPr>
          <w:i/>
          <w:iCs/>
          <w:color w:val="0000FF"/>
          <w:sz w:val="22"/>
          <w:szCs w:val="22"/>
        </w:rPr>
      </w:pPr>
      <w:r w:rsidRPr="002F2285">
        <w:rPr>
          <w:i/>
          <w:iCs/>
          <w:color w:val="0000FF"/>
          <w:sz w:val="22"/>
          <w:szCs w:val="22"/>
        </w:rPr>
        <w:t>par plānotajiem rezultātiem;</w:t>
      </w:r>
    </w:p>
    <w:p w14:paraId="420C82BE" w14:textId="77777777" w:rsidR="00AF6917" w:rsidRPr="002F2285" w:rsidRDefault="00AF6917" w:rsidP="003F0E89">
      <w:pPr>
        <w:pStyle w:val="NormalWeb"/>
        <w:numPr>
          <w:ilvl w:val="0"/>
          <w:numId w:val="14"/>
        </w:numPr>
        <w:ind w:left="540" w:hanging="270"/>
        <w:jc w:val="both"/>
        <w:rPr>
          <w:i/>
          <w:iCs/>
          <w:color w:val="0000FF"/>
          <w:sz w:val="22"/>
          <w:szCs w:val="22"/>
        </w:rPr>
      </w:pPr>
      <w:r w:rsidRPr="002F2285">
        <w:rPr>
          <w:i/>
          <w:iCs/>
          <w:color w:val="0000FF"/>
          <w:sz w:val="22"/>
          <w:szCs w:val="22"/>
        </w:rPr>
        <w:t>par projekta kopējām izmaksām un dalījumā pa finansēšanas avotiem (atbilstoši projekta iesnieguma sadaļā “Finansējuma sadalījums pa avotiem” norādītajam);</w:t>
      </w:r>
    </w:p>
    <w:p w14:paraId="75008272" w14:textId="77777777" w:rsidR="00AF6917" w:rsidRPr="002F2285" w:rsidRDefault="00AF6917" w:rsidP="003F0E89">
      <w:pPr>
        <w:pStyle w:val="NormalWeb"/>
        <w:numPr>
          <w:ilvl w:val="0"/>
          <w:numId w:val="14"/>
        </w:numPr>
        <w:ind w:left="540" w:hanging="270"/>
        <w:jc w:val="both"/>
        <w:rPr>
          <w:i/>
          <w:iCs/>
          <w:color w:val="0000FF"/>
          <w:sz w:val="22"/>
          <w:szCs w:val="22"/>
        </w:rPr>
      </w:pPr>
      <w:r w:rsidRPr="002F2285">
        <w:rPr>
          <w:i/>
          <w:iCs/>
          <w:color w:val="0000FF"/>
          <w:sz w:val="22"/>
          <w:szCs w:val="22"/>
        </w:rPr>
        <w:t>projekta īstenošanas laiku (atbilstoši projekta iesnieguma sadaļā “Īstenošanas grafiks” paredzētajam).</w:t>
      </w:r>
    </w:p>
    <w:p w14:paraId="5DAF382C" w14:textId="231798A4" w:rsidR="004B1D8D" w:rsidRPr="002F2285" w:rsidRDefault="005B227E" w:rsidP="003F0E89">
      <w:pPr>
        <w:numPr>
          <w:ilvl w:val="0"/>
          <w:numId w:val="34"/>
        </w:numPr>
        <w:spacing w:after="100" w:afterAutospacing="1"/>
        <w:jc w:val="both"/>
        <w:rPr>
          <w:i/>
          <w:iCs/>
          <w:color w:val="0000FF"/>
          <w:sz w:val="22"/>
          <w:szCs w:val="22"/>
        </w:rPr>
      </w:pPr>
      <w:r w:rsidRPr="002F2285">
        <w:rPr>
          <w:i/>
          <w:iCs/>
          <w:color w:val="0000FF"/>
          <w:sz w:val="22"/>
          <w:szCs w:val="22"/>
        </w:rPr>
        <w:t xml:space="preserve">Par projekta īstenošanas sākumu uzskatāms plānotais </w:t>
      </w:r>
      <w:r w:rsidR="00574930" w:rsidRPr="002F2285">
        <w:rPr>
          <w:i/>
          <w:iCs/>
          <w:color w:val="0000FF"/>
          <w:sz w:val="22"/>
          <w:szCs w:val="22"/>
        </w:rPr>
        <w:t>vienošanās</w:t>
      </w:r>
      <w:r w:rsidRPr="002F2285">
        <w:rPr>
          <w:i/>
          <w:iCs/>
          <w:color w:val="0000FF"/>
          <w:sz w:val="22"/>
          <w:szCs w:val="22"/>
        </w:rPr>
        <w:t xml:space="preserve"> par projekta īstenošanu noslēgšanas datums</w:t>
      </w:r>
      <w:r w:rsidR="004B1D8D" w:rsidRPr="002F2285">
        <w:rPr>
          <w:i/>
          <w:iCs/>
          <w:color w:val="0000FF"/>
          <w:sz w:val="22"/>
          <w:szCs w:val="22"/>
        </w:rPr>
        <w:t>.</w:t>
      </w:r>
    </w:p>
    <w:p w14:paraId="5A7C0F27" w14:textId="0A7A17D3" w:rsidR="005B227E" w:rsidRPr="002F2285" w:rsidRDefault="004B1D8D" w:rsidP="003F0E89">
      <w:pPr>
        <w:numPr>
          <w:ilvl w:val="0"/>
          <w:numId w:val="34"/>
        </w:numPr>
        <w:spacing w:after="100" w:afterAutospacing="1"/>
        <w:ind w:left="714" w:hanging="357"/>
        <w:jc w:val="both"/>
        <w:rPr>
          <w:i/>
          <w:color w:val="0000FF"/>
          <w:sz w:val="22"/>
          <w:szCs w:val="22"/>
        </w:rPr>
      </w:pPr>
      <w:r w:rsidRPr="002F2285">
        <w:rPr>
          <w:i/>
          <w:color w:val="0000FF"/>
          <w:sz w:val="22"/>
          <w:szCs w:val="22"/>
        </w:rPr>
        <w:t>A</w:t>
      </w:r>
      <w:r w:rsidR="005B227E" w:rsidRPr="002F2285">
        <w:rPr>
          <w:i/>
          <w:color w:val="0000FF"/>
          <w:sz w:val="22"/>
          <w:szCs w:val="22"/>
        </w:rPr>
        <w:t xml:space="preserve">tbilstoši </w:t>
      </w:r>
      <w:r w:rsidR="00574930" w:rsidRPr="002F2285">
        <w:rPr>
          <w:i/>
          <w:color w:val="0000FF"/>
          <w:sz w:val="22"/>
          <w:szCs w:val="22"/>
        </w:rPr>
        <w:t xml:space="preserve">MK noteikumi par SAM īstenošanu </w:t>
      </w:r>
      <w:r w:rsidR="00D27105" w:rsidRPr="002F2285">
        <w:rPr>
          <w:i/>
          <w:color w:val="0000FF"/>
          <w:sz w:val="22"/>
          <w:szCs w:val="22"/>
        </w:rPr>
        <w:t>56</w:t>
      </w:r>
      <w:r w:rsidR="007B43C8" w:rsidRPr="002F2285">
        <w:rPr>
          <w:i/>
          <w:color w:val="0000FF"/>
          <w:sz w:val="22"/>
          <w:szCs w:val="22"/>
        </w:rPr>
        <w:t>.</w:t>
      </w:r>
      <w:r w:rsidR="007A3E89">
        <w:rPr>
          <w:i/>
          <w:color w:val="0000FF"/>
          <w:sz w:val="22"/>
          <w:szCs w:val="22"/>
        </w:rPr>
        <w:t xml:space="preserve"> </w:t>
      </w:r>
      <w:r w:rsidR="005B227E" w:rsidRPr="002F2285">
        <w:rPr>
          <w:i/>
          <w:color w:val="0000FF"/>
          <w:sz w:val="22"/>
          <w:szCs w:val="22"/>
        </w:rPr>
        <w:t>punktam projektu īsteno ne ilgāk kā līdz 202</w:t>
      </w:r>
      <w:r w:rsidR="00D27105" w:rsidRPr="002F2285">
        <w:rPr>
          <w:i/>
          <w:color w:val="0000FF"/>
          <w:sz w:val="22"/>
          <w:szCs w:val="22"/>
        </w:rPr>
        <w:t>9</w:t>
      </w:r>
      <w:r w:rsidR="005B227E" w:rsidRPr="002F2285">
        <w:rPr>
          <w:i/>
          <w:color w:val="0000FF"/>
          <w:sz w:val="22"/>
          <w:szCs w:val="22"/>
        </w:rPr>
        <w:t>.</w:t>
      </w:r>
      <w:r w:rsidR="007A3E89">
        <w:rPr>
          <w:i/>
          <w:color w:val="0000FF"/>
          <w:sz w:val="22"/>
          <w:szCs w:val="22"/>
        </w:rPr>
        <w:t xml:space="preserve"> </w:t>
      </w:r>
      <w:r w:rsidR="005B227E" w:rsidRPr="002F2285">
        <w:rPr>
          <w:i/>
          <w:color w:val="0000FF"/>
          <w:sz w:val="22"/>
          <w:szCs w:val="22"/>
        </w:rPr>
        <w:t>gada 31.</w:t>
      </w:r>
      <w:r w:rsidR="007A3E89">
        <w:rPr>
          <w:i/>
          <w:color w:val="0000FF"/>
          <w:sz w:val="22"/>
          <w:szCs w:val="22"/>
        </w:rPr>
        <w:t xml:space="preserve"> </w:t>
      </w:r>
      <w:r w:rsidR="00D27105" w:rsidRPr="002F2285">
        <w:rPr>
          <w:i/>
          <w:color w:val="0000FF"/>
          <w:sz w:val="22"/>
          <w:szCs w:val="22"/>
        </w:rPr>
        <w:t>oktobrim</w:t>
      </w:r>
      <w:r w:rsidR="005B227E" w:rsidRPr="002F2285">
        <w:rPr>
          <w:i/>
          <w:color w:val="0000FF"/>
          <w:sz w:val="22"/>
          <w:szCs w:val="22"/>
        </w:rPr>
        <w:t>.</w:t>
      </w:r>
    </w:p>
    <w:p w14:paraId="645E2441" w14:textId="77777777" w:rsidR="005B227E" w:rsidRPr="00E64C40" w:rsidRDefault="005B227E" w:rsidP="003F0E89">
      <w:pPr>
        <w:numPr>
          <w:ilvl w:val="0"/>
          <w:numId w:val="16"/>
        </w:numPr>
        <w:ind w:left="426"/>
        <w:jc w:val="both"/>
        <w:rPr>
          <w:b/>
          <w:bCs/>
          <w:i/>
          <w:iCs/>
          <w:color w:val="0000FF"/>
          <w:sz w:val="22"/>
          <w:szCs w:val="22"/>
        </w:rPr>
      </w:pPr>
      <w:r w:rsidRPr="00E64C40">
        <w:rPr>
          <w:b/>
          <w:bCs/>
          <w:i/>
          <w:iCs/>
          <w:color w:val="0000FF"/>
          <w:sz w:val="22"/>
          <w:szCs w:val="22"/>
        </w:rPr>
        <w:t xml:space="preserve">Šī informācija par projektu pēc projekta iesnieguma apstiprināšanas tiks publicēta Eiropas Savienības fondu vadošās iestādes tīmekļa vietnē </w:t>
      </w:r>
      <w:hyperlink r:id="rId14" w:history="1">
        <w:r w:rsidRPr="00E64C40">
          <w:rPr>
            <w:b/>
            <w:bCs/>
            <w:i/>
            <w:iCs/>
            <w:color w:val="0000FF"/>
            <w:sz w:val="22"/>
            <w:szCs w:val="22"/>
            <w:u w:val="single"/>
          </w:rPr>
          <w:t>www.esfondi.lv</w:t>
        </w:r>
      </w:hyperlink>
      <w:r w:rsidRPr="00E64C40">
        <w:rPr>
          <w:b/>
          <w:bCs/>
          <w:sz w:val="22"/>
          <w:szCs w:val="22"/>
        </w:rPr>
        <w:t>.</w:t>
      </w:r>
    </w:p>
    <w:p w14:paraId="69466D2E" w14:textId="77777777" w:rsidR="005E198A" w:rsidRPr="00656D4D" w:rsidRDefault="005E198A" w:rsidP="006701A6">
      <w:pPr>
        <w:pStyle w:val="NormalWeb"/>
        <w:spacing w:before="0" w:beforeAutospacing="0" w:after="0" w:afterAutospacing="0"/>
        <w:jc w:val="both"/>
        <w:rPr>
          <w:i/>
          <w:iCs/>
          <w:color w:val="0000FF"/>
          <w:highlight w:val="yellow"/>
        </w:rPr>
      </w:pPr>
    </w:p>
    <w:p w14:paraId="163D4E7E" w14:textId="773EE294" w:rsidR="009E54D4" w:rsidRDefault="00AC5142" w:rsidP="00F03616">
      <w:pPr>
        <w:pStyle w:val="Heading3"/>
        <w:spacing w:before="0" w:beforeAutospacing="0" w:after="0" w:afterAutospacing="0"/>
        <w:jc w:val="both"/>
        <w:rPr>
          <w:rFonts w:eastAsia="Times New Roman"/>
          <w:sz w:val="24"/>
          <w:szCs w:val="24"/>
        </w:rPr>
      </w:pPr>
      <w:r w:rsidRPr="00E36F89">
        <w:rPr>
          <w:rFonts w:eastAsia="Times New Roman"/>
          <w:sz w:val="24"/>
          <w:szCs w:val="24"/>
        </w:rPr>
        <w:t xml:space="preserve">1.2. </w:t>
      </w:r>
      <w:r w:rsidR="00255E46" w:rsidRPr="00E36F89">
        <w:rPr>
          <w:rFonts w:eastAsia="Times New Roman"/>
          <w:sz w:val="24"/>
          <w:szCs w:val="24"/>
        </w:rPr>
        <w:t>Projekta mērķis</w:t>
      </w:r>
    </w:p>
    <w:p w14:paraId="1DFCCA98" w14:textId="77777777" w:rsidR="00AE6DF9" w:rsidRPr="00E36F89" w:rsidRDefault="00AE6DF9" w:rsidP="00F03616">
      <w:pPr>
        <w:pStyle w:val="Heading3"/>
        <w:spacing w:before="0" w:beforeAutospacing="0" w:after="0" w:afterAutospacing="0"/>
        <w:jc w:val="both"/>
        <w:rPr>
          <w:rFonts w:eastAsia="Times New Roman"/>
          <w:sz w:val="28"/>
          <w:szCs w:val="28"/>
        </w:rPr>
      </w:pPr>
    </w:p>
    <w:p w14:paraId="48F9B751" w14:textId="7EE0CA7F" w:rsidR="00FB7B7D" w:rsidRPr="00E36F89" w:rsidRDefault="00FB7B7D" w:rsidP="16B78561">
      <w:pPr>
        <w:jc w:val="both"/>
        <w:rPr>
          <w:rFonts w:eastAsia="Times New Roman"/>
          <w:i/>
          <w:iCs/>
          <w:color w:val="0000FF"/>
          <w:sz w:val="22"/>
          <w:szCs w:val="22"/>
        </w:rPr>
      </w:pPr>
      <w:r w:rsidRPr="00E36F89">
        <w:rPr>
          <w:i/>
          <w:iCs/>
          <w:color w:val="0000FF"/>
          <w:sz w:val="22"/>
          <w:szCs w:val="22"/>
        </w:rPr>
        <w:t xml:space="preserve">Šajā </w:t>
      </w:r>
      <w:r w:rsidR="00112B40" w:rsidRPr="00E36F89">
        <w:rPr>
          <w:i/>
          <w:iCs/>
          <w:color w:val="0000FF"/>
          <w:sz w:val="22"/>
          <w:szCs w:val="22"/>
        </w:rPr>
        <w:t>sadaļā</w:t>
      </w:r>
      <w:r w:rsidR="00A62235" w:rsidRPr="00E36F89">
        <w:rPr>
          <w:i/>
          <w:iCs/>
          <w:color w:val="0000FF"/>
          <w:sz w:val="22"/>
          <w:szCs w:val="22"/>
        </w:rPr>
        <w:t xml:space="preserve"> </w:t>
      </w:r>
      <w:r w:rsidRPr="00E36F89">
        <w:rPr>
          <w:i/>
          <w:iCs/>
          <w:color w:val="0000FF"/>
          <w:sz w:val="22"/>
          <w:szCs w:val="22"/>
        </w:rPr>
        <w:t>p</w:t>
      </w:r>
      <w:r w:rsidRPr="00E36F89">
        <w:rPr>
          <w:rFonts w:eastAsia="Times New Roman"/>
          <w:i/>
          <w:iCs/>
          <w:color w:val="0000FF"/>
          <w:sz w:val="22"/>
          <w:szCs w:val="22"/>
        </w:rPr>
        <w:t>rojekta iesniedzējs i</w:t>
      </w:r>
      <w:r w:rsidR="008265D7" w:rsidRPr="00E36F89">
        <w:rPr>
          <w:rFonts w:eastAsia="Times New Roman"/>
          <w:i/>
          <w:iCs/>
          <w:color w:val="0000FF"/>
          <w:sz w:val="22"/>
          <w:szCs w:val="22"/>
        </w:rPr>
        <w:t>dentificē un apraksta</w:t>
      </w:r>
      <w:r w:rsidRPr="00E36F89">
        <w:rPr>
          <w:rFonts w:eastAsia="Times New Roman"/>
          <w:i/>
          <w:iCs/>
          <w:color w:val="0000FF"/>
          <w:sz w:val="22"/>
          <w:szCs w:val="22"/>
        </w:rPr>
        <w:t>:</w:t>
      </w:r>
      <w:r w:rsidR="00F7655D" w:rsidRPr="00E36F89">
        <w:rPr>
          <w:rFonts w:eastAsia="Times New Roman"/>
          <w:color w:val="7F7F7F" w:themeColor="text1" w:themeTint="80"/>
          <w:sz w:val="22"/>
          <w:szCs w:val="22"/>
        </w:rPr>
        <w:t xml:space="preserve"> </w:t>
      </w:r>
    </w:p>
    <w:p w14:paraId="12EBB80E" w14:textId="77777777" w:rsidR="00255E46" w:rsidRPr="00E36F89" w:rsidRDefault="00255E46" w:rsidP="003F0E89">
      <w:pPr>
        <w:pStyle w:val="NormalWeb"/>
        <w:numPr>
          <w:ilvl w:val="0"/>
          <w:numId w:val="13"/>
        </w:numPr>
        <w:spacing w:before="0" w:beforeAutospacing="0" w:after="0" w:afterAutospacing="0"/>
        <w:ind w:left="714" w:hanging="357"/>
        <w:jc w:val="both"/>
        <w:rPr>
          <w:rFonts w:eastAsia="Times New Roman"/>
          <w:i/>
          <w:iCs/>
          <w:color w:val="0000FF"/>
          <w:sz w:val="22"/>
          <w:szCs w:val="22"/>
        </w:rPr>
      </w:pPr>
      <w:r w:rsidRPr="00E36F89">
        <w:rPr>
          <w:rFonts w:eastAsia="Times New Roman"/>
          <w:i/>
          <w:iCs/>
          <w:color w:val="0000FF"/>
          <w:sz w:val="22"/>
          <w:szCs w:val="22"/>
        </w:rPr>
        <w:t>projekta mērķi un tā pamatojumu;</w:t>
      </w:r>
    </w:p>
    <w:p w14:paraId="140D7CDE" w14:textId="101BD6DC" w:rsidR="00A00D0D" w:rsidRPr="00AE6DF9" w:rsidRDefault="00FB7B7D" w:rsidP="003F0E89">
      <w:pPr>
        <w:pStyle w:val="ListParagraph"/>
        <w:numPr>
          <w:ilvl w:val="0"/>
          <w:numId w:val="13"/>
        </w:numPr>
        <w:spacing w:after="0" w:line="240" w:lineRule="auto"/>
        <w:ind w:left="714" w:hanging="357"/>
        <w:contextualSpacing w:val="0"/>
        <w:jc w:val="both"/>
        <w:rPr>
          <w:rFonts w:ascii="Times New Roman" w:eastAsia="Times New Roman" w:hAnsi="Times New Roman"/>
          <w:i/>
          <w:iCs/>
          <w:color w:val="0000FF"/>
        </w:rPr>
      </w:pPr>
      <w:r w:rsidRPr="00E36F89">
        <w:rPr>
          <w:rFonts w:ascii="Times New Roman" w:eastAsia="Times New Roman" w:hAnsi="Times New Roman"/>
          <w:i/>
          <w:iCs/>
          <w:color w:val="0000FF"/>
        </w:rPr>
        <w:t>problēmas risinājumu</w:t>
      </w:r>
      <w:r w:rsidR="00161D16" w:rsidRPr="00E36F89">
        <w:rPr>
          <w:rFonts w:ascii="Times New Roman" w:eastAsia="Times New Roman" w:hAnsi="Times New Roman"/>
          <w:i/>
          <w:iCs/>
          <w:color w:val="0000FF"/>
        </w:rPr>
        <w:t>, tai skaitā:</w:t>
      </w:r>
    </w:p>
    <w:p w14:paraId="2F393452" w14:textId="4B5E9721" w:rsidR="00161D16" w:rsidRPr="00E36F89" w:rsidRDefault="003B1872" w:rsidP="003F0E89">
      <w:pPr>
        <w:pStyle w:val="NormalWeb"/>
        <w:numPr>
          <w:ilvl w:val="1"/>
          <w:numId w:val="26"/>
        </w:numPr>
        <w:spacing w:before="0" w:beforeAutospacing="0" w:after="0" w:afterAutospacing="0"/>
        <w:ind w:left="993"/>
        <w:jc w:val="both"/>
        <w:rPr>
          <w:rFonts w:eastAsia="Times New Roman"/>
          <w:i/>
          <w:iCs/>
          <w:color w:val="0000FF"/>
          <w:sz w:val="22"/>
          <w:szCs w:val="22"/>
        </w:rPr>
      </w:pPr>
      <w:r w:rsidRPr="00E36F89">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E36F89">
        <w:rPr>
          <w:rFonts w:eastAsia="Times New Roman"/>
          <w:i/>
          <w:iCs/>
          <w:color w:val="0000FF"/>
          <w:sz w:val="22"/>
          <w:szCs w:val="22"/>
        </w:rPr>
        <w:t>;</w:t>
      </w:r>
    </w:p>
    <w:p w14:paraId="07B900E6" w14:textId="706FB46C" w:rsidR="00161D16" w:rsidRPr="00E36F89" w:rsidRDefault="003B1872" w:rsidP="003F0E89">
      <w:pPr>
        <w:pStyle w:val="NormalWeb"/>
        <w:numPr>
          <w:ilvl w:val="1"/>
          <w:numId w:val="26"/>
        </w:numPr>
        <w:spacing w:before="0" w:beforeAutospacing="0" w:after="0" w:afterAutospacing="0"/>
        <w:ind w:left="993"/>
        <w:jc w:val="both"/>
        <w:rPr>
          <w:rFonts w:eastAsia="Times New Roman"/>
          <w:i/>
          <w:iCs/>
          <w:color w:val="0000FF"/>
          <w:sz w:val="22"/>
          <w:szCs w:val="22"/>
        </w:rPr>
      </w:pPr>
      <w:r w:rsidRPr="00E36F89">
        <w:rPr>
          <w:rFonts w:eastAsia="Times New Roman"/>
          <w:i/>
          <w:iCs/>
          <w:color w:val="0000FF"/>
          <w:sz w:val="22"/>
          <w:szCs w:val="22"/>
        </w:rPr>
        <w:t>sniedz detalizētu informāciju par to, kā ir paredzēts sasniegt Pasākuma mērķi</w:t>
      </w:r>
      <w:r w:rsidR="00D27105" w:rsidRPr="00E36F89">
        <w:rPr>
          <w:rFonts w:eastAsia="Times New Roman"/>
          <w:i/>
          <w:iCs/>
          <w:color w:val="0000FF"/>
          <w:sz w:val="22"/>
          <w:szCs w:val="22"/>
        </w:rPr>
        <w:t> −</w:t>
      </w:r>
      <w:r w:rsidRPr="00E36F89">
        <w:rPr>
          <w:rFonts w:eastAsia="Times New Roman"/>
          <w:i/>
          <w:iCs/>
          <w:color w:val="0000FF"/>
          <w:sz w:val="22"/>
          <w:szCs w:val="22"/>
        </w:rPr>
        <w:t xml:space="preserve"> </w:t>
      </w:r>
      <w:r w:rsidR="00D27105" w:rsidRPr="00E36F89">
        <w:rPr>
          <w:rFonts w:eastAsia="Times New Roman"/>
          <w:b/>
          <w:bCs/>
          <w:i/>
          <w:iCs/>
          <w:color w:val="0000FF"/>
          <w:sz w:val="22"/>
          <w:szCs w:val="22"/>
        </w:rPr>
        <w:t>attīstīt mērķa grupas jauniešu prasmes un veicināt viņu iesaisti izglītībā un mācību pasākumos, tai skaitā aroda apguvē pie amata meistara, nodarbinātībā vai Nodarbinātības valsts aģentūras īstenotajos pasākumos, kā arī nevalstisko organizāciju vai jauniešu centru darbībā</w:t>
      </w:r>
      <w:r w:rsidR="008D5043" w:rsidRPr="00E36F89">
        <w:rPr>
          <w:rFonts w:eastAsia="Times New Roman"/>
          <w:i/>
          <w:iCs/>
          <w:color w:val="0000FF"/>
          <w:sz w:val="22"/>
          <w:szCs w:val="22"/>
        </w:rPr>
        <w:t>;</w:t>
      </w:r>
    </w:p>
    <w:p w14:paraId="55661B47" w14:textId="06EE15A2" w:rsidR="00F82D88" w:rsidRPr="00E36F89" w:rsidRDefault="003B1872" w:rsidP="003F0E89">
      <w:pPr>
        <w:pStyle w:val="NormalWeb"/>
        <w:numPr>
          <w:ilvl w:val="1"/>
          <w:numId w:val="26"/>
        </w:numPr>
        <w:spacing w:before="0" w:beforeAutospacing="0" w:after="0" w:afterAutospacing="0"/>
        <w:ind w:left="993"/>
        <w:jc w:val="both"/>
        <w:rPr>
          <w:rFonts w:eastAsia="Times New Roman"/>
          <w:b/>
          <w:bCs/>
          <w:i/>
          <w:iCs/>
          <w:color w:val="0000FF"/>
          <w:sz w:val="22"/>
          <w:szCs w:val="22"/>
        </w:rPr>
      </w:pPr>
      <w:r w:rsidRPr="00E36F89">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E36F89">
        <w:rPr>
          <w:rFonts w:eastAsia="Times New Roman"/>
          <w:i/>
          <w:iCs/>
          <w:color w:val="0000FF"/>
          <w:sz w:val="22"/>
          <w:szCs w:val="22"/>
        </w:rPr>
        <w:t>.</w:t>
      </w:r>
    </w:p>
    <w:p w14:paraId="024780AF" w14:textId="77777777" w:rsidR="00F82D88" w:rsidRPr="00656D4D" w:rsidRDefault="00F82D88" w:rsidP="16B78561">
      <w:pPr>
        <w:pStyle w:val="NormalWeb"/>
        <w:spacing w:before="0" w:beforeAutospacing="0" w:after="0" w:afterAutospacing="0"/>
        <w:jc w:val="both"/>
        <w:rPr>
          <w:rFonts w:eastAsia="Times New Roman"/>
          <w:i/>
          <w:iCs/>
          <w:color w:val="0000FF"/>
          <w:sz w:val="22"/>
          <w:szCs w:val="22"/>
          <w:highlight w:val="yellow"/>
        </w:rPr>
      </w:pPr>
    </w:p>
    <w:p w14:paraId="653B83A0" w14:textId="02FA4190" w:rsidR="004D2AA1" w:rsidRPr="000C09F6" w:rsidRDefault="0043505F" w:rsidP="16B78561">
      <w:pPr>
        <w:pStyle w:val="NormalWeb"/>
        <w:spacing w:before="0" w:beforeAutospacing="0" w:after="0" w:afterAutospacing="0"/>
        <w:jc w:val="both"/>
        <w:rPr>
          <w:rFonts w:eastAsia="Times New Roman"/>
          <w:b/>
          <w:bCs/>
          <w:i/>
          <w:iCs/>
          <w:color w:val="0000FF"/>
          <w:sz w:val="22"/>
          <w:szCs w:val="22"/>
        </w:rPr>
      </w:pPr>
      <w:r w:rsidRPr="000C09F6">
        <w:rPr>
          <w:rFonts w:eastAsia="Times New Roman"/>
          <w:b/>
          <w:bCs/>
          <w:i/>
          <w:iCs/>
          <w:color w:val="0000FF"/>
          <w:sz w:val="22"/>
          <w:szCs w:val="22"/>
        </w:rPr>
        <w:t xml:space="preserve">! Atlasē tiek atbalstīts projekts, kura mērķis atbilst </w:t>
      </w:r>
      <w:r w:rsidR="003B1872" w:rsidRPr="000C09F6">
        <w:rPr>
          <w:rFonts w:eastAsia="Times New Roman"/>
          <w:b/>
          <w:bCs/>
          <w:i/>
          <w:iCs/>
          <w:color w:val="0000FF"/>
          <w:sz w:val="22"/>
          <w:szCs w:val="22"/>
        </w:rPr>
        <w:t>MK noteikumu</w:t>
      </w:r>
      <w:r w:rsidR="00EB221D">
        <w:rPr>
          <w:rFonts w:eastAsia="Times New Roman"/>
          <w:b/>
          <w:bCs/>
          <w:i/>
          <w:iCs/>
          <w:color w:val="0000FF"/>
          <w:sz w:val="22"/>
          <w:szCs w:val="22"/>
        </w:rPr>
        <w:t xml:space="preserve"> par SAM īstenošanu</w:t>
      </w:r>
      <w:r w:rsidR="003B1872" w:rsidRPr="000C09F6">
        <w:rPr>
          <w:rFonts w:eastAsia="Times New Roman"/>
          <w:b/>
          <w:bCs/>
          <w:i/>
          <w:iCs/>
          <w:color w:val="0000FF"/>
          <w:sz w:val="22"/>
          <w:szCs w:val="22"/>
        </w:rPr>
        <w:t xml:space="preserve"> </w:t>
      </w:r>
      <w:r w:rsidR="001240E0" w:rsidRPr="000C09F6">
        <w:rPr>
          <w:rFonts w:eastAsia="Times New Roman"/>
          <w:b/>
          <w:bCs/>
          <w:i/>
          <w:iCs/>
          <w:color w:val="0000FF"/>
          <w:sz w:val="22"/>
          <w:szCs w:val="22"/>
        </w:rPr>
        <w:t>3</w:t>
      </w:r>
      <w:r w:rsidR="003B1872" w:rsidRPr="000C09F6">
        <w:rPr>
          <w:rFonts w:eastAsia="Times New Roman"/>
          <w:b/>
          <w:bCs/>
          <w:i/>
          <w:iCs/>
          <w:color w:val="0000FF"/>
          <w:sz w:val="22"/>
          <w:szCs w:val="22"/>
        </w:rPr>
        <w:t>.</w:t>
      </w:r>
      <w:r w:rsidR="007A3E89">
        <w:rPr>
          <w:rFonts w:eastAsia="Times New Roman"/>
          <w:b/>
          <w:bCs/>
          <w:i/>
          <w:iCs/>
          <w:color w:val="0000FF"/>
          <w:sz w:val="22"/>
          <w:szCs w:val="22"/>
        </w:rPr>
        <w:t xml:space="preserve"> </w:t>
      </w:r>
      <w:r w:rsidR="003B1872" w:rsidRPr="000C09F6">
        <w:rPr>
          <w:rFonts w:eastAsia="Times New Roman"/>
          <w:b/>
          <w:bCs/>
          <w:i/>
          <w:iCs/>
          <w:color w:val="0000FF"/>
          <w:sz w:val="22"/>
          <w:szCs w:val="22"/>
        </w:rPr>
        <w:t>punktā noteiktajam, tai skaitā</w:t>
      </w:r>
      <w:r w:rsidRPr="000C09F6">
        <w:rPr>
          <w:rFonts w:eastAsia="Times New Roman"/>
          <w:b/>
          <w:bCs/>
          <w:i/>
          <w:iCs/>
          <w:color w:val="0000FF"/>
          <w:sz w:val="22"/>
          <w:szCs w:val="22"/>
        </w:rPr>
        <w:t>:</w:t>
      </w:r>
    </w:p>
    <w:p w14:paraId="0F2ADC55" w14:textId="395887CC" w:rsidR="003B1872" w:rsidRPr="000C09F6" w:rsidRDefault="003B1872" w:rsidP="003F0E89">
      <w:pPr>
        <w:pStyle w:val="NormalWeb"/>
        <w:numPr>
          <w:ilvl w:val="0"/>
          <w:numId w:val="5"/>
        </w:numPr>
        <w:spacing w:before="0" w:beforeAutospacing="0" w:after="0" w:afterAutospacing="0"/>
        <w:ind w:left="714" w:hanging="357"/>
        <w:jc w:val="both"/>
        <w:rPr>
          <w:rFonts w:eastAsia="Times New Roman"/>
          <w:i/>
          <w:iCs/>
          <w:color w:val="0000FF"/>
          <w:sz w:val="22"/>
          <w:szCs w:val="22"/>
        </w:rPr>
      </w:pPr>
      <w:r w:rsidRPr="000C09F6">
        <w:rPr>
          <w:rFonts w:eastAsia="Times New Roman"/>
          <w:i/>
          <w:iCs/>
          <w:color w:val="0000FF"/>
          <w:sz w:val="22"/>
          <w:szCs w:val="22"/>
        </w:rPr>
        <w:t xml:space="preserve">projekta iesniedzējs argumentēti pamato, kā projekts un tajā plānotās darbības atbilst </w:t>
      </w:r>
      <w:r w:rsidR="00AB21CB" w:rsidRPr="000C09F6">
        <w:rPr>
          <w:rFonts w:eastAsia="Times New Roman"/>
          <w:i/>
          <w:iCs/>
          <w:color w:val="0000FF"/>
          <w:sz w:val="22"/>
          <w:szCs w:val="22"/>
        </w:rPr>
        <w:t>Pasākuma</w:t>
      </w:r>
      <w:r w:rsidRPr="000C09F6">
        <w:rPr>
          <w:rFonts w:eastAsia="Times New Roman"/>
          <w:i/>
          <w:iCs/>
          <w:color w:val="0000FF"/>
          <w:sz w:val="22"/>
          <w:szCs w:val="22"/>
        </w:rPr>
        <w:t xml:space="preserve"> mērķim un kā projekta īstenošana dos ieguldījumu Pasākuma mērķa sasniegšanā</w:t>
      </w:r>
      <w:r w:rsidR="00F86970" w:rsidRPr="000C09F6">
        <w:rPr>
          <w:rFonts w:eastAsia="Times New Roman"/>
          <w:i/>
          <w:iCs/>
          <w:color w:val="0000FF"/>
          <w:sz w:val="22"/>
          <w:szCs w:val="22"/>
        </w:rPr>
        <w:t>;</w:t>
      </w:r>
    </w:p>
    <w:p w14:paraId="6C978EE2" w14:textId="3BBFBB14" w:rsidR="003B1872" w:rsidRPr="000C09F6" w:rsidRDefault="003B1872" w:rsidP="003F0E89">
      <w:pPr>
        <w:pStyle w:val="NormalWeb"/>
        <w:numPr>
          <w:ilvl w:val="0"/>
          <w:numId w:val="5"/>
        </w:numPr>
        <w:jc w:val="both"/>
        <w:rPr>
          <w:rFonts w:eastAsia="Times New Roman"/>
          <w:i/>
          <w:iCs/>
          <w:color w:val="0000FF"/>
          <w:sz w:val="22"/>
          <w:szCs w:val="22"/>
        </w:rPr>
      </w:pPr>
      <w:r w:rsidRPr="000C09F6">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02248FAE" w:rsidR="00AB21CB" w:rsidRPr="00AE6DF9" w:rsidRDefault="007C145E" w:rsidP="003F0E89">
      <w:pPr>
        <w:pStyle w:val="NormalWeb"/>
        <w:numPr>
          <w:ilvl w:val="0"/>
          <w:numId w:val="5"/>
        </w:numPr>
        <w:spacing w:before="0" w:beforeAutospacing="0" w:after="0" w:afterAutospacing="0"/>
        <w:jc w:val="both"/>
        <w:rPr>
          <w:i/>
          <w:iCs/>
          <w:color w:val="0000FF"/>
          <w:sz w:val="22"/>
          <w:szCs w:val="22"/>
        </w:rPr>
      </w:pPr>
      <w:r w:rsidRPr="00AE6DF9">
        <w:rPr>
          <w:rFonts w:eastAsia="Times New Roman"/>
          <w:i/>
          <w:iCs/>
          <w:color w:val="0000FF"/>
          <w:sz w:val="22"/>
          <w:szCs w:val="22"/>
        </w:rPr>
        <w:t>atbilstošam projek</w:t>
      </w:r>
      <w:r w:rsidRPr="00AE6DF9">
        <w:rPr>
          <w:i/>
          <w:iCs/>
          <w:color w:val="0000FF"/>
          <w:sz w:val="22"/>
          <w:szCs w:val="22"/>
        </w:rPr>
        <w:t>ta mērķa grupai un projekta problēmsituācijai un tās risinājumam</w:t>
      </w:r>
      <w:r w:rsidR="005D2D29" w:rsidRPr="00AE6DF9">
        <w:rPr>
          <w:i/>
          <w:iCs/>
          <w:color w:val="0000FF"/>
          <w:sz w:val="22"/>
          <w:szCs w:val="22"/>
        </w:rPr>
        <w:t>;</w:t>
      </w:r>
    </w:p>
    <w:p w14:paraId="34FFDD08" w14:textId="16CFEBB1" w:rsidR="00DD1277" w:rsidRPr="00AE6DF9" w:rsidRDefault="00DD1277" w:rsidP="003F0E89">
      <w:pPr>
        <w:pStyle w:val="NormalWeb"/>
        <w:numPr>
          <w:ilvl w:val="0"/>
          <w:numId w:val="5"/>
        </w:numPr>
        <w:jc w:val="both"/>
        <w:rPr>
          <w:i/>
          <w:iCs/>
          <w:color w:val="0000FF"/>
          <w:sz w:val="22"/>
          <w:szCs w:val="22"/>
        </w:rPr>
      </w:pPr>
      <w:r w:rsidRPr="00AE6DF9">
        <w:rPr>
          <w:i/>
          <w:iCs/>
          <w:color w:val="0000FF"/>
          <w:sz w:val="22"/>
          <w:szCs w:val="22"/>
        </w:rPr>
        <w:t>projekta iesnied</w:t>
      </w:r>
      <w:r w:rsidR="002D1DF0" w:rsidRPr="00AE6DF9">
        <w:rPr>
          <w:i/>
          <w:iCs/>
          <w:color w:val="0000FF"/>
          <w:sz w:val="22"/>
          <w:szCs w:val="22"/>
        </w:rPr>
        <w:t>zējs</w:t>
      </w:r>
      <w:r w:rsidRPr="00AE6DF9">
        <w:rPr>
          <w:i/>
          <w:iCs/>
          <w:color w:val="0000FF"/>
          <w:sz w:val="22"/>
          <w:szCs w:val="22"/>
        </w:rPr>
        <w:t xml:space="preserve"> plāno uzkrāt informāciju par šāda pasākuma nacionālā projekta līmeņa iznākuma rādītāja sasniegšanu: NEET jauniešu skaits, kas </w:t>
      </w:r>
      <w:r w:rsidR="0062779D">
        <w:rPr>
          <w:i/>
          <w:iCs/>
          <w:color w:val="0000FF"/>
          <w:sz w:val="22"/>
          <w:szCs w:val="22"/>
        </w:rPr>
        <w:t>sekmīgi izpildījuši</w:t>
      </w:r>
      <w:r w:rsidRPr="00AE6DF9">
        <w:rPr>
          <w:i/>
          <w:iCs/>
          <w:color w:val="0000FF"/>
          <w:sz w:val="22"/>
          <w:szCs w:val="22"/>
        </w:rPr>
        <w:t xml:space="preserve"> individuālo pasākumu programmu Eiropas Sociālā fonda Plus finansējuma ietvaros </w:t>
      </w:r>
      <w:r w:rsidR="002D1DF0" w:rsidRPr="00AE6DF9">
        <w:rPr>
          <w:i/>
          <w:iCs/>
          <w:color w:val="0000FF"/>
          <w:sz w:val="22"/>
          <w:szCs w:val="22"/>
        </w:rPr>
        <w:t>–</w:t>
      </w:r>
      <w:r w:rsidRPr="00AE6DF9">
        <w:rPr>
          <w:i/>
          <w:iCs/>
          <w:color w:val="0000FF"/>
          <w:sz w:val="22"/>
          <w:szCs w:val="22"/>
        </w:rPr>
        <w:t xml:space="preserve"> 1575</w:t>
      </w:r>
      <w:r w:rsidR="002D1DF0" w:rsidRPr="00AE6DF9">
        <w:rPr>
          <w:i/>
          <w:iCs/>
          <w:color w:val="0000FF"/>
          <w:sz w:val="22"/>
          <w:szCs w:val="22"/>
        </w:rPr>
        <w:t>;</w:t>
      </w:r>
      <w:r w:rsidRPr="00AE6DF9">
        <w:rPr>
          <w:i/>
          <w:iCs/>
          <w:color w:val="0000FF"/>
          <w:sz w:val="22"/>
          <w:szCs w:val="22"/>
        </w:rPr>
        <w:t xml:space="preserve"> </w:t>
      </w:r>
    </w:p>
    <w:p w14:paraId="149E00FF" w14:textId="51786379" w:rsidR="005D2D29" w:rsidRDefault="00F5654A" w:rsidP="003F0E89">
      <w:pPr>
        <w:pStyle w:val="NormalWeb"/>
        <w:numPr>
          <w:ilvl w:val="0"/>
          <w:numId w:val="5"/>
        </w:numPr>
        <w:spacing w:before="0" w:beforeAutospacing="0" w:after="0" w:afterAutospacing="0"/>
        <w:jc w:val="both"/>
        <w:rPr>
          <w:i/>
          <w:iCs/>
          <w:color w:val="0000FF"/>
          <w:sz w:val="22"/>
          <w:szCs w:val="22"/>
        </w:rPr>
      </w:pPr>
      <w:r w:rsidRPr="00F5654A">
        <w:rPr>
          <w:i/>
          <w:iCs/>
          <w:color w:val="0000FF"/>
          <w:sz w:val="22"/>
          <w:szCs w:val="22"/>
        </w:rPr>
        <w:t>projekta iesniedzējs plāno uzkrāt informāciju par atbalstu saņēmušo NEET jauniešu skaitu, kuri 12 mēnešu periodā pēc atbalsta beigām turpina iegūt izglītību vai strādāt</w:t>
      </w:r>
      <w:r w:rsidR="00BE2FAA">
        <w:rPr>
          <w:i/>
          <w:iCs/>
          <w:color w:val="0000FF"/>
          <w:sz w:val="22"/>
          <w:szCs w:val="22"/>
        </w:rPr>
        <w:t>;</w:t>
      </w:r>
    </w:p>
    <w:p w14:paraId="22CE5F6D" w14:textId="13FFBC43" w:rsidR="00BE2FAA" w:rsidRPr="00AE6DF9" w:rsidRDefault="00CD53EA" w:rsidP="003F0E89">
      <w:pPr>
        <w:pStyle w:val="NormalWeb"/>
        <w:numPr>
          <w:ilvl w:val="0"/>
          <w:numId w:val="5"/>
        </w:numPr>
        <w:spacing w:before="0" w:beforeAutospacing="0" w:after="0" w:afterAutospacing="0"/>
        <w:jc w:val="both"/>
        <w:rPr>
          <w:i/>
          <w:iCs/>
          <w:color w:val="0000FF"/>
          <w:sz w:val="22"/>
          <w:szCs w:val="22"/>
        </w:rPr>
      </w:pPr>
      <w:r>
        <w:rPr>
          <w:i/>
          <w:iCs/>
          <w:color w:val="0000FF"/>
          <w:sz w:val="22"/>
          <w:szCs w:val="22"/>
        </w:rPr>
        <w:t xml:space="preserve">MK noteikumu par SAM īstenošanu </w:t>
      </w:r>
      <w:r w:rsidR="00955E15">
        <w:rPr>
          <w:i/>
          <w:iCs/>
          <w:color w:val="0000FF"/>
          <w:sz w:val="22"/>
          <w:szCs w:val="22"/>
        </w:rPr>
        <w:t>46.4.2.</w:t>
      </w:r>
      <w:r w:rsidR="007B096F">
        <w:rPr>
          <w:i/>
          <w:iCs/>
          <w:color w:val="0000FF"/>
          <w:sz w:val="22"/>
          <w:szCs w:val="22"/>
        </w:rPr>
        <w:t xml:space="preserve"> </w:t>
      </w:r>
      <w:r w:rsidR="00955E15">
        <w:rPr>
          <w:i/>
          <w:iCs/>
          <w:color w:val="0000FF"/>
          <w:sz w:val="22"/>
          <w:szCs w:val="22"/>
        </w:rPr>
        <w:t xml:space="preserve">apakšpunktā norādītajiem </w:t>
      </w:r>
      <w:r w:rsidRPr="00CD53EA">
        <w:rPr>
          <w:i/>
          <w:iCs/>
          <w:color w:val="0000FF"/>
          <w:sz w:val="22"/>
          <w:szCs w:val="22"/>
        </w:rPr>
        <w:t>horizontālā principa "Vienlīdzība, iekļaušana, nediskriminācija un pamattiesību ievērošana" rādītājiem</w:t>
      </w:r>
      <w:r w:rsidR="00955E15">
        <w:rPr>
          <w:i/>
          <w:iCs/>
          <w:color w:val="0000FF"/>
          <w:sz w:val="22"/>
          <w:szCs w:val="22"/>
        </w:rPr>
        <w:t>.</w:t>
      </w:r>
    </w:p>
    <w:p w14:paraId="6CB1CA4D" w14:textId="77777777" w:rsidR="00615EDE" w:rsidRPr="000C09F6" w:rsidRDefault="00615EDE" w:rsidP="00615EDE">
      <w:pPr>
        <w:pStyle w:val="NormalWeb"/>
        <w:spacing w:before="0" w:beforeAutospacing="0" w:after="0" w:afterAutospacing="0"/>
        <w:ind w:left="720"/>
        <w:jc w:val="both"/>
        <w:rPr>
          <w:i/>
          <w:iCs/>
          <w:color w:val="0000FF"/>
          <w:sz w:val="22"/>
          <w:szCs w:val="22"/>
        </w:rPr>
      </w:pPr>
    </w:p>
    <w:p w14:paraId="015D6618" w14:textId="3D8DE89C" w:rsidR="3125D830" w:rsidRPr="00C455D3" w:rsidRDefault="3125D830" w:rsidP="00C50DF5">
      <w:pPr>
        <w:ind w:left="142"/>
        <w:jc w:val="both"/>
        <w:rPr>
          <w:sz w:val="22"/>
          <w:szCs w:val="22"/>
          <w:u w:val="single"/>
        </w:rPr>
      </w:pPr>
      <w:r w:rsidRPr="00C455D3">
        <w:rPr>
          <w:rFonts w:eastAsia="Times New Roman"/>
          <w:b/>
          <w:bCs/>
          <w:i/>
          <w:iCs/>
          <w:color w:val="0000FF"/>
          <w:sz w:val="22"/>
          <w:szCs w:val="22"/>
          <w:u w:val="single"/>
        </w:rPr>
        <w:t>! Lai projekta iesniegums tiktu apstiprināts atbilstoši izvirzītajiem specifiskajiem atbilstības kritērijiem:</w:t>
      </w:r>
    </w:p>
    <w:p w14:paraId="06F5F76F" w14:textId="2A56530C" w:rsidR="00A00D0D" w:rsidRDefault="6FC5E68B" w:rsidP="003F0E89">
      <w:pPr>
        <w:pStyle w:val="NormalWeb"/>
        <w:numPr>
          <w:ilvl w:val="0"/>
          <w:numId w:val="52"/>
        </w:numPr>
        <w:spacing w:before="0" w:beforeAutospacing="0" w:after="0" w:afterAutospacing="0"/>
        <w:ind w:hanging="436"/>
        <w:jc w:val="both"/>
        <w:rPr>
          <w:rFonts w:eastAsia="Times New Roman"/>
          <w:i/>
          <w:iCs/>
          <w:color w:val="0000FF"/>
          <w:sz w:val="22"/>
          <w:szCs w:val="22"/>
        </w:rPr>
      </w:pPr>
      <w:r w:rsidRPr="2B4E8854">
        <w:rPr>
          <w:rFonts w:eastAsia="Times New Roman"/>
          <w:i/>
          <w:iCs/>
          <w:color w:val="0000FF"/>
          <w:sz w:val="22"/>
          <w:szCs w:val="22"/>
        </w:rPr>
        <w:lastRenderedPageBreak/>
        <w:t xml:space="preserve">projekta iesniegumā ir sniegts raksturojums, kā projektā plānotās darbības veicina </w:t>
      </w:r>
      <w:r w:rsidR="576A79C9" w:rsidRPr="2B4E8854">
        <w:rPr>
          <w:rFonts w:eastAsia="Times New Roman"/>
          <w:i/>
          <w:iCs/>
          <w:color w:val="0000FF"/>
          <w:sz w:val="22"/>
          <w:szCs w:val="22"/>
        </w:rPr>
        <w:t xml:space="preserve"> Latvijas Nacionālajā attīstības plānā  2021.-2027. gadam (turpmāk – NAP)</w:t>
      </w:r>
      <w:r w:rsidRPr="2B4E8854">
        <w:rPr>
          <w:rFonts w:eastAsia="Times New Roman"/>
          <w:i/>
          <w:iCs/>
          <w:color w:val="0000FF"/>
          <w:sz w:val="22"/>
          <w:szCs w:val="22"/>
        </w:rPr>
        <w:t xml:space="preserve"> noteiktā mērķa sasniegšanu, mazinot 15–24 gadus vecu personu, kuras nav iesaistītas izglītībā vai darba tirgū, īpatsvara samazināšanu Latvijā, sniedzot ieguldījumu  </w:t>
      </w:r>
      <w:r w:rsidR="33188A2D" w:rsidRPr="2B4E8854">
        <w:rPr>
          <w:rFonts w:eastAsia="Times New Roman"/>
          <w:i/>
          <w:iCs/>
          <w:color w:val="0000FF"/>
          <w:sz w:val="22"/>
          <w:szCs w:val="22"/>
        </w:rPr>
        <w:t xml:space="preserve">NAP </w:t>
      </w:r>
      <w:r w:rsidRPr="2B4E8854">
        <w:rPr>
          <w:rFonts w:eastAsia="Times New Roman"/>
          <w:i/>
          <w:iCs/>
          <w:color w:val="0000FF"/>
          <w:sz w:val="22"/>
          <w:szCs w:val="22"/>
        </w:rPr>
        <w:t>noteiktā rādītāja sasniegšanā un veicinot jauniešu iesaisti izglītībā un nodarbinātībā</w:t>
      </w:r>
      <w:r w:rsidR="06ADC4F4" w:rsidRPr="2B4E8854">
        <w:rPr>
          <w:rFonts w:eastAsia="Times New Roman"/>
          <w:i/>
          <w:iCs/>
          <w:color w:val="0000FF"/>
          <w:sz w:val="22"/>
          <w:szCs w:val="22"/>
        </w:rPr>
        <w:t>;</w:t>
      </w:r>
    </w:p>
    <w:p w14:paraId="7AA36922" w14:textId="56209D04" w:rsidR="00C50DF5" w:rsidRPr="00C455D3" w:rsidRDefault="00F1492A" w:rsidP="751C831F">
      <w:pPr>
        <w:pStyle w:val="NormalWeb"/>
        <w:numPr>
          <w:ilvl w:val="0"/>
          <w:numId w:val="52"/>
        </w:numPr>
        <w:spacing w:before="0" w:beforeAutospacing="0" w:after="0" w:afterAutospacing="0"/>
        <w:ind w:hanging="436"/>
        <w:jc w:val="both"/>
        <w:rPr>
          <w:rFonts w:eastAsia="Times New Roman"/>
          <w:i/>
          <w:iCs/>
          <w:color w:val="0000FF"/>
          <w:sz w:val="22"/>
          <w:szCs w:val="22"/>
        </w:rPr>
      </w:pPr>
      <w:r w:rsidRPr="751C831F">
        <w:rPr>
          <w:rFonts w:eastAsia="Times New Roman"/>
          <w:i/>
          <w:iCs/>
          <w:color w:val="0000FF"/>
          <w:sz w:val="22"/>
          <w:szCs w:val="22"/>
        </w:rPr>
        <w:t xml:space="preserve">projekta iesniegumā ir paredzēts projekta īstenošanā iesaistīt valstspilsētas pašvaldības, novadu pašvaldības, kā arī </w:t>
      </w:r>
      <w:r w:rsidR="00ED3003">
        <w:rPr>
          <w:rFonts w:eastAsia="Times New Roman"/>
          <w:i/>
          <w:iCs/>
          <w:color w:val="0000FF"/>
          <w:sz w:val="22"/>
          <w:szCs w:val="22"/>
        </w:rPr>
        <w:t xml:space="preserve">iespēju robežās </w:t>
      </w:r>
      <w:r w:rsidRPr="751C831F">
        <w:rPr>
          <w:rFonts w:eastAsia="Times New Roman"/>
          <w:i/>
          <w:iCs/>
          <w:color w:val="0000FF"/>
          <w:sz w:val="22"/>
          <w:szCs w:val="22"/>
        </w:rPr>
        <w:t>organizācijas, kas veic darbu ar jaunatni. Projekta īstenošanā plānots veidot sadarbību ar valstspilsētu pašvaldībām, novadu pašvaldībām un citām institūcijām, ar mērķi sadarboties noteiktās mērķa grupas jauniešu apzināšanā, motivēšanā un aktivizēšanā atbilstoši MK noteikumos</w:t>
      </w:r>
      <w:r w:rsidR="000C2E16" w:rsidRPr="751C831F">
        <w:rPr>
          <w:rFonts w:eastAsia="Times New Roman"/>
          <w:i/>
          <w:iCs/>
          <w:color w:val="0000FF"/>
          <w:sz w:val="22"/>
          <w:szCs w:val="22"/>
        </w:rPr>
        <w:t xml:space="preserve"> par SAM īstenošanu</w:t>
      </w:r>
      <w:r w:rsidRPr="751C831F">
        <w:rPr>
          <w:rFonts w:eastAsia="Times New Roman"/>
          <w:i/>
          <w:iCs/>
          <w:color w:val="0000FF"/>
          <w:sz w:val="22"/>
          <w:szCs w:val="22"/>
        </w:rPr>
        <w:t xml:space="preserve"> noteiktajām prasībām;</w:t>
      </w:r>
    </w:p>
    <w:p w14:paraId="366A18BE" w14:textId="534074E4" w:rsidR="008B2D01" w:rsidRPr="008B2D01" w:rsidRDefault="00693E54" w:rsidP="751C831F">
      <w:pPr>
        <w:pStyle w:val="NormalWeb"/>
        <w:numPr>
          <w:ilvl w:val="0"/>
          <w:numId w:val="52"/>
        </w:numPr>
        <w:spacing w:after="0" w:afterAutospacing="0"/>
        <w:jc w:val="both"/>
        <w:rPr>
          <w:i/>
          <w:iCs/>
          <w:color w:val="0000FF"/>
          <w:sz w:val="22"/>
          <w:szCs w:val="22"/>
        </w:rPr>
      </w:pPr>
      <w:r w:rsidRPr="751C831F">
        <w:rPr>
          <w:rFonts w:eastAsia="Times New Roman"/>
          <w:i/>
          <w:iCs/>
          <w:color w:val="0000FF"/>
          <w:sz w:val="22"/>
          <w:szCs w:val="22"/>
        </w:rPr>
        <w:t>projekta iesnieguma apraksts sniedz priekštatu par to kā tiks nodrošināta valstspilsētu pašvaldību, novadu pašvaldību un citu institūciju (piemēram, jauniešu centru, darba devēju organizācij</w:t>
      </w:r>
      <w:r w:rsidR="4C666060" w:rsidRPr="751C831F">
        <w:rPr>
          <w:rFonts w:eastAsia="Times New Roman"/>
          <w:i/>
          <w:iCs/>
          <w:color w:val="0000FF"/>
          <w:sz w:val="22"/>
          <w:szCs w:val="22"/>
        </w:rPr>
        <w:t>u</w:t>
      </w:r>
      <w:r w:rsidRPr="751C831F">
        <w:rPr>
          <w:rFonts w:eastAsia="Times New Roman"/>
          <w:i/>
          <w:iCs/>
          <w:color w:val="0000FF"/>
          <w:sz w:val="22"/>
          <w:szCs w:val="22"/>
        </w:rPr>
        <w:t>, probācijas dienestu, policij</w:t>
      </w:r>
      <w:r w:rsidR="1A67D5D0" w:rsidRPr="751C831F">
        <w:rPr>
          <w:rFonts w:eastAsia="Times New Roman"/>
          <w:i/>
          <w:iCs/>
          <w:color w:val="0000FF"/>
          <w:sz w:val="22"/>
          <w:szCs w:val="22"/>
        </w:rPr>
        <w:t>as</w:t>
      </w:r>
      <w:r w:rsidRPr="751C831F">
        <w:rPr>
          <w:rFonts w:eastAsia="Times New Roman"/>
          <w:i/>
          <w:iCs/>
          <w:color w:val="0000FF"/>
          <w:sz w:val="22"/>
          <w:szCs w:val="22"/>
        </w:rPr>
        <w:t>, izglītības iestā</w:t>
      </w:r>
      <w:r w:rsidR="1CB86AC6" w:rsidRPr="751C831F">
        <w:rPr>
          <w:rFonts w:eastAsia="Times New Roman"/>
          <w:i/>
          <w:iCs/>
          <w:color w:val="0000FF"/>
          <w:sz w:val="22"/>
          <w:szCs w:val="22"/>
        </w:rPr>
        <w:t>žu</w:t>
      </w:r>
      <w:r w:rsidRPr="751C831F">
        <w:rPr>
          <w:rFonts w:eastAsia="Times New Roman"/>
          <w:i/>
          <w:iCs/>
          <w:color w:val="0000FF"/>
          <w:sz w:val="22"/>
          <w:szCs w:val="22"/>
        </w:rPr>
        <w:t>, sporta iestā</w:t>
      </w:r>
      <w:r w:rsidR="4683FC1E" w:rsidRPr="751C831F">
        <w:rPr>
          <w:rFonts w:eastAsia="Times New Roman"/>
          <w:i/>
          <w:iCs/>
          <w:color w:val="0000FF"/>
          <w:sz w:val="22"/>
          <w:szCs w:val="22"/>
        </w:rPr>
        <w:t>žu</w:t>
      </w:r>
      <w:r w:rsidRPr="751C831F">
        <w:rPr>
          <w:rFonts w:eastAsia="Times New Roman"/>
          <w:i/>
          <w:iCs/>
          <w:color w:val="0000FF"/>
          <w:sz w:val="22"/>
          <w:szCs w:val="22"/>
        </w:rPr>
        <w:t>, uzņēmumu, nozaru asociācij</w:t>
      </w:r>
      <w:r w:rsidR="6FCE1B15" w:rsidRPr="751C831F">
        <w:rPr>
          <w:rFonts w:eastAsia="Times New Roman"/>
          <w:i/>
          <w:iCs/>
          <w:color w:val="0000FF"/>
          <w:sz w:val="22"/>
          <w:szCs w:val="22"/>
        </w:rPr>
        <w:t>u</w:t>
      </w:r>
      <w:r w:rsidRPr="751C831F">
        <w:rPr>
          <w:rFonts w:eastAsia="Times New Roman"/>
          <w:i/>
          <w:iCs/>
          <w:color w:val="0000FF"/>
          <w:sz w:val="22"/>
          <w:szCs w:val="22"/>
        </w:rPr>
        <w:t xml:space="preserve"> u.c.) dalība projekt</w:t>
      </w:r>
      <w:r w:rsidR="7473CA58" w:rsidRPr="751C831F">
        <w:rPr>
          <w:rFonts w:eastAsia="Times New Roman"/>
          <w:i/>
          <w:iCs/>
          <w:color w:val="0000FF"/>
          <w:sz w:val="22"/>
          <w:szCs w:val="22"/>
        </w:rPr>
        <w:t>ā</w:t>
      </w:r>
      <w:r w:rsidR="008B2D01" w:rsidRPr="751C831F">
        <w:rPr>
          <w:rFonts w:eastAsia="Times New Roman"/>
          <w:i/>
          <w:iCs/>
          <w:color w:val="0000FF"/>
          <w:sz w:val="22"/>
          <w:szCs w:val="22"/>
        </w:rPr>
        <w:t>;</w:t>
      </w:r>
    </w:p>
    <w:p w14:paraId="0C5F5C49" w14:textId="393DF5EC" w:rsidR="007C0A58" w:rsidRPr="00C455D3" w:rsidRDefault="008B2D01" w:rsidP="003F0E89">
      <w:pPr>
        <w:pStyle w:val="NormalWeb"/>
        <w:numPr>
          <w:ilvl w:val="0"/>
          <w:numId w:val="52"/>
        </w:numPr>
        <w:spacing w:after="0" w:afterAutospacing="0"/>
        <w:jc w:val="both"/>
        <w:rPr>
          <w:i/>
          <w:iCs/>
          <w:color w:val="0000FF"/>
          <w:sz w:val="22"/>
          <w:szCs w:val="22"/>
        </w:rPr>
      </w:pPr>
      <w:r>
        <w:rPr>
          <w:rFonts w:eastAsia="Times New Roman"/>
          <w:i/>
          <w:iCs/>
          <w:color w:val="0000FF"/>
          <w:sz w:val="22"/>
          <w:szCs w:val="22"/>
        </w:rPr>
        <w:t>p</w:t>
      </w:r>
      <w:r w:rsidRPr="008B2D01">
        <w:rPr>
          <w:rFonts w:eastAsia="Times New Roman"/>
          <w:i/>
          <w:iCs/>
          <w:color w:val="0000FF"/>
          <w:sz w:val="22"/>
          <w:szCs w:val="22"/>
        </w:rPr>
        <w:t>rojekta iesniedzējs ir sniedzis informāciju, ka līdz 2024.</w:t>
      </w:r>
      <w:r w:rsidR="00CF6EC6">
        <w:rPr>
          <w:rFonts w:eastAsia="Times New Roman"/>
          <w:i/>
          <w:iCs/>
          <w:color w:val="0000FF"/>
          <w:sz w:val="22"/>
          <w:szCs w:val="22"/>
        </w:rPr>
        <w:t xml:space="preserve"> </w:t>
      </w:r>
      <w:r w:rsidRPr="008B2D01">
        <w:rPr>
          <w:rFonts w:eastAsia="Times New Roman"/>
          <w:i/>
          <w:iCs/>
          <w:color w:val="0000FF"/>
          <w:sz w:val="22"/>
          <w:szCs w:val="22"/>
        </w:rPr>
        <w:t>gada 31.</w:t>
      </w:r>
      <w:r w:rsidR="00CF6EC6">
        <w:rPr>
          <w:rFonts w:eastAsia="Times New Roman"/>
          <w:i/>
          <w:iCs/>
          <w:color w:val="0000FF"/>
          <w:sz w:val="22"/>
          <w:szCs w:val="22"/>
        </w:rPr>
        <w:t xml:space="preserve"> </w:t>
      </w:r>
      <w:r w:rsidRPr="008B2D01">
        <w:rPr>
          <w:rFonts w:eastAsia="Times New Roman"/>
          <w:i/>
          <w:iCs/>
          <w:color w:val="0000FF"/>
          <w:sz w:val="22"/>
          <w:szCs w:val="22"/>
        </w:rPr>
        <w:t xml:space="preserve">decembrim </w:t>
      </w:r>
      <w:r w:rsidR="005C7726">
        <w:rPr>
          <w:rFonts w:eastAsia="Times New Roman"/>
          <w:i/>
          <w:iCs/>
          <w:color w:val="0000FF"/>
          <w:sz w:val="22"/>
          <w:szCs w:val="22"/>
        </w:rPr>
        <w:t xml:space="preserve">savstarpējā </w:t>
      </w:r>
      <w:r w:rsidR="005C7726" w:rsidRPr="00F752A0">
        <w:rPr>
          <w:rFonts w:eastAsia="Times New Roman"/>
          <w:i/>
          <w:iCs/>
          <w:color w:val="0000FF"/>
          <w:sz w:val="22"/>
          <w:szCs w:val="22"/>
        </w:rPr>
        <w:t>sadarbībā ar</w:t>
      </w:r>
      <w:r w:rsidR="005C7726">
        <w:rPr>
          <w:rFonts w:eastAsia="Times New Roman"/>
          <w:i/>
          <w:iCs/>
          <w:color w:val="0000FF"/>
          <w:sz w:val="22"/>
          <w:szCs w:val="22"/>
        </w:rPr>
        <w:t xml:space="preserve"> atbildīgo iestādi </w:t>
      </w:r>
      <w:r w:rsidRPr="008B2D01">
        <w:rPr>
          <w:rFonts w:eastAsia="Times New Roman"/>
          <w:i/>
          <w:iCs/>
          <w:color w:val="0000FF"/>
          <w:sz w:val="22"/>
          <w:szCs w:val="22"/>
        </w:rPr>
        <w:t>plāno izvērtēt un nepieciešamības gadījumā iesniegt atbildīgajā iestādē alternatīvu piedāvājumu biedrību un nodibinājumu iesaistei projekta īstenošanā, lai sniegtu atbalstu NEET jauniešiem.</w:t>
      </w:r>
    </w:p>
    <w:p w14:paraId="4179C031" w14:textId="77777777" w:rsidR="00C50DF5" w:rsidRPr="00C455D3" w:rsidRDefault="00C50DF5" w:rsidP="586CACAC">
      <w:pPr>
        <w:pStyle w:val="Heading3"/>
        <w:spacing w:before="0" w:beforeAutospacing="0" w:after="0" w:afterAutospacing="0"/>
        <w:ind w:left="360"/>
        <w:jc w:val="both"/>
        <w:rPr>
          <w:rFonts w:eastAsia="Times New Roman"/>
          <w:sz w:val="24"/>
          <w:szCs w:val="24"/>
        </w:rPr>
      </w:pPr>
    </w:p>
    <w:p w14:paraId="79EB4B56" w14:textId="77777777" w:rsidR="00C50DF5" w:rsidRDefault="00C50DF5" w:rsidP="586CACAC">
      <w:pPr>
        <w:pStyle w:val="Heading3"/>
        <w:spacing w:before="0" w:beforeAutospacing="0" w:after="0" w:afterAutospacing="0"/>
        <w:ind w:left="360"/>
        <w:jc w:val="both"/>
        <w:rPr>
          <w:rFonts w:eastAsia="Times New Roman"/>
          <w:sz w:val="24"/>
          <w:szCs w:val="24"/>
          <w:highlight w:val="yellow"/>
        </w:rPr>
      </w:pPr>
    </w:p>
    <w:p w14:paraId="7E8A412C" w14:textId="76CEE31A" w:rsidR="00D8002E" w:rsidRPr="006760CF" w:rsidRDefault="00CB4E12" w:rsidP="586CACAC">
      <w:pPr>
        <w:pStyle w:val="Heading3"/>
        <w:spacing w:before="0" w:beforeAutospacing="0" w:after="0" w:afterAutospacing="0"/>
        <w:ind w:left="360"/>
        <w:jc w:val="both"/>
        <w:rPr>
          <w:rFonts w:eastAsia="Times New Roman"/>
          <w:sz w:val="24"/>
          <w:szCs w:val="24"/>
        </w:rPr>
      </w:pPr>
      <w:r w:rsidRPr="006760CF">
        <w:rPr>
          <w:rFonts w:eastAsia="Times New Roman"/>
          <w:sz w:val="24"/>
          <w:szCs w:val="24"/>
        </w:rPr>
        <w:t>1.</w:t>
      </w:r>
      <w:r w:rsidR="435D9E47" w:rsidRPr="006760CF">
        <w:rPr>
          <w:rFonts w:eastAsia="Times New Roman"/>
          <w:sz w:val="24"/>
          <w:szCs w:val="24"/>
        </w:rPr>
        <w:t>4</w:t>
      </w:r>
      <w:r w:rsidRPr="006760CF">
        <w:rPr>
          <w:rFonts w:eastAsia="Times New Roman"/>
          <w:sz w:val="24"/>
          <w:szCs w:val="24"/>
        </w:rPr>
        <w:t xml:space="preserve">. </w:t>
      </w:r>
      <w:r w:rsidR="00AC5142" w:rsidRPr="006760CF">
        <w:rPr>
          <w:rFonts w:eastAsia="Times New Roman"/>
          <w:sz w:val="24"/>
          <w:szCs w:val="24"/>
        </w:rPr>
        <w:t>Projekta īstenošanas vieta</w:t>
      </w:r>
    </w:p>
    <w:p w14:paraId="39C8EA9B" w14:textId="439B80D1" w:rsidR="00D8002E" w:rsidRPr="006760CF" w:rsidRDefault="00AC5142" w:rsidP="00F03616">
      <w:pPr>
        <w:jc w:val="both"/>
        <w:rPr>
          <w:i/>
          <w:color w:val="0000FF"/>
        </w:rPr>
      </w:pPr>
      <w:r w:rsidRPr="006760CF">
        <w:rPr>
          <w:rFonts w:eastAsia="Times New Roman"/>
          <w:b/>
          <w:bCs/>
        </w:rPr>
        <w:t>Vai projekta īstenošanas vieta ir visa Latvija?</w:t>
      </w:r>
      <w:r w:rsidR="00D8002E" w:rsidRPr="006760CF">
        <w:rPr>
          <w:i/>
          <w:color w:val="0000FF"/>
        </w:rPr>
        <w:t xml:space="preserve"> </w:t>
      </w:r>
    </w:p>
    <w:p w14:paraId="3FA999B5" w14:textId="77777777" w:rsidR="00720CD4" w:rsidRPr="006760CF"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6760CF" w14:paraId="2CD5D42B" w14:textId="77777777" w:rsidTr="00337F7B">
        <w:trPr>
          <w:trHeight w:val="1901"/>
        </w:trPr>
        <w:tc>
          <w:tcPr>
            <w:tcW w:w="4813" w:type="dxa"/>
            <w:vAlign w:val="center"/>
          </w:tcPr>
          <w:p w14:paraId="27FFC106" w14:textId="1D6E934C" w:rsidR="00720CD4" w:rsidRPr="006760CF" w:rsidRDefault="00B3275E" w:rsidP="00720CD4">
            <w:pPr>
              <w:jc w:val="center"/>
              <w:rPr>
                <w:i/>
                <w:color w:val="0000FF"/>
              </w:rPr>
            </w:pPr>
            <w:bookmarkStart w:id="4" w:name="_Hlk135336870"/>
            <w:r w:rsidRPr="006760CF">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6760CF" w:rsidRDefault="00720CD4" w:rsidP="00720CD4">
            <w:pPr>
              <w:jc w:val="center"/>
              <w:rPr>
                <w:color w:val="7F7F7F" w:themeColor="text1" w:themeTint="80"/>
              </w:rPr>
            </w:pPr>
            <w:r w:rsidRPr="006760CF">
              <w:rPr>
                <w:color w:val="7F7F7F" w:themeColor="text1" w:themeTint="80"/>
              </w:rPr>
              <w:t>Lauks tiek automātiski aizpildīts</w:t>
            </w:r>
          </w:p>
          <w:p w14:paraId="199CBB9A" w14:textId="77777777" w:rsidR="00720CD4" w:rsidRPr="006760CF" w:rsidRDefault="00720CD4" w:rsidP="00720CD4">
            <w:pPr>
              <w:jc w:val="center"/>
              <w:rPr>
                <w:i/>
                <w:color w:val="0000FF"/>
              </w:rPr>
            </w:pPr>
          </w:p>
        </w:tc>
      </w:tr>
      <w:bookmarkEnd w:id="4"/>
    </w:tbl>
    <w:p w14:paraId="797FF2FB" w14:textId="24DA50B8" w:rsidR="00F82D88" w:rsidRPr="006760CF" w:rsidRDefault="00F82D88" w:rsidP="00F82D88">
      <w:pPr>
        <w:pStyle w:val="NormalWeb"/>
        <w:spacing w:before="0" w:beforeAutospacing="0" w:after="0" w:afterAutospacing="0"/>
        <w:jc w:val="both"/>
        <w:rPr>
          <w:b/>
          <w:bCs/>
          <w:color w:val="000000" w:themeColor="text1"/>
          <w:sz w:val="28"/>
          <w:szCs w:val="28"/>
        </w:rPr>
      </w:pPr>
    </w:p>
    <w:p w14:paraId="4428A9BC" w14:textId="0858907D" w:rsidR="005A42A3" w:rsidRPr="006760CF" w:rsidRDefault="005A42A3" w:rsidP="005A42A3">
      <w:pPr>
        <w:pStyle w:val="Heading3"/>
        <w:spacing w:before="0" w:beforeAutospacing="0" w:after="0" w:afterAutospacing="0"/>
        <w:ind w:left="360"/>
        <w:jc w:val="both"/>
        <w:rPr>
          <w:rFonts w:eastAsia="Times New Roman"/>
          <w:sz w:val="24"/>
          <w:szCs w:val="24"/>
        </w:rPr>
      </w:pPr>
      <w:r w:rsidRPr="006760CF">
        <w:rPr>
          <w:rFonts w:eastAsia="Times New Roman"/>
          <w:sz w:val="24"/>
          <w:szCs w:val="24"/>
        </w:rPr>
        <w:t>1.</w:t>
      </w:r>
      <w:r w:rsidR="58C80911" w:rsidRPr="006760CF">
        <w:rPr>
          <w:rFonts w:eastAsia="Times New Roman"/>
          <w:sz w:val="24"/>
          <w:szCs w:val="24"/>
        </w:rPr>
        <w:t>5</w:t>
      </w:r>
      <w:r w:rsidRPr="006760CF">
        <w:rPr>
          <w:rFonts w:eastAsia="Times New Roman"/>
          <w:sz w:val="24"/>
          <w:szCs w:val="24"/>
        </w:rPr>
        <w:t>. Mērķa grupas apraksts</w:t>
      </w:r>
    </w:p>
    <w:p w14:paraId="75143378" w14:textId="77777777" w:rsidR="006760CF" w:rsidRPr="006760CF" w:rsidRDefault="006760CF" w:rsidP="00C36794">
      <w:pPr>
        <w:pStyle w:val="paragraph"/>
        <w:spacing w:before="0" w:beforeAutospacing="0" w:after="0" w:afterAutospacing="0"/>
        <w:ind w:left="142"/>
        <w:jc w:val="both"/>
        <w:textAlignment w:val="baseline"/>
        <w:rPr>
          <w:rStyle w:val="normaltextrun"/>
          <w:rFonts w:eastAsiaTheme="majorEastAsia"/>
          <w:i/>
          <w:iCs/>
          <w:color w:val="0000FF"/>
          <w:sz w:val="22"/>
          <w:szCs w:val="22"/>
        </w:rPr>
      </w:pPr>
    </w:p>
    <w:p w14:paraId="522D36BA" w14:textId="610E1A4F" w:rsidR="005A42A3" w:rsidRPr="00CF6EC6" w:rsidRDefault="005A42A3" w:rsidP="00C36794">
      <w:pPr>
        <w:pStyle w:val="paragraph"/>
        <w:spacing w:before="0" w:beforeAutospacing="0" w:after="0" w:afterAutospacing="0"/>
        <w:ind w:left="142"/>
        <w:jc w:val="both"/>
        <w:textAlignment w:val="baseline"/>
        <w:rPr>
          <w:color w:val="0000FF"/>
          <w:sz w:val="22"/>
          <w:szCs w:val="22"/>
        </w:rPr>
      </w:pPr>
      <w:r w:rsidRPr="00CF6EC6">
        <w:rPr>
          <w:rStyle w:val="normaltextrun"/>
          <w:rFonts w:eastAsiaTheme="majorEastAsia"/>
          <w:i/>
          <w:iCs/>
          <w:color w:val="0000FF"/>
          <w:sz w:val="22"/>
          <w:szCs w:val="22"/>
        </w:rPr>
        <w:t>Šajā sadaļā projekta iesniedzējs:</w:t>
      </w:r>
      <w:r w:rsidRPr="00CF6EC6">
        <w:rPr>
          <w:rStyle w:val="eop"/>
          <w:rFonts w:eastAsiaTheme="majorEastAsia"/>
          <w:color w:val="0000FF"/>
          <w:sz w:val="22"/>
          <w:szCs w:val="22"/>
        </w:rPr>
        <w:t> </w:t>
      </w:r>
    </w:p>
    <w:p w14:paraId="35E61B5E" w14:textId="1BD91FF0" w:rsidR="005A42A3" w:rsidRPr="00CF6EC6" w:rsidRDefault="005A42A3" w:rsidP="003F0E89">
      <w:pPr>
        <w:pStyle w:val="paragraph"/>
        <w:numPr>
          <w:ilvl w:val="0"/>
          <w:numId w:val="44"/>
        </w:numPr>
        <w:spacing w:before="0" w:beforeAutospacing="0" w:after="0" w:afterAutospacing="0"/>
        <w:ind w:left="1418" w:hanging="284"/>
        <w:jc w:val="both"/>
        <w:textAlignment w:val="baseline"/>
        <w:rPr>
          <w:color w:val="0000FF"/>
          <w:sz w:val="22"/>
          <w:szCs w:val="22"/>
        </w:rPr>
      </w:pPr>
      <w:r w:rsidRPr="00CF6EC6">
        <w:rPr>
          <w:rStyle w:val="normaltextrun"/>
          <w:rFonts w:eastAsiaTheme="majorEastAsia"/>
          <w:i/>
          <w:iCs/>
          <w:color w:val="0000FF"/>
          <w:sz w:val="22"/>
          <w:szCs w:val="22"/>
        </w:rPr>
        <w:t>apraksta projekta mērķa grupu, uz kuru attieksies projekta darbības un kuru tieši ietekmēs projekta rezultāti;</w:t>
      </w:r>
    </w:p>
    <w:p w14:paraId="57B4B7F1" w14:textId="73AAEAD0" w:rsidR="005A42A3" w:rsidRPr="00CF6EC6" w:rsidRDefault="005A42A3" w:rsidP="003F0E89">
      <w:pPr>
        <w:pStyle w:val="paragraph"/>
        <w:numPr>
          <w:ilvl w:val="0"/>
          <w:numId w:val="44"/>
        </w:numPr>
        <w:spacing w:before="0" w:beforeAutospacing="0" w:after="0" w:afterAutospacing="0"/>
        <w:ind w:left="1155" w:firstLine="0"/>
        <w:jc w:val="both"/>
        <w:textAlignment w:val="baseline"/>
        <w:rPr>
          <w:color w:val="0000FF"/>
          <w:sz w:val="22"/>
          <w:szCs w:val="22"/>
        </w:rPr>
      </w:pPr>
      <w:r w:rsidRPr="00CF6EC6">
        <w:rPr>
          <w:rStyle w:val="normaltextrun"/>
          <w:rFonts w:eastAsiaTheme="majorEastAsia"/>
          <w:i/>
          <w:iCs/>
          <w:color w:val="0000FF"/>
          <w:sz w:val="22"/>
          <w:szCs w:val="22"/>
        </w:rPr>
        <w:t>apraksta mērķa grupas problēmu un tās vajadzības;</w:t>
      </w:r>
    </w:p>
    <w:p w14:paraId="4B018DBD" w14:textId="6A7113ED" w:rsidR="005A42A3" w:rsidRPr="00CF6EC6" w:rsidRDefault="005A42A3" w:rsidP="003F0E89">
      <w:pPr>
        <w:pStyle w:val="paragraph"/>
        <w:numPr>
          <w:ilvl w:val="0"/>
          <w:numId w:val="44"/>
        </w:numPr>
        <w:spacing w:before="0" w:beforeAutospacing="0" w:after="0" w:afterAutospacing="0"/>
        <w:ind w:left="1418" w:hanging="284"/>
        <w:jc w:val="both"/>
        <w:textAlignment w:val="baseline"/>
        <w:rPr>
          <w:rStyle w:val="eop"/>
          <w:color w:val="0000FF"/>
          <w:sz w:val="22"/>
          <w:szCs w:val="22"/>
        </w:rPr>
      </w:pPr>
      <w:r w:rsidRPr="00CF6EC6">
        <w:rPr>
          <w:rStyle w:val="normaltextrun"/>
          <w:rFonts w:eastAsiaTheme="majorEastAsia"/>
          <w:i/>
          <w:iCs/>
          <w:color w:val="0000FF"/>
          <w:sz w:val="22"/>
          <w:szCs w:val="22"/>
        </w:rPr>
        <w:t>apraksta, kā projekta ietvaros paredzēts risināt identificēto problēmu un kāpēc projektā plānotās darbības spēs visefektīvāk atrisināt mērķa grupas problēmu, t.i. pamato projekta darbību saistību ar mērķa grupas vajadzībām.</w:t>
      </w:r>
      <w:r w:rsidRPr="00CF6EC6">
        <w:rPr>
          <w:rStyle w:val="eop"/>
          <w:rFonts w:eastAsiaTheme="majorEastAsia"/>
          <w:color w:val="0000FF"/>
          <w:sz w:val="22"/>
          <w:szCs w:val="22"/>
        </w:rPr>
        <w:t> </w:t>
      </w:r>
    </w:p>
    <w:p w14:paraId="29349392" w14:textId="77777777" w:rsidR="006760CF" w:rsidRPr="00CF6EC6" w:rsidRDefault="006760CF" w:rsidP="006760CF">
      <w:pPr>
        <w:pStyle w:val="paragraph"/>
        <w:spacing w:before="0" w:beforeAutospacing="0" w:after="0" w:afterAutospacing="0"/>
        <w:ind w:left="1155"/>
        <w:jc w:val="both"/>
        <w:textAlignment w:val="baseline"/>
        <w:rPr>
          <w:color w:val="0000FF"/>
          <w:sz w:val="22"/>
          <w:szCs w:val="22"/>
        </w:rPr>
      </w:pPr>
    </w:p>
    <w:p w14:paraId="15A768CD" w14:textId="0ECA69F6" w:rsidR="005A42A3" w:rsidRPr="00CF6EC6" w:rsidRDefault="005A42A3" w:rsidP="024C3094">
      <w:pPr>
        <w:pStyle w:val="paragraph"/>
        <w:spacing w:before="0" w:beforeAutospacing="0" w:after="0" w:afterAutospacing="0"/>
        <w:ind w:left="420" w:hanging="270"/>
        <w:jc w:val="both"/>
        <w:textAlignment w:val="baseline"/>
        <w:rPr>
          <w:color w:val="0000FF"/>
          <w:sz w:val="22"/>
          <w:szCs w:val="22"/>
        </w:rPr>
      </w:pPr>
      <w:r w:rsidRPr="00CF6EC6">
        <w:rPr>
          <w:rStyle w:val="normaltextrun"/>
          <w:rFonts w:eastAsiaTheme="majorEastAsia"/>
          <w:b/>
          <w:bCs/>
          <w:i/>
          <w:iCs/>
          <w:color w:val="0000FF"/>
          <w:sz w:val="22"/>
          <w:szCs w:val="22"/>
        </w:rPr>
        <w:t xml:space="preserve">! Atlasē tiek atbalstīts projekts, kurā </w:t>
      </w:r>
      <w:r w:rsidRPr="00CF6EC6">
        <w:rPr>
          <w:rStyle w:val="normaltextrun"/>
          <w:rFonts w:eastAsiaTheme="majorEastAsia"/>
          <w:i/>
          <w:iCs/>
          <w:color w:val="0000FF"/>
          <w:sz w:val="22"/>
          <w:szCs w:val="22"/>
        </w:rPr>
        <w:t xml:space="preserve">mērķa grupa atbilst </w:t>
      </w:r>
      <w:r w:rsidR="00B32F61" w:rsidRPr="00CF6EC6">
        <w:rPr>
          <w:rStyle w:val="normaltextrun"/>
          <w:rFonts w:eastAsiaTheme="majorEastAsia"/>
          <w:i/>
          <w:iCs/>
          <w:color w:val="0000FF"/>
          <w:sz w:val="22"/>
          <w:szCs w:val="22"/>
        </w:rPr>
        <w:t>P</w:t>
      </w:r>
      <w:r w:rsidRPr="00CF6EC6">
        <w:rPr>
          <w:rStyle w:val="normaltextrun"/>
          <w:rFonts w:eastAsiaTheme="majorEastAsia"/>
          <w:i/>
          <w:iCs/>
          <w:color w:val="0000FF"/>
          <w:sz w:val="22"/>
          <w:szCs w:val="22"/>
        </w:rPr>
        <w:t>asākuma mērķa grupai, kas noteikta MK noteikumu</w:t>
      </w:r>
      <w:r w:rsidR="000C2E16" w:rsidRPr="00CF6EC6">
        <w:rPr>
          <w:color w:val="0000FF"/>
        </w:rPr>
        <w:t xml:space="preserve"> </w:t>
      </w:r>
      <w:r w:rsidR="000C2E16" w:rsidRPr="00CF6EC6">
        <w:rPr>
          <w:rStyle w:val="normaltextrun"/>
          <w:rFonts w:eastAsiaTheme="majorEastAsia"/>
          <w:i/>
          <w:iCs/>
          <w:color w:val="0000FF"/>
          <w:sz w:val="22"/>
          <w:szCs w:val="22"/>
        </w:rPr>
        <w:t>par SAM īstenošanu</w:t>
      </w:r>
      <w:r w:rsidRPr="00CF6EC6">
        <w:rPr>
          <w:rStyle w:val="normaltextrun"/>
          <w:rFonts w:eastAsiaTheme="majorEastAsia"/>
          <w:i/>
          <w:iCs/>
          <w:color w:val="0000FF"/>
          <w:sz w:val="22"/>
          <w:szCs w:val="22"/>
        </w:rPr>
        <w:t xml:space="preserve"> </w:t>
      </w:r>
      <w:r w:rsidR="008054A3" w:rsidRPr="00CF6EC6">
        <w:rPr>
          <w:rStyle w:val="normaltextrun"/>
          <w:rFonts w:eastAsiaTheme="majorEastAsia"/>
          <w:i/>
          <w:iCs/>
          <w:color w:val="0000FF"/>
          <w:sz w:val="22"/>
          <w:szCs w:val="22"/>
        </w:rPr>
        <w:t>4</w:t>
      </w:r>
      <w:r w:rsidRPr="00CF6EC6">
        <w:rPr>
          <w:rStyle w:val="normaltextrun"/>
          <w:rFonts w:eastAsiaTheme="majorEastAsia"/>
          <w:i/>
          <w:iCs/>
          <w:color w:val="0000FF"/>
          <w:sz w:val="22"/>
          <w:szCs w:val="22"/>
        </w:rPr>
        <w:t>.punktā</w:t>
      </w:r>
      <w:r w:rsidR="008054A3" w:rsidRPr="00CF6EC6">
        <w:rPr>
          <w:rStyle w:val="normaltextrun"/>
          <w:rFonts w:eastAsiaTheme="majorEastAsia"/>
          <w:i/>
          <w:iCs/>
          <w:color w:val="0000FF"/>
          <w:sz w:val="22"/>
          <w:szCs w:val="22"/>
        </w:rPr>
        <w:t> </w:t>
      </w:r>
      <w:r w:rsidRPr="00CF6EC6">
        <w:rPr>
          <w:rStyle w:val="normaltextrun"/>
          <w:rFonts w:eastAsiaTheme="majorEastAsia"/>
          <w:i/>
          <w:iCs/>
          <w:color w:val="0000FF"/>
          <w:sz w:val="22"/>
          <w:szCs w:val="22"/>
        </w:rPr>
        <w:t>–</w:t>
      </w:r>
      <w:r w:rsidRPr="00CF6EC6">
        <w:rPr>
          <w:rStyle w:val="normaltextrun"/>
          <w:rFonts w:eastAsiaTheme="majorEastAsia"/>
          <w:color w:val="0000FF"/>
          <w:sz w:val="22"/>
          <w:szCs w:val="22"/>
        </w:rPr>
        <w:t xml:space="preserve"> </w:t>
      </w:r>
      <w:r w:rsidR="008054A3" w:rsidRPr="00CF6EC6">
        <w:rPr>
          <w:rStyle w:val="normaltextrun"/>
          <w:rFonts w:eastAsiaTheme="majorEastAsia"/>
          <w:i/>
          <w:iCs/>
          <w:color w:val="0000FF"/>
          <w:sz w:val="22"/>
          <w:szCs w:val="22"/>
        </w:rPr>
        <w:t>jaunieši, kuri pirms iesaistes projektā ir vecumā no 15 līdz 29 gadiem (ieskaitot) un kuri nemācās, nestrādā un neapgūst arodu un nav reģistrēti Nodarbinātības valsts aģentūrā kā bezdarbnieki</w:t>
      </w:r>
      <w:r w:rsidR="008D0F20" w:rsidRPr="00CF6EC6">
        <w:rPr>
          <w:rStyle w:val="normaltextrun"/>
          <w:rFonts w:eastAsiaTheme="majorEastAsia"/>
          <w:i/>
          <w:iCs/>
          <w:color w:val="0000FF"/>
          <w:sz w:val="22"/>
          <w:szCs w:val="22"/>
        </w:rPr>
        <w:t>.</w:t>
      </w:r>
    </w:p>
    <w:p w14:paraId="66575B30" w14:textId="77777777" w:rsidR="005A42A3" w:rsidRPr="00CF6EC6" w:rsidRDefault="005A42A3" w:rsidP="00F82D88">
      <w:pPr>
        <w:pStyle w:val="NormalWeb"/>
        <w:spacing w:before="0" w:beforeAutospacing="0" w:after="0" w:afterAutospacing="0"/>
        <w:jc w:val="both"/>
        <w:rPr>
          <w:b/>
          <w:bCs/>
          <w:color w:val="0000FF"/>
          <w:sz w:val="28"/>
          <w:szCs w:val="28"/>
          <w:highlight w:val="yellow"/>
        </w:rPr>
      </w:pPr>
    </w:p>
    <w:p w14:paraId="5D052C9A" w14:textId="008461AD" w:rsidR="00B16AE1" w:rsidRPr="00AE6DF9" w:rsidRDefault="00AC5142" w:rsidP="003F0E89">
      <w:pPr>
        <w:pStyle w:val="Heading3"/>
        <w:numPr>
          <w:ilvl w:val="0"/>
          <w:numId w:val="32"/>
        </w:numPr>
        <w:spacing w:after="0" w:afterAutospacing="0"/>
        <w:rPr>
          <w:rFonts w:eastAsia="Times New Roman"/>
          <w:sz w:val="24"/>
          <w:szCs w:val="24"/>
        </w:rPr>
      </w:pPr>
      <w:r w:rsidRPr="00AE6DF9">
        <w:rPr>
          <w:rFonts w:eastAsia="Times New Roman"/>
          <w:sz w:val="24"/>
          <w:szCs w:val="24"/>
        </w:rPr>
        <w:t>Projekta īstenošana un vadība</w:t>
      </w:r>
    </w:p>
    <w:p w14:paraId="1D6AC3EA" w14:textId="48370AD5" w:rsidR="009E54D4" w:rsidRPr="00AE6DF9" w:rsidRDefault="00AC5142" w:rsidP="00F03616">
      <w:pPr>
        <w:pStyle w:val="Heading3"/>
        <w:spacing w:before="0" w:beforeAutospacing="0" w:after="0" w:afterAutospacing="0"/>
        <w:jc w:val="both"/>
        <w:rPr>
          <w:rFonts w:eastAsia="Times New Roman"/>
          <w:sz w:val="24"/>
          <w:szCs w:val="24"/>
        </w:rPr>
      </w:pPr>
      <w:r w:rsidRPr="00AE6DF9">
        <w:rPr>
          <w:rFonts w:eastAsia="Times New Roman"/>
          <w:sz w:val="24"/>
          <w:szCs w:val="24"/>
        </w:rPr>
        <w:t xml:space="preserve">2.1. </w:t>
      </w:r>
      <w:r w:rsidR="00255E46" w:rsidRPr="00AE6DF9">
        <w:rPr>
          <w:rFonts w:eastAsia="Times New Roman"/>
          <w:sz w:val="24"/>
          <w:szCs w:val="24"/>
        </w:rPr>
        <w:t>Projekta administrēšanas kapacitāte</w:t>
      </w:r>
    </w:p>
    <w:p w14:paraId="176EDBEA" w14:textId="77777777" w:rsidR="00315C34" w:rsidRPr="00AE6DF9" w:rsidRDefault="00315C34" w:rsidP="005F74A5"/>
    <w:tbl>
      <w:tblPr>
        <w:tblStyle w:val="TableGrid"/>
        <w:tblW w:w="0" w:type="auto"/>
        <w:tblLook w:val="04A0" w:firstRow="1" w:lastRow="0" w:firstColumn="1" w:lastColumn="0" w:noHBand="0" w:noVBand="1"/>
      </w:tblPr>
      <w:tblGrid>
        <w:gridCol w:w="6658"/>
        <w:gridCol w:w="2969"/>
      </w:tblGrid>
      <w:tr w:rsidR="00720CD4" w:rsidRPr="00AE6DF9" w14:paraId="1E42D5A7" w14:textId="77777777" w:rsidTr="00B93B92">
        <w:tc>
          <w:tcPr>
            <w:tcW w:w="6658" w:type="dxa"/>
          </w:tcPr>
          <w:p w14:paraId="5234CBEC" w14:textId="4329BFBD" w:rsidR="00720CD4" w:rsidRPr="00AE6DF9" w:rsidRDefault="00720CD4" w:rsidP="00255E46">
            <w:pPr>
              <w:pStyle w:val="NormalWeb"/>
              <w:spacing w:before="0" w:beforeAutospacing="0" w:after="0" w:afterAutospacing="0"/>
              <w:jc w:val="center"/>
              <w:rPr>
                <w:rFonts w:eastAsia="Times New Roman"/>
                <w:b/>
                <w:bCs/>
              </w:rPr>
            </w:pPr>
            <w:r w:rsidRPr="00AE6DF9">
              <w:rPr>
                <w:noProof/>
              </w:rPr>
              <w:lastRenderedPageBreak/>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E6DF9" w:rsidRDefault="00720CD4" w:rsidP="00B93B92">
            <w:pPr>
              <w:jc w:val="center"/>
              <w:rPr>
                <w:rFonts w:eastAsia="Times New Roman"/>
                <w:b/>
                <w:bCs/>
                <w:sz w:val="22"/>
                <w:szCs w:val="22"/>
              </w:rPr>
            </w:pPr>
            <w:r w:rsidRPr="00AE6DF9">
              <w:rPr>
                <w:color w:val="7F7F7F" w:themeColor="text1" w:themeTint="80"/>
                <w:sz w:val="22"/>
                <w:szCs w:val="22"/>
              </w:rPr>
              <w:t>Pievieno amatu.</w:t>
            </w:r>
          </w:p>
          <w:p w14:paraId="4E7FF766" w14:textId="33792F35" w:rsidR="00720CD4" w:rsidRPr="00AE6DF9" w:rsidRDefault="00720CD4" w:rsidP="00B93B92">
            <w:pPr>
              <w:pStyle w:val="NormalWeb"/>
              <w:spacing w:before="0" w:beforeAutospacing="0" w:after="0" w:afterAutospacing="0"/>
              <w:jc w:val="center"/>
              <w:rPr>
                <w:rFonts w:eastAsia="Times New Roman"/>
                <w:b/>
                <w:bCs/>
              </w:rPr>
            </w:pPr>
            <w:r w:rsidRPr="00AE6DF9">
              <w:rPr>
                <w:color w:val="0000FF"/>
                <w:sz w:val="22"/>
                <w:szCs w:val="22"/>
              </w:rPr>
              <w:t>Var pievienot vairākus amatus, katram izveidojot atsevišķu tabulu</w:t>
            </w:r>
            <w:r w:rsidRPr="00AE6DF9">
              <w:rPr>
                <w:color w:val="0000FF"/>
              </w:rPr>
              <w:t>.</w:t>
            </w:r>
          </w:p>
        </w:tc>
      </w:tr>
    </w:tbl>
    <w:p w14:paraId="5C830E6F" w14:textId="06060160" w:rsidR="00720CD4" w:rsidRPr="00AE6DF9"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E6DF9" w14:paraId="255A2E9F" w14:textId="77777777" w:rsidTr="00052C66">
        <w:tc>
          <w:tcPr>
            <w:tcW w:w="5382" w:type="dxa"/>
            <w:vMerge w:val="restart"/>
          </w:tcPr>
          <w:p w14:paraId="35227582" w14:textId="1D02406F" w:rsidR="00720CD4" w:rsidRPr="00AE6DF9" w:rsidRDefault="00B93B92" w:rsidP="00B93B92">
            <w:pPr>
              <w:pStyle w:val="NormalWeb"/>
              <w:spacing w:before="0" w:beforeAutospacing="0" w:after="0" w:afterAutospacing="0"/>
              <w:jc w:val="center"/>
              <w:rPr>
                <w:noProof/>
                <w:sz w:val="22"/>
                <w:szCs w:val="22"/>
              </w:rPr>
            </w:pPr>
            <w:r w:rsidRPr="00AE6DF9">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AE6DF9"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AE6DF9" w:rsidRDefault="00720CD4" w:rsidP="00B93B92">
            <w:pPr>
              <w:pStyle w:val="NormalWeb"/>
              <w:spacing w:before="0" w:beforeAutospacing="0" w:after="0" w:afterAutospacing="0"/>
              <w:jc w:val="both"/>
              <w:rPr>
                <w:color w:val="7F7F7F" w:themeColor="text1" w:themeTint="80"/>
                <w:sz w:val="22"/>
                <w:szCs w:val="22"/>
              </w:rPr>
            </w:pPr>
            <w:r w:rsidRPr="00AE6DF9">
              <w:rPr>
                <w:rFonts w:eastAsia="Times New Roman"/>
                <w:b/>
                <w:bCs/>
                <w:sz w:val="22"/>
                <w:szCs w:val="22"/>
              </w:rPr>
              <w:t>Amata nosaukums</w:t>
            </w:r>
            <w:r w:rsidRPr="00AE6DF9">
              <w:rPr>
                <w:color w:val="7F7F7F" w:themeColor="text1" w:themeTint="80"/>
                <w:sz w:val="22"/>
                <w:szCs w:val="22"/>
              </w:rPr>
              <w:t xml:space="preserve"> </w:t>
            </w:r>
          </w:p>
          <w:p w14:paraId="351FEDDF" w14:textId="77777777" w:rsidR="00B93B92" w:rsidRPr="00AE6DF9" w:rsidRDefault="00B93B92" w:rsidP="00B93B92">
            <w:pPr>
              <w:pStyle w:val="NormalWeb"/>
              <w:spacing w:before="0" w:beforeAutospacing="0" w:after="0" w:afterAutospacing="0"/>
              <w:jc w:val="both"/>
              <w:rPr>
                <w:rFonts w:eastAsia="Times New Roman"/>
                <w:b/>
                <w:bCs/>
                <w:sz w:val="22"/>
                <w:szCs w:val="22"/>
              </w:rPr>
            </w:pPr>
            <w:r w:rsidRPr="00AE6DF9">
              <w:rPr>
                <w:color w:val="7F7F7F" w:themeColor="text1" w:themeTint="80"/>
                <w:sz w:val="22"/>
                <w:szCs w:val="22"/>
              </w:rPr>
              <w:t>Ievada informāciju</w:t>
            </w:r>
            <w:r w:rsidRPr="00AE6DF9">
              <w:rPr>
                <w:rFonts w:eastAsia="Times New Roman"/>
                <w:b/>
                <w:bCs/>
                <w:sz w:val="22"/>
                <w:szCs w:val="22"/>
              </w:rPr>
              <w:t xml:space="preserve"> </w:t>
            </w:r>
          </w:p>
          <w:p w14:paraId="29E3DB20" w14:textId="5C6F378D" w:rsidR="00720CD4" w:rsidRPr="00AE6DF9" w:rsidRDefault="00B93B92" w:rsidP="00B93B92">
            <w:pPr>
              <w:pStyle w:val="NormalWeb"/>
              <w:spacing w:before="0" w:beforeAutospacing="0" w:after="0" w:afterAutospacing="0"/>
              <w:jc w:val="both"/>
              <w:rPr>
                <w:color w:val="7F7F7F" w:themeColor="text1" w:themeTint="80"/>
                <w:sz w:val="22"/>
                <w:szCs w:val="22"/>
              </w:rPr>
            </w:pPr>
            <w:r w:rsidRPr="00AE6DF9">
              <w:rPr>
                <w:color w:val="0000FF"/>
                <w:sz w:val="22"/>
                <w:szCs w:val="22"/>
              </w:rPr>
              <w:t>Norāda</w:t>
            </w:r>
            <w:r w:rsidR="00720CD4" w:rsidRPr="00AE6DF9">
              <w:rPr>
                <w:color w:val="0000FF"/>
                <w:sz w:val="22"/>
                <w:szCs w:val="22"/>
              </w:rPr>
              <w:t xml:space="preserve"> amata nosaukumu</w:t>
            </w:r>
          </w:p>
        </w:tc>
      </w:tr>
      <w:tr w:rsidR="00720CD4" w:rsidRPr="00AE6DF9" w14:paraId="705810EF" w14:textId="77777777" w:rsidTr="00052C66">
        <w:tc>
          <w:tcPr>
            <w:tcW w:w="5382" w:type="dxa"/>
            <w:vMerge/>
          </w:tcPr>
          <w:p w14:paraId="5AEC4F93" w14:textId="77777777" w:rsidR="00720CD4" w:rsidRPr="00AE6DF9"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rFonts w:eastAsia="Times New Roman"/>
                <w:b/>
                <w:bCs/>
                <w:sz w:val="22"/>
                <w:szCs w:val="22"/>
              </w:rPr>
              <w:t>Personāla veids</w:t>
            </w:r>
          </w:p>
          <w:p w14:paraId="60F627D8" w14:textId="38DD3311" w:rsidR="00720CD4" w:rsidRPr="00AE6DF9" w:rsidRDefault="00720CD4" w:rsidP="00B93B92">
            <w:pPr>
              <w:pStyle w:val="NormalWeb"/>
              <w:spacing w:before="0" w:beforeAutospacing="0" w:after="0" w:afterAutospacing="0"/>
              <w:jc w:val="both"/>
              <w:rPr>
                <w:color w:val="7F7F7F" w:themeColor="text1" w:themeTint="80"/>
                <w:sz w:val="22"/>
                <w:szCs w:val="22"/>
              </w:rPr>
            </w:pPr>
            <w:r w:rsidRPr="00AE6DF9">
              <w:rPr>
                <w:color w:val="7F7F7F" w:themeColor="text1" w:themeTint="80"/>
                <w:sz w:val="22"/>
                <w:szCs w:val="22"/>
              </w:rPr>
              <w:t xml:space="preserve">Izvēlnē atzīmē atbilstošo: </w:t>
            </w:r>
          </w:p>
          <w:p w14:paraId="5E6379DC" w14:textId="77777777" w:rsidR="00720CD4" w:rsidRPr="00AE6DF9" w:rsidRDefault="00720CD4" w:rsidP="003F0E89">
            <w:pPr>
              <w:pStyle w:val="NormalWeb"/>
              <w:numPr>
                <w:ilvl w:val="0"/>
                <w:numId w:val="20"/>
              </w:numPr>
              <w:spacing w:before="0" w:beforeAutospacing="0" w:after="0" w:afterAutospacing="0"/>
              <w:ind w:left="456"/>
              <w:jc w:val="both"/>
              <w:rPr>
                <w:color w:val="7F7F7F" w:themeColor="text1" w:themeTint="80"/>
                <w:sz w:val="22"/>
                <w:szCs w:val="22"/>
              </w:rPr>
            </w:pPr>
            <w:r w:rsidRPr="00AE6DF9">
              <w:rPr>
                <w:color w:val="7F7F7F" w:themeColor="text1" w:themeTint="80"/>
                <w:sz w:val="22"/>
                <w:szCs w:val="22"/>
              </w:rPr>
              <w:t xml:space="preserve">īstenošanas </w:t>
            </w:r>
          </w:p>
          <w:p w14:paraId="36B59D15" w14:textId="10D373D5" w:rsidR="00720CD4" w:rsidRPr="00AE6DF9" w:rsidRDefault="00720CD4" w:rsidP="003F0E89">
            <w:pPr>
              <w:pStyle w:val="NormalWeb"/>
              <w:numPr>
                <w:ilvl w:val="0"/>
                <w:numId w:val="20"/>
              </w:numPr>
              <w:spacing w:before="0" w:beforeAutospacing="0" w:after="0" w:afterAutospacing="0"/>
              <w:ind w:left="456"/>
              <w:jc w:val="both"/>
              <w:rPr>
                <w:color w:val="7F7F7F" w:themeColor="text1" w:themeTint="80"/>
                <w:sz w:val="22"/>
                <w:szCs w:val="22"/>
              </w:rPr>
            </w:pPr>
            <w:r w:rsidRPr="00AE6DF9">
              <w:rPr>
                <w:color w:val="7F7F7F" w:themeColor="text1" w:themeTint="80"/>
                <w:sz w:val="22"/>
                <w:szCs w:val="22"/>
              </w:rPr>
              <w:t xml:space="preserve">vadības </w:t>
            </w:r>
          </w:p>
        </w:tc>
      </w:tr>
      <w:tr w:rsidR="00720CD4" w:rsidRPr="00AE6DF9" w14:paraId="2D29F104" w14:textId="77777777" w:rsidTr="00052C66">
        <w:tc>
          <w:tcPr>
            <w:tcW w:w="5382" w:type="dxa"/>
            <w:vMerge/>
          </w:tcPr>
          <w:p w14:paraId="198F00A5" w14:textId="77777777" w:rsidR="00720CD4" w:rsidRPr="00AE6DF9"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rFonts w:eastAsia="Times New Roman"/>
                <w:b/>
                <w:bCs/>
                <w:sz w:val="22"/>
                <w:szCs w:val="22"/>
              </w:rPr>
              <w:t>Vai projektā paredzētas atlīdzības izmaksas projekta vadībai?</w:t>
            </w:r>
          </w:p>
          <w:p w14:paraId="1E18816D" w14:textId="428B312D" w:rsidR="00720CD4" w:rsidRPr="00AE6DF9" w:rsidRDefault="00720CD4" w:rsidP="00B93B92">
            <w:pPr>
              <w:pStyle w:val="NormalWeb"/>
              <w:spacing w:before="0" w:beforeAutospacing="0" w:after="0" w:afterAutospacing="0"/>
              <w:jc w:val="both"/>
              <w:rPr>
                <w:color w:val="7F7F7F" w:themeColor="text1" w:themeTint="80"/>
                <w:sz w:val="22"/>
                <w:szCs w:val="22"/>
              </w:rPr>
            </w:pPr>
            <w:r w:rsidRPr="00AE6DF9">
              <w:rPr>
                <w:color w:val="7F7F7F" w:themeColor="text1" w:themeTint="80"/>
                <w:sz w:val="22"/>
                <w:szCs w:val="22"/>
              </w:rPr>
              <w:t>Izvēlnē atzīmē atbilstošo</w:t>
            </w:r>
          </w:p>
        </w:tc>
      </w:tr>
      <w:tr w:rsidR="00720CD4" w:rsidRPr="00AE6DF9" w14:paraId="1125C87A" w14:textId="77777777" w:rsidTr="00052C66">
        <w:tc>
          <w:tcPr>
            <w:tcW w:w="5382" w:type="dxa"/>
            <w:vMerge/>
          </w:tcPr>
          <w:p w14:paraId="2F261E4B" w14:textId="77777777" w:rsidR="00720CD4" w:rsidRPr="00AE6DF9"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rFonts w:eastAsia="Times New Roman"/>
                <w:b/>
                <w:bCs/>
                <w:sz w:val="22"/>
                <w:szCs w:val="22"/>
              </w:rPr>
              <w:t>Līguma veids</w:t>
            </w:r>
          </w:p>
          <w:p w14:paraId="6B3B93FA" w14:textId="77777777" w:rsidR="00720CD4" w:rsidRPr="00AE6DF9" w:rsidRDefault="00720CD4" w:rsidP="00B93B92">
            <w:pPr>
              <w:pStyle w:val="NormalWeb"/>
              <w:spacing w:before="0" w:beforeAutospacing="0" w:after="0" w:afterAutospacing="0"/>
              <w:jc w:val="both"/>
              <w:rPr>
                <w:color w:val="7F7F7F" w:themeColor="text1" w:themeTint="80"/>
                <w:sz w:val="22"/>
                <w:szCs w:val="22"/>
              </w:rPr>
            </w:pPr>
            <w:r w:rsidRPr="00AE6DF9">
              <w:rPr>
                <w:color w:val="7F7F7F" w:themeColor="text1" w:themeTint="80"/>
                <w:sz w:val="22"/>
                <w:szCs w:val="22"/>
              </w:rPr>
              <w:t xml:space="preserve">Izvēlnē atzīmē atbilstošo: </w:t>
            </w:r>
          </w:p>
          <w:p w14:paraId="692B3168" w14:textId="77777777" w:rsidR="00B93B92" w:rsidRPr="00AE6DF9" w:rsidRDefault="00720CD4" w:rsidP="003F0E89">
            <w:pPr>
              <w:pStyle w:val="NormalWeb"/>
              <w:numPr>
                <w:ilvl w:val="0"/>
                <w:numId w:val="21"/>
              </w:numPr>
              <w:spacing w:before="0" w:beforeAutospacing="0" w:after="0" w:afterAutospacing="0"/>
              <w:ind w:left="456" w:hanging="284"/>
              <w:jc w:val="both"/>
              <w:rPr>
                <w:color w:val="7F7F7F" w:themeColor="text1" w:themeTint="80"/>
                <w:sz w:val="22"/>
                <w:szCs w:val="22"/>
              </w:rPr>
            </w:pPr>
            <w:r w:rsidRPr="00AE6DF9">
              <w:rPr>
                <w:color w:val="7F7F7F" w:themeColor="text1" w:themeTint="80"/>
                <w:sz w:val="22"/>
                <w:szCs w:val="22"/>
              </w:rPr>
              <w:t xml:space="preserve">uzņēmuma līgums </w:t>
            </w:r>
          </w:p>
          <w:p w14:paraId="6464FC09" w14:textId="2CFC613D" w:rsidR="00720CD4" w:rsidRPr="00AE6DF9" w:rsidRDefault="00720CD4" w:rsidP="003F0E89">
            <w:pPr>
              <w:pStyle w:val="NormalWeb"/>
              <w:numPr>
                <w:ilvl w:val="0"/>
                <w:numId w:val="21"/>
              </w:numPr>
              <w:spacing w:before="0" w:beforeAutospacing="0" w:after="0" w:afterAutospacing="0"/>
              <w:ind w:left="456" w:hanging="284"/>
              <w:jc w:val="both"/>
              <w:rPr>
                <w:color w:val="7F7F7F" w:themeColor="text1" w:themeTint="80"/>
                <w:sz w:val="22"/>
                <w:szCs w:val="22"/>
              </w:rPr>
            </w:pPr>
            <w:r w:rsidRPr="00AE6DF9">
              <w:rPr>
                <w:color w:val="7F7F7F" w:themeColor="text1" w:themeTint="80"/>
                <w:sz w:val="22"/>
                <w:szCs w:val="22"/>
              </w:rPr>
              <w:t>darba līgums</w:t>
            </w:r>
          </w:p>
        </w:tc>
      </w:tr>
      <w:tr w:rsidR="00720CD4" w:rsidRPr="00AE6DF9" w14:paraId="6C7E74AF" w14:textId="77777777" w:rsidTr="00052C66">
        <w:tc>
          <w:tcPr>
            <w:tcW w:w="5382" w:type="dxa"/>
            <w:vMerge/>
          </w:tcPr>
          <w:p w14:paraId="4F30E01F" w14:textId="77777777" w:rsidR="00720CD4" w:rsidRPr="00AE6DF9"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rFonts w:eastAsia="Times New Roman"/>
                <w:b/>
                <w:bCs/>
                <w:sz w:val="22"/>
                <w:szCs w:val="22"/>
              </w:rPr>
              <w:t>Slodze</w:t>
            </w:r>
          </w:p>
          <w:p w14:paraId="3943DF71"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color w:val="7F7F7F" w:themeColor="text1" w:themeTint="80"/>
                <w:sz w:val="22"/>
                <w:szCs w:val="22"/>
              </w:rPr>
              <w:t>Ievada informāciju</w:t>
            </w:r>
            <w:r w:rsidRPr="00AE6DF9">
              <w:rPr>
                <w:rFonts w:eastAsia="Times New Roman"/>
                <w:b/>
                <w:bCs/>
                <w:sz w:val="22"/>
                <w:szCs w:val="22"/>
              </w:rPr>
              <w:t xml:space="preserve"> </w:t>
            </w:r>
          </w:p>
          <w:p w14:paraId="2112E240" w14:textId="5AF6F0C1" w:rsidR="00720CD4" w:rsidRPr="00AE6DF9" w:rsidRDefault="00720CD4" w:rsidP="00B93B92">
            <w:pPr>
              <w:pStyle w:val="NormalWeb"/>
              <w:spacing w:before="0" w:beforeAutospacing="0" w:after="0" w:afterAutospacing="0"/>
              <w:jc w:val="both"/>
              <w:rPr>
                <w:color w:val="0000FF"/>
                <w:sz w:val="22"/>
                <w:szCs w:val="22"/>
              </w:rPr>
            </w:pPr>
            <w:r w:rsidRPr="00AE6DF9">
              <w:rPr>
                <w:color w:val="0000FF"/>
                <w:sz w:val="22"/>
                <w:szCs w:val="22"/>
              </w:rPr>
              <w:t>Norāda amatā nodarbinātās personas slodzi projektā</w:t>
            </w:r>
          </w:p>
        </w:tc>
      </w:tr>
      <w:tr w:rsidR="00720CD4" w:rsidRPr="00AE6DF9" w14:paraId="01D62293" w14:textId="77777777" w:rsidTr="00052C66">
        <w:tc>
          <w:tcPr>
            <w:tcW w:w="5382" w:type="dxa"/>
            <w:vMerge/>
          </w:tcPr>
          <w:p w14:paraId="358D097C" w14:textId="77777777" w:rsidR="00720CD4" w:rsidRPr="00AE6DF9"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rFonts w:eastAsia="Times New Roman"/>
                <w:b/>
                <w:bCs/>
                <w:sz w:val="22"/>
                <w:szCs w:val="22"/>
              </w:rPr>
              <w:t>Pienākumi</w:t>
            </w:r>
          </w:p>
          <w:p w14:paraId="105CD08C"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color w:val="7F7F7F" w:themeColor="text1" w:themeTint="80"/>
                <w:sz w:val="22"/>
                <w:szCs w:val="22"/>
              </w:rPr>
              <w:t>Ievada informāciju</w:t>
            </w:r>
            <w:r w:rsidRPr="00AE6DF9">
              <w:rPr>
                <w:rFonts w:eastAsia="Times New Roman"/>
                <w:b/>
                <w:bCs/>
                <w:sz w:val="22"/>
                <w:szCs w:val="22"/>
              </w:rPr>
              <w:t xml:space="preserve"> </w:t>
            </w:r>
          </w:p>
          <w:p w14:paraId="7EB1B0BC" w14:textId="41DDCD33"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color w:val="0000FF"/>
                <w:sz w:val="22"/>
                <w:szCs w:val="22"/>
              </w:rPr>
              <w:t xml:space="preserve">Norāda </w:t>
            </w:r>
            <w:r w:rsidR="00782E5A" w:rsidRPr="00AE6DF9">
              <w:rPr>
                <w:color w:val="0000FF"/>
                <w:sz w:val="22"/>
                <w:szCs w:val="22"/>
              </w:rPr>
              <w:t xml:space="preserve">amatā nodarbinātās personas </w:t>
            </w:r>
            <w:r w:rsidRPr="00AE6DF9">
              <w:rPr>
                <w:color w:val="0000FF"/>
                <w:sz w:val="22"/>
                <w:szCs w:val="22"/>
              </w:rPr>
              <w:t>pienākumus projektā</w:t>
            </w:r>
          </w:p>
        </w:tc>
      </w:tr>
      <w:tr w:rsidR="00720CD4" w:rsidRPr="00AE6DF9" w14:paraId="2E454187" w14:textId="77777777" w:rsidTr="00052C66">
        <w:tc>
          <w:tcPr>
            <w:tcW w:w="5382" w:type="dxa"/>
            <w:vMerge/>
          </w:tcPr>
          <w:p w14:paraId="0EF901B3" w14:textId="77777777" w:rsidR="00720CD4" w:rsidRPr="00AE6DF9"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rFonts w:eastAsia="Times New Roman"/>
                <w:b/>
                <w:bCs/>
                <w:sz w:val="22"/>
                <w:szCs w:val="22"/>
              </w:rPr>
              <w:t>Kvalifikācija</w:t>
            </w:r>
          </w:p>
          <w:p w14:paraId="284D9715"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color w:val="7F7F7F" w:themeColor="text1" w:themeTint="80"/>
                <w:sz w:val="22"/>
                <w:szCs w:val="22"/>
              </w:rPr>
              <w:t>Ievada informāciju</w:t>
            </w:r>
            <w:r w:rsidRPr="00AE6DF9">
              <w:rPr>
                <w:rFonts w:eastAsia="Times New Roman"/>
                <w:b/>
                <w:bCs/>
                <w:sz w:val="22"/>
                <w:szCs w:val="22"/>
              </w:rPr>
              <w:t xml:space="preserve"> </w:t>
            </w:r>
          </w:p>
          <w:p w14:paraId="01C2EE86" w14:textId="2BFFE7AC" w:rsidR="00720CD4" w:rsidRPr="00AE6DF9" w:rsidRDefault="00720CD4" w:rsidP="00B93B92">
            <w:pPr>
              <w:pStyle w:val="NormalWeb"/>
              <w:spacing w:before="0" w:beforeAutospacing="0" w:after="0" w:afterAutospacing="0"/>
              <w:jc w:val="both"/>
              <w:rPr>
                <w:color w:val="0000FF"/>
                <w:sz w:val="22"/>
                <w:szCs w:val="22"/>
              </w:rPr>
            </w:pPr>
            <w:r w:rsidRPr="00AE6DF9">
              <w:rPr>
                <w:color w:val="0000FF"/>
                <w:sz w:val="22"/>
                <w:szCs w:val="22"/>
              </w:rPr>
              <w:t xml:space="preserve">Norāda </w:t>
            </w:r>
            <w:r w:rsidR="00782E5A" w:rsidRPr="00AE6DF9">
              <w:rPr>
                <w:color w:val="0000FF"/>
                <w:sz w:val="22"/>
                <w:szCs w:val="22"/>
              </w:rPr>
              <w:t xml:space="preserve">amatā nodarbinātai personai </w:t>
            </w:r>
            <w:r w:rsidRPr="00AE6DF9">
              <w:rPr>
                <w:color w:val="0000FF"/>
                <w:sz w:val="22"/>
                <w:szCs w:val="22"/>
              </w:rPr>
              <w:t>izvirzītās kvalifikācijas, pieredzes un kompetences prasības</w:t>
            </w:r>
          </w:p>
        </w:tc>
      </w:tr>
      <w:tr w:rsidR="00720CD4" w:rsidRPr="00AE6DF9" w14:paraId="08EB43CE" w14:textId="77777777" w:rsidTr="00052C66">
        <w:tc>
          <w:tcPr>
            <w:tcW w:w="5382" w:type="dxa"/>
            <w:vMerge/>
          </w:tcPr>
          <w:p w14:paraId="31EFB063" w14:textId="77777777" w:rsidR="00720CD4" w:rsidRPr="00AE6DF9"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AE6DF9" w:rsidRDefault="00720CD4" w:rsidP="00B93B92">
            <w:pPr>
              <w:pStyle w:val="NormalWeb"/>
              <w:spacing w:before="0" w:beforeAutospacing="0" w:after="0" w:afterAutospacing="0"/>
              <w:jc w:val="both"/>
              <w:rPr>
                <w:rFonts w:eastAsia="Times New Roman"/>
                <w:b/>
                <w:bCs/>
                <w:sz w:val="22"/>
                <w:szCs w:val="22"/>
              </w:rPr>
            </w:pPr>
            <w:r w:rsidRPr="00AE6DF9">
              <w:rPr>
                <w:rFonts w:eastAsia="Times New Roman"/>
                <w:b/>
                <w:bCs/>
                <w:sz w:val="22"/>
                <w:szCs w:val="22"/>
              </w:rPr>
              <w:t>Nodarbināto personu skaits</w:t>
            </w:r>
          </w:p>
          <w:p w14:paraId="0B12DE99" w14:textId="77777777" w:rsidR="00B93B92" w:rsidRPr="00AE6DF9" w:rsidRDefault="00B93B92" w:rsidP="00B93B92">
            <w:pPr>
              <w:pStyle w:val="NormalWeb"/>
              <w:spacing w:before="0" w:beforeAutospacing="0" w:after="0" w:afterAutospacing="0"/>
              <w:jc w:val="both"/>
              <w:rPr>
                <w:rFonts w:eastAsia="Times New Roman"/>
                <w:b/>
                <w:bCs/>
                <w:sz w:val="22"/>
                <w:szCs w:val="22"/>
              </w:rPr>
            </w:pPr>
            <w:r w:rsidRPr="00AE6DF9">
              <w:rPr>
                <w:color w:val="7F7F7F" w:themeColor="text1" w:themeTint="80"/>
                <w:sz w:val="22"/>
                <w:szCs w:val="22"/>
              </w:rPr>
              <w:t>Ievada informāciju</w:t>
            </w:r>
            <w:r w:rsidRPr="00AE6DF9">
              <w:rPr>
                <w:rFonts w:eastAsia="Times New Roman"/>
                <w:b/>
                <w:bCs/>
                <w:sz w:val="22"/>
                <w:szCs w:val="22"/>
              </w:rPr>
              <w:t xml:space="preserve"> </w:t>
            </w:r>
          </w:p>
          <w:p w14:paraId="534E965D" w14:textId="38E70B30" w:rsidR="00720CD4" w:rsidRPr="00AE6DF9" w:rsidRDefault="00B93B92" w:rsidP="00B93B92">
            <w:pPr>
              <w:pStyle w:val="NormalWeb"/>
              <w:spacing w:before="0" w:beforeAutospacing="0" w:after="0" w:afterAutospacing="0"/>
              <w:jc w:val="both"/>
              <w:rPr>
                <w:rFonts w:eastAsia="Times New Roman"/>
                <w:b/>
                <w:bCs/>
                <w:sz w:val="22"/>
                <w:szCs w:val="22"/>
              </w:rPr>
            </w:pPr>
            <w:r w:rsidRPr="00AE6DF9">
              <w:rPr>
                <w:color w:val="7F7F7F" w:themeColor="text1" w:themeTint="80"/>
                <w:sz w:val="22"/>
                <w:szCs w:val="22"/>
              </w:rPr>
              <w:t>Norāda</w:t>
            </w:r>
            <w:r w:rsidR="00720CD4" w:rsidRPr="00AE6DF9">
              <w:rPr>
                <w:color w:val="7F7F7F" w:themeColor="text1" w:themeTint="80"/>
                <w:sz w:val="22"/>
                <w:szCs w:val="22"/>
              </w:rPr>
              <w:t xml:space="preserve"> atbilstošajā amatā nodarbināto skaitu</w:t>
            </w:r>
          </w:p>
        </w:tc>
      </w:tr>
    </w:tbl>
    <w:p w14:paraId="46D3D14E" w14:textId="77777777" w:rsidR="00F74553" w:rsidRPr="00656D4D" w:rsidRDefault="00F74553" w:rsidP="00F74553">
      <w:pPr>
        <w:spacing w:before="60" w:after="60"/>
        <w:jc w:val="both"/>
        <w:rPr>
          <w:i/>
          <w:color w:val="0000FF"/>
          <w:highlight w:val="yellow"/>
        </w:rPr>
      </w:pPr>
    </w:p>
    <w:p w14:paraId="5D7FD0FC" w14:textId="281256F4" w:rsidR="00327514" w:rsidRPr="00A76E18" w:rsidRDefault="00F74553" w:rsidP="00052C66">
      <w:pPr>
        <w:jc w:val="both"/>
        <w:rPr>
          <w:i/>
          <w:color w:val="0000FF"/>
          <w:sz w:val="22"/>
          <w:szCs w:val="22"/>
        </w:rPr>
      </w:pPr>
      <w:r w:rsidRPr="00A76E18">
        <w:rPr>
          <w:b/>
          <w:bCs/>
          <w:i/>
          <w:color w:val="0000FF"/>
          <w:sz w:val="22"/>
          <w:szCs w:val="22"/>
        </w:rPr>
        <w:t xml:space="preserve">Šajā </w:t>
      </w:r>
      <w:r w:rsidR="00112B40" w:rsidRPr="00A76E18">
        <w:rPr>
          <w:b/>
          <w:bCs/>
          <w:i/>
          <w:iCs/>
          <w:color w:val="0000FF"/>
          <w:sz w:val="22"/>
          <w:szCs w:val="22"/>
        </w:rPr>
        <w:t>sadaļā</w:t>
      </w:r>
      <w:r w:rsidR="00A62235" w:rsidRPr="00A76E18">
        <w:rPr>
          <w:b/>
          <w:bCs/>
          <w:i/>
          <w:iCs/>
          <w:color w:val="0000FF"/>
          <w:sz w:val="22"/>
          <w:szCs w:val="22"/>
        </w:rPr>
        <w:t xml:space="preserve"> </w:t>
      </w:r>
      <w:r w:rsidRPr="00A76E18">
        <w:rPr>
          <w:b/>
          <w:bCs/>
          <w:i/>
          <w:color w:val="0000FF"/>
          <w:sz w:val="22"/>
          <w:szCs w:val="22"/>
        </w:rPr>
        <w:t>projekta iesniedzējs</w:t>
      </w:r>
      <w:r w:rsidR="00327514" w:rsidRPr="00A76E18">
        <w:rPr>
          <w:i/>
          <w:color w:val="0000FF"/>
          <w:sz w:val="22"/>
          <w:szCs w:val="22"/>
        </w:rPr>
        <w:t>:</w:t>
      </w:r>
    </w:p>
    <w:p w14:paraId="2961E560" w14:textId="0A6D095B" w:rsidR="00327514" w:rsidRPr="00A76E18" w:rsidRDefault="00F74553" w:rsidP="003F0E89">
      <w:pPr>
        <w:pStyle w:val="ListParagraph"/>
        <w:numPr>
          <w:ilvl w:val="0"/>
          <w:numId w:val="11"/>
        </w:numPr>
        <w:spacing w:after="0" w:line="240" w:lineRule="auto"/>
        <w:ind w:left="714" w:hanging="357"/>
        <w:jc w:val="both"/>
        <w:rPr>
          <w:rFonts w:ascii="Times New Roman" w:eastAsia="Times New Roman" w:hAnsi="Times New Roman"/>
          <w:i/>
          <w:iCs/>
          <w:color w:val="0000FF"/>
        </w:rPr>
      </w:pPr>
      <w:r w:rsidRPr="00A76E18">
        <w:rPr>
          <w:rFonts w:ascii="Times New Roman" w:eastAsia="Times New Roman" w:hAnsi="Times New Roman"/>
          <w:i/>
          <w:iCs/>
          <w:color w:val="0000FF"/>
        </w:rPr>
        <w:t>sniedz informāciju par</w:t>
      </w:r>
      <w:r w:rsidR="00A15E56" w:rsidRPr="00A76E18">
        <w:rPr>
          <w:rFonts w:ascii="Times New Roman" w:eastAsia="Times New Roman" w:hAnsi="Times New Roman"/>
          <w:i/>
          <w:iCs/>
          <w:color w:val="0000FF"/>
        </w:rPr>
        <w:t xml:space="preserve"> projekta</w:t>
      </w:r>
      <w:r w:rsidRPr="00A76E18">
        <w:rPr>
          <w:rFonts w:ascii="Times New Roman" w:eastAsia="Times New Roman" w:hAnsi="Times New Roman"/>
          <w:i/>
          <w:iCs/>
          <w:color w:val="0000FF"/>
        </w:rPr>
        <w:t xml:space="preserve"> vadības un īstenošanas procesa organizēšanai nepieciešamo personālu</w:t>
      </w:r>
      <w:r w:rsidR="00327514" w:rsidRPr="00A76E18">
        <w:rPr>
          <w:rFonts w:ascii="Times New Roman" w:eastAsia="Times New Roman" w:hAnsi="Times New Roman"/>
          <w:i/>
          <w:iCs/>
          <w:color w:val="0000FF"/>
        </w:rPr>
        <w:t>;</w:t>
      </w:r>
    </w:p>
    <w:p w14:paraId="2042CFE1" w14:textId="068A7934" w:rsidR="00F74553" w:rsidRPr="00A76E18" w:rsidRDefault="00327514" w:rsidP="003F0E89">
      <w:pPr>
        <w:pStyle w:val="ListParagraph"/>
        <w:numPr>
          <w:ilvl w:val="0"/>
          <w:numId w:val="11"/>
        </w:numPr>
        <w:spacing w:after="0" w:line="240" w:lineRule="auto"/>
        <w:ind w:left="714" w:hanging="357"/>
        <w:jc w:val="both"/>
        <w:rPr>
          <w:rFonts w:ascii="Times New Roman" w:eastAsia="Times New Roman" w:hAnsi="Times New Roman"/>
          <w:i/>
          <w:iCs/>
          <w:color w:val="0000FF"/>
        </w:rPr>
      </w:pPr>
      <w:r w:rsidRPr="00A76E18">
        <w:rPr>
          <w:rFonts w:ascii="Times New Roman" w:eastAsia="Times New Roman" w:hAnsi="Times New Roman"/>
          <w:i/>
          <w:iCs/>
          <w:color w:val="0000FF"/>
        </w:rPr>
        <w:t>apraksta</w:t>
      </w:r>
      <w:r w:rsidR="00F74553" w:rsidRPr="00A76E18">
        <w:rPr>
          <w:rFonts w:ascii="Times New Roman" w:eastAsia="Times New Roman" w:hAnsi="Times New Roman"/>
          <w:i/>
          <w:iCs/>
          <w:color w:val="0000FF"/>
        </w:rPr>
        <w:t xml:space="preserve"> to </w:t>
      </w:r>
      <w:r w:rsidR="06055685" w:rsidRPr="00A76E18">
        <w:rPr>
          <w:rFonts w:ascii="Times New Roman" w:eastAsia="Times New Roman" w:hAnsi="Times New Roman"/>
          <w:i/>
          <w:iCs/>
          <w:color w:val="0000FF"/>
        </w:rPr>
        <w:t xml:space="preserve">piesaistes veidu, </w:t>
      </w:r>
      <w:r w:rsidR="00F74553" w:rsidRPr="00A76E18">
        <w:rPr>
          <w:rFonts w:ascii="Times New Roman" w:eastAsia="Times New Roman" w:hAnsi="Times New Roman"/>
          <w:i/>
          <w:iCs/>
          <w:color w:val="0000FF"/>
        </w:rPr>
        <w:t>pienākum</w:t>
      </w:r>
      <w:r w:rsidRPr="00A76E18">
        <w:rPr>
          <w:rFonts w:ascii="Times New Roman" w:eastAsia="Times New Roman" w:hAnsi="Times New Roman"/>
          <w:i/>
          <w:iCs/>
          <w:color w:val="0000FF"/>
        </w:rPr>
        <w:t>us</w:t>
      </w:r>
      <w:r w:rsidR="00F74553" w:rsidRPr="00A76E18">
        <w:rPr>
          <w:rFonts w:ascii="Times New Roman" w:eastAsia="Times New Roman" w:hAnsi="Times New Roman"/>
          <w:i/>
          <w:iCs/>
          <w:color w:val="0000FF"/>
        </w:rPr>
        <w:t>, nepieciešam</w:t>
      </w:r>
      <w:r w:rsidRPr="00A76E18">
        <w:rPr>
          <w:rFonts w:ascii="Times New Roman" w:eastAsia="Times New Roman" w:hAnsi="Times New Roman"/>
          <w:i/>
          <w:iCs/>
          <w:color w:val="0000FF"/>
        </w:rPr>
        <w:t>o</w:t>
      </w:r>
      <w:r w:rsidR="00F74553" w:rsidRPr="00A76E18">
        <w:rPr>
          <w:rFonts w:ascii="Times New Roman" w:eastAsia="Times New Roman" w:hAnsi="Times New Roman"/>
          <w:i/>
          <w:iCs/>
          <w:color w:val="0000FF"/>
        </w:rPr>
        <w:t xml:space="preserve"> kvalifikācij</w:t>
      </w:r>
      <w:r w:rsidRPr="00A76E18">
        <w:rPr>
          <w:rFonts w:ascii="Times New Roman" w:eastAsia="Times New Roman" w:hAnsi="Times New Roman"/>
          <w:i/>
          <w:iCs/>
          <w:color w:val="0000FF"/>
        </w:rPr>
        <w:t>u</w:t>
      </w:r>
      <w:r w:rsidR="00F74553" w:rsidRPr="00A76E18">
        <w:rPr>
          <w:rFonts w:ascii="Times New Roman" w:eastAsia="Times New Roman" w:hAnsi="Times New Roman"/>
          <w:i/>
          <w:iCs/>
          <w:color w:val="0000FF"/>
        </w:rPr>
        <w:t>,</w:t>
      </w:r>
      <w:r w:rsidRPr="00A76E18">
        <w:rPr>
          <w:rFonts w:ascii="Times New Roman" w:eastAsia="Times New Roman" w:hAnsi="Times New Roman"/>
          <w:i/>
          <w:iCs/>
          <w:color w:val="0000FF"/>
        </w:rPr>
        <w:t xml:space="preserve"> tai skaitā</w:t>
      </w:r>
      <w:r w:rsidR="00F74553" w:rsidRPr="00A76E18">
        <w:rPr>
          <w:rFonts w:ascii="Times New Roman" w:eastAsia="Times New Roman" w:hAnsi="Times New Roman"/>
          <w:i/>
          <w:iCs/>
          <w:color w:val="0000FF"/>
        </w:rPr>
        <w:t xml:space="preserve"> pieredz</w:t>
      </w:r>
      <w:r w:rsidRPr="00A76E18">
        <w:rPr>
          <w:rFonts w:ascii="Times New Roman" w:eastAsia="Times New Roman" w:hAnsi="Times New Roman"/>
          <w:i/>
          <w:iCs/>
          <w:color w:val="0000FF"/>
        </w:rPr>
        <w:t>i</w:t>
      </w:r>
      <w:r w:rsidR="00F74553" w:rsidRPr="00A76E18">
        <w:rPr>
          <w:rFonts w:ascii="Times New Roman" w:eastAsia="Times New Roman" w:hAnsi="Times New Roman"/>
          <w:i/>
          <w:iCs/>
          <w:color w:val="0000FF"/>
        </w:rPr>
        <w:t xml:space="preserve"> un kompetenc</w:t>
      </w:r>
      <w:r w:rsidRPr="00A76E18">
        <w:rPr>
          <w:rFonts w:ascii="Times New Roman" w:eastAsia="Times New Roman" w:hAnsi="Times New Roman"/>
          <w:i/>
          <w:iCs/>
          <w:color w:val="0000FF"/>
        </w:rPr>
        <w:t>i</w:t>
      </w:r>
      <w:r w:rsidR="3CDDB403" w:rsidRPr="00A76E18">
        <w:rPr>
          <w:rFonts w:ascii="Times New Roman" w:eastAsia="Times New Roman" w:hAnsi="Times New Roman"/>
          <w:i/>
          <w:iCs/>
          <w:color w:val="0000FF"/>
        </w:rPr>
        <w:t>, kā arī noslodzi projektā.</w:t>
      </w:r>
    </w:p>
    <w:p w14:paraId="37D2FACA" w14:textId="77777777" w:rsidR="00B16AE1" w:rsidRPr="00656D4D" w:rsidRDefault="00B16AE1" w:rsidP="005F74A5">
      <w:pPr>
        <w:rPr>
          <w:highlight w:val="yellow"/>
        </w:rPr>
      </w:pPr>
    </w:p>
    <w:p w14:paraId="7B168D4F" w14:textId="71A3E69D" w:rsidR="009E54D4" w:rsidRPr="007A727A" w:rsidRDefault="00AC5142" w:rsidP="00F03616">
      <w:pPr>
        <w:pStyle w:val="Heading3"/>
        <w:spacing w:before="0" w:beforeAutospacing="0" w:after="0" w:afterAutospacing="0"/>
        <w:jc w:val="both"/>
        <w:rPr>
          <w:rFonts w:eastAsia="Times New Roman"/>
          <w:sz w:val="24"/>
          <w:szCs w:val="24"/>
        </w:rPr>
      </w:pPr>
      <w:r w:rsidRPr="007A727A">
        <w:rPr>
          <w:rFonts w:eastAsia="Times New Roman"/>
          <w:sz w:val="24"/>
          <w:szCs w:val="24"/>
        </w:rPr>
        <w:t xml:space="preserve">2.2. </w:t>
      </w:r>
      <w:r w:rsidR="00255E46" w:rsidRPr="007A727A">
        <w:rPr>
          <w:rFonts w:eastAsia="Times New Roman"/>
          <w:sz w:val="24"/>
          <w:szCs w:val="24"/>
        </w:rPr>
        <w:t>Projekta īstenošanas kapacitāte</w:t>
      </w:r>
    </w:p>
    <w:p w14:paraId="3A8FD5EA" w14:textId="77777777" w:rsidR="007A727A" w:rsidRPr="007A727A" w:rsidRDefault="007A727A" w:rsidP="00F03616">
      <w:pPr>
        <w:pStyle w:val="Heading3"/>
        <w:spacing w:before="0" w:beforeAutospacing="0" w:after="0" w:afterAutospacing="0"/>
        <w:jc w:val="both"/>
        <w:rPr>
          <w:rFonts w:eastAsia="Times New Roman"/>
          <w:sz w:val="24"/>
          <w:szCs w:val="24"/>
        </w:rPr>
      </w:pPr>
    </w:p>
    <w:p w14:paraId="581CFBD4" w14:textId="29892E22" w:rsidR="00B34E87" w:rsidRPr="000F0B47" w:rsidRDefault="00B34E87" w:rsidP="00C010F3">
      <w:pPr>
        <w:jc w:val="both"/>
        <w:rPr>
          <w:i/>
          <w:color w:val="0000FF"/>
          <w:sz w:val="22"/>
          <w:szCs w:val="22"/>
        </w:rPr>
      </w:pPr>
      <w:r w:rsidRPr="000F0B47">
        <w:rPr>
          <w:i/>
          <w:color w:val="0000FF"/>
          <w:sz w:val="22"/>
          <w:szCs w:val="22"/>
        </w:rPr>
        <w:t xml:space="preserve">Šajā </w:t>
      </w:r>
      <w:r w:rsidR="00841584" w:rsidRPr="000F0B47">
        <w:rPr>
          <w:i/>
          <w:iCs/>
          <w:color w:val="0000FF"/>
          <w:sz w:val="22"/>
          <w:szCs w:val="22"/>
        </w:rPr>
        <w:t>sadaļā</w:t>
      </w:r>
      <w:r w:rsidR="00A62235" w:rsidRPr="000F0B47">
        <w:rPr>
          <w:i/>
          <w:iCs/>
          <w:color w:val="0000FF"/>
          <w:sz w:val="22"/>
          <w:szCs w:val="22"/>
        </w:rPr>
        <w:t xml:space="preserve"> </w:t>
      </w:r>
      <w:r w:rsidRPr="000F0B47">
        <w:rPr>
          <w:i/>
          <w:color w:val="0000FF"/>
          <w:sz w:val="22"/>
          <w:szCs w:val="22"/>
        </w:rPr>
        <w:t>projekta iesniedzējs:</w:t>
      </w:r>
    </w:p>
    <w:p w14:paraId="440CA717" w14:textId="1A465643" w:rsidR="00F74553" w:rsidRPr="000F0B47" w:rsidRDefault="00F74553" w:rsidP="003F0E89">
      <w:pPr>
        <w:pStyle w:val="ListParagraph"/>
        <w:numPr>
          <w:ilvl w:val="0"/>
          <w:numId w:val="12"/>
        </w:numPr>
        <w:rPr>
          <w:rFonts w:ascii="Times New Roman" w:eastAsia="Times New Roman" w:hAnsi="Times New Roman"/>
          <w:i/>
          <w:iCs/>
          <w:color w:val="0000FF"/>
        </w:rPr>
      </w:pPr>
      <w:r w:rsidRPr="000F0B47">
        <w:rPr>
          <w:rFonts w:ascii="Times New Roman" w:eastAsia="Times New Roman" w:hAnsi="Times New Roman"/>
          <w:i/>
          <w:iCs/>
          <w:color w:val="0000FF"/>
        </w:rPr>
        <w:t>aprakst</w:t>
      </w:r>
      <w:r w:rsidR="006D5E55" w:rsidRPr="000F0B47">
        <w:rPr>
          <w:rFonts w:ascii="Times New Roman" w:eastAsia="Times New Roman" w:hAnsi="Times New Roman"/>
          <w:i/>
          <w:iCs/>
          <w:color w:val="0000FF"/>
        </w:rPr>
        <w:t>a</w:t>
      </w:r>
      <w:r w:rsidRPr="000F0B47">
        <w:rPr>
          <w:rFonts w:ascii="Times New Roman" w:eastAsia="Times New Roman" w:hAnsi="Times New Roman"/>
          <w:i/>
          <w:iCs/>
          <w:color w:val="0000FF"/>
        </w:rPr>
        <w:t xml:space="preserve"> projekta vadības un īstenošanas procesu un tā organizēšanu</w:t>
      </w:r>
      <w:r w:rsidR="3B1348D4" w:rsidRPr="000F0B47">
        <w:rPr>
          <w:rFonts w:ascii="Times New Roman" w:eastAsia="Times New Roman" w:hAnsi="Times New Roman"/>
          <w:i/>
          <w:iCs/>
          <w:color w:val="0000FF"/>
        </w:rPr>
        <w:t>;</w:t>
      </w:r>
      <w:r w:rsidR="00CE0FAC" w:rsidRPr="000F0B47">
        <w:rPr>
          <w:rFonts w:ascii="Times New Roman" w:eastAsia="Times New Roman" w:hAnsi="Times New Roman"/>
          <w:i/>
          <w:iCs/>
          <w:color w:val="0000FF"/>
        </w:rPr>
        <w:t xml:space="preserve"> </w:t>
      </w:r>
    </w:p>
    <w:p w14:paraId="0BD69F3D" w14:textId="7E40DB35" w:rsidR="00B34E87" w:rsidRPr="000F0B47" w:rsidRDefault="00B34E87" w:rsidP="003F0E89">
      <w:pPr>
        <w:pStyle w:val="ListParagraph"/>
        <w:numPr>
          <w:ilvl w:val="0"/>
          <w:numId w:val="12"/>
        </w:numPr>
        <w:jc w:val="both"/>
        <w:rPr>
          <w:rFonts w:ascii="Times New Roman" w:eastAsia="Times New Roman" w:hAnsi="Times New Roman"/>
          <w:i/>
          <w:iCs/>
          <w:color w:val="0000FF"/>
        </w:rPr>
      </w:pPr>
      <w:r w:rsidRPr="000F0B47">
        <w:rPr>
          <w:rFonts w:ascii="Times New Roman" w:eastAsia="Times New Roman" w:hAnsi="Times New Roman"/>
          <w:i/>
          <w:iCs/>
          <w:color w:val="0000FF"/>
        </w:rPr>
        <w:t>sniedz informāciju par projekta vadībai un īstenošanai nepieciešamo un pieejamo materiāltehnisko nodrošinājumu;</w:t>
      </w:r>
    </w:p>
    <w:p w14:paraId="2758A2BD" w14:textId="3B0E560A" w:rsidR="00B34E87" w:rsidRPr="007A727A" w:rsidRDefault="00B34E87" w:rsidP="003F0E89">
      <w:pPr>
        <w:pStyle w:val="ListParagraph"/>
        <w:numPr>
          <w:ilvl w:val="0"/>
          <w:numId w:val="12"/>
        </w:numPr>
        <w:spacing w:after="0" w:line="240" w:lineRule="auto"/>
        <w:ind w:left="714" w:hanging="357"/>
        <w:contextualSpacing w:val="0"/>
        <w:jc w:val="both"/>
        <w:rPr>
          <w:rFonts w:ascii="Times New Roman" w:eastAsia="Times New Roman" w:hAnsi="Times New Roman"/>
          <w:i/>
          <w:iCs/>
          <w:color w:val="0000FF"/>
        </w:rPr>
      </w:pPr>
      <w:r w:rsidRPr="000F0B47">
        <w:rPr>
          <w:rFonts w:ascii="Times New Roman" w:eastAsia="Times New Roman" w:hAnsi="Times New Roman"/>
          <w:i/>
          <w:iCs/>
          <w:color w:val="0000FF"/>
        </w:rPr>
        <w:t xml:space="preserve">ja projekta iesnieguma attiecināmajās izmaksās ir paredzēta darbavietas aprīkojuma iegāde, sniedz detalizētu informāciju par nepieciešamo materiāltehnisko līdzekļu veidiem un skaitu, norādot, kas ir </w:t>
      </w:r>
      <w:r w:rsidRPr="000F0B47">
        <w:rPr>
          <w:rFonts w:ascii="Times New Roman" w:eastAsia="Times New Roman" w:hAnsi="Times New Roman"/>
          <w:i/>
          <w:iCs/>
          <w:color w:val="0000FF"/>
        </w:rPr>
        <w:lastRenderedPageBreak/>
        <w:t>projekta iesniedzēja rīcībā un ko plānots iegādāties</w:t>
      </w:r>
      <w:r w:rsidRPr="007A727A">
        <w:rPr>
          <w:rFonts w:ascii="Times New Roman" w:eastAsia="Times New Roman" w:hAnsi="Times New Roman"/>
          <w:i/>
          <w:iCs/>
          <w:color w:val="0000FF"/>
        </w:rPr>
        <w:t xml:space="preserve"> vai nomāt projekta ietvaros, kā arī precīzu materiāltehniskā nodrošinājuma piesaistes veidu.</w:t>
      </w:r>
    </w:p>
    <w:p w14:paraId="1298BE6D" w14:textId="77777777" w:rsidR="001E12C2" w:rsidRPr="00656D4D" w:rsidRDefault="001E12C2" w:rsidP="004265A2">
      <w:pPr>
        <w:jc w:val="both"/>
        <w:rPr>
          <w:iCs/>
          <w:color w:val="0000FF"/>
          <w:highlight w:val="yellow"/>
        </w:rPr>
      </w:pPr>
    </w:p>
    <w:p w14:paraId="0492E074" w14:textId="279B3338" w:rsidR="00182447" w:rsidRPr="007A4322" w:rsidRDefault="004265A2" w:rsidP="004265A2">
      <w:pPr>
        <w:jc w:val="both"/>
        <w:rPr>
          <w:b/>
          <w:bCs/>
          <w:iCs/>
        </w:rPr>
      </w:pPr>
      <w:r w:rsidRPr="007A4322">
        <w:rPr>
          <w:b/>
          <w:bCs/>
          <w:iCs/>
        </w:rPr>
        <w:t>Projekta īstenošanas/uzraudzības shēmas apraksts</w:t>
      </w:r>
    </w:p>
    <w:p w14:paraId="7D5B9A05" w14:textId="77777777" w:rsidR="00197D17" w:rsidRDefault="00197D17" w:rsidP="009F4635">
      <w:pPr>
        <w:spacing w:before="60"/>
        <w:jc w:val="both"/>
        <w:rPr>
          <w:i/>
          <w:color w:val="0000FF"/>
          <w:sz w:val="22"/>
          <w:szCs w:val="22"/>
        </w:rPr>
      </w:pPr>
    </w:p>
    <w:p w14:paraId="3C9E3022" w14:textId="67CAB71B" w:rsidR="009F4635" w:rsidRPr="001938A4" w:rsidRDefault="00D205CB" w:rsidP="009F4635">
      <w:pPr>
        <w:spacing w:before="60"/>
        <w:jc w:val="both"/>
        <w:rPr>
          <w:i/>
          <w:color w:val="0000FF"/>
          <w:sz w:val="22"/>
          <w:szCs w:val="22"/>
        </w:rPr>
      </w:pPr>
      <w:r w:rsidRPr="00197D17">
        <w:rPr>
          <w:i/>
          <w:color w:val="0000FF"/>
          <w:sz w:val="22"/>
          <w:szCs w:val="22"/>
        </w:rPr>
        <w:t>Šajā sadaļā projekta iesniedzējs sniedz informāciju</w:t>
      </w:r>
      <w:r w:rsidR="009F4635" w:rsidRPr="001938A4">
        <w:rPr>
          <w:i/>
          <w:color w:val="0000FF"/>
          <w:sz w:val="22"/>
          <w:szCs w:val="22"/>
        </w:rPr>
        <w:t xml:space="preserve"> </w:t>
      </w:r>
      <w:r w:rsidRPr="001938A4">
        <w:rPr>
          <w:i/>
          <w:color w:val="0000FF"/>
          <w:sz w:val="22"/>
          <w:szCs w:val="22"/>
        </w:rPr>
        <w:t xml:space="preserve">par projekta vadības un uzraudzības sistēmu, tajā skaitā par to, kā tiks nodrošināta, sadarbība ar MK noteikumos </w:t>
      </w:r>
      <w:r w:rsidR="00A130C9" w:rsidRPr="001938A4">
        <w:rPr>
          <w:i/>
          <w:color w:val="0000FF"/>
          <w:sz w:val="22"/>
          <w:szCs w:val="22"/>
        </w:rPr>
        <w:t>par SAM īstenošanu 5</w:t>
      </w:r>
      <w:r w:rsidRPr="001938A4">
        <w:rPr>
          <w:i/>
          <w:color w:val="0000FF"/>
          <w:sz w:val="22"/>
          <w:szCs w:val="22"/>
        </w:rPr>
        <w:t>3.</w:t>
      </w:r>
      <w:r w:rsidR="000F0B47" w:rsidRPr="001938A4">
        <w:rPr>
          <w:i/>
          <w:color w:val="0000FF"/>
          <w:sz w:val="22"/>
          <w:szCs w:val="22"/>
        </w:rPr>
        <w:t xml:space="preserve"> </w:t>
      </w:r>
      <w:r w:rsidRPr="001938A4">
        <w:rPr>
          <w:i/>
          <w:color w:val="0000FF"/>
          <w:sz w:val="22"/>
          <w:szCs w:val="22"/>
        </w:rPr>
        <w:t>punktā noteikto projekta uzraudzības padomi</w:t>
      </w:r>
      <w:r w:rsidR="009F4635" w:rsidRPr="001938A4">
        <w:rPr>
          <w:i/>
          <w:color w:val="0000FF"/>
          <w:sz w:val="22"/>
          <w:szCs w:val="22"/>
        </w:rPr>
        <w:t>.</w:t>
      </w:r>
    </w:p>
    <w:p w14:paraId="158AA530" w14:textId="17A55442" w:rsidR="00193D65" w:rsidRPr="001938A4" w:rsidRDefault="00D205CB" w:rsidP="001938A4">
      <w:pPr>
        <w:spacing w:before="60"/>
        <w:jc w:val="both"/>
        <w:rPr>
          <w:i/>
          <w:color w:val="0000FF"/>
        </w:rPr>
      </w:pPr>
      <w:r w:rsidRPr="001938A4">
        <w:rPr>
          <w:i/>
          <w:color w:val="0000FF"/>
        </w:rPr>
        <w:t xml:space="preserve"> </w:t>
      </w:r>
    </w:p>
    <w:p w14:paraId="673FA307" w14:textId="37D83BFE" w:rsidR="005C76A9" w:rsidRPr="00193D65" w:rsidRDefault="4E746C0D" w:rsidP="001938A4">
      <w:pPr>
        <w:pStyle w:val="ListParagraph"/>
        <w:numPr>
          <w:ilvl w:val="0"/>
          <w:numId w:val="51"/>
        </w:numPr>
        <w:spacing w:before="120" w:after="0" w:line="240" w:lineRule="auto"/>
        <w:ind w:left="0" w:hanging="284"/>
        <w:jc w:val="both"/>
        <w:rPr>
          <w:rFonts w:ascii="Times New Roman" w:hAnsi="Times New Roman"/>
          <w:color w:val="0000FF"/>
          <w:u w:val="single"/>
        </w:rPr>
      </w:pPr>
      <w:r w:rsidRPr="751C831F">
        <w:rPr>
          <w:rFonts w:ascii="Times New Roman" w:eastAsia="Times New Roman" w:hAnsi="Times New Roman"/>
          <w:b/>
          <w:bCs/>
          <w:i/>
          <w:iCs/>
          <w:color w:val="0000FF"/>
          <w:u w:val="single"/>
        </w:rPr>
        <w:t xml:space="preserve">Lai projekta iesniegums tiktu apstiprināts atbilstoši izvirzītajiem </w:t>
      </w:r>
      <w:r w:rsidR="0F6F0A03" w:rsidRPr="751C831F">
        <w:rPr>
          <w:rFonts w:ascii="Times New Roman" w:eastAsia="Times New Roman" w:hAnsi="Times New Roman"/>
          <w:b/>
          <w:bCs/>
          <w:i/>
          <w:iCs/>
          <w:color w:val="0000FF"/>
          <w:u w:val="single"/>
        </w:rPr>
        <w:t xml:space="preserve">vienotajiem izvēles vērtēšanas </w:t>
      </w:r>
      <w:r w:rsidRPr="751C831F">
        <w:rPr>
          <w:rFonts w:ascii="Times New Roman" w:eastAsia="Times New Roman" w:hAnsi="Times New Roman"/>
          <w:b/>
          <w:bCs/>
          <w:i/>
          <w:iCs/>
          <w:color w:val="0000FF"/>
          <w:u w:val="single"/>
        </w:rPr>
        <w:t>kritērijiem</w:t>
      </w:r>
      <w:r w:rsidR="4D1C01E0" w:rsidRPr="751C831F">
        <w:rPr>
          <w:rFonts w:ascii="Times New Roman" w:eastAsia="Times New Roman" w:hAnsi="Times New Roman"/>
          <w:b/>
          <w:bCs/>
          <w:i/>
          <w:iCs/>
          <w:color w:val="0000FF"/>
          <w:u w:val="single"/>
        </w:rPr>
        <w:t>,</w:t>
      </w:r>
      <w:r w:rsidR="0F6F0A03" w:rsidRPr="751C831F">
        <w:rPr>
          <w:rFonts w:ascii="Times New Roman" w:eastAsia="Times New Roman" w:hAnsi="Times New Roman"/>
          <w:b/>
          <w:bCs/>
          <w:i/>
          <w:iCs/>
          <w:color w:val="0000FF"/>
          <w:u w:val="single"/>
        </w:rPr>
        <w:t xml:space="preserve"> </w:t>
      </w:r>
      <w:r w:rsidRPr="751C831F">
        <w:rPr>
          <w:rFonts w:ascii="Times New Roman" w:hAnsi="Times New Roman"/>
          <w:i/>
          <w:iCs/>
          <w:color w:val="0000FF"/>
        </w:rPr>
        <w:t xml:space="preserve">projekta iesniegumā jāapliecina, ka projekta iesniedzējs </w:t>
      </w:r>
      <w:r w:rsidR="405DE2E6" w:rsidRPr="751C831F">
        <w:rPr>
          <w:rFonts w:ascii="Times New Roman" w:hAnsi="Times New Roman"/>
          <w:i/>
          <w:iCs/>
          <w:color w:val="0000FF"/>
        </w:rPr>
        <w:t>snie</w:t>
      </w:r>
      <w:r w:rsidR="4FC15F39" w:rsidRPr="751C831F">
        <w:rPr>
          <w:rFonts w:ascii="Times New Roman" w:hAnsi="Times New Roman"/>
          <w:i/>
          <w:iCs/>
          <w:color w:val="0000FF"/>
        </w:rPr>
        <w:t>gs</w:t>
      </w:r>
      <w:r w:rsidR="405DE2E6" w:rsidRPr="751C831F">
        <w:rPr>
          <w:rFonts w:ascii="Times New Roman" w:hAnsi="Times New Roman"/>
          <w:i/>
          <w:iCs/>
          <w:color w:val="0000FF"/>
        </w:rPr>
        <w:t xml:space="preserve"> projekta uzraudzības padomei ziņojumu </w:t>
      </w:r>
      <w:r w:rsidR="0D2A91FE" w:rsidRPr="751C831F">
        <w:rPr>
          <w:rFonts w:ascii="Times New Roman" w:hAnsi="Times New Roman"/>
          <w:b/>
          <w:bCs/>
          <w:i/>
          <w:iCs/>
          <w:color w:val="0000FF"/>
          <w:u w:val="single"/>
        </w:rPr>
        <w:t>vismaz vienu reizi 12 mēnešu periodā</w:t>
      </w:r>
      <w:r w:rsidR="0D2A91FE" w:rsidRPr="751C831F">
        <w:rPr>
          <w:rFonts w:ascii="Times New Roman" w:hAnsi="Times New Roman"/>
          <w:i/>
          <w:iCs/>
          <w:color w:val="0000FF"/>
        </w:rPr>
        <w:t xml:space="preserve"> </w:t>
      </w:r>
      <w:r w:rsidR="405DE2E6" w:rsidRPr="751C831F">
        <w:rPr>
          <w:rFonts w:ascii="Times New Roman" w:hAnsi="Times New Roman"/>
          <w:i/>
          <w:iCs/>
          <w:color w:val="0000FF"/>
        </w:rPr>
        <w:t xml:space="preserve">par projekta īstenošanas progresu (tai skaitā par īstenotajiem mērķa grupas un sadarbības partneru informēšanas pasākumiem, par sasniegtajām </w:t>
      </w:r>
      <w:r w:rsidR="4FC15F39" w:rsidRPr="751C831F">
        <w:rPr>
          <w:rFonts w:ascii="Times New Roman" w:hAnsi="Times New Roman"/>
          <w:i/>
          <w:iCs/>
          <w:color w:val="0000FF"/>
        </w:rPr>
        <w:t>MK</w:t>
      </w:r>
      <w:r w:rsidR="405DE2E6" w:rsidRPr="751C831F">
        <w:rPr>
          <w:rFonts w:ascii="Times New Roman" w:hAnsi="Times New Roman"/>
          <w:i/>
          <w:iCs/>
          <w:color w:val="0000FF"/>
        </w:rPr>
        <w:t xml:space="preserve"> noteikumu </w:t>
      </w:r>
      <w:r w:rsidR="4FC15F39" w:rsidRPr="751C831F">
        <w:rPr>
          <w:rFonts w:ascii="Times New Roman" w:hAnsi="Times New Roman"/>
          <w:i/>
          <w:iCs/>
          <w:color w:val="0000FF"/>
        </w:rPr>
        <w:t xml:space="preserve">par SAM īstenošanu </w:t>
      </w:r>
      <w:r w:rsidR="405DE2E6" w:rsidRPr="751C831F">
        <w:rPr>
          <w:rFonts w:ascii="Times New Roman" w:hAnsi="Times New Roman"/>
          <w:i/>
          <w:iCs/>
          <w:color w:val="0000FF"/>
        </w:rPr>
        <w:t>5.1., 5.2. apakšpunktā un 6. punktā minēto uzraudzības rādītāju vērtībām, sniedzot atgriezenisko saiti par dalību projektā no projekta mērķa grupas jauniešiem, sadarbības partneriem un citām iesaistītajām pusēm, par projekta ietvaros sniegtajām atbalsta metodēm un pasākumiem NEET jauniešiem, par projektā atbalstāmo darbību atbilstību NEET jauniešu vajadzībām, par projektā sniegtā atbalsta ietekmi uz NEET jauniešiem, tostarp par sasniegtā rezultāta ilgtspēju un jauniešu skaitu, kuri pēc dalības projektā atgriezušies NEET situācijā) un prezentē projekta īstenošanas rezultātus projekta uzraudzības padomē.</w:t>
      </w:r>
    </w:p>
    <w:p w14:paraId="20CF825B" w14:textId="45AF8290" w:rsidR="009E54D4" w:rsidRPr="00E442DC" w:rsidRDefault="00AC5142" w:rsidP="00B9165F">
      <w:pPr>
        <w:pStyle w:val="Heading3"/>
        <w:spacing w:before="240" w:beforeAutospacing="0" w:after="0" w:afterAutospacing="0"/>
        <w:jc w:val="both"/>
        <w:rPr>
          <w:rFonts w:eastAsia="Times New Roman"/>
          <w:sz w:val="24"/>
          <w:szCs w:val="24"/>
        </w:rPr>
      </w:pPr>
      <w:r w:rsidRPr="00E442DC">
        <w:rPr>
          <w:rFonts w:eastAsia="Times New Roman"/>
          <w:sz w:val="24"/>
          <w:szCs w:val="24"/>
        </w:rPr>
        <w:t>2.3. Projekta finansiālā kapacitāte</w:t>
      </w:r>
    </w:p>
    <w:p w14:paraId="1FA89B04" w14:textId="77777777" w:rsidR="00193D65" w:rsidRDefault="00193D65" w:rsidP="00730431">
      <w:pPr>
        <w:jc w:val="both"/>
        <w:rPr>
          <w:b/>
          <w:bCs/>
          <w:i/>
          <w:color w:val="0000FF"/>
          <w:sz w:val="22"/>
          <w:szCs w:val="22"/>
          <w:highlight w:val="yellow"/>
        </w:rPr>
      </w:pPr>
    </w:p>
    <w:p w14:paraId="39BABAD0" w14:textId="77777777" w:rsidR="001C74A2" w:rsidRPr="00E442DC" w:rsidRDefault="00730431" w:rsidP="00376978">
      <w:pPr>
        <w:spacing w:line="20" w:lineRule="atLeast"/>
        <w:jc w:val="both"/>
        <w:rPr>
          <w:i/>
          <w:iCs/>
          <w:color w:val="0000FF"/>
          <w:sz w:val="22"/>
          <w:szCs w:val="22"/>
        </w:rPr>
      </w:pPr>
      <w:r w:rsidRPr="00E442DC">
        <w:rPr>
          <w:i/>
          <w:color w:val="0000FF"/>
          <w:sz w:val="22"/>
          <w:szCs w:val="22"/>
        </w:rPr>
        <w:t xml:space="preserve">Šajā </w:t>
      </w:r>
      <w:r w:rsidRPr="00E442DC">
        <w:rPr>
          <w:i/>
          <w:iCs/>
          <w:color w:val="0000FF"/>
          <w:sz w:val="22"/>
          <w:szCs w:val="22"/>
        </w:rPr>
        <w:t xml:space="preserve">sadaļā </w:t>
      </w:r>
      <w:r w:rsidRPr="00E442DC">
        <w:rPr>
          <w:i/>
          <w:color w:val="0000FF"/>
          <w:sz w:val="22"/>
          <w:szCs w:val="22"/>
        </w:rPr>
        <w:t>projekta iesniedzējs</w:t>
      </w:r>
      <w:r w:rsidR="001C74A2" w:rsidRPr="00E442DC">
        <w:rPr>
          <w:i/>
          <w:color w:val="0000FF"/>
          <w:sz w:val="22"/>
          <w:szCs w:val="22"/>
        </w:rPr>
        <w:t xml:space="preserve">, </w:t>
      </w:r>
      <w:r w:rsidRPr="00E442DC">
        <w:rPr>
          <w:i/>
          <w:iCs/>
          <w:color w:val="0000FF"/>
          <w:sz w:val="22"/>
          <w:szCs w:val="22"/>
        </w:rPr>
        <w:t>raksturojot projekta finansiālo kapacitāti, sniedz informāciju</w:t>
      </w:r>
      <w:r w:rsidR="001C74A2" w:rsidRPr="00E442DC">
        <w:rPr>
          <w:i/>
          <w:iCs/>
          <w:color w:val="0000FF"/>
          <w:sz w:val="22"/>
          <w:szCs w:val="22"/>
        </w:rPr>
        <w:t>:</w:t>
      </w:r>
    </w:p>
    <w:p w14:paraId="2F36A666" w14:textId="2F367A74" w:rsidR="00730431" w:rsidRPr="009C70F9" w:rsidRDefault="00730431" w:rsidP="003F0E89">
      <w:pPr>
        <w:pStyle w:val="ListParagraph"/>
        <w:numPr>
          <w:ilvl w:val="0"/>
          <w:numId w:val="54"/>
        </w:numPr>
        <w:spacing w:line="20" w:lineRule="atLeast"/>
        <w:jc w:val="both"/>
        <w:rPr>
          <w:rFonts w:ascii="Times New Roman" w:hAnsi="Times New Roman"/>
          <w:i/>
          <w:color w:val="0000FF"/>
        </w:rPr>
      </w:pPr>
      <w:r w:rsidRPr="00E442DC">
        <w:rPr>
          <w:rFonts w:ascii="Times New Roman" w:hAnsi="Times New Roman"/>
          <w:i/>
          <w:iCs/>
          <w:color w:val="0000FF"/>
        </w:rPr>
        <w:t>par pieejamajiem finanšu līdzekļiem plānotā projekta īstenošanai, t.sk. norāda informāciju par pievienotās vērtības nodokļa (turpmāk – PVN) iekļaušanu vai neiekļaušanu projekta attiecināmajās izmaksās</w:t>
      </w:r>
      <w:r w:rsidR="00DF163C" w:rsidRPr="00E442DC">
        <w:rPr>
          <w:rFonts w:ascii="Times New Roman" w:hAnsi="Times New Roman"/>
          <w:i/>
          <w:iCs/>
          <w:color w:val="0000FF"/>
        </w:rPr>
        <w:t>;</w:t>
      </w:r>
    </w:p>
    <w:p w14:paraId="5804843D" w14:textId="7A4C06EE" w:rsidR="009C70F9" w:rsidRPr="009C70F9" w:rsidRDefault="009C70F9" w:rsidP="003F0E89">
      <w:pPr>
        <w:pStyle w:val="ListParagraph"/>
        <w:numPr>
          <w:ilvl w:val="0"/>
          <w:numId w:val="54"/>
        </w:numPr>
        <w:spacing w:line="20" w:lineRule="atLeast"/>
        <w:jc w:val="both"/>
        <w:rPr>
          <w:rFonts w:ascii="Times New Roman" w:hAnsi="Times New Roman"/>
          <w:i/>
          <w:iCs/>
          <w:color w:val="0000FF"/>
        </w:rPr>
      </w:pPr>
      <w:r w:rsidRPr="009C70F9">
        <w:rPr>
          <w:rFonts w:ascii="Times New Roman" w:hAnsi="Times New Roman"/>
          <w:i/>
          <w:iCs/>
          <w:color w:val="0000FF"/>
        </w:rPr>
        <w:t>projekta iesniegumā 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62ACDDC8" w14:textId="77777777" w:rsidR="00BF74DD" w:rsidRPr="00656D4D" w:rsidRDefault="00BF74DD" w:rsidP="005F74A5">
      <w:pPr>
        <w:rPr>
          <w:highlight w:val="yellow"/>
        </w:rPr>
      </w:pPr>
    </w:p>
    <w:p w14:paraId="5088C780" w14:textId="0DC8929A" w:rsidR="009E54D4" w:rsidRPr="00E442DC" w:rsidRDefault="00AC5142" w:rsidP="00F03616">
      <w:pPr>
        <w:pStyle w:val="Heading3"/>
        <w:spacing w:before="0" w:beforeAutospacing="0" w:after="0" w:afterAutospacing="0"/>
        <w:jc w:val="both"/>
        <w:rPr>
          <w:rFonts w:eastAsia="Times New Roman"/>
          <w:sz w:val="24"/>
          <w:szCs w:val="24"/>
        </w:rPr>
      </w:pPr>
      <w:r w:rsidRPr="00E442DC">
        <w:rPr>
          <w:rFonts w:eastAsia="Times New Roman"/>
          <w:sz w:val="24"/>
          <w:szCs w:val="24"/>
        </w:rPr>
        <w:t xml:space="preserve">2.4. Projekta risku </w:t>
      </w:r>
      <w:r w:rsidR="005A2362" w:rsidRPr="00E442DC">
        <w:rPr>
          <w:rFonts w:eastAsia="Times New Roman"/>
          <w:sz w:val="24"/>
          <w:szCs w:val="24"/>
        </w:rPr>
        <w:t>i</w:t>
      </w:r>
      <w:r w:rsidR="00044867" w:rsidRPr="00E442DC">
        <w:rPr>
          <w:rFonts w:eastAsia="Times New Roman"/>
          <w:sz w:val="24"/>
          <w:szCs w:val="24"/>
        </w:rPr>
        <w:t>z</w:t>
      </w:r>
      <w:r w:rsidR="005A2362" w:rsidRPr="00E442DC">
        <w:rPr>
          <w:rFonts w:eastAsia="Times New Roman"/>
          <w:sz w:val="24"/>
          <w:szCs w:val="24"/>
        </w:rPr>
        <w:t>v</w:t>
      </w:r>
      <w:r w:rsidR="00044867" w:rsidRPr="00E442DC">
        <w:rPr>
          <w:rFonts w:eastAsia="Times New Roman"/>
          <w:sz w:val="24"/>
          <w:szCs w:val="24"/>
        </w:rPr>
        <w:t>ē</w:t>
      </w:r>
      <w:r w:rsidR="005A2362" w:rsidRPr="00E442DC">
        <w:rPr>
          <w:rFonts w:eastAsia="Times New Roman"/>
          <w:sz w:val="24"/>
          <w:szCs w:val="24"/>
        </w:rPr>
        <w:t>rtējums</w:t>
      </w:r>
    </w:p>
    <w:p w14:paraId="16B74825" w14:textId="77777777" w:rsidR="00E25956" w:rsidRPr="00E442DC" w:rsidRDefault="00E25956" w:rsidP="005F74A5"/>
    <w:tbl>
      <w:tblPr>
        <w:tblStyle w:val="TableGrid"/>
        <w:tblW w:w="0" w:type="auto"/>
        <w:tblLook w:val="04A0" w:firstRow="1" w:lastRow="0" w:firstColumn="1" w:lastColumn="0" w:noHBand="0" w:noVBand="1"/>
      </w:tblPr>
      <w:tblGrid>
        <w:gridCol w:w="5524"/>
        <w:gridCol w:w="4103"/>
      </w:tblGrid>
      <w:tr w:rsidR="00726E81" w:rsidRPr="00E442DC" w14:paraId="53358A6E" w14:textId="77777777" w:rsidTr="7924E537">
        <w:trPr>
          <w:trHeight w:val="2753"/>
        </w:trPr>
        <w:tc>
          <w:tcPr>
            <w:tcW w:w="5524" w:type="dxa"/>
            <w:vAlign w:val="center"/>
          </w:tcPr>
          <w:p w14:paraId="71F41B75" w14:textId="4B251633" w:rsidR="00726E81" w:rsidRPr="00E442DC" w:rsidRDefault="2F9E500D" w:rsidP="7924E537">
            <w:pPr>
              <w:rPr>
                <w:rFonts w:eastAsia="Times New Roman"/>
                <w:sz w:val="28"/>
                <w:szCs w:val="28"/>
              </w:rPr>
            </w:pPr>
            <w:r w:rsidRPr="00E442DC">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8">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E442DC" w:rsidRDefault="00726E81" w:rsidP="00726E81">
            <w:pPr>
              <w:rPr>
                <w:rFonts w:eastAsia="Times New Roman"/>
                <w:b/>
                <w:bCs/>
                <w:sz w:val="22"/>
                <w:szCs w:val="22"/>
              </w:rPr>
            </w:pPr>
            <w:r w:rsidRPr="00E442DC">
              <w:rPr>
                <w:color w:val="7F7F7F" w:themeColor="text1" w:themeTint="80"/>
                <w:sz w:val="22"/>
                <w:szCs w:val="22"/>
              </w:rPr>
              <w:t xml:space="preserve">Pievieno risku. </w:t>
            </w:r>
          </w:p>
          <w:p w14:paraId="3CCE58E8" w14:textId="7AEEEA6B" w:rsidR="00726E81" w:rsidRPr="00E442DC" w:rsidRDefault="00726E81" w:rsidP="00726E81">
            <w:pPr>
              <w:pStyle w:val="NormalWeb"/>
              <w:spacing w:before="0" w:beforeAutospacing="0" w:after="0" w:afterAutospacing="0"/>
              <w:rPr>
                <w:rFonts w:eastAsia="Times New Roman"/>
                <w:b/>
                <w:bCs/>
              </w:rPr>
            </w:pPr>
            <w:r w:rsidRPr="00E442DC">
              <w:rPr>
                <w:color w:val="0000FF"/>
                <w:sz w:val="22"/>
                <w:szCs w:val="22"/>
              </w:rPr>
              <w:t>Var pievienot vairākus riskus, katram izveidojot atsevišķu tabulu</w:t>
            </w:r>
          </w:p>
        </w:tc>
      </w:tr>
    </w:tbl>
    <w:p w14:paraId="2DF61BD4" w14:textId="10A64675" w:rsidR="00726E81" w:rsidRPr="00E442DC" w:rsidRDefault="00726E81" w:rsidP="005F74A5"/>
    <w:tbl>
      <w:tblPr>
        <w:tblStyle w:val="TableGrid"/>
        <w:tblW w:w="9634" w:type="dxa"/>
        <w:tblLook w:val="04A0" w:firstRow="1" w:lastRow="0" w:firstColumn="1" w:lastColumn="0" w:noHBand="0" w:noVBand="1"/>
      </w:tblPr>
      <w:tblGrid>
        <w:gridCol w:w="5665"/>
        <w:gridCol w:w="3969"/>
      </w:tblGrid>
      <w:tr w:rsidR="00726E81" w:rsidRPr="00E442DC" w14:paraId="732CAADB" w14:textId="77777777" w:rsidTr="7924E537">
        <w:trPr>
          <w:cantSplit/>
        </w:trPr>
        <w:tc>
          <w:tcPr>
            <w:tcW w:w="5665" w:type="dxa"/>
            <w:vMerge w:val="restart"/>
          </w:tcPr>
          <w:p w14:paraId="1D6207C7" w14:textId="4AD437CB" w:rsidR="00726E81" w:rsidRPr="00E442DC" w:rsidRDefault="2F9E500D" w:rsidP="7924E537">
            <w:pPr>
              <w:rPr>
                <w:rFonts w:eastAsia="Times New Roman"/>
                <w:sz w:val="28"/>
                <w:szCs w:val="28"/>
              </w:rPr>
            </w:pPr>
            <w:r w:rsidRPr="00E442DC">
              <w:rPr>
                <w:noProof/>
              </w:rPr>
              <w:lastRenderedPageBreak/>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9">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E442DC" w:rsidRDefault="00726E81" w:rsidP="00052C66">
            <w:pPr>
              <w:pStyle w:val="NormalWeb"/>
              <w:spacing w:before="0" w:beforeAutospacing="0" w:after="0" w:afterAutospacing="0" w:line="216" w:lineRule="auto"/>
              <w:rPr>
                <w:rFonts w:eastAsia="Times New Roman"/>
                <w:b/>
                <w:bCs/>
                <w:sz w:val="22"/>
                <w:szCs w:val="22"/>
              </w:rPr>
            </w:pPr>
            <w:r w:rsidRPr="00E442DC">
              <w:rPr>
                <w:rFonts w:eastAsia="Times New Roman"/>
                <w:b/>
                <w:bCs/>
                <w:sz w:val="22"/>
                <w:szCs w:val="22"/>
              </w:rPr>
              <w:t>Projekta riska veids</w:t>
            </w:r>
          </w:p>
          <w:p w14:paraId="436EDC75" w14:textId="77777777" w:rsidR="00726E81" w:rsidRPr="00E442DC" w:rsidRDefault="00726E81" w:rsidP="00052C66">
            <w:pPr>
              <w:pStyle w:val="NormalWeb"/>
              <w:spacing w:before="0" w:beforeAutospacing="0" w:after="0" w:afterAutospacing="0" w:line="216" w:lineRule="auto"/>
              <w:rPr>
                <w:color w:val="7F7F7F" w:themeColor="text1" w:themeTint="80"/>
                <w:sz w:val="22"/>
                <w:szCs w:val="22"/>
              </w:rPr>
            </w:pPr>
            <w:r w:rsidRPr="00E442DC">
              <w:rPr>
                <w:color w:val="7F7F7F" w:themeColor="text1" w:themeTint="80"/>
                <w:sz w:val="22"/>
                <w:szCs w:val="22"/>
              </w:rPr>
              <w:t xml:space="preserve">Izvēlnē atzīmē atbilstošo: </w:t>
            </w:r>
          </w:p>
          <w:p w14:paraId="0F0C5683" w14:textId="77777777" w:rsidR="00726E81" w:rsidRPr="00E442DC" w:rsidRDefault="00726E81" w:rsidP="003F0E89">
            <w:pPr>
              <w:pStyle w:val="NormalWeb"/>
              <w:numPr>
                <w:ilvl w:val="0"/>
                <w:numId w:val="22"/>
              </w:numPr>
              <w:spacing w:before="0" w:beforeAutospacing="0" w:after="0" w:afterAutospacing="0" w:line="216" w:lineRule="auto"/>
              <w:rPr>
                <w:color w:val="7F7F7F" w:themeColor="text1" w:themeTint="80"/>
                <w:sz w:val="22"/>
                <w:szCs w:val="22"/>
              </w:rPr>
            </w:pPr>
            <w:r w:rsidRPr="00E442DC">
              <w:rPr>
                <w:color w:val="7F7F7F" w:themeColor="text1" w:themeTint="80"/>
                <w:sz w:val="22"/>
                <w:szCs w:val="22"/>
              </w:rPr>
              <w:t xml:space="preserve">finanšu, </w:t>
            </w:r>
          </w:p>
          <w:p w14:paraId="675FA98B" w14:textId="77777777" w:rsidR="00726E81" w:rsidRPr="00E442DC" w:rsidRDefault="00726E81" w:rsidP="003F0E89">
            <w:pPr>
              <w:pStyle w:val="NormalWeb"/>
              <w:numPr>
                <w:ilvl w:val="0"/>
                <w:numId w:val="22"/>
              </w:numPr>
              <w:spacing w:before="0" w:beforeAutospacing="0" w:after="0" w:afterAutospacing="0" w:line="216" w:lineRule="auto"/>
              <w:rPr>
                <w:color w:val="7F7F7F" w:themeColor="text1" w:themeTint="80"/>
                <w:sz w:val="22"/>
                <w:szCs w:val="22"/>
              </w:rPr>
            </w:pPr>
            <w:r w:rsidRPr="00E442DC">
              <w:rPr>
                <w:color w:val="7F7F7F" w:themeColor="text1" w:themeTint="80"/>
                <w:sz w:val="22"/>
                <w:szCs w:val="22"/>
              </w:rPr>
              <w:t xml:space="preserve">īstenošanas, </w:t>
            </w:r>
          </w:p>
          <w:p w14:paraId="5BF81E0C" w14:textId="77777777" w:rsidR="00726E81" w:rsidRPr="00E442DC" w:rsidRDefault="00726E81" w:rsidP="003F0E89">
            <w:pPr>
              <w:pStyle w:val="NormalWeb"/>
              <w:numPr>
                <w:ilvl w:val="0"/>
                <w:numId w:val="22"/>
              </w:numPr>
              <w:spacing w:before="0" w:beforeAutospacing="0" w:after="0" w:afterAutospacing="0" w:line="216" w:lineRule="auto"/>
              <w:rPr>
                <w:color w:val="7F7F7F" w:themeColor="text1" w:themeTint="80"/>
                <w:sz w:val="22"/>
                <w:szCs w:val="22"/>
              </w:rPr>
            </w:pPr>
            <w:r w:rsidRPr="00E442DC">
              <w:rPr>
                <w:color w:val="7F7F7F" w:themeColor="text1" w:themeTint="80"/>
                <w:sz w:val="22"/>
                <w:szCs w:val="22"/>
              </w:rPr>
              <w:t xml:space="preserve">rezultātu un uzraudzības rādītāju sasniegšanas, </w:t>
            </w:r>
          </w:p>
          <w:p w14:paraId="5A7BCD2B" w14:textId="77777777" w:rsidR="00052C66" w:rsidRPr="00E442DC" w:rsidRDefault="00726E81" w:rsidP="003F0E89">
            <w:pPr>
              <w:pStyle w:val="NormalWeb"/>
              <w:numPr>
                <w:ilvl w:val="0"/>
                <w:numId w:val="22"/>
              </w:numPr>
              <w:spacing w:before="0" w:beforeAutospacing="0" w:after="0" w:afterAutospacing="0" w:line="216" w:lineRule="auto"/>
              <w:rPr>
                <w:color w:val="7F7F7F" w:themeColor="text1" w:themeTint="80"/>
                <w:sz w:val="22"/>
                <w:szCs w:val="22"/>
              </w:rPr>
            </w:pPr>
            <w:r w:rsidRPr="00E442DC">
              <w:rPr>
                <w:color w:val="7F7F7F" w:themeColor="text1" w:themeTint="80"/>
                <w:sz w:val="22"/>
                <w:szCs w:val="22"/>
              </w:rPr>
              <w:t>administrēšanas</w:t>
            </w:r>
            <w:r w:rsidR="00052C66" w:rsidRPr="00E442DC">
              <w:rPr>
                <w:color w:val="7F7F7F" w:themeColor="text1" w:themeTint="80"/>
                <w:sz w:val="22"/>
                <w:szCs w:val="22"/>
              </w:rPr>
              <w:t>,</w:t>
            </w:r>
          </w:p>
          <w:p w14:paraId="54D10EAB" w14:textId="5A7AD265" w:rsidR="00726E81" w:rsidRPr="00E442DC" w:rsidRDefault="00726E81" w:rsidP="003F0E89">
            <w:pPr>
              <w:pStyle w:val="NormalWeb"/>
              <w:numPr>
                <w:ilvl w:val="0"/>
                <w:numId w:val="22"/>
              </w:numPr>
              <w:spacing w:before="0" w:beforeAutospacing="0" w:after="0" w:afterAutospacing="0" w:line="216" w:lineRule="auto"/>
              <w:rPr>
                <w:color w:val="7F7F7F" w:themeColor="text1" w:themeTint="80"/>
                <w:sz w:val="22"/>
                <w:szCs w:val="22"/>
              </w:rPr>
            </w:pPr>
            <w:r w:rsidRPr="00E442DC">
              <w:rPr>
                <w:color w:val="7F7F7F" w:themeColor="text1" w:themeTint="80"/>
                <w:sz w:val="22"/>
                <w:szCs w:val="22"/>
              </w:rPr>
              <w:t>cit</w:t>
            </w:r>
            <w:r w:rsidR="00052C66" w:rsidRPr="00E442DC">
              <w:rPr>
                <w:color w:val="7F7F7F" w:themeColor="text1" w:themeTint="80"/>
                <w:sz w:val="22"/>
                <w:szCs w:val="22"/>
              </w:rPr>
              <w:t>s.</w:t>
            </w:r>
          </w:p>
        </w:tc>
      </w:tr>
      <w:tr w:rsidR="00726E81" w:rsidRPr="00E442DC" w14:paraId="0B0821BC" w14:textId="77777777" w:rsidTr="7924E537">
        <w:trPr>
          <w:cantSplit/>
        </w:trPr>
        <w:tc>
          <w:tcPr>
            <w:tcW w:w="5665" w:type="dxa"/>
            <w:vMerge/>
          </w:tcPr>
          <w:p w14:paraId="5F3BFFAC" w14:textId="77777777" w:rsidR="00726E81" w:rsidRPr="00E442DC" w:rsidRDefault="00726E81" w:rsidP="00F03616">
            <w:pPr>
              <w:pStyle w:val="Heading3"/>
              <w:spacing w:before="0" w:beforeAutospacing="0" w:after="0" w:afterAutospacing="0"/>
              <w:jc w:val="both"/>
              <w:rPr>
                <w:noProof/>
              </w:rPr>
            </w:pPr>
          </w:p>
        </w:tc>
        <w:tc>
          <w:tcPr>
            <w:tcW w:w="3969" w:type="dxa"/>
          </w:tcPr>
          <w:p w14:paraId="310CCD7F" w14:textId="77777777" w:rsidR="00726E81" w:rsidRPr="00E442DC" w:rsidRDefault="00726E81" w:rsidP="00052C66">
            <w:pPr>
              <w:pStyle w:val="NormalWeb"/>
              <w:spacing w:before="0" w:beforeAutospacing="0" w:after="0" w:afterAutospacing="0" w:line="216" w:lineRule="auto"/>
              <w:jc w:val="both"/>
              <w:rPr>
                <w:rFonts w:eastAsia="Times New Roman"/>
                <w:b/>
                <w:bCs/>
                <w:sz w:val="22"/>
                <w:szCs w:val="22"/>
              </w:rPr>
            </w:pPr>
            <w:r w:rsidRPr="00E442DC">
              <w:rPr>
                <w:rFonts w:eastAsia="Times New Roman"/>
                <w:b/>
                <w:bCs/>
                <w:sz w:val="22"/>
                <w:szCs w:val="22"/>
              </w:rPr>
              <w:t>Riska apraksts</w:t>
            </w:r>
          </w:p>
          <w:p w14:paraId="53345881" w14:textId="77777777" w:rsidR="00726E81" w:rsidRPr="00E442DC" w:rsidRDefault="00726E81" w:rsidP="00052C66">
            <w:pPr>
              <w:spacing w:line="216" w:lineRule="auto"/>
              <w:rPr>
                <w:color w:val="7F7F7F" w:themeColor="text1" w:themeTint="80"/>
                <w:sz w:val="22"/>
                <w:szCs w:val="22"/>
              </w:rPr>
            </w:pPr>
            <w:r w:rsidRPr="00E442DC">
              <w:rPr>
                <w:color w:val="7F7F7F" w:themeColor="text1" w:themeTint="80"/>
                <w:sz w:val="22"/>
                <w:szCs w:val="22"/>
              </w:rPr>
              <w:t>Ievada informāciju</w:t>
            </w:r>
          </w:p>
          <w:p w14:paraId="1BCC633F" w14:textId="35366B9A" w:rsidR="00726E81" w:rsidRPr="00E442DC" w:rsidRDefault="00726E81" w:rsidP="00052C66">
            <w:pPr>
              <w:pStyle w:val="NormalWeb"/>
              <w:spacing w:before="0" w:beforeAutospacing="0" w:after="0" w:afterAutospacing="0" w:line="216" w:lineRule="auto"/>
              <w:jc w:val="both"/>
              <w:rPr>
                <w:color w:val="0000FF"/>
                <w:sz w:val="22"/>
                <w:szCs w:val="22"/>
              </w:rPr>
            </w:pPr>
            <w:r w:rsidRPr="00E442DC">
              <w:rPr>
                <w:color w:val="0000FF"/>
                <w:sz w:val="22"/>
                <w:szCs w:val="22"/>
              </w:rPr>
              <w:t>Definē riska nosaukumu un sniedz tā aprakstu</w:t>
            </w:r>
          </w:p>
        </w:tc>
      </w:tr>
      <w:tr w:rsidR="00726E81" w:rsidRPr="00E442DC" w14:paraId="481FCD26" w14:textId="77777777" w:rsidTr="7924E537">
        <w:trPr>
          <w:cantSplit/>
        </w:trPr>
        <w:tc>
          <w:tcPr>
            <w:tcW w:w="5665" w:type="dxa"/>
            <w:vMerge/>
          </w:tcPr>
          <w:p w14:paraId="64B40DA6" w14:textId="77777777" w:rsidR="00726E81" w:rsidRPr="00E442DC" w:rsidRDefault="00726E81" w:rsidP="00F03616">
            <w:pPr>
              <w:pStyle w:val="Heading3"/>
              <w:spacing w:before="0" w:beforeAutospacing="0" w:after="0" w:afterAutospacing="0"/>
              <w:jc w:val="both"/>
              <w:rPr>
                <w:noProof/>
              </w:rPr>
            </w:pPr>
          </w:p>
        </w:tc>
        <w:tc>
          <w:tcPr>
            <w:tcW w:w="3969" w:type="dxa"/>
          </w:tcPr>
          <w:p w14:paraId="139EB4EE" w14:textId="77777777" w:rsidR="00726E81" w:rsidRPr="00E442DC" w:rsidRDefault="00726E81" w:rsidP="00052C66">
            <w:pPr>
              <w:pStyle w:val="NormalWeb"/>
              <w:spacing w:before="0" w:beforeAutospacing="0" w:after="0" w:afterAutospacing="0" w:line="216" w:lineRule="auto"/>
              <w:jc w:val="both"/>
              <w:rPr>
                <w:rFonts w:eastAsia="Times New Roman"/>
                <w:b/>
                <w:bCs/>
                <w:sz w:val="22"/>
                <w:szCs w:val="22"/>
              </w:rPr>
            </w:pPr>
            <w:r w:rsidRPr="00E442DC">
              <w:rPr>
                <w:rFonts w:eastAsia="Times New Roman"/>
                <w:b/>
                <w:bCs/>
                <w:sz w:val="22"/>
                <w:szCs w:val="22"/>
              </w:rPr>
              <w:t>Riska ietekme</w:t>
            </w:r>
          </w:p>
          <w:p w14:paraId="0476DB31" w14:textId="77777777" w:rsidR="00052C66" w:rsidRPr="00E442DC" w:rsidRDefault="00726E81" w:rsidP="00052C66">
            <w:pPr>
              <w:pStyle w:val="NormalWeb"/>
              <w:spacing w:before="0" w:beforeAutospacing="0" w:after="0" w:afterAutospacing="0" w:line="216" w:lineRule="auto"/>
              <w:jc w:val="both"/>
              <w:rPr>
                <w:color w:val="7F7F7F" w:themeColor="text1" w:themeTint="80"/>
                <w:sz w:val="22"/>
                <w:szCs w:val="22"/>
              </w:rPr>
            </w:pPr>
            <w:r w:rsidRPr="00E442DC">
              <w:rPr>
                <w:color w:val="7F7F7F" w:themeColor="text1" w:themeTint="80"/>
                <w:sz w:val="22"/>
                <w:szCs w:val="22"/>
              </w:rPr>
              <w:t xml:space="preserve">Izvēlnē atzīmē atbilstošo riska ietekmes līmeni: </w:t>
            </w:r>
          </w:p>
          <w:p w14:paraId="0E36A7AC" w14:textId="77777777" w:rsidR="00052C66" w:rsidRPr="00E442DC" w:rsidRDefault="00726E81" w:rsidP="003F0E89">
            <w:pPr>
              <w:pStyle w:val="NormalWeb"/>
              <w:numPr>
                <w:ilvl w:val="0"/>
                <w:numId w:val="23"/>
              </w:numPr>
              <w:spacing w:before="0" w:beforeAutospacing="0" w:after="0" w:afterAutospacing="0" w:line="216" w:lineRule="auto"/>
              <w:jc w:val="both"/>
              <w:rPr>
                <w:color w:val="7F7F7F" w:themeColor="text1" w:themeTint="80"/>
                <w:sz w:val="22"/>
                <w:szCs w:val="22"/>
              </w:rPr>
            </w:pPr>
            <w:r w:rsidRPr="00E442DC">
              <w:rPr>
                <w:color w:val="7F7F7F" w:themeColor="text1" w:themeTint="80"/>
                <w:sz w:val="22"/>
                <w:szCs w:val="22"/>
              </w:rPr>
              <w:t xml:space="preserve">augsts, </w:t>
            </w:r>
          </w:p>
          <w:p w14:paraId="3588D908" w14:textId="77777777" w:rsidR="00052C66" w:rsidRPr="00E442DC" w:rsidRDefault="00726E81" w:rsidP="003F0E89">
            <w:pPr>
              <w:pStyle w:val="NormalWeb"/>
              <w:numPr>
                <w:ilvl w:val="0"/>
                <w:numId w:val="23"/>
              </w:numPr>
              <w:spacing w:before="0" w:beforeAutospacing="0" w:after="0" w:afterAutospacing="0" w:line="216" w:lineRule="auto"/>
              <w:jc w:val="both"/>
              <w:rPr>
                <w:color w:val="7F7F7F" w:themeColor="text1" w:themeTint="80"/>
                <w:sz w:val="22"/>
                <w:szCs w:val="22"/>
              </w:rPr>
            </w:pPr>
            <w:r w:rsidRPr="00E442DC">
              <w:rPr>
                <w:color w:val="7F7F7F" w:themeColor="text1" w:themeTint="80"/>
                <w:sz w:val="22"/>
                <w:szCs w:val="22"/>
              </w:rPr>
              <w:t>vidējs</w:t>
            </w:r>
          </w:p>
          <w:p w14:paraId="6A7C92FC" w14:textId="7CD88C60" w:rsidR="00726E81" w:rsidRPr="00E442DC" w:rsidRDefault="00726E81" w:rsidP="003F0E89">
            <w:pPr>
              <w:pStyle w:val="NormalWeb"/>
              <w:numPr>
                <w:ilvl w:val="0"/>
                <w:numId w:val="23"/>
              </w:numPr>
              <w:spacing w:before="0" w:beforeAutospacing="0" w:after="0" w:afterAutospacing="0" w:line="216" w:lineRule="auto"/>
              <w:jc w:val="both"/>
              <w:rPr>
                <w:rFonts w:eastAsia="Times New Roman"/>
                <w:b/>
                <w:bCs/>
                <w:sz w:val="22"/>
                <w:szCs w:val="22"/>
              </w:rPr>
            </w:pPr>
            <w:r w:rsidRPr="00E442DC">
              <w:rPr>
                <w:color w:val="7F7F7F" w:themeColor="text1" w:themeTint="80"/>
                <w:sz w:val="22"/>
                <w:szCs w:val="22"/>
              </w:rPr>
              <w:t>zems</w:t>
            </w:r>
            <w:r w:rsidR="00052C66" w:rsidRPr="00E442DC">
              <w:rPr>
                <w:color w:val="7F7F7F" w:themeColor="text1" w:themeTint="80"/>
                <w:sz w:val="22"/>
                <w:szCs w:val="22"/>
              </w:rPr>
              <w:t>.</w:t>
            </w:r>
          </w:p>
        </w:tc>
      </w:tr>
      <w:tr w:rsidR="00726E81" w:rsidRPr="00E442DC" w14:paraId="7410458F" w14:textId="77777777" w:rsidTr="7924E537">
        <w:trPr>
          <w:cantSplit/>
        </w:trPr>
        <w:tc>
          <w:tcPr>
            <w:tcW w:w="5665" w:type="dxa"/>
            <w:vMerge/>
          </w:tcPr>
          <w:p w14:paraId="103167A0" w14:textId="77777777" w:rsidR="00726E81" w:rsidRPr="00E442DC" w:rsidRDefault="00726E81" w:rsidP="00F03616">
            <w:pPr>
              <w:pStyle w:val="Heading3"/>
              <w:spacing w:before="0" w:beforeAutospacing="0" w:after="0" w:afterAutospacing="0"/>
              <w:jc w:val="both"/>
              <w:rPr>
                <w:noProof/>
              </w:rPr>
            </w:pPr>
          </w:p>
        </w:tc>
        <w:tc>
          <w:tcPr>
            <w:tcW w:w="3969" w:type="dxa"/>
          </w:tcPr>
          <w:p w14:paraId="489EE811" w14:textId="77777777" w:rsidR="00726E81" w:rsidRPr="00E442DC" w:rsidRDefault="00726E81" w:rsidP="00052C66">
            <w:pPr>
              <w:pStyle w:val="NormalWeb"/>
              <w:spacing w:before="0" w:beforeAutospacing="0" w:after="0" w:afterAutospacing="0" w:line="216" w:lineRule="auto"/>
              <w:jc w:val="both"/>
              <w:rPr>
                <w:rFonts w:eastAsia="Times New Roman"/>
                <w:b/>
                <w:bCs/>
                <w:sz w:val="22"/>
                <w:szCs w:val="22"/>
              </w:rPr>
            </w:pPr>
            <w:r w:rsidRPr="00E442DC">
              <w:rPr>
                <w:rFonts w:eastAsia="Times New Roman"/>
                <w:b/>
                <w:bCs/>
                <w:sz w:val="22"/>
                <w:szCs w:val="22"/>
              </w:rPr>
              <w:t>Iestāšanās varbūtība</w:t>
            </w:r>
          </w:p>
          <w:p w14:paraId="38175E4A" w14:textId="77777777" w:rsidR="00052C66" w:rsidRPr="00E442DC" w:rsidRDefault="00726E81" w:rsidP="00052C66">
            <w:pPr>
              <w:pStyle w:val="NormalWeb"/>
              <w:spacing w:before="0" w:beforeAutospacing="0" w:after="0" w:afterAutospacing="0" w:line="216" w:lineRule="auto"/>
              <w:jc w:val="both"/>
              <w:rPr>
                <w:color w:val="7F7F7F" w:themeColor="text1" w:themeTint="80"/>
                <w:sz w:val="22"/>
                <w:szCs w:val="22"/>
              </w:rPr>
            </w:pPr>
            <w:r w:rsidRPr="00E442DC">
              <w:rPr>
                <w:color w:val="7F7F7F" w:themeColor="text1" w:themeTint="80"/>
                <w:sz w:val="22"/>
                <w:szCs w:val="22"/>
              </w:rPr>
              <w:t xml:space="preserve">Izvēlnē atzīmē atbilstošo riska iestāšanās varbūtības līmeni: </w:t>
            </w:r>
          </w:p>
          <w:p w14:paraId="6B483F40" w14:textId="77777777" w:rsidR="00052C66" w:rsidRPr="00E442DC" w:rsidRDefault="00726E81" w:rsidP="003F0E89">
            <w:pPr>
              <w:pStyle w:val="NormalWeb"/>
              <w:numPr>
                <w:ilvl w:val="0"/>
                <w:numId w:val="24"/>
              </w:numPr>
              <w:spacing w:before="0" w:beforeAutospacing="0" w:after="0" w:afterAutospacing="0" w:line="216" w:lineRule="auto"/>
              <w:jc w:val="both"/>
              <w:rPr>
                <w:color w:val="7F7F7F" w:themeColor="text1" w:themeTint="80"/>
                <w:sz w:val="22"/>
                <w:szCs w:val="22"/>
              </w:rPr>
            </w:pPr>
            <w:r w:rsidRPr="00E442DC">
              <w:rPr>
                <w:color w:val="7F7F7F" w:themeColor="text1" w:themeTint="80"/>
                <w:sz w:val="22"/>
                <w:szCs w:val="22"/>
              </w:rPr>
              <w:t xml:space="preserve">augsts, </w:t>
            </w:r>
          </w:p>
          <w:p w14:paraId="1A9C09A9" w14:textId="6F2B5D8D" w:rsidR="00052C66" w:rsidRPr="00E442DC" w:rsidRDefault="00726E81" w:rsidP="003F0E89">
            <w:pPr>
              <w:pStyle w:val="NormalWeb"/>
              <w:numPr>
                <w:ilvl w:val="0"/>
                <w:numId w:val="24"/>
              </w:numPr>
              <w:spacing w:before="0" w:beforeAutospacing="0" w:after="0" w:afterAutospacing="0" w:line="216" w:lineRule="auto"/>
              <w:jc w:val="both"/>
              <w:rPr>
                <w:color w:val="7F7F7F" w:themeColor="text1" w:themeTint="80"/>
                <w:sz w:val="22"/>
                <w:szCs w:val="22"/>
              </w:rPr>
            </w:pPr>
            <w:r w:rsidRPr="00E442DC">
              <w:rPr>
                <w:color w:val="7F7F7F" w:themeColor="text1" w:themeTint="80"/>
                <w:sz w:val="22"/>
                <w:szCs w:val="22"/>
              </w:rPr>
              <w:t>vidējs</w:t>
            </w:r>
            <w:r w:rsidR="00052C66" w:rsidRPr="00E442DC">
              <w:rPr>
                <w:color w:val="7F7F7F" w:themeColor="text1" w:themeTint="80"/>
                <w:sz w:val="22"/>
                <w:szCs w:val="22"/>
              </w:rPr>
              <w:t>,</w:t>
            </w:r>
            <w:r w:rsidRPr="00E442DC">
              <w:rPr>
                <w:color w:val="7F7F7F" w:themeColor="text1" w:themeTint="80"/>
                <w:sz w:val="22"/>
                <w:szCs w:val="22"/>
              </w:rPr>
              <w:t xml:space="preserve"> </w:t>
            </w:r>
          </w:p>
          <w:p w14:paraId="52612689" w14:textId="7714FFB0" w:rsidR="00726E81" w:rsidRPr="00E442DC" w:rsidRDefault="00726E81" w:rsidP="003F0E89">
            <w:pPr>
              <w:pStyle w:val="NormalWeb"/>
              <w:numPr>
                <w:ilvl w:val="0"/>
                <w:numId w:val="24"/>
              </w:numPr>
              <w:spacing w:before="0" w:beforeAutospacing="0" w:after="0" w:afterAutospacing="0" w:line="216" w:lineRule="auto"/>
              <w:jc w:val="both"/>
              <w:rPr>
                <w:color w:val="7F7F7F" w:themeColor="text1" w:themeTint="80"/>
                <w:sz w:val="22"/>
                <w:szCs w:val="22"/>
              </w:rPr>
            </w:pPr>
            <w:r w:rsidRPr="00E442DC">
              <w:rPr>
                <w:color w:val="7F7F7F" w:themeColor="text1" w:themeTint="80"/>
                <w:sz w:val="22"/>
                <w:szCs w:val="22"/>
              </w:rPr>
              <w:t>zems</w:t>
            </w:r>
            <w:r w:rsidR="00052C66" w:rsidRPr="00E442DC">
              <w:rPr>
                <w:color w:val="7F7F7F" w:themeColor="text1" w:themeTint="80"/>
                <w:sz w:val="22"/>
                <w:szCs w:val="22"/>
              </w:rPr>
              <w:t>.</w:t>
            </w:r>
          </w:p>
        </w:tc>
      </w:tr>
      <w:tr w:rsidR="00726E81" w:rsidRPr="00E442DC" w14:paraId="3D187333" w14:textId="77777777" w:rsidTr="7924E537">
        <w:trPr>
          <w:cantSplit/>
        </w:trPr>
        <w:tc>
          <w:tcPr>
            <w:tcW w:w="5665" w:type="dxa"/>
            <w:vMerge/>
          </w:tcPr>
          <w:p w14:paraId="453DB7F2" w14:textId="77777777" w:rsidR="00726E81" w:rsidRPr="00E442DC" w:rsidRDefault="00726E81" w:rsidP="00F03616">
            <w:pPr>
              <w:pStyle w:val="Heading3"/>
              <w:spacing w:before="0" w:beforeAutospacing="0" w:after="0" w:afterAutospacing="0"/>
              <w:jc w:val="both"/>
              <w:rPr>
                <w:noProof/>
              </w:rPr>
            </w:pPr>
          </w:p>
        </w:tc>
        <w:tc>
          <w:tcPr>
            <w:tcW w:w="3969" w:type="dxa"/>
          </w:tcPr>
          <w:p w14:paraId="7F2EB5F4" w14:textId="77777777" w:rsidR="00726E81" w:rsidRPr="00E442DC" w:rsidRDefault="00726E81" w:rsidP="00052C66">
            <w:pPr>
              <w:pStyle w:val="NormalWeb"/>
              <w:spacing w:before="0" w:beforeAutospacing="0" w:after="0" w:afterAutospacing="0" w:line="216" w:lineRule="auto"/>
              <w:jc w:val="both"/>
              <w:rPr>
                <w:rFonts w:eastAsia="Times New Roman"/>
                <w:b/>
                <w:bCs/>
                <w:sz w:val="22"/>
                <w:szCs w:val="22"/>
              </w:rPr>
            </w:pPr>
            <w:r w:rsidRPr="00E442DC">
              <w:rPr>
                <w:rFonts w:eastAsia="Times New Roman"/>
                <w:b/>
                <w:bCs/>
                <w:sz w:val="22"/>
                <w:szCs w:val="22"/>
              </w:rPr>
              <w:t>Atbildīgais par riska novēršanu (amats)</w:t>
            </w:r>
          </w:p>
          <w:p w14:paraId="3E0748DA" w14:textId="77777777" w:rsidR="00726E81" w:rsidRPr="00E442DC" w:rsidRDefault="00726E81" w:rsidP="00052C66">
            <w:pPr>
              <w:spacing w:line="216" w:lineRule="auto"/>
              <w:rPr>
                <w:color w:val="7F7F7F" w:themeColor="text1" w:themeTint="80"/>
                <w:sz w:val="22"/>
                <w:szCs w:val="22"/>
              </w:rPr>
            </w:pPr>
            <w:r w:rsidRPr="00E442DC">
              <w:rPr>
                <w:color w:val="7F7F7F" w:themeColor="text1" w:themeTint="80"/>
                <w:sz w:val="22"/>
                <w:szCs w:val="22"/>
              </w:rPr>
              <w:t>Ievada informāciju</w:t>
            </w:r>
          </w:p>
          <w:p w14:paraId="6BC69A40" w14:textId="08298476" w:rsidR="00726E81" w:rsidRPr="00E442DC" w:rsidRDefault="00726E81" w:rsidP="00052C66">
            <w:pPr>
              <w:pStyle w:val="NormalWeb"/>
              <w:spacing w:before="0" w:beforeAutospacing="0" w:after="0" w:afterAutospacing="0" w:line="216" w:lineRule="auto"/>
              <w:jc w:val="both"/>
              <w:rPr>
                <w:color w:val="0000FF"/>
                <w:sz w:val="22"/>
                <w:szCs w:val="22"/>
              </w:rPr>
            </w:pPr>
            <w:r w:rsidRPr="00E442DC">
              <w:rPr>
                <w:color w:val="0000FF"/>
                <w:sz w:val="22"/>
                <w:szCs w:val="22"/>
              </w:rPr>
              <w:t>Norāda atbildīgā amatu</w:t>
            </w:r>
          </w:p>
        </w:tc>
      </w:tr>
      <w:tr w:rsidR="00726E81" w:rsidRPr="00E442DC" w14:paraId="045E0F2D" w14:textId="77777777" w:rsidTr="7924E537">
        <w:trPr>
          <w:cantSplit/>
        </w:trPr>
        <w:tc>
          <w:tcPr>
            <w:tcW w:w="5665" w:type="dxa"/>
            <w:vMerge/>
          </w:tcPr>
          <w:p w14:paraId="194F7274" w14:textId="77777777" w:rsidR="00726E81" w:rsidRPr="00E442DC" w:rsidRDefault="00726E81" w:rsidP="00F03616">
            <w:pPr>
              <w:pStyle w:val="Heading3"/>
              <w:spacing w:before="0" w:beforeAutospacing="0" w:after="0" w:afterAutospacing="0"/>
              <w:jc w:val="both"/>
              <w:rPr>
                <w:noProof/>
              </w:rPr>
            </w:pPr>
          </w:p>
        </w:tc>
        <w:tc>
          <w:tcPr>
            <w:tcW w:w="3969" w:type="dxa"/>
          </w:tcPr>
          <w:p w14:paraId="2778E2CD" w14:textId="77777777" w:rsidR="00726E81" w:rsidRPr="00E442DC" w:rsidRDefault="00726E81" w:rsidP="00052C66">
            <w:pPr>
              <w:pStyle w:val="NormalWeb"/>
              <w:spacing w:before="0" w:beforeAutospacing="0" w:after="0" w:afterAutospacing="0" w:line="216" w:lineRule="auto"/>
              <w:jc w:val="both"/>
              <w:rPr>
                <w:rFonts w:eastAsia="Times New Roman"/>
                <w:b/>
                <w:bCs/>
                <w:sz w:val="22"/>
                <w:szCs w:val="22"/>
              </w:rPr>
            </w:pPr>
            <w:r w:rsidRPr="00E442DC">
              <w:rPr>
                <w:rFonts w:eastAsia="Times New Roman"/>
                <w:b/>
                <w:bCs/>
                <w:sz w:val="22"/>
                <w:szCs w:val="22"/>
              </w:rPr>
              <w:t>Riska novēršanas/mazināšanas pasākumi</w:t>
            </w:r>
          </w:p>
          <w:p w14:paraId="63A1A7D0" w14:textId="77777777" w:rsidR="00726E81" w:rsidRPr="00E442DC" w:rsidRDefault="00726E81" w:rsidP="00052C66">
            <w:pPr>
              <w:spacing w:line="216" w:lineRule="auto"/>
              <w:rPr>
                <w:color w:val="7F7F7F" w:themeColor="text1" w:themeTint="80"/>
                <w:sz w:val="22"/>
                <w:szCs w:val="22"/>
              </w:rPr>
            </w:pPr>
            <w:r w:rsidRPr="00E442DC">
              <w:rPr>
                <w:color w:val="7F7F7F" w:themeColor="text1" w:themeTint="80"/>
                <w:sz w:val="22"/>
                <w:szCs w:val="22"/>
              </w:rPr>
              <w:t>Ievada informāciju</w:t>
            </w:r>
          </w:p>
          <w:p w14:paraId="4BAFD27E" w14:textId="77777777" w:rsidR="00726E81" w:rsidRPr="00E442DC" w:rsidRDefault="00726E81" w:rsidP="00052C66">
            <w:pPr>
              <w:pStyle w:val="NormalWeb"/>
              <w:spacing w:before="0" w:beforeAutospacing="0" w:after="0" w:afterAutospacing="0" w:line="216" w:lineRule="auto"/>
              <w:jc w:val="both"/>
              <w:rPr>
                <w:color w:val="0000FF"/>
                <w:sz w:val="22"/>
                <w:szCs w:val="22"/>
              </w:rPr>
            </w:pPr>
            <w:r w:rsidRPr="00E442DC">
              <w:rPr>
                <w:color w:val="0000FF"/>
                <w:sz w:val="22"/>
                <w:szCs w:val="22"/>
              </w:rPr>
              <w:t>Sniedz riska novēršanas/mazināšanas pasākuma aprakstu</w:t>
            </w:r>
          </w:p>
          <w:p w14:paraId="17E697E6" w14:textId="77777777" w:rsidR="00726E81" w:rsidRPr="00E442DC" w:rsidRDefault="00726E81" w:rsidP="00052C66">
            <w:pPr>
              <w:pStyle w:val="NormalWeb"/>
              <w:spacing w:before="0" w:beforeAutospacing="0" w:after="0" w:afterAutospacing="0" w:line="216" w:lineRule="auto"/>
              <w:jc w:val="both"/>
              <w:rPr>
                <w:rFonts w:eastAsia="Times New Roman"/>
                <w:b/>
                <w:bCs/>
                <w:sz w:val="22"/>
                <w:szCs w:val="22"/>
              </w:rPr>
            </w:pPr>
          </w:p>
        </w:tc>
      </w:tr>
    </w:tbl>
    <w:p w14:paraId="4B9EF0AB" w14:textId="77777777" w:rsidR="00726E81" w:rsidRPr="00E442DC" w:rsidRDefault="00726E81" w:rsidP="005F74A5"/>
    <w:p w14:paraId="67BE62AC" w14:textId="75251D61" w:rsidR="00004514" w:rsidRPr="00E442DC" w:rsidRDefault="00004514" w:rsidP="00004514">
      <w:pPr>
        <w:spacing w:before="60" w:after="60"/>
        <w:jc w:val="both"/>
        <w:rPr>
          <w:i/>
          <w:color w:val="0000FF"/>
          <w:sz w:val="22"/>
          <w:szCs w:val="22"/>
        </w:rPr>
      </w:pPr>
      <w:r w:rsidRPr="00E442DC">
        <w:rPr>
          <w:i/>
          <w:color w:val="0000FF"/>
          <w:sz w:val="22"/>
          <w:szCs w:val="22"/>
        </w:rPr>
        <w:t xml:space="preserve">Šajā </w:t>
      </w:r>
      <w:r w:rsidR="000E5CCD" w:rsidRPr="00E442DC">
        <w:rPr>
          <w:i/>
          <w:iCs/>
          <w:color w:val="0000FF"/>
          <w:sz w:val="22"/>
          <w:szCs w:val="22"/>
        </w:rPr>
        <w:t>sadaļā</w:t>
      </w:r>
      <w:r w:rsidR="00A62235" w:rsidRPr="00E442DC">
        <w:rPr>
          <w:i/>
          <w:iCs/>
          <w:color w:val="0000FF"/>
          <w:sz w:val="22"/>
          <w:szCs w:val="22"/>
        </w:rPr>
        <w:t xml:space="preserve"> </w:t>
      </w:r>
      <w:r w:rsidRPr="00E442DC">
        <w:rPr>
          <w:i/>
          <w:color w:val="0000FF"/>
          <w:sz w:val="22"/>
          <w:szCs w:val="22"/>
        </w:rPr>
        <w:t>projekta iesniedzējs:</w:t>
      </w:r>
    </w:p>
    <w:p w14:paraId="48165234" w14:textId="4D2BC663" w:rsidR="00004514" w:rsidRPr="00E442DC" w:rsidRDefault="00004514" w:rsidP="003F0E89">
      <w:pPr>
        <w:numPr>
          <w:ilvl w:val="0"/>
          <w:numId w:val="15"/>
        </w:numPr>
        <w:spacing w:before="60" w:after="60"/>
        <w:jc w:val="both"/>
        <w:rPr>
          <w:i/>
          <w:color w:val="0000FF"/>
          <w:sz w:val="22"/>
          <w:szCs w:val="22"/>
        </w:rPr>
      </w:pPr>
      <w:r w:rsidRPr="00E442DC">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E442DC" w:rsidRDefault="00004514" w:rsidP="003F0E89">
      <w:pPr>
        <w:numPr>
          <w:ilvl w:val="0"/>
          <w:numId w:val="15"/>
        </w:numPr>
        <w:spacing w:before="60" w:after="60"/>
        <w:jc w:val="both"/>
        <w:rPr>
          <w:i/>
          <w:color w:val="0000FF"/>
          <w:sz w:val="22"/>
          <w:szCs w:val="22"/>
        </w:rPr>
      </w:pPr>
      <w:r w:rsidRPr="00E442DC">
        <w:rPr>
          <w:i/>
          <w:iCs/>
          <w:color w:val="0000FF"/>
          <w:sz w:val="22"/>
          <w:szCs w:val="22"/>
        </w:rPr>
        <w:t xml:space="preserve">sniedz katra riska aprakstu, t.i., </w:t>
      </w:r>
      <w:bookmarkStart w:id="5" w:name="_Hlk126749244"/>
      <w:r w:rsidRPr="00E442DC">
        <w:rPr>
          <w:i/>
          <w:iCs/>
          <w:color w:val="0000FF"/>
          <w:sz w:val="22"/>
          <w:szCs w:val="22"/>
        </w:rPr>
        <w:t>konkretizē riska būtību, kā arī raksturo, kādi apstākļi un informācija pamato tā iestāšanās varbūtību</w:t>
      </w:r>
      <w:bookmarkEnd w:id="5"/>
      <w:r w:rsidR="00C456FA" w:rsidRPr="00E442DC">
        <w:rPr>
          <w:i/>
          <w:iCs/>
          <w:color w:val="0000FF"/>
          <w:sz w:val="22"/>
          <w:szCs w:val="22"/>
        </w:rPr>
        <w:t>;</w:t>
      </w:r>
    </w:p>
    <w:p w14:paraId="6BA6F562" w14:textId="5120749A" w:rsidR="00004514" w:rsidRPr="00E442DC" w:rsidRDefault="00004514" w:rsidP="003F0E89">
      <w:pPr>
        <w:numPr>
          <w:ilvl w:val="0"/>
          <w:numId w:val="15"/>
        </w:numPr>
        <w:spacing w:before="60" w:after="60"/>
        <w:jc w:val="both"/>
        <w:rPr>
          <w:i/>
          <w:color w:val="0000FF"/>
          <w:sz w:val="22"/>
          <w:szCs w:val="22"/>
        </w:rPr>
      </w:pPr>
      <w:r w:rsidRPr="00E442DC">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E442DC">
        <w:rPr>
          <w:i/>
          <w:iCs/>
          <w:color w:val="0000FF"/>
          <w:sz w:val="22"/>
          <w:szCs w:val="22"/>
        </w:rPr>
        <w:t>I</w:t>
      </w:r>
      <w:r w:rsidRPr="00E442DC">
        <w:rPr>
          <w:i/>
          <w:iCs/>
          <w:color w:val="0000FF"/>
          <w:sz w:val="22"/>
          <w:szCs w:val="22"/>
        </w:rPr>
        <w:t>zmanto šādu risku ietekmes novērtēšanas skalu:</w:t>
      </w:r>
    </w:p>
    <w:p w14:paraId="7F209BAC" w14:textId="1B42C437" w:rsidR="00004514" w:rsidRPr="00E442DC" w:rsidRDefault="00C456FA" w:rsidP="003F0E89">
      <w:pPr>
        <w:numPr>
          <w:ilvl w:val="1"/>
          <w:numId w:val="17"/>
        </w:numPr>
        <w:spacing w:before="60" w:after="60"/>
        <w:jc w:val="both"/>
        <w:rPr>
          <w:i/>
          <w:color w:val="0000FF"/>
          <w:sz w:val="22"/>
          <w:szCs w:val="22"/>
        </w:rPr>
      </w:pPr>
      <w:r w:rsidRPr="00E442DC">
        <w:rPr>
          <w:i/>
          <w:color w:val="0000FF"/>
          <w:sz w:val="22"/>
          <w:szCs w:val="22"/>
        </w:rPr>
        <w:t>r</w:t>
      </w:r>
      <w:r w:rsidR="00004514" w:rsidRPr="00E442DC">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E442DC">
        <w:rPr>
          <w:i/>
          <w:color w:val="0000FF"/>
          <w:sz w:val="22"/>
          <w:szCs w:val="22"/>
        </w:rPr>
        <w:t>;</w:t>
      </w:r>
    </w:p>
    <w:p w14:paraId="2101050E" w14:textId="7FF27962" w:rsidR="00004514" w:rsidRPr="00E442DC" w:rsidRDefault="00C456FA" w:rsidP="003F0E89">
      <w:pPr>
        <w:numPr>
          <w:ilvl w:val="1"/>
          <w:numId w:val="17"/>
        </w:numPr>
        <w:spacing w:before="60" w:after="60"/>
        <w:jc w:val="both"/>
        <w:rPr>
          <w:i/>
          <w:color w:val="0000FF"/>
          <w:sz w:val="22"/>
          <w:szCs w:val="22"/>
        </w:rPr>
      </w:pPr>
      <w:r w:rsidRPr="00E442DC">
        <w:rPr>
          <w:i/>
          <w:color w:val="0000FF"/>
          <w:sz w:val="22"/>
          <w:szCs w:val="22"/>
        </w:rPr>
        <w:t>r</w:t>
      </w:r>
      <w:r w:rsidR="00004514" w:rsidRPr="00E442DC">
        <w:rPr>
          <w:i/>
          <w:color w:val="0000FF"/>
          <w:sz w:val="22"/>
          <w:szCs w:val="22"/>
        </w:rPr>
        <w:t>iska ietekme ir vidēja, ja riska iestāšanās gadījumā, tas var ietekmēt projekta īstenošanu, kavēt projekta sekmīgu ieviešanu un mērķu sasniegšanu</w:t>
      </w:r>
      <w:r w:rsidRPr="00E442DC">
        <w:rPr>
          <w:i/>
          <w:color w:val="0000FF"/>
          <w:sz w:val="22"/>
          <w:szCs w:val="22"/>
        </w:rPr>
        <w:t>;</w:t>
      </w:r>
    </w:p>
    <w:p w14:paraId="09F49035" w14:textId="4DCDDCE5" w:rsidR="00004514" w:rsidRPr="00E442DC" w:rsidRDefault="00C456FA" w:rsidP="003F0E89">
      <w:pPr>
        <w:numPr>
          <w:ilvl w:val="1"/>
          <w:numId w:val="17"/>
        </w:numPr>
        <w:spacing w:before="60" w:after="60"/>
        <w:jc w:val="both"/>
        <w:rPr>
          <w:i/>
          <w:color w:val="0000FF"/>
          <w:sz w:val="22"/>
          <w:szCs w:val="22"/>
        </w:rPr>
      </w:pPr>
      <w:r w:rsidRPr="00E442DC">
        <w:rPr>
          <w:i/>
          <w:color w:val="0000FF"/>
          <w:sz w:val="22"/>
          <w:szCs w:val="22"/>
        </w:rPr>
        <w:t>r</w:t>
      </w:r>
      <w:r w:rsidR="00004514" w:rsidRPr="00E442DC">
        <w:rPr>
          <w:i/>
          <w:color w:val="0000FF"/>
          <w:sz w:val="22"/>
          <w:szCs w:val="22"/>
        </w:rPr>
        <w:t>iska ietekme ir zema, ja riska iestāšanās gadījumā tam nav būtiskas ietekmes un tas neietekmē projekta ieviešanu</w:t>
      </w:r>
      <w:r w:rsidRPr="00E442DC">
        <w:rPr>
          <w:i/>
          <w:color w:val="0000FF"/>
          <w:sz w:val="22"/>
          <w:szCs w:val="22"/>
        </w:rPr>
        <w:t>;</w:t>
      </w:r>
    </w:p>
    <w:p w14:paraId="064D04EB" w14:textId="000F42FF" w:rsidR="00004514" w:rsidRPr="00E442DC" w:rsidRDefault="00004514" w:rsidP="003F0E89">
      <w:pPr>
        <w:numPr>
          <w:ilvl w:val="0"/>
          <w:numId w:val="15"/>
        </w:numPr>
        <w:spacing w:before="60" w:after="60"/>
        <w:jc w:val="both"/>
        <w:rPr>
          <w:i/>
          <w:color w:val="0000FF"/>
          <w:sz w:val="22"/>
          <w:szCs w:val="22"/>
        </w:rPr>
      </w:pPr>
      <w:r w:rsidRPr="00E442DC">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442DC" w:rsidRDefault="00C456FA" w:rsidP="003F0E89">
      <w:pPr>
        <w:numPr>
          <w:ilvl w:val="1"/>
          <w:numId w:val="17"/>
        </w:numPr>
        <w:spacing w:before="60" w:after="60"/>
        <w:jc w:val="both"/>
        <w:rPr>
          <w:i/>
          <w:color w:val="0000FF"/>
          <w:sz w:val="22"/>
          <w:szCs w:val="22"/>
        </w:rPr>
      </w:pPr>
      <w:r w:rsidRPr="00E442DC">
        <w:rPr>
          <w:i/>
          <w:color w:val="0000FF"/>
          <w:sz w:val="22"/>
          <w:szCs w:val="22"/>
        </w:rPr>
        <w:lastRenderedPageBreak/>
        <w:t>i</w:t>
      </w:r>
      <w:r w:rsidR="00004514" w:rsidRPr="00E442DC">
        <w:rPr>
          <w:i/>
          <w:color w:val="0000FF"/>
          <w:sz w:val="22"/>
          <w:szCs w:val="22"/>
        </w:rPr>
        <w:t>estāšanās varbūtība ir augsta, ja ir droši vai gandrīz droši, ka risks iestāsies, piemēram, reizi gadā;</w:t>
      </w:r>
    </w:p>
    <w:p w14:paraId="62DD1B14" w14:textId="28083E3B" w:rsidR="00004514" w:rsidRPr="00E442DC" w:rsidRDefault="00C456FA" w:rsidP="003F0E89">
      <w:pPr>
        <w:numPr>
          <w:ilvl w:val="1"/>
          <w:numId w:val="17"/>
        </w:numPr>
        <w:spacing w:before="60" w:after="60"/>
        <w:jc w:val="both"/>
        <w:rPr>
          <w:i/>
          <w:color w:val="0000FF"/>
          <w:sz w:val="22"/>
          <w:szCs w:val="22"/>
        </w:rPr>
      </w:pPr>
      <w:r w:rsidRPr="00E442DC">
        <w:rPr>
          <w:i/>
          <w:color w:val="0000FF"/>
          <w:sz w:val="22"/>
          <w:szCs w:val="22"/>
        </w:rPr>
        <w:t>i</w:t>
      </w:r>
      <w:r w:rsidR="00004514" w:rsidRPr="00E442DC">
        <w:rPr>
          <w:i/>
          <w:color w:val="0000FF"/>
          <w:sz w:val="22"/>
          <w:szCs w:val="22"/>
        </w:rPr>
        <w:t>estāšanās varbūtība ir vidēja, ja ir iespējams (diezgan iespējams), ka risks iestāsies, piemēram, vienu reizi projekta laikā;</w:t>
      </w:r>
    </w:p>
    <w:p w14:paraId="5764C70D" w14:textId="73B79EBA" w:rsidR="00004514" w:rsidRPr="00E442DC" w:rsidRDefault="00C456FA" w:rsidP="003F0E89">
      <w:pPr>
        <w:numPr>
          <w:ilvl w:val="1"/>
          <w:numId w:val="17"/>
        </w:numPr>
        <w:spacing w:before="60" w:after="60"/>
        <w:jc w:val="both"/>
        <w:rPr>
          <w:i/>
          <w:color w:val="0000FF"/>
          <w:sz w:val="22"/>
          <w:szCs w:val="22"/>
        </w:rPr>
      </w:pPr>
      <w:r w:rsidRPr="00E442DC">
        <w:rPr>
          <w:i/>
          <w:color w:val="0000FF"/>
          <w:sz w:val="22"/>
          <w:szCs w:val="22"/>
        </w:rPr>
        <w:t>i</w:t>
      </w:r>
      <w:r w:rsidR="00004514" w:rsidRPr="00E442DC">
        <w:rPr>
          <w:i/>
          <w:color w:val="0000FF"/>
          <w:sz w:val="22"/>
          <w:szCs w:val="22"/>
        </w:rPr>
        <w:t>estāšanās varbūtība ir zema, ja mazticams, ka risks iestāsies, var notikt tikai ārkārtas gadījumos</w:t>
      </w:r>
      <w:r w:rsidR="00782E5A" w:rsidRPr="00E442DC">
        <w:rPr>
          <w:i/>
          <w:color w:val="0000FF"/>
          <w:sz w:val="22"/>
          <w:szCs w:val="22"/>
        </w:rPr>
        <w:t>;</w:t>
      </w:r>
    </w:p>
    <w:p w14:paraId="2D7B163D" w14:textId="7EEC1CB3" w:rsidR="00004514" w:rsidRPr="00E442DC" w:rsidRDefault="00004514" w:rsidP="003F0E89">
      <w:pPr>
        <w:numPr>
          <w:ilvl w:val="0"/>
          <w:numId w:val="15"/>
        </w:numPr>
        <w:spacing w:before="60" w:after="60"/>
        <w:jc w:val="both"/>
        <w:rPr>
          <w:i/>
          <w:color w:val="0000FF"/>
          <w:sz w:val="22"/>
          <w:szCs w:val="22"/>
        </w:rPr>
      </w:pPr>
      <w:r w:rsidRPr="00E442DC">
        <w:rPr>
          <w:i/>
          <w:iCs/>
          <w:color w:val="0000FF"/>
          <w:sz w:val="22"/>
          <w:szCs w:val="22"/>
        </w:rPr>
        <w:t xml:space="preserve">norāda projekta iesniedzēja plānotos un ieviešanas procesā esošos pasākumus, kas mazina riska ietekmes līmeni vai mazina iestāšanās varbūtību, tai skaitā norāda informāciju par pasākumu īstenošanas biežumu. Izstrādājot pasākumus, jāņem vērā, ka </w:t>
      </w:r>
      <w:r w:rsidR="006C291D">
        <w:rPr>
          <w:i/>
          <w:iCs/>
          <w:color w:val="0000FF"/>
          <w:sz w:val="22"/>
          <w:szCs w:val="22"/>
        </w:rPr>
        <w:t>tiem</w:t>
      </w:r>
      <w:r w:rsidRPr="00E442DC">
        <w:rPr>
          <w:i/>
          <w:iCs/>
          <w:color w:val="0000FF"/>
          <w:sz w:val="22"/>
          <w:szCs w:val="22"/>
        </w:rPr>
        <w:t xml:space="preserve">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442DC" w:rsidRDefault="001D7378" w:rsidP="00F03616">
      <w:pPr>
        <w:pStyle w:val="NormalWeb"/>
        <w:spacing w:before="0" w:beforeAutospacing="0" w:after="0" w:afterAutospacing="0"/>
        <w:jc w:val="both"/>
        <w:rPr>
          <w:color w:val="00B0F0"/>
        </w:rPr>
      </w:pPr>
    </w:p>
    <w:p w14:paraId="332928B5" w14:textId="213FC317" w:rsidR="009E54D4" w:rsidRPr="00E442DC" w:rsidRDefault="00AC5142" w:rsidP="00F03616">
      <w:pPr>
        <w:pStyle w:val="Heading3"/>
        <w:spacing w:before="0" w:beforeAutospacing="0" w:after="0" w:afterAutospacing="0"/>
        <w:jc w:val="both"/>
        <w:rPr>
          <w:rFonts w:eastAsia="Times New Roman"/>
          <w:sz w:val="28"/>
          <w:szCs w:val="28"/>
        </w:rPr>
      </w:pPr>
      <w:r w:rsidRPr="00E442DC">
        <w:rPr>
          <w:rFonts w:eastAsia="Times New Roman"/>
          <w:sz w:val="24"/>
          <w:szCs w:val="24"/>
        </w:rPr>
        <w:t xml:space="preserve">2.5. </w:t>
      </w:r>
      <w:r w:rsidR="00255E46" w:rsidRPr="00E442DC">
        <w:rPr>
          <w:rFonts w:eastAsia="Times New Roman"/>
          <w:sz w:val="24"/>
          <w:szCs w:val="24"/>
        </w:rPr>
        <w:t>Projekta saturiskā saistība ar citiem projektiem</w:t>
      </w:r>
    </w:p>
    <w:p w14:paraId="3CD44766" w14:textId="2A794748" w:rsidR="004B1BF8" w:rsidRPr="00E442DC" w:rsidRDefault="004B1BF8" w:rsidP="005F74A5"/>
    <w:tbl>
      <w:tblPr>
        <w:tblStyle w:val="TableGrid"/>
        <w:tblW w:w="0" w:type="auto"/>
        <w:tblLook w:val="04A0" w:firstRow="1" w:lastRow="0" w:firstColumn="1" w:lastColumn="0" w:noHBand="0" w:noVBand="1"/>
      </w:tblPr>
      <w:tblGrid>
        <w:gridCol w:w="7650"/>
        <w:gridCol w:w="1977"/>
      </w:tblGrid>
      <w:tr w:rsidR="00052C66" w:rsidRPr="00E442DC" w14:paraId="4A61C4A5" w14:textId="77777777" w:rsidTr="7924E537">
        <w:trPr>
          <w:trHeight w:val="1544"/>
        </w:trPr>
        <w:tc>
          <w:tcPr>
            <w:tcW w:w="7650" w:type="dxa"/>
            <w:vAlign w:val="center"/>
          </w:tcPr>
          <w:p w14:paraId="0D475620" w14:textId="72CF6AC5" w:rsidR="00052C66" w:rsidRPr="00E442DC" w:rsidRDefault="00052C66" w:rsidP="7924E537">
            <w:pPr>
              <w:rPr>
                <w:rFonts w:eastAsia="Times New Roman"/>
                <w:sz w:val="28"/>
                <w:szCs w:val="28"/>
              </w:rPr>
            </w:pPr>
            <w:r w:rsidRPr="00E442DC">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442DC" w:rsidRDefault="2F9E500D" w:rsidP="7924E537">
            <w:pPr>
              <w:jc w:val="center"/>
              <w:rPr>
                <w:rFonts w:eastAsia="Times New Roman"/>
                <w:color w:val="7F7F7F" w:themeColor="text1" w:themeTint="80"/>
                <w:sz w:val="22"/>
                <w:szCs w:val="22"/>
              </w:rPr>
            </w:pPr>
            <w:r w:rsidRPr="00E442DC">
              <w:rPr>
                <w:color w:val="7F7F7F" w:themeColor="text1" w:themeTint="80"/>
                <w:sz w:val="22"/>
                <w:szCs w:val="22"/>
              </w:rPr>
              <w:t>Pievieno projektu.</w:t>
            </w:r>
          </w:p>
          <w:p w14:paraId="04BFBA7B" w14:textId="1AE85A8B" w:rsidR="00052C66" w:rsidRPr="00E442DC" w:rsidRDefault="2F9E500D" w:rsidP="7924E537">
            <w:pPr>
              <w:jc w:val="center"/>
              <w:rPr>
                <w:rFonts w:eastAsia="Times New Roman"/>
                <w:color w:val="0000FF"/>
                <w:sz w:val="22"/>
                <w:szCs w:val="22"/>
              </w:rPr>
            </w:pPr>
            <w:r w:rsidRPr="00E442DC">
              <w:rPr>
                <w:color w:val="0000FF"/>
                <w:sz w:val="22"/>
                <w:szCs w:val="22"/>
              </w:rPr>
              <w:t>Var pievienot vairākus projektus, katram izveidojot atsevišķu tabulu</w:t>
            </w:r>
          </w:p>
        </w:tc>
      </w:tr>
    </w:tbl>
    <w:p w14:paraId="09B06568" w14:textId="6F6D8652" w:rsidR="004B1BF8" w:rsidRPr="00E442DC" w:rsidRDefault="004B1BF8" w:rsidP="005F74A5"/>
    <w:tbl>
      <w:tblPr>
        <w:tblStyle w:val="TableGrid"/>
        <w:tblW w:w="0" w:type="auto"/>
        <w:tblLook w:val="04A0" w:firstRow="1" w:lastRow="0" w:firstColumn="1" w:lastColumn="0" w:noHBand="0" w:noVBand="1"/>
      </w:tblPr>
      <w:tblGrid>
        <w:gridCol w:w="4673"/>
        <w:gridCol w:w="4954"/>
      </w:tblGrid>
      <w:tr w:rsidR="00961F9E" w:rsidRPr="00E442DC" w14:paraId="16F59F78" w14:textId="77777777" w:rsidTr="7924E537">
        <w:trPr>
          <w:cantSplit/>
        </w:trPr>
        <w:tc>
          <w:tcPr>
            <w:tcW w:w="4673" w:type="dxa"/>
            <w:vMerge w:val="restart"/>
          </w:tcPr>
          <w:p w14:paraId="50742A18" w14:textId="279E2E56" w:rsidR="005E198A" w:rsidRPr="00E442DC" w:rsidRDefault="267CD7D4" w:rsidP="7924E537">
            <w:pPr>
              <w:rPr>
                <w:noProof/>
              </w:rPr>
            </w:pPr>
            <w:r w:rsidRPr="00E442DC">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1">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E442DC" w:rsidRDefault="00961F9E" w:rsidP="50861470">
            <w:pPr>
              <w:pStyle w:val="Heading3"/>
              <w:spacing w:before="0" w:beforeAutospacing="0" w:after="0" w:afterAutospacing="0"/>
              <w:jc w:val="both"/>
              <w:rPr>
                <w:noProof/>
              </w:rPr>
            </w:pPr>
          </w:p>
          <w:p w14:paraId="661AC69F" w14:textId="227015C9" w:rsidR="00961F9E" w:rsidRPr="00E442DC" w:rsidRDefault="63D8FFD2" w:rsidP="7924E537">
            <w:r w:rsidRPr="00E442DC">
              <w:rPr>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2">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E442DC" w:rsidRDefault="7DA13A7A" w:rsidP="7924E537">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lastRenderedPageBreak/>
              <w:t>Kas ir projekta atbalsta sniedzējs?</w:t>
            </w:r>
          </w:p>
          <w:p w14:paraId="5EE6063A" w14:textId="77777777" w:rsidR="00961F9E" w:rsidRPr="00E442DC" w:rsidRDefault="7DA13A7A" w:rsidP="7924E537">
            <w:pPr>
              <w:rPr>
                <w:rFonts w:eastAsia="Times New Roman"/>
                <w:color w:val="7F7F7F" w:themeColor="text1" w:themeTint="80"/>
                <w:sz w:val="22"/>
                <w:szCs w:val="22"/>
              </w:rPr>
            </w:pPr>
            <w:r w:rsidRPr="00E442DC">
              <w:rPr>
                <w:rFonts w:eastAsia="Times New Roman"/>
                <w:color w:val="7F7F7F" w:themeColor="text1" w:themeTint="80"/>
                <w:sz w:val="22"/>
                <w:szCs w:val="22"/>
              </w:rPr>
              <w:t xml:space="preserve">Izvēlnē atzīmē atbilstošo: </w:t>
            </w:r>
          </w:p>
          <w:p w14:paraId="2F831023" w14:textId="77777777" w:rsidR="00961F9E" w:rsidRPr="00E442DC" w:rsidRDefault="7DA13A7A" w:rsidP="003F0E89">
            <w:pPr>
              <w:pStyle w:val="ListParagraph"/>
              <w:numPr>
                <w:ilvl w:val="0"/>
                <w:numId w:val="2"/>
              </w:numPr>
              <w:rPr>
                <w:rFonts w:ascii="Times New Roman" w:eastAsia="Times New Roman" w:hAnsi="Times New Roman"/>
                <w:color w:val="7F7F7F" w:themeColor="text1" w:themeTint="80"/>
              </w:rPr>
            </w:pPr>
            <w:r w:rsidRPr="00E442DC">
              <w:rPr>
                <w:rFonts w:ascii="Times New Roman" w:eastAsia="Times New Roman" w:hAnsi="Times New Roman"/>
                <w:color w:val="7F7F7F" w:themeColor="text1" w:themeTint="80"/>
              </w:rPr>
              <w:t>CFLA,</w:t>
            </w:r>
          </w:p>
          <w:p w14:paraId="2C42BA66" w14:textId="54DCA3C1" w:rsidR="00961F9E" w:rsidRPr="00E442DC" w:rsidRDefault="7DA13A7A" w:rsidP="003F0E89">
            <w:pPr>
              <w:pStyle w:val="ListParagraph"/>
              <w:numPr>
                <w:ilvl w:val="0"/>
                <w:numId w:val="2"/>
              </w:numPr>
              <w:rPr>
                <w:rFonts w:ascii="Times New Roman" w:eastAsia="Times New Roman" w:hAnsi="Times New Roman"/>
                <w:color w:val="7F7F7F" w:themeColor="text1" w:themeTint="80"/>
              </w:rPr>
            </w:pPr>
            <w:r w:rsidRPr="00E442DC">
              <w:rPr>
                <w:rFonts w:ascii="Times New Roman" w:eastAsia="Times New Roman" w:hAnsi="Times New Roman"/>
                <w:color w:val="7F7F7F" w:themeColor="text1" w:themeTint="80"/>
              </w:rPr>
              <w:t>cits</w:t>
            </w:r>
          </w:p>
        </w:tc>
      </w:tr>
      <w:tr w:rsidR="00961F9E" w:rsidRPr="00E442DC" w14:paraId="63CA1214" w14:textId="77777777" w:rsidTr="7924E537">
        <w:trPr>
          <w:cantSplit/>
        </w:trPr>
        <w:tc>
          <w:tcPr>
            <w:tcW w:w="4673" w:type="dxa"/>
            <w:vMerge/>
          </w:tcPr>
          <w:p w14:paraId="67F36BD9"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442DC" w:rsidRDefault="7DA13A7A" w:rsidP="7924E537">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Lomas projektā</w:t>
            </w:r>
          </w:p>
          <w:p w14:paraId="4BF7A3CE" w14:textId="77777777" w:rsidR="00961F9E" w:rsidRPr="00E442DC" w:rsidRDefault="7DA13A7A" w:rsidP="7924E537">
            <w:pPr>
              <w:rPr>
                <w:rFonts w:eastAsia="Times New Roman"/>
                <w:color w:val="7F7F7F" w:themeColor="text1" w:themeTint="80"/>
                <w:sz w:val="22"/>
                <w:szCs w:val="22"/>
              </w:rPr>
            </w:pPr>
            <w:r w:rsidRPr="00E442DC">
              <w:rPr>
                <w:rFonts w:eastAsia="Times New Roman"/>
                <w:color w:val="7F7F7F" w:themeColor="text1" w:themeTint="80"/>
                <w:sz w:val="22"/>
                <w:szCs w:val="22"/>
              </w:rPr>
              <w:t xml:space="preserve">Izvēlnē atzīmē atbilstošo: </w:t>
            </w:r>
          </w:p>
          <w:p w14:paraId="6014D310" w14:textId="77777777" w:rsidR="00961F9E" w:rsidRPr="00E442DC" w:rsidRDefault="7DA13A7A" w:rsidP="003F0E89">
            <w:pPr>
              <w:pStyle w:val="ListParagraph"/>
              <w:numPr>
                <w:ilvl w:val="0"/>
                <w:numId w:val="1"/>
              </w:numPr>
              <w:rPr>
                <w:rFonts w:ascii="Times New Roman" w:eastAsia="Times New Roman" w:hAnsi="Times New Roman"/>
                <w:color w:val="7F7F7F" w:themeColor="text1" w:themeTint="80"/>
              </w:rPr>
            </w:pPr>
            <w:r w:rsidRPr="00E442DC">
              <w:rPr>
                <w:rFonts w:ascii="Times New Roman" w:eastAsia="Times New Roman" w:hAnsi="Times New Roman"/>
                <w:color w:val="7F7F7F" w:themeColor="text1" w:themeTint="80"/>
              </w:rPr>
              <w:t>projekta īstenotājs,</w:t>
            </w:r>
          </w:p>
          <w:p w14:paraId="007D58F3" w14:textId="62187A33" w:rsidR="00961F9E" w:rsidRPr="00E442DC" w:rsidRDefault="7DA13A7A" w:rsidP="003F0E89">
            <w:pPr>
              <w:pStyle w:val="ListParagraph"/>
              <w:numPr>
                <w:ilvl w:val="0"/>
                <w:numId w:val="1"/>
              </w:numPr>
              <w:rPr>
                <w:rFonts w:ascii="Times New Roman" w:eastAsia="Times New Roman" w:hAnsi="Times New Roman"/>
                <w:color w:val="7F7F7F" w:themeColor="text1" w:themeTint="80"/>
              </w:rPr>
            </w:pPr>
            <w:r w:rsidRPr="00E442DC">
              <w:rPr>
                <w:rFonts w:ascii="Times New Roman" w:eastAsia="Times New Roman" w:hAnsi="Times New Roman"/>
                <w:color w:val="7F7F7F" w:themeColor="text1" w:themeTint="80"/>
              </w:rPr>
              <w:t>sadarbības partneris</w:t>
            </w:r>
          </w:p>
        </w:tc>
      </w:tr>
      <w:tr w:rsidR="00961F9E" w:rsidRPr="00E442DC" w14:paraId="044DE2A7" w14:textId="77777777" w:rsidTr="7924E537">
        <w:trPr>
          <w:cantSplit/>
        </w:trPr>
        <w:tc>
          <w:tcPr>
            <w:tcW w:w="4673" w:type="dxa"/>
            <w:vMerge/>
          </w:tcPr>
          <w:p w14:paraId="5A24851F"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Projekts</w:t>
            </w:r>
          </w:p>
          <w:p w14:paraId="4613E53B" w14:textId="0ED92517" w:rsidR="00961F9E" w:rsidRPr="00E442DC" w:rsidRDefault="7DA13A7A" w:rsidP="7924E537">
            <w:pPr>
              <w:rPr>
                <w:rFonts w:eastAsia="Times New Roman"/>
                <w:color w:val="7F7F7F" w:themeColor="text1" w:themeTint="80"/>
                <w:sz w:val="22"/>
                <w:szCs w:val="22"/>
              </w:rPr>
            </w:pPr>
            <w:r w:rsidRPr="00E442DC">
              <w:rPr>
                <w:color w:val="7F7F7F" w:themeColor="text1" w:themeTint="80"/>
                <w:sz w:val="22"/>
                <w:szCs w:val="22"/>
              </w:rPr>
              <w:t>Izvēlnē atzīmē atbilstošo projektu no saraksta vai atzīmē “Projekts nav sarakstā” un ievada informāciju par saistīto projektu</w:t>
            </w:r>
          </w:p>
        </w:tc>
      </w:tr>
      <w:tr w:rsidR="00961F9E" w:rsidRPr="00E442DC" w14:paraId="1CA8E7FC" w14:textId="77777777" w:rsidTr="7924E537">
        <w:trPr>
          <w:cantSplit/>
        </w:trPr>
        <w:tc>
          <w:tcPr>
            <w:tcW w:w="4673" w:type="dxa"/>
            <w:vMerge/>
          </w:tcPr>
          <w:p w14:paraId="3AFCC875"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Projekta nosaukums</w:t>
            </w:r>
          </w:p>
          <w:p w14:paraId="22486C7F" w14:textId="77777777" w:rsidR="00961F9E" w:rsidRPr="00E442DC" w:rsidRDefault="00961F9E" w:rsidP="00961F9E">
            <w:pPr>
              <w:rPr>
                <w:color w:val="7F7F7F" w:themeColor="text1" w:themeTint="80"/>
                <w:sz w:val="22"/>
                <w:szCs w:val="22"/>
              </w:rPr>
            </w:pPr>
            <w:r w:rsidRPr="00E442DC">
              <w:rPr>
                <w:color w:val="7F7F7F" w:themeColor="text1" w:themeTint="80"/>
                <w:sz w:val="22"/>
                <w:szCs w:val="22"/>
              </w:rPr>
              <w:t>Ievada informāciju</w:t>
            </w:r>
          </w:p>
          <w:p w14:paraId="0EA2F54B" w14:textId="4F770E64" w:rsidR="00961F9E" w:rsidRPr="00E442DC" w:rsidRDefault="00961F9E" w:rsidP="00961F9E">
            <w:pPr>
              <w:pStyle w:val="NormalWeb"/>
              <w:spacing w:before="0" w:beforeAutospacing="0" w:after="0" w:afterAutospacing="0"/>
              <w:jc w:val="both"/>
              <w:rPr>
                <w:color w:val="7F7F7F" w:themeColor="text1" w:themeTint="80"/>
                <w:sz w:val="22"/>
                <w:szCs w:val="22"/>
              </w:rPr>
            </w:pPr>
            <w:r w:rsidRPr="00E442DC">
              <w:rPr>
                <w:color w:val="0000FF"/>
                <w:sz w:val="22"/>
                <w:szCs w:val="22"/>
              </w:rPr>
              <w:t>Norāda saistītā projekta nosaukumu</w:t>
            </w:r>
          </w:p>
        </w:tc>
      </w:tr>
      <w:tr w:rsidR="00961F9E" w:rsidRPr="00E442DC" w14:paraId="1D0CC1DB" w14:textId="77777777" w:rsidTr="7924E537">
        <w:trPr>
          <w:cantSplit/>
        </w:trPr>
        <w:tc>
          <w:tcPr>
            <w:tcW w:w="4673" w:type="dxa"/>
            <w:vMerge/>
          </w:tcPr>
          <w:p w14:paraId="16D868B2"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Projekta numurs</w:t>
            </w:r>
          </w:p>
          <w:p w14:paraId="00D5F589" w14:textId="77777777" w:rsidR="00961F9E" w:rsidRPr="00E442DC" w:rsidRDefault="00961F9E" w:rsidP="00961F9E">
            <w:pPr>
              <w:rPr>
                <w:color w:val="7F7F7F" w:themeColor="text1" w:themeTint="80"/>
                <w:sz w:val="22"/>
                <w:szCs w:val="22"/>
              </w:rPr>
            </w:pPr>
            <w:r w:rsidRPr="00E442DC">
              <w:rPr>
                <w:color w:val="7F7F7F" w:themeColor="text1" w:themeTint="80"/>
                <w:sz w:val="22"/>
                <w:szCs w:val="22"/>
              </w:rPr>
              <w:t>Ievada informāciju</w:t>
            </w:r>
          </w:p>
          <w:p w14:paraId="07352658" w14:textId="4FB1B893" w:rsidR="00961F9E" w:rsidRPr="00E442DC" w:rsidRDefault="00961F9E" w:rsidP="00961F9E">
            <w:pPr>
              <w:pStyle w:val="NormalWeb"/>
              <w:spacing w:before="0" w:beforeAutospacing="0" w:after="0" w:afterAutospacing="0"/>
              <w:jc w:val="both"/>
              <w:rPr>
                <w:color w:val="0000FF"/>
                <w:sz w:val="22"/>
                <w:szCs w:val="22"/>
              </w:rPr>
            </w:pPr>
            <w:r w:rsidRPr="00E442DC">
              <w:rPr>
                <w:color w:val="0000FF"/>
                <w:sz w:val="22"/>
                <w:szCs w:val="22"/>
              </w:rPr>
              <w:t>Norāda saistītā projekta numuru</w:t>
            </w:r>
          </w:p>
        </w:tc>
      </w:tr>
      <w:tr w:rsidR="00961F9E" w:rsidRPr="00E442DC" w14:paraId="3D4C5F3C" w14:textId="77777777" w:rsidTr="7924E537">
        <w:trPr>
          <w:cantSplit/>
        </w:trPr>
        <w:tc>
          <w:tcPr>
            <w:tcW w:w="4673" w:type="dxa"/>
            <w:vMerge/>
          </w:tcPr>
          <w:p w14:paraId="0D75B7C4"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Īstenošanas periods no-, - līdz</w:t>
            </w:r>
          </w:p>
          <w:p w14:paraId="115C8EBC" w14:textId="77777777" w:rsidR="00961F9E" w:rsidRPr="00E442DC" w:rsidRDefault="00961F9E" w:rsidP="00961F9E">
            <w:pPr>
              <w:rPr>
                <w:color w:val="7F7F7F" w:themeColor="text1" w:themeTint="80"/>
                <w:sz w:val="22"/>
                <w:szCs w:val="22"/>
              </w:rPr>
            </w:pPr>
            <w:r w:rsidRPr="00E442DC">
              <w:rPr>
                <w:color w:val="7F7F7F" w:themeColor="text1" w:themeTint="80"/>
                <w:sz w:val="22"/>
                <w:szCs w:val="22"/>
              </w:rPr>
              <w:t xml:space="preserve">Datuma izvēles laukā izvēlas datumu no kalendāra </w:t>
            </w:r>
          </w:p>
          <w:p w14:paraId="78179F6F" w14:textId="26DC7194" w:rsidR="00961F9E" w:rsidRPr="00E442DC" w:rsidRDefault="7DA13A7A" w:rsidP="7924E537">
            <w:pPr>
              <w:rPr>
                <w:rFonts w:eastAsia="Times New Roman"/>
                <w:color w:val="0000FF"/>
                <w:sz w:val="22"/>
                <w:szCs w:val="22"/>
              </w:rPr>
            </w:pPr>
            <w:r w:rsidRPr="00E442DC">
              <w:rPr>
                <w:color w:val="0000FF"/>
                <w:sz w:val="22"/>
                <w:szCs w:val="22"/>
              </w:rPr>
              <w:t>Ievada saistītā projekta īstenošanas periodu</w:t>
            </w:r>
          </w:p>
        </w:tc>
      </w:tr>
      <w:tr w:rsidR="00961F9E" w:rsidRPr="00E442DC" w14:paraId="137DC819" w14:textId="77777777" w:rsidTr="7924E537">
        <w:trPr>
          <w:cantSplit/>
        </w:trPr>
        <w:tc>
          <w:tcPr>
            <w:tcW w:w="4673" w:type="dxa"/>
            <w:vMerge/>
          </w:tcPr>
          <w:p w14:paraId="35EE48A7"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Projekta kopsavilkums, galvenās darbības</w:t>
            </w:r>
          </w:p>
          <w:p w14:paraId="070970DC" w14:textId="77777777" w:rsidR="00961F9E" w:rsidRPr="00E442DC" w:rsidRDefault="7DA13A7A" w:rsidP="7924E537">
            <w:pPr>
              <w:rPr>
                <w:color w:val="7F7F7F" w:themeColor="text1" w:themeTint="80"/>
                <w:sz w:val="22"/>
                <w:szCs w:val="22"/>
              </w:rPr>
            </w:pPr>
            <w:r w:rsidRPr="00E442DC">
              <w:rPr>
                <w:color w:val="7F7F7F" w:themeColor="text1" w:themeTint="80"/>
                <w:sz w:val="22"/>
                <w:szCs w:val="22"/>
              </w:rPr>
              <w:t>Ievada informāciju</w:t>
            </w:r>
          </w:p>
          <w:p w14:paraId="11660FEE" w14:textId="3341CEB7" w:rsidR="000F77D8" w:rsidRPr="00E442DC" w:rsidRDefault="1052861C" w:rsidP="7924E537">
            <w:pPr>
              <w:rPr>
                <w:rFonts w:eastAsia="Times New Roman"/>
                <w:color w:val="0000FF"/>
                <w:sz w:val="22"/>
                <w:szCs w:val="22"/>
              </w:rPr>
            </w:pPr>
            <w:r w:rsidRPr="00E442DC">
              <w:rPr>
                <w:color w:val="0000FF"/>
                <w:sz w:val="22"/>
                <w:szCs w:val="22"/>
              </w:rPr>
              <w:t>Sniedz visaptverošu, strukturētu projekta būtības kopsavilkumu, norādot galvenās projekta darbības.</w:t>
            </w:r>
          </w:p>
        </w:tc>
      </w:tr>
      <w:tr w:rsidR="00961F9E" w:rsidRPr="00E442DC" w14:paraId="7380D85C" w14:textId="77777777" w:rsidTr="7924E537">
        <w:trPr>
          <w:cantSplit/>
        </w:trPr>
        <w:tc>
          <w:tcPr>
            <w:tcW w:w="4673" w:type="dxa"/>
            <w:vMerge/>
          </w:tcPr>
          <w:p w14:paraId="5B72281E"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442DC" w:rsidRDefault="7DA13A7A" w:rsidP="7924E537">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Papildināmības/demakrācijas apraksts</w:t>
            </w:r>
          </w:p>
          <w:p w14:paraId="72B96FEB" w14:textId="77777777" w:rsidR="00961F9E" w:rsidRPr="00E442DC" w:rsidRDefault="7DA13A7A" w:rsidP="7924E537">
            <w:pPr>
              <w:rPr>
                <w:color w:val="7F7F7F" w:themeColor="text1" w:themeTint="80"/>
                <w:sz w:val="22"/>
                <w:szCs w:val="22"/>
              </w:rPr>
            </w:pPr>
            <w:r w:rsidRPr="00E442DC">
              <w:rPr>
                <w:color w:val="7F7F7F" w:themeColor="text1" w:themeTint="80"/>
                <w:sz w:val="22"/>
                <w:szCs w:val="22"/>
              </w:rPr>
              <w:t>Ievada informāciju</w:t>
            </w:r>
          </w:p>
          <w:p w14:paraId="4579FA37" w14:textId="526C6F15" w:rsidR="000F77D8" w:rsidRPr="00E442DC" w:rsidRDefault="1052861C" w:rsidP="7924E537">
            <w:pPr>
              <w:rPr>
                <w:rFonts w:eastAsia="Times New Roman"/>
                <w:color w:val="0000FF"/>
                <w:sz w:val="22"/>
                <w:szCs w:val="22"/>
              </w:rPr>
            </w:pPr>
            <w:r w:rsidRPr="00E442DC">
              <w:rPr>
                <w:color w:val="0000FF"/>
                <w:sz w:val="22"/>
                <w:szCs w:val="22"/>
              </w:rPr>
              <w:t>Apraksta plānoto darbību un izmaksu demarkāciju, ieguldījumu sinerģiju.</w:t>
            </w:r>
          </w:p>
        </w:tc>
      </w:tr>
      <w:tr w:rsidR="00961F9E" w:rsidRPr="00E442DC" w14:paraId="167238C5" w14:textId="77777777" w:rsidTr="7924E537">
        <w:trPr>
          <w:cantSplit/>
        </w:trPr>
        <w:tc>
          <w:tcPr>
            <w:tcW w:w="4673" w:type="dxa"/>
            <w:vMerge/>
          </w:tcPr>
          <w:p w14:paraId="24158DD7"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Finansējums</w:t>
            </w:r>
          </w:p>
          <w:p w14:paraId="3C18D8AD" w14:textId="77777777" w:rsidR="00961F9E" w:rsidRPr="00E442DC" w:rsidRDefault="00961F9E" w:rsidP="00961F9E">
            <w:pPr>
              <w:rPr>
                <w:color w:val="7F7F7F" w:themeColor="text1" w:themeTint="80"/>
                <w:sz w:val="22"/>
                <w:szCs w:val="22"/>
              </w:rPr>
            </w:pPr>
            <w:r w:rsidRPr="00E442DC">
              <w:rPr>
                <w:color w:val="7F7F7F" w:themeColor="text1" w:themeTint="80"/>
                <w:sz w:val="22"/>
                <w:szCs w:val="22"/>
              </w:rPr>
              <w:t>Ievada informāciju</w:t>
            </w:r>
          </w:p>
          <w:p w14:paraId="69EF252E" w14:textId="72615F6D" w:rsidR="00961F9E" w:rsidRPr="00E442DC" w:rsidRDefault="00961F9E" w:rsidP="00961F9E">
            <w:pPr>
              <w:pStyle w:val="NormalWeb"/>
              <w:spacing w:before="0" w:beforeAutospacing="0" w:after="0" w:afterAutospacing="0"/>
              <w:jc w:val="both"/>
              <w:rPr>
                <w:color w:val="0000FF"/>
                <w:sz w:val="22"/>
                <w:szCs w:val="22"/>
              </w:rPr>
            </w:pPr>
            <w:r w:rsidRPr="00E442DC">
              <w:rPr>
                <w:color w:val="0000FF"/>
                <w:sz w:val="22"/>
                <w:szCs w:val="22"/>
              </w:rPr>
              <w:t>Norāda projekta kopējās izmaksas EUR</w:t>
            </w:r>
          </w:p>
        </w:tc>
      </w:tr>
      <w:tr w:rsidR="00961F9E" w:rsidRPr="00E442DC" w14:paraId="67F88BE7" w14:textId="77777777" w:rsidTr="7924E537">
        <w:trPr>
          <w:cantSplit/>
        </w:trPr>
        <w:tc>
          <w:tcPr>
            <w:tcW w:w="4673" w:type="dxa"/>
            <w:vMerge/>
          </w:tcPr>
          <w:p w14:paraId="5E6FDA4B"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Finansējuma avots un veids</w:t>
            </w:r>
          </w:p>
          <w:p w14:paraId="242119F7" w14:textId="77777777" w:rsidR="00961F9E" w:rsidRPr="00E442DC" w:rsidRDefault="00961F9E" w:rsidP="00961F9E">
            <w:pPr>
              <w:rPr>
                <w:color w:val="7F7F7F" w:themeColor="text1" w:themeTint="80"/>
                <w:sz w:val="22"/>
                <w:szCs w:val="22"/>
              </w:rPr>
            </w:pPr>
            <w:r w:rsidRPr="00E442DC">
              <w:rPr>
                <w:color w:val="7F7F7F" w:themeColor="text1" w:themeTint="80"/>
                <w:sz w:val="22"/>
                <w:szCs w:val="22"/>
              </w:rPr>
              <w:t>Ievada informāciju</w:t>
            </w:r>
          </w:p>
          <w:p w14:paraId="04165647" w14:textId="24EDE862"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color w:val="0000FF"/>
                <w:sz w:val="22"/>
                <w:szCs w:val="22"/>
              </w:rPr>
              <w:t>Norāda finansējuma avotus un veidu (valsts/ pašvaldību budžets, ES fondi, cits)</w:t>
            </w:r>
          </w:p>
        </w:tc>
      </w:tr>
      <w:tr w:rsidR="00961F9E" w:rsidRPr="00E442DC" w14:paraId="46B132F8" w14:textId="77777777" w:rsidTr="7924E537">
        <w:trPr>
          <w:cantSplit/>
        </w:trPr>
        <w:tc>
          <w:tcPr>
            <w:tcW w:w="4673" w:type="dxa"/>
            <w:vMerge/>
          </w:tcPr>
          <w:p w14:paraId="7A206CDF"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Vai saņemts kā valsts atbalsts saimnieciskai darbībai?</w:t>
            </w:r>
          </w:p>
          <w:p w14:paraId="48FDABB6" w14:textId="1A9A30ED"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color w:val="7F7F7F" w:themeColor="text1" w:themeTint="80"/>
                <w:sz w:val="22"/>
                <w:szCs w:val="22"/>
              </w:rPr>
              <w:t>Izvēlnē atzīmē atbilstošo: jā vai nē</w:t>
            </w:r>
          </w:p>
        </w:tc>
      </w:tr>
      <w:tr w:rsidR="00961F9E" w:rsidRPr="00E442DC" w14:paraId="69D2F5D5" w14:textId="77777777" w:rsidTr="7924E537">
        <w:trPr>
          <w:cantSplit/>
        </w:trPr>
        <w:tc>
          <w:tcPr>
            <w:tcW w:w="4673" w:type="dxa"/>
            <w:vMerge/>
          </w:tcPr>
          <w:p w14:paraId="788EAD42" w14:textId="77777777" w:rsidR="00961F9E" w:rsidRPr="00E442DC"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rFonts w:eastAsia="Times New Roman"/>
                <w:b/>
                <w:bCs/>
                <w:sz w:val="22"/>
                <w:szCs w:val="22"/>
              </w:rPr>
              <w:t>Regulējums</w:t>
            </w:r>
          </w:p>
          <w:p w14:paraId="2952B323" w14:textId="0A8266BA" w:rsidR="00961F9E" w:rsidRPr="00E442DC" w:rsidRDefault="00961F9E" w:rsidP="00961F9E">
            <w:pPr>
              <w:rPr>
                <w:color w:val="7F7F7F" w:themeColor="text1" w:themeTint="80"/>
                <w:sz w:val="22"/>
                <w:szCs w:val="22"/>
              </w:rPr>
            </w:pPr>
            <w:r w:rsidRPr="00E442DC">
              <w:rPr>
                <w:color w:val="7F7F7F" w:themeColor="text1" w:themeTint="80"/>
                <w:sz w:val="22"/>
                <w:szCs w:val="22"/>
              </w:rPr>
              <w:t>Ievada informāciju</w:t>
            </w:r>
            <w:r w:rsidR="00C43E4E" w:rsidRPr="00E442DC">
              <w:rPr>
                <w:color w:val="7F7F7F" w:themeColor="text1" w:themeTint="80"/>
                <w:sz w:val="22"/>
                <w:szCs w:val="22"/>
              </w:rPr>
              <w:t>. Lauks ir redzams, ja jautājumā “Vai saņemts kā valsts atbalsts saimnieciskai darbībai?” atzīmēts “Jā”.</w:t>
            </w:r>
          </w:p>
          <w:p w14:paraId="1499C2CD" w14:textId="791BB763" w:rsidR="00961F9E" w:rsidRPr="00E442DC" w:rsidRDefault="00961F9E" w:rsidP="00961F9E">
            <w:pPr>
              <w:pStyle w:val="NormalWeb"/>
              <w:spacing w:before="0" w:beforeAutospacing="0" w:after="0" w:afterAutospacing="0"/>
              <w:jc w:val="both"/>
              <w:rPr>
                <w:rFonts w:eastAsia="Times New Roman"/>
                <w:b/>
                <w:bCs/>
                <w:sz w:val="22"/>
                <w:szCs w:val="22"/>
              </w:rPr>
            </w:pPr>
            <w:r w:rsidRPr="00E442DC">
              <w:rPr>
                <w:color w:val="0000FF"/>
                <w:sz w:val="22"/>
                <w:szCs w:val="22"/>
              </w:rPr>
              <w:t xml:space="preserve">Norāda valsts atbalsta regulējumu saskaņā ar kuru atbalsts sniegts (Vairāk informācijas par valsts atbalsta regulējumu - </w:t>
            </w:r>
            <w:hyperlink r:id="rId23" w:history="1">
              <w:r w:rsidRPr="00E442DC">
                <w:rPr>
                  <w:rStyle w:val="Hyperlink"/>
                  <w:sz w:val="22"/>
                  <w:szCs w:val="22"/>
                </w:rPr>
                <w:t>https://www.cfla.gov.lv/lv/valsts-atbalsta-regulejums</w:t>
              </w:r>
            </w:hyperlink>
            <w:r w:rsidRPr="00E442DC">
              <w:rPr>
                <w:color w:val="0000FF"/>
                <w:sz w:val="22"/>
                <w:szCs w:val="22"/>
              </w:rPr>
              <w:t>)</w:t>
            </w:r>
          </w:p>
        </w:tc>
      </w:tr>
    </w:tbl>
    <w:p w14:paraId="771E53F6" w14:textId="77777777" w:rsidR="00197D17" w:rsidRDefault="00197D17" w:rsidP="00C40451">
      <w:pPr>
        <w:spacing w:before="60" w:after="60"/>
        <w:jc w:val="both"/>
        <w:rPr>
          <w:i/>
          <w:color w:val="0000FF"/>
          <w:sz w:val="22"/>
          <w:szCs w:val="22"/>
        </w:rPr>
      </w:pPr>
    </w:p>
    <w:p w14:paraId="2742C599" w14:textId="21989F27" w:rsidR="00C40451" w:rsidRPr="000B1D0C" w:rsidRDefault="008D5043" w:rsidP="00C40451">
      <w:pPr>
        <w:spacing w:before="60" w:after="60"/>
        <w:jc w:val="both"/>
        <w:rPr>
          <w:i/>
          <w:iCs/>
          <w:color w:val="0000FF"/>
          <w:sz w:val="22"/>
          <w:szCs w:val="22"/>
        </w:rPr>
      </w:pPr>
      <w:r w:rsidRPr="000B1D0C">
        <w:rPr>
          <w:i/>
          <w:color w:val="0000FF"/>
          <w:sz w:val="22"/>
          <w:szCs w:val="22"/>
        </w:rPr>
        <w:t xml:space="preserve">Šajā </w:t>
      </w:r>
      <w:r w:rsidR="000E5CCD" w:rsidRPr="000B1D0C">
        <w:rPr>
          <w:i/>
          <w:iCs/>
          <w:color w:val="0000FF"/>
          <w:sz w:val="22"/>
          <w:szCs w:val="22"/>
        </w:rPr>
        <w:t>sadaļā</w:t>
      </w:r>
      <w:r w:rsidR="006D2759" w:rsidRPr="000B1D0C">
        <w:rPr>
          <w:i/>
          <w:iCs/>
          <w:color w:val="0000FF"/>
          <w:sz w:val="22"/>
          <w:szCs w:val="22"/>
        </w:rPr>
        <w:t xml:space="preserve"> </w:t>
      </w:r>
      <w:r w:rsidRPr="000B1D0C">
        <w:rPr>
          <w:i/>
          <w:color w:val="0000FF"/>
          <w:sz w:val="22"/>
          <w:szCs w:val="22"/>
        </w:rPr>
        <w:t>projekta iesniedzējs</w:t>
      </w:r>
      <w:r w:rsidR="00624A70" w:rsidRPr="000B1D0C">
        <w:rPr>
          <w:i/>
          <w:color w:val="0000FF"/>
          <w:sz w:val="22"/>
          <w:szCs w:val="22"/>
        </w:rPr>
        <w:t xml:space="preserve"> </w:t>
      </w:r>
      <w:r w:rsidR="00C40451" w:rsidRPr="000B1D0C">
        <w:rPr>
          <w:i/>
          <w:color w:val="0000FF"/>
          <w:sz w:val="22"/>
          <w:szCs w:val="22"/>
        </w:rPr>
        <w:t xml:space="preserve">sniedz informāciju par saistītajiem projektiem, norādot informāciju par citiem </w:t>
      </w:r>
      <w:r w:rsidR="00F74E91" w:rsidRPr="000B1D0C">
        <w:rPr>
          <w:i/>
          <w:color w:val="0000FF"/>
          <w:sz w:val="22"/>
          <w:szCs w:val="22"/>
        </w:rPr>
        <w:t xml:space="preserve">Eiropas Savienības struktūrfondu un Kohēzijas fonda 2014.—2020.gada plānošanas perioda un Eiropas Savienības fondu 2021.-2027. gada plānošanas perioda </w:t>
      </w:r>
      <w:r w:rsidR="00C40451" w:rsidRPr="000B1D0C">
        <w:rPr>
          <w:i/>
          <w:color w:val="0000FF"/>
          <w:sz w:val="22"/>
          <w:szCs w:val="22"/>
        </w:rPr>
        <w:t xml:space="preserve">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29E88C0C" w14:textId="13C1786E" w:rsidR="00C40451" w:rsidRPr="000B1D0C" w:rsidRDefault="2DCA348F" w:rsidP="2B4E8854">
      <w:pPr>
        <w:spacing w:before="60" w:after="60"/>
        <w:jc w:val="both"/>
        <w:rPr>
          <w:i/>
          <w:iCs/>
          <w:color w:val="0000FF"/>
          <w:sz w:val="22"/>
          <w:szCs w:val="22"/>
        </w:rPr>
      </w:pPr>
      <w:r w:rsidRPr="2B4E8854">
        <w:rPr>
          <w:b/>
          <w:bCs/>
          <w:i/>
          <w:iCs/>
          <w:color w:val="0000FF"/>
          <w:sz w:val="22"/>
          <w:szCs w:val="22"/>
        </w:rPr>
        <w:t>!</w:t>
      </w:r>
      <w:r w:rsidRPr="2B4E8854">
        <w:rPr>
          <w:i/>
          <w:iCs/>
          <w:color w:val="0000FF"/>
          <w:sz w:val="22"/>
          <w:szCs w:val="22"/>
        </w:rPr>
        <w:t xml:space="preserve"> </w:t>
      </w:r>
      <w:r w:rsidRPr="2B4E8854">
        <w:rPr>
          <w:b/>
          <w:bCs/>
          <w:i/>
          <w:iCs/>
          <w:color w:val="0000FF"/>
          <w:sz w:val="22"/>
          <w:szCs w:val="22"/>
        </w:rPr>
        <w:t>Lai projekta iesniegums tiktu apstiprināts atbilstoši izvirzītajiem kritērijiem</w:t>
      </w:r>
      <w:r w:rsidR="6A7D308C" w:rsidRPr="2B4E8854">
        <w:rPr>
          <w:b/>
          <w:bCs/>
          <w:i/>
          <w:iCs/>
          <w:color w:val="0000FF"/>
          <w:sz w:val="22"/>
          <w:szCs w:val="22"/>
        </w:rPr>
        <w:t>,</w:t>
      </w:r>
      <w:r w:rsidRPr="2B4E8854">
        <w:rPr>
          <w:b/>
          <w:bCs/>
          <w:i/>
          <w:iCs/>
          <w:color w:val="0000FF"/>
          <w:sz w:val="22"/>
          <w:szCs w:val="22"/>
        </w:rPr>
        <w:t xml:space="preserve"> projekta iesniegumā ir pamatota plānoto darbību papildinātība, sinerģija un nepārklāšanās ar Eiropas Savienības fondu projektiem:</w:t>
      </w:r>
    </w:p>
    <w:p w14:paraId="44B697D6" w14:textId="06DDA46A" w:rsidR="00065A17" w:rsidRPr="00291AF8" w:rsidRDefault="70FA96EA" w:rsidP="003F0E89">
      <w:pPr>
        <w:pStyle w:val="ListParagraph"/>
        <w:numPr>
          <w:ilvl w:val="0"/>
          <w:numId w:val="33"/>
        </w:numPr>
        <w:jc w:val="both"/>
        <w:rPr>
          <w:rFonts w:ascii="Times New Roman" w:hAnsi="Times New Roman"/>
          <w:i/>
          <w:color w:val="0000FF"/>
        </w:rPr>
      </w:pPr>
      <w:r w:rsidRPr="2B4E8854">
        <w:rPr>
          <w:rFonts w:ascii="Times New Roman" w:hAnsi="Times New Roman"/>
          <w:i/>
          <w:iCs/>
          <w:color w:val="0000FF"/>
        </w:rPr>
        <w:t>Atveseļošanas fonda 2.3.2.1.i. investīciju “Digitālās prasmes iedzīvotājiem t.sk. jauniešiem”;</w:t>
      </w:r>
    </w:p>
    <w:p w14:paraId="3F6567CD" w14:textId="42D0092D" w:rsidR="007029A2" w:rsidRPr="00291AF8" w:rsidRDefault="3D299E4B" w:rsidP="003F0E89">
      <w:pPr>
        <w:pStyle w:val="ListParagraph"/>
        <w:numPr>
          <w:ilvl w:val="0"/>
          <w:numId w:val="33"/>
        </w:numPr>
        <w:jc w:val="both"/>
        <w:rPr>
          <w:rFonts w:ascii="Times New Roman" w:hAnsi="Times New Roman"/>
          <w:i/>
          <w:iCs/>
          <w:color w:val="0000FF"/>
          <w:sz w:val="24"/>
          <w:szCs w:val="24"/>
        </w:rPr>
      </w:pPr>
      <w:r w:rsidRPr="2B4E8854">
        <w:rPr>
          <w:rFonts w:ascii="Times New Roman" w:hAnsi="Times New Roman"/>
          <w:i/>
          <w:iCs/>
          <w:color w:val="0000FF"/>
        </w:rPr>
        <w:t>8.3.3.</w:t>
      </w:r>
      <w:r w:rsidR="0F0BF900" w:rsidRPr="2B4E8854">
        <w:rPr>
          <w:rFonts w:ascii="Times New Roman" w:hAnsi="Times New Roman"/>
          <w:i/>
          <w:iCs/>
          <w:color w:val="0000FF"/>
        </w:rPr>
        <w:t xml:space="preserve"> </w:t>
      </w:r>
      <w:r w:rsidRPr="2B4E8854">
        <w:rPr>
          <w:rFonts w:ascii="Times New Roman" w:hAnsi="Times New Roman"/>
          <w:i/>
          <w:iCs/>
          <w:color w:val="0000FF"/>
        </w:rPr>
        <w:t>specifiskā atbalsta mērķa  “Attīstīt NEET jauniešu prasmes un veicināt to iesaisti izglītībā, NVA īstenotajos pasākumos Jauniešu garantijas ietvaros un nevalstisko organizāciju vai jauniešu centru darbībā”</w:t>
      </w:r>
      <w:r w:rsidR="3D2AAF9F" w:rsidRPr="2B4E8854">
        <w:rPr>
          <w:rFonts w:ascii="Times New Roman" w:hAnsi="Times New Roman"/>
          <w:i/>
          <w:iCs/>
          <w:color w:val="0000FF"/>
        </w:rPr>
        <w:t xml:space="preserve"> un 14.1.1. specifiskā </w:t>
      </w:r>
      <w:r w:rsidR="3D2AAF9F" w:rsidRPr="003746D9">
        <w:rPr>
          <w:rFonts w:ascii="Times New Roman" w:hAnsi="Times New Roman"/>
          <w:i/>
          <w:iCs/>
          <w:color w:val="0000FF"/>
        </w:rPr>
        <w:t>atbalsta mērķa "Atveseļošanas pasākumi izglītības nozarē" 14.1.1.2. pasākuma "Atbalsts NEET jauniešiem"</w:t>
      </w:r>
      <w:r w:rsidRPr="2B4E8854">
        <w:rPr>
          <w:rFonts w:ascii="Times New Roman" w:hAnsi="Times New Roman"/>
          <w:i/>
          <w:iCs/>
          <w:color w:val="0000FF"/>
        </w:rPr>
        <w:t xml:space="preserve"> projektu;</w:t>
      </w:r>
    </w:p>
    <w:p w14:paraId="397A6994" w14:textId="36268A8A" w:rsidR="00E26A9B" w:rsidRPr="00291AF8" w:rsidRDefault="00FB0553" w:rsidP="003F0E89">
      <w:pPr>
        <w:pStyle w:val="ListParagraph"/>
        <w:numPr>
          <w:ilvl w:val="0"/>
          <w:numId w:val="33"/>
        </w:numPr>
        <w:jc w:val="both"/>
        <w:rPr>
          <w:rFonts w:ascii="Times New Roman" w:hAnsi="Times New Roman"/>
          <w:i/>
          <w:color w:val="0000FF"/>
        </w:rPr>
      </w:pPr>
      <w:r w:rsidRPr="00291AF8">
        <w:rPr>
          <w:rFonts w:ascii="Times New Roman" w:hAnsi="Times New Roman"/>
          <w:i/>
          <w:color w:val="0000FF"/>
        </w:rPr>
        <w:t>20</w:t>
      </w:r>
      <w:r w:rsidR="00F93F4D" w:rsidRPr="00291AF8">
        <w:rPr>
          <w:rFonts w:ascii="Times New Roman" w:hAnsi="Times New Roman"/>
          <w:i/>
          <w:color w:val="0000FF"/>
        </w:rPr>
        <w:t>21</w:t>
      </w:r>
      <w:r w:rsidRPr="00291AF8">
        <w:rPr>
          <w:rFonts w:ascii="Times New Roman" w:hAnsi="Times New Roman"/>
          <w:i/>
          <w:color w:val="0000FF"/>
        </w:rPr>
        <w:t>.–202</w:t>
      </w:r>
      <w:r w:rsidR="00F93F4D" w:rsidRPr="00291AF8">
        <w:rPr>
          <w:rFonts w:ascii="Times New Roman" w:hAnsi="Times New Roman"/>
          <w:i/>
          <w:color w:val="0000FF"/>
        </w:rPr>
        <w:t>7</w:t>
      </w:r>
      <w:r w:rsidRPr="00291AF8">
        <w:rPr>
          <w:rFonts w:ascii="Times New Roman" w:hAnsi="Times New Roman"/>
          <w:i/>
          <w:color w:val="0000FF"/>
        </w:rPr>
        <w:t>.</w:t>
      </w:r>
      <w:r w:rsidR="00F92D1F">
        <w:rPr>
          <w:rFonts w:ascii="Times New Roman" w:hAnsi="Times New Roman"/>
          <w:i/>
          <w:color w:val="0000FF"/>
        </w:rPr>
        <w:t xml:space="preserve"> </w:t>
      </w:r>
      <w:r w:rsidRPr="00291AF8">
        <w:rPr>
          <w:rFonts w:ascii="Times New Roman" w:hAnsi="Times New Roman"/>
          <w:i/>
          <w:color w:val="0000FF"/>
        </w:rPr>
        <w:t xml:space="preserve">gada plānošanas perioda </w:t>
      </w:r>
      <w:r w:rsidR="00E25E26" w:rsidRPr="00291AF8">
        <w:rPr>
          <w:rFonts w:ascii="Times New Roman" w:hAnsi="Times New Roman"/>
          <w:i/>
          <w:color w:val="0000FF"/>
        </w:rPr>
        <w:t xml:space="preserve">6.1.1.5. pasākumu </w:t>
      </w:r>
      <w:r w:rsidR="00F93F4D" w:rsidRPr="00291AF8">
        <w:rPr>
          <w:rFonts w:ascii="Times New Roman" w:hAnsi="Times New Roman"/>
          <w:i/>
          <w:color w:val="0000FF"/>
        </w:rPr>
        <w:t>“</w:t>
      </w:r>
      <w:r w:rsidR="00E25E26" w:rsidRPr="00291AF8">
        <w:rPr>
          <w:rFonts w:ascii="Times New Roman" w:hAnsi="Times New Roman"/>
          <w:i/>
          <w:color w:val="0000FF"/>
        </w:rPr>
        <w:t>Nodarbināto prasmju paaugstināšana un atbalsts kvalifikācijas iegūšanai, atbalsts darbaspēka mācībām saskaņā ar uzņēmumu pieprasījumu</w:t>
      </w:r>
      <w:r w:rsidR="00F93F4D" w:rsidRPr="00291AF8">
        <w:rPr>
          <w:rFonts w:ascii="Times New Roman" w:hAnsi="Times New Roman"/>
          <w:i/>
          <w:color w:val="0000FF"/>
        </w:rPr>
        <w:t>”</w:t>
      </w:r>
      <w:r w:rsidR="00B96718">
        <w:rPr>
          <w:rFonts w:ascii="Times New Roman" w:hAnsi="Times New Roman"/>
          <w:i/>
          <w:color w:val="0000FF"/>
        </w:rPr>
        <w:t xml:space="preserve"> (ja attiecināms)</w:t>
      </w:r>
      <w:r w:rsidR="00E26A9B" w:rsidRPr="00291AF8">
        <w:rPr>
          <w:rFonts w:ascii="Times New Roman" w:hAnsi="Times New Roman"/>
          <w:i/>
          <w:color w:val="0000FF"/>
        </w:rPr>
        <w:t>;</w:t>
      </w:r>
    </w:p>
    <w:p w14:paraId="241B1A27" w14:textId="3BF32439" w:rsidR="00C40451" w:rsidRPr="00291AF8" w:rsidRDefault="00C40451" w:rsidP="003F0E89">
      <w:pPr>
        <w:pStyle w:val="ListParagraph"/>
        <w:numPr>
          <w:ilvl w:val="0"/>
          <w:numId w:val="33"/>
        </w:numPr>
        <w:spacing w:before="60" w:after="60"/>
        <w:jc w:val="both"/>
        <w:rPr>
          <w:rFonts w:ascii="Times New Roman" w:hAnsi="Times New Roman"/>
          <w:i/>
          <w:color w:val="0000FF"/>
        </w:rPr>
      </w:pPr>
      <w:r w:rsidRPr="00291AF8">
        <w:rPr>
          <w:rFonts w:ascii="Times New Roman" w:hAnsi="Times New Roman"/>
          <w:i/>
          <w:color w:val="0000FF"/>
        </w:rPr>
        <w:t>citiem ES fondu projektiem</w:t>
      </w:r>
      <w:r w:rsidR="003E17CE" w:rsidRPr="00291AF8">
        <w:rPr>
          <w:rFonts w:ascii="Times New Roman" w:hAnsi="Times New Roman"/>
          <w:i/>
          <w:color w:val="0000FF"/>
        </w:rPr>
        <w:t xml:space="preserve"> un finanšu instrumentiem</w:t>
      </w:r>
      <w:r w:rsidRPr="00291AF8">
        <w:rPr>
          <w:rFonts w:ascii="Times New Roman" w:hAnsi="Times New Roman"/>
          <w:i/>
          <w:color w:val="0000FF"/>
        </w:rPr>
        <w:t xml:space="preserve"> (ja attiecināms)</w:t>
      </w:r>
      <w:r w:rsidR="003E17CE" w:rsidRPr="00291AF8">
        <w:rPr>
          <w:rFonts w:ascii="Times New Roman" w:hAnsi="Times New Roman"/>
          <w:i/>
          <w:color w:val="0000FF"/>
        </w:rPr>
        <w:t xml:space="preserve">. </w:t>
      </w:r>
    </w:p>
    <w:p w14:paraId="52C955E8" w14:textId="3B55B021" w:rsidR="00DB73D6" w:rsidRPr="00656D4D" w:rsidRDefault="00DB73D6">
      <w:pPr>
        <w:rPr>
          <w:i/>
          <w:color w:val="0000FF"/>
          <w:highlight w:val="yellow"/>
        </w:rPr>
      </w:pPr>
      <w:r w:rsidRPr="00656D4D">
        <w:rPr>
          <w:i/>
          <w:color w:val="0000FF"/>
          <w:highlight w:val="yellow"/>
        </w:rPr>
        <w:br w:type="page"/>
      </w:r>
    </w:p>
    <w:p w14:paraId="23706643" w14:textId="2CB43553" w:rsidR="009E54D4" w:rsidRPr="00986FD1" w:rsidRDefault="00E25956" w:rsidP="00E25956">
      <w:pPr>
        <w:pStyle w:val="Heading2"/>
        <w:spacing w:before="0" w:beforeAutospacing="0" w:after="0" w:afterAutospacing="0"/>
        <w:rPr>
          <w:rFonts w:eastAsia="Times New Roman"/>
          <w:szCs w:val="24"/>
        </w:rPr>
      </w:pPr>
      <w:r w:rsidRPr="00986FD1">
        <w:rPr>
          <w:rFonts w:eastAsia="Times New Roman"/>
          <w:szCs w:val="24"/>
        </w:rPr>
        <w:lastRenderedPageBreak/>
        <w:t xml:space="preserve">SADAĻA </w:t>
      </w:r>
      <w:r w:rsidR="00D83994" w:rsidRPr="00986FD1">
        <w:rPr>
          <w:rFonts w:eastAsia="Times New Roman"/>
          <w:szCs w:val="24"/>
        </w:rPr>
        <w:t>–</w:t>
      </w:r>
      <w:r w:rsidRPr="00986FD1">
        <w:rPr>
          <w:rFonts w:eastAsia="Times New Roman"/>
          <w:szCs w:val="24"/>
        </w:rPr>
        <w:t xml:space="preserve"> DARBĪBAS</w:t>
      </w:r>
    </w:p>
    <w:tbl>
      <w:tblPr>
        <w:tblStyle w:val="TableGrid"/>
        <w:tblW w:w="9918" w:type="dxa"/>
        <w:tblLook w:val="04A0" w:firstRow="1" w:lastRow="0" w:firstColumn="1" w:lastColumn="0" w:noHBand="0" w:noVBand="1"/>
      </w:tblPr>
      <w:tblGrid>
        <w:gridCol w:w="7083"/>
        <w:gridCol w:w="2835"/>
      </w:tblGrid>
      <w:tr w:rsidR="00677F24" w:rsidRPr="00986FD1" w14:paraId="7141D9F3" w14:textId="77777777" w:rsidTr="00E66CC8">
        <w:tc>
          <w:tcPr>
            <w:tcW w:w="7083" w:type="dxa"/>
            <w:vAlign w:val="center"/>
          </w:tcPr>
          <w:p w14:paraId="2487823E" w14:textId="77777777" w:rsidR="00677F24" w:rsidRPr="00986FD1" w:rsidRDefault="00677F24" w:rsidP="00E66CC8">
            <w:pPr>
              <w:pStyle w:val="NormalWeb"/>
              <w:spacing w:before="0" w:beforeAutospacing="0" w:after="0" w:afterAutospacing="0"/>
              <w:jc w:val="center"/>
              <w:rPr>
                <w:sz w:val="22"/>
                <w:szCs w:val="22"/>
              </w:rPr>
            </w:pPr>
            <w:r w:rsidRPr="00986FD1">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986FD1" w:rsidRDefault="00677F24" w:rsidP="00E66CC8">
            <w:pPr>
              <w:pStyle w:val="NormalWeb"/>
              <w:spacing w:before="0" w:beforeAutospacing="0" w:after="0" w:afterAutospacing="0"/>
              <w:jc w:val="both"/>
              <w:rPr>
                <w:color w:val="7F7F7F" w:themeColor="text1" w:themeTint="80"/>
                <w:sz w:val="22"/>
                <w:szCs w:val="22"/>
              </w:rPr>
            </w:pPr>
            <w:r w:rsidRPr="00986FD1">
              <w:rPr>
                <w:color w:val="7F7F7F" w:themeColor="text1" w:themeTint="80"/>
                <w:sz w:val="22"/>
                <w:szCs w:val="22"/>
              </w:rPr>
              <w:t>Izmantojot funkciju “Pārvaldīt darbības” izvēlas projekta darbības</w:t>
            </w:r>
          </w:p>
        </w:tc>
      </w:tr>
      <w:tr w:rsidR="00315C34" w:rsidRPr="00986FD1" w14:paraId="25EFFA51" w14:textId="77777777" w:rsidTr="00772F7C">
        <w:trPr>
          <w:trHeight w:val="2998"/>
        </w:trPr>
        <w:tc>
          <w:tcPr>
            <w:tcW w:w="7083" w:type="dxa"/>
          </w:tcPr>
          <w:p w14:paraId="1A2A4BB7" w14:textId="087994DE" w:rsidR="00315C34" w:rsidRPr="00986FD1" w:rsidRDefault="00677F24" w:rsidP="00705A90">
            <w:pPr>
              <w:pStyle w:val="NormalWeb"/>
              <w:spacing w:before="0" w:beforeAutospacing="0" w:after="0" w:afterAutospacing="0"/>
              <w:jc w:val="center"/>
              <w:rPr>
                <w:sz w:val="22"/>
                <w:szCs w:val="22"/>
              </w:rPr>
            </w:pPr>
            <w:r w:rsidRPr="00986FD1">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986FD1">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6"/>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986FD1" w:rsidRDefault="00CF2731" w:rsidP="00B7226F">
            <w:pPr>
              <w:pStyle w:val="NormalWeb"/>
              <w:spacing w:before="0" w:beforeAutospacing="0" w:after="0" w:afterAutospacing="0"/>
              <w:rPr>
                <w:sz w:val="22"/>
                <w:szCs w:val="22"/>
              </w:rPr>
            </w:pPr>
            <w:r w:rsidRPr="00986FD1">
              <w:rPr>
                <w:color w:val="7F7F7F" w:themeColor="text1" w:themeTint="80"/>
                <w:sz w:val="22"/>
                <w:szCs w:val="22"/>
              </w:rPr>
              <w:t xml:space="preserve">No </w:t>
            </w:r>
            <w:r w:rsidR="00772F7C" w:rsidRPr="00986FD1">
              <w:rPr>
                <w:color w:val="7F7F7F" w:themeColor="text1" w:themeTint="80"/>
                <w:sz w:val="22"/>
                <w:szCs w:val="22"/>
              </w:rPr>
              <w:t xml:space="preserve">Pasākuma </w:t>
            </w:r>
            <w:r w:rsidRPr="00986FD1">
              <w:rPr>
                <w:color w:val="7F7F7F" w:themeColor="text1" w:themeTint="80"/>
                <w:sz w:val="22"/>
                <w:szCs w:val="22"/>
              </w:rPr>
              <w:t>definētajām darbībām</w:t>
            </w:r>
            <w:r w:rsidR="008D7166" w:rsidRPr="00986FD1">
              <w:rPr>
                <w:color w:val="7F7F7F" w:themeColor="text1" w:themeTint="80"/>
                <w:sz w:val="22"/>
                <w:szCs w:val="22"/>
              </w:rPr>
              <w:t xml:space="preserve">/apakšdarbībām </w:t>
            </w:r>
            <w:r w:rsidRPr="00986FD1">
              <w:rPr>
                <w:color w:val="7F7F7F" w:themeColor="text1" w:themeTint="80"/>
                <w:sz w:val="22"/>
                <w:szCs w:val="22"/>
              </w:rPr>
              <w:t xml:space="preserve"> izvēlās projektā plānotās darbības</w:t>
            </w:r>
            <w:r w:rsidR="008D7166" w:rsidRPr="00986FD1">
              <w:rPr>
                <w:color w:val="7F7F7F" w:themeColor="text1" w:themeTint="80"/>
                <w:sz w:val="22"/>
                <w:szCs w:val="22"/>
              </w:rPr>
              <w:t>/apakšdarbības</w:t>
            </w:r>
            <w:r w:rsidR="00705A90" w:rsidRPr="00986FD1">
              <w:rPr>
                <w:color w:val="7F7F7F" w:themeColor="text1" w:themeTint="80"/>
                <w:sz w:val="22"/>
                <w:szCs w:val="22"/>
              </w:rPr>
              <w:t>, veicot atzīmi “Attiecināt”</w:t>
            </w:r>
            <w:r w:rsidRPr="00986FD1">
              <w:rPr>
                <w:color w:val="7F7F7F" w:themeColor="text1" w:themeTint="80"/>
                <w:sz w:val="22"/>
                <w:szCs w:val="22"/>
              </w:rPr>
              <w:t>.</w:t>
            </w:r>
          </w:p>
        </w:tc>
      </w:tr>
    </w:tbl>
    <w:p w14:paraId="02DDF5C4" w14:textId="12CB43A2" w:rsidR="008C25C8" w:rsidRPr="00986FD1" w:rsidRDefault="008C25C8" w:rsidP="00F03616">
      <w:pPr>
        <w:pStyle w:val="NormalWeb"/>
        <w:spacing w:before="0" w:beforeAutospacing="0" w:after="0" w:afterAutospacing="0"/>
        <w:jc w:val="both"/>
        <w:rPr>
          <w:sz w:val="22"/>
          <w:szCs w:val="22"/>
        </w:rPr>
      </w:pPr>
    </w:p>
    <w:p w14:paraId="1AEE6184" w14:textId="77777777" w:rsidR="00696EB9" w:rsidRPr="00986FD1" w:rsidRDefault="00696EB9" w:rsidP="00F03616">
      <w:pPr>
        <w:pStyle w:val="NormalWeb"/>
        <w:spacing w:before="0" w:beforeAutospacing="0" w:after="0" w:afterAutospacing="0"/>
        <w:jc w:val="both"/>
        <w:rPr>
          <w:sz w:val="22"/>
          <w:szCs w:val="22"/>
        </w:rPr>
      </w:pPr>
    </w:p>
    <w:p w14:paraId="48A9F7E5" w14:textId="304DD0DD" w:rsidR="00D55DB9" w:rsidRPr="00986FD1" w:rsidRDefault="00D55DB9" w:rsidP="00F03616">
      <w:pPr>
        <w:pStyle w:val="NormalWeb"/>
        <w:spacing w:before="0" w:beforeAutospacing="0" w:after="0" w:afterAutospacing="0"/>
        <w:jc w:val="both"/>
        <w:rPr>
          <w:noProof/>
          <w:sz w:val="22"/>
          <w:szCs w:val="22"/>
        </w:rPr>
      </w:pPr>
    </w:p>
    <w:tbl>
      <w:tblPr>
        <w:tblStyle w:val="TableGrid"/>
        <w:tblW w:w="9918" w:type="dxa"/>
        <w:tblLayout w:type="fixed"/>
        <w:tblLook w:val="06A0" w:firstRow="1" w:lastRow="0" w:firstColumn="1" w:lastColumn="0" w:noHBand="1" w:noVBand="1"/>
      </w:tblPr>
      <w:tblGrid>
        <w:gridCol w:w="7065"/>
        <w:gridCol w:w="2853"/>
      </w:tblGrid>
      <w:tr w:rsidR="0BBB8C75" w:rsidRPr="00986FD1" w14:paraId="15AEE252" w14:textId="77777777" w:rsidTr="00FB0553">
        <w:trPr>
          <w:trHeight w:val="300"/>
        </w:trPr>
        <w:tc>
          <w:tcPr>
            <w:tcW w:w="7065" w:type="dxa"/>
          </w:tcPr>
          <w:p w14:paraId="067592B8" w14:textId="25392640" w:rsidR="4FC29C7E" w:rsidRPr="00986FD1" w:rsidRDefault="006379BA" w:rsidP="00ED09D5">
            <w:pPr>
              <w:pStyle w:val="NormalWeb"/>
              <w:rPr>
                <w:sz w:val="22"/>
                <w:szCs w:val="22"/>
              </w:rPr>
            </w:pPr>
            <w:r w:rsidRPr="00986FD1">
              <w:rPr>
                <w:noProof/>
                <w:sz w:val="22"/>
                <w:szCs w:val="22"/>
              </w:rPr>
              <w:lastRenderedPageBreak/>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986FD1" w:rsidRDefault="00A41998" w:rsidP="00ED09D5">
            <w:pPr>
              <w:pStyle w:val="NormalWeb"/>
              <w:rPr>
                <w:sz w:val="22"/>
                <w:szCs w:val="22"/>
              </w:rPr>
            </w:pPr>
          </w:p>
        </w:tc>
        <w:tc>
          <w:tcPr>
            <w:tcW w:w="2853" w:type="dxa"/>
            <w:vAlign w:val="center"/>
          </w:tcPr>
          <w:p w14:paraId="01E56230" w14:textId="1BA62ED7" w:rsidR="0BBB8C75" w:rsidRPr="00986FD1" w:rsidRDefault="00696EB9" w:rsidP="00FB0553">
            <w:pPr>
              <w:pStyle w:val="NormalWeb"/>
              <w:spacing w:before="0" w:beforeAutospacing="0" w:after="0" w:afterAutospacing="0"/>
              <w:rPr>
                <w:color w:val="7F7F7F" w:themeColor="text1" w:themeTint="80"/>
                <w:sz w:val="22"/>
                <w:szCs w:val="22"/>
              </w:rPr>
            </w:pPr>
            <w:r w:rsidRPr="00986FD1">
              <w:rPr>
                <w:color w:val="7F7F7F" w:themeColor="text1" w:themeTint="80"/>
                <w:sz w:val="22"/>
                <w:szCs w:val="22"/>
              </w:rPr>
              <w:t>Nepieciešamības</w:t>
            </w:r>
            <w:r w:rsidR="00772F7C" w:rsidRPr="00986FD1">
              <w:rPr>
                <w:color w:val="7F7F7F" w:themeColor="text1" w:themeTint="80"/>
                <w:sz w:val="22"/>
                <w:szCs w:val="22"/>
              </w:rPr>
              <w:t xml:space="preserve"> </w:t>
            </w:r>
            <w:r w:rsidRPr="00986FD1">
              <w:rPr>
                <w:color w:val="7F7F7F" w:themeColor="text1" w:themeTint="80"/>
                <w:sz w:val="22"/>
                <w:szCs w:val="22"/>
              </w:rPr>
              <w:t xml:space="preserve">gadījumā </w:t>
            </w:r>
            <w:r w:rsidR="008D7166" w:rsidRPr="00986FD1">
              <w:rPr>
                <w:color w:val="7F7F7F" w:themeColor="text1" w:themeTint="80"/>
                <w:sz w:val="22"/>
                <w:szCs w:val="22"/>
              </w:rPr>
              <w:t>definē jaunu</w:t>
            </w:r>
            <w:r w:rsidR="4FC29C7E" w:rsidRPr="00986FD1">
              <w:rPr>
                <w:color w:val="7F7F7F" w:themeColor="text1" w:themeTint="80"/>
                <w:sz w:val="22"/>
                <w:szCs w:val="22"/>
              </w:rPr>
              <w:t xml:space="preserve"> apakšdarbību, veicot atzīmi “Pievienot</w:t>
            </w:r>
            <w:r w:rsidR="008D7166" w:rsidRPr="00986FD1">
              <w:rPr>
                <w:color w:val="7F7F7F" w:themeColor="text1" w:themeTint="80"/>
                <w:sz w:val="22"/>
                <w:szCs w:val="22"/>
              </w:rPr>
              <w:t xml:space="preserve"> jaunu</w:t>
            </w:r>
            <w:r w:rsidR="4FC29C7E" w:rsidRPr="00986FD1">
              <w:rPr>
                <w:color w:val="7F7F7F" w:themeColor="text1" w:themeTint="80"/>
                <w:sz w:val="22"/>
                <w:szCs w:val="22"/>
              </w:rPr>
              <w:t xml:space="preserve"> apakšdarbību”, sniedzot tās aprakstu</w:t>
            </w:r>
            <w:r w:rsidR="6E1CF8C9" w:rsidRPr="00986FD1">
              <w:rPr>
                <w:color w:val="7F7F7F" w:themeColor="text1" w:themeTint="80"/>
                <w:sz w:val="22"/>
                <w:szCs w:val="22"/>
              </w:rPr>
              <w:t xml:space="preserve"> un nosakot rezultātus.</w:t>
            </w:r>
          </w:p>
        </w:tc>
      </w:tr>
    </w:tbl>
    <w:p w14:paraId="74C27A16" w14:textId="49F478A6" w:rsidR="34DCF5EE" w:rsidRPr="00986FD1" w:rsidRDefault="34DCF5EE" w:rsidP="34DCF5EE">
      <w:pPr>
        <w:pStyle w:val="NormalWeb"/>
        <w:spacing w:before="0" w:beforeAutospacing="0" w:after="0" w:afterAutospacing="0"/>
        <w:jc w:val="both"/>
        <w:rPr>
          <w:noProof/>
          <w:sz w:val="22"/>
          <w:szCs w:val="22"/>
        </w:rPr>
      </w:pPr>
    </w:p>
    <w:tbl>
      <w:tblPr>
        <w:tblStyle w:val="TableGrid"/>
        <w:tblW w:w="10060" w:type="dxa"/>
        <w:tblLook w:val="04A0" w:firstRow="1" w:lastRow="0" w:firstColumn="1" w:lastColumn="0" w:noHBand="0" w:noVBand="1"/>
      </w:tblPr>
      <w:tblGrid>
        <w:gridCol w:w="6576"/>
        <w:gridCol w:w="3484"/>
      </w:tblGrid>
      <w:tr w:rsidR="0027571B" w:rsidRPr="00986FD1" w14:paraId="0C63FC6C" w14:textId="77777777" w:rsidTr="00AD26F1">
        <w:trPr>
          <w:trHeight w:val="3059"/>
        </w:trPr>
        <w:tc>
          <w:tcPr>
            <w:tcW w:w="6516" w:type="dxa"/>
            <w:vAlign w:val="center"/>
          </w:tcPr>
          <w:p w14:paraId="36F6022A" w14:textId="535C463B" w:rsidR="0027571B" w:rsidRPr="00986FD1" w:rsidRDefault="001E6352" w:rsidP="00697714">
            <w:pPr>
              <w:pStyle w:val="NormalWeb"/>
              <w:spacing w:before="0" w:beforeAutospacing="0" w:after="0" w:afterAutospacing="0"/>
              <w:rPr>
                <w:sz w:val="22"/>
                <w:szCs w:val="22"/>
              </w:rPr>
            </w:pPr>
            <w:r w:rsidRPr="00986FD1">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986FD1" w:rsidRDefault="00614943" w:rsidP="00772F7C">
            <w:pPr>
              <w:pStyle w:val="NormalWeb"/>
              <w:spacing w:before="0" w:beforeAutospacing="0" w:after="0" w:afterAutospacing="0"/>
              <w:jc w:val="both"/>
              <w:rPr>
                <w:color w:val="7F7F7F" w:themeColor="text1" w:themeTint="80"/>
                <w:sz w:val="22"/>
                <w:szCs w:val="22"/>
              </w:rPr>
            </w:pPr>
            <w:r w:rsidRPr="00986FD1">
              <w:rPr>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986FD1" w:rsidRDefault="00F55D00" w:rsidP="00772F7C">
            <w:pPr>
              <w:pStyle w:val="NormalWeb"/>
              <w:spacing w:before="0" w:beforeAutospacing="0" w:after="0" w:afterAutospacing="0"/>
              <w:jc w:val="both"/>
              <w:rPr>
                <w:color w:val="7F7F7F" w:themeColor="text1" w:themeTint="80"/>
                <w:sz w:val="22"/>
                <w:szCs w:val="22"/>
              </w:rPr>
            </w:pPr>
          </w:p>
          <w:p w14:paraId="5331C7A5" w14:textId="77777777" w:rsidR="00F55D00" w:rsidRPr="00986FD1" w:rsidRDefault="00F55D00" w:rsidP="00772F7C">
            <w:pPr>
              <w:pStyle w:val="NormalWeb"/>
              <w:spacing w:before="0" w:beforeAutospacing="0" w:after="0" w:afterAutospacing="0"/>
              <w:jc w:val="both"/>
              <w:rPr>
                <w:color w:val="7F7F7F" w:themeColor="text1" w:themeTint="80"/>
                <w:sz w:val="22"/>
                <w:szCs w:val="22"/>
              </w:rPr>
            </w:pPr>
            <w:r w:rsidRPr="00986FD1">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986FD1"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986FD1" w:rsidRDefault="009657EF" w:rsidP="00772F7C">
            <w:pPr>
              <w:pStyle w:val="NormalWeb"/>
              <w:spacing w:before="0" w:beforeAutospacing="0" w:after="0" w:afterAutospacing="0"/>
              <w:jc w:val="both"/>
              <w:rPr>
                <w:color w:val="7F7F7F" w:themeColor="text1" w:themeTint="80"/>
                <w:sz w:val="22"/>
                <w:szCs w:val="22"/>
              </w:rPr>
            </w:pPr>
            <w:r w:rsidRPr="00986FD1">
              <w:rPr>
                <w:color w:val="7F7F7F" w:themeColor="text1" w:themeTint="80"/>
                <w:sz w:val="22"/>
                <w:szCs w:val="22"/>
              </w:rPr>
              <w:t>Caur funkciju “Labot” pievieno darbības/apakšdarbības aprakstu</w:t>
            </w:r>
          </w:p>
          <w:p w14:paraId="68337CAA" w14:textId="77777777" w:rsidR="0095752D" w:rsidRPr="00986FD1" w:rsidRDefault="0095752D" w:rsidP="00772F7C">
            <w:pPr>
              <w:pStyle w:val="NormalWeb"/>
              <w:spacing w:before="0" w:beforeAutospacing="0" w:after="0" w:afterAutospacing="0"/>
              <w:jc w:val="both"/>
              <w:rPr>
                <w:color w:val="7F7F7F" w:themeColor="text1" w:themeTint="80"/>
                <w:sz w:val="22"/>
                <w:szCs w:val="22"/>
              </w:rPr>
            </w:pPr>
          </w:p>
          <w:p w14:paraId="16BDDA14" w14:textId="74151780" w:rsidR="0095752D" w:rsidRPr="00986FD1" w:rsidRDefault="0095752D" w:rsidP="00772F7C">
            <w:pPr>
              <w:pStyle w:val="NormalWeb"/>
              <w:spacing w:before="0" w:beforeAutospacing="0" w:after="0" w:afterAutospacing="0"/>
              <w:jc w:val="both"/>
              <w:rPr>
                <w:sz w:val="22"/>
                <w:szCs w:val="22"/>
              </w:rPr>
            </w:pPr>
          </w:p>
        </w:tc>
      </w:tr>
    </w:tbl>
    <w:p w14:paraId="4A6258F6" w14:textId="4CBB8C8E" w:rsidR="00890907" w:rsidRPr="00986FD1" w:rsidRDefault="00890907" w:rsidP="00F03616">
      <w:pPr>
        <w:pStyle w:val="NormalWeb"/>
        <w:spacing w:before="0" w:beforeAutospacing="0" w:after="0" w:afterAutospacing="0"/>
        <w:jc w:val="both"/>
        <w:rPr>
          <w:sz w:val="22"/>
          <w:szCs w:val="22"/>
        </w:rPr>
      </w:pPr>
    </w:p>
    <w:tbl>
      <w:tblPr>
        <w:tblStyle w:val="TableGrid"/>
        <w:tblW w:w="10060" w:type="dxa"/>
        <w:tblLook w:val="04A0" w:firstRow="1" w:lastRow="0" w:firstColumn="1" w:lastColumn="0" w:noHBand="0" w:noVBand="1"/>
      </w:tblPr>
      <w:tblGrid>
        <w:gridCol w:w="6666"/>
        <w:gridCol w:w="3394"/>
      </w:tblGrid>
      <w:tr w:rsidR="004F2E90" w:rsidRPr="00986FD1" w14:paraId="7C94276C" w14:textId="77777777" w:rsidTr="00AD26F1">
        <w:trPr>
          <w:trHeight w:val="557"/>
        </w:trPr>
        <w:tc>
          <w:tcPr>
            <w:tcW w:w="6666" w:type="dxa"/>
            <w:vAlign w:val="center"/>
          </w:tcPr>
          <w:p w14:paraId="4CBF52BE" w14:textId="77777777" w:rsidR="004F2E90" w:rsidRPr="00986FD1" w:rsidRDefault="0095752D" w:rsidP="004F2E90">
            <w:pPr>
              <w:pStyle w:val="NormalWeb"/>
              <w:spacing w:before="0" w:beforeAutospacing="0" w:after="0" w:afterAutospacing="0"/>
              <w:jc w:val="center"/>
              <w:rPr>
                <w:sz w:val="22"/>
                <w:szCs w:val="22"/>
              </w:rPr>
            </w:pPr>
            <w:r w:rsidRPr="00986FD1">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986FD1" w:rsidRDefault="00DD7ED0" w:rsidP="004F2E90">
            <w:pPr>
              <w:pStyle w:val="NormalWeb"/>
              <w:spacing w:before="0" w:beforeAutospacing="0" w:after="0" w:afterAutospacing="0"/>
              <w:jc w:val="center"/>
              <w:rPr>
                <w:sz w:val="22"/>
                <w:szCs w:val="22"/>
              </w:rPr>
            </w:pPr>
          </w:p>
          <w:p w14:paraId="1BD4EEA1" w14:textId="77777777" w:rsidR="00DD7ED0" w:rsidRPr="00986FD1" w:rsidRDefault="00DD7ED0" w:rsidP="004F2E90">
            <w:pPr>
              <w:pStyle w:val="NormalWeb"/>
              <w:spacing w:before="0" w:beforeAutospacing="0" w:after="0" w:afterAutospacing="0"/>
              <w:jc w:val="center"/>
              <w:rPr>
                <w:sz w:val="22"/>
                <w:szCs w:val="22"/>
              </w:rPr>
            </w:pPr>
            <w:r w:rsidRPr="00986FD1">
              <w:rPr>
                <w:noProof/>
                <w:sz w:val="22"/>
                <w:szCs w:val="22"/>
              </w:rPr>
              <w:lastRenderedPageBreak/>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000500" cy="1065530"/>
                          </a:xfrm>
                          <a:prstGeom prst="rect">
                            <a:avLst/>
                          </a:prstGeom>
                        </pic:spPr>
                      </pic:pic>
                    </a:graphicData>
                  </a:graphic>
                </wp:inline>
              </w:drawing>
            </w:r>
          </w:p>
          <w:p w14:paraId="0323F34A" w14:textId="77777777" w:rsidR="006D4F9A" w:rsidRPr="00986FD1" w:rsidRDefault="006D4F9A" w:rsidP="004F2E90">
            <w:pPr>
              <w:pStyle w:val="NormalWeb"/>
              <w:spacing w:before="0" w:beforeAutospacing="0" w:after="0" w:afterAutospacing="0"/>
              <w:jc w:val="center"/>
              <w:rPr>
                <w:sz w:val="22"/>
                <w:szCs w:val="22"/>
              </w:rPr>
            </w:pPr>
          </w:p>
          <w:p w14:paraId="3AA3015A" w14:textId="1539200C" w:rsidR="006D4F9A" w:rsidRPr="00986FD1" w:rsidRDefault="006D4F9A" w:rsidP="004F2E90">
            <w:pPr>
              <w:pStyle w:val="NormalWeb"/>
              <w:spacing w:before="0" w:beforeAutospacing="0" w:after="0" w:afterAutospacing="0"/>
              <w:jc w:val="center"/>
              <w:rPr>
                <w:sz w:val="22"/>
                <w:szCs w:val="22"/>
              </w:rPr>
            </w:pPr>
            <w:r w:rsidRPr="00986FD1">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986FD1" w:rsidRDefault="00D538CD" w:rsidP="00D538CD">
            <w:pPr>
              <w:pStyle w:val="NormalWeb"/>
              <w:jc w:val="both"/>
              <w:rPr>
                <w:color w:val="7F7F7F" w:themeColor="text1" w:themeTint="80"/>
                <w:sz w:val="22"/>
                <w:szCs w:val="22"/>
              </w:rPr>
            </w:pPr>
            <w:r w:rsidRPr="00986FD1">
              <w:rPr>
                <w:color w:val="7F7F7F" w:themeColor="text1" w:themeTint="80"/>
                <w:sz w:val="22"/>
                <w:szCs w:val="22"/>
              </w:rPr>
              <w:lastRenderedPageBreak/>
              <w:t>Izveidotajām darbībām/apakšdarbībām:</w:t>
            </w:r>
          </w:p>
          <w:p w14:paraId="30FA202C" w14:textId="77777777" w:rsidR="00D538CD" w:rsidRPr="00986FD1" w:rsidRDefault="00D538CD" w:rsidP="003F0E89">
            <w:pPr>
              <w:pStyle w:val="NormalWeb"/>
              <w:numPr>
                <w:ilvl w:val="0"/>
                <w:numId w:val="25"/>
              </w:numPr>
              <w:ind w:left="308"/>
              <w:jc w:val="both"/>
              <w:rPr>
                <w:color w:val="7F7F7F" w:themeColor="text1" w:themeTint="80"/>
                <w:sz w:val="22"/>
                <w:szCs w:val="22"/>
              </w:rPr>
            </w:pPr>
            <w:r w:rsidRPr="00986FD1">
              <w:rPr>
                <w:color w:val="7F7F7F" w:themeColor="text1" w:themeTint="80"/>
                <w:sz w:val="22"/>
                <w:szCs w:val="22"/>
              </w:rPr>
              <w:t>apakšsadaļa “Rādītāji” atzīmē rādītājus, kuri attiecas uz konkrēto darbību, un/vai pievieno darbības rezultātu, tā mērvienību un skaitu (izmantojot funkciju “Labot”);</w:t>
            </w:r>
          </w:p>
          <w:p w14:paraId="73E9A425" w14:textId="57181FEE" w:rsidR="00D538CD" w:rsidRPr="00986FD1" w:rsidRDefault="00D538CD" w:rsidP="003F0E89">
            <w:pPr>
              <w:pStyle w:val="NormalWeb"/>
              <w:numPr>
                <w:ilvl w:val="0"/>
                <w:numId w:val="25"/>
              </w:numPr>
              <w:ind w:left="308" w:hanging="308"/>
              <w:jc w:val="both"/>
              <w:rPr>
                <w:color w:val="7F7F7F" w:themeColor="text1" w:themeTint="80"/>
                <w:sz w:val="22"/>
                <w:szCs w:val="22"/>
              </w:rPr>
            </w:pPr>
            <w:r w:rsidRPr="00986FD1">
              <w:rPr>
                <w:color w:val="7F7F7F" w:themeColor="text1" w:themeTint="80"/>
                <w:sz w:val="22"/>
                <w:szCs w:val="22"/>
              </w:rPr>
              <w:t>apakšsadaļā “Īstenošanas grafiks” attiecīgajai  darbībai/apakšdarbībai,</w:t>
            </w:r>
            <w:r w:rsidR="00B917D0" w:rsidRPr="00986FD1">
              <w:rPr>
                <w:color w:val="7F7F7F" w:themeColor="text1" w:themeTint="80"/>
                <w:sz w:val="22"/>
                <w:szCs w:val="22"/>
              </w:rPr>
              <w:t xml:space="preserve"> </w:t>
            </w:r>
            <w:r w:rsidRPr="00986FD1">
              <w:rPr>
                <w:color w:val="7F7F7F" w:themeColor="text1" w:themeTint="80"/>
                <w:sz w:val="22"/>
                <w:szCs w:val="22"/>
              </w:rPr>
              <w:t xml:space="preserve">izmantojot funkcionalitāti </w:t>
            </w:r>
            <w:r w:rsidRPr="00986FD1">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6">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986FD1">
              <w:rPr>
                <w:color w:val="7F7F7F" w:themeColor="text1" w:themeTint="80"/>
                <w:sz w:val="22"/>
                <w:szCs w:val="22"/>
              </w:rPr>
              <w:t xml:space="preserve"> norāda atbilstošo īstenošanas periodu;</w:t>
            </w:r>
          </w:p>
          <w:p w14:paraId="52A0D657" w14:textId="74EAEF42" w:rsidR="00D538CD" w:rsidRPr="00986FD1" w:rsidRDefault="00D538CD" w:rsidP="003F0E89">
            <w:pPr>
              <w:pStyle w:val="NormalWeb"/>
              <w:numPr>
                <w:ilvl w:val="0"/>
                <w:numId w:val="25"/>
              </w:numPr>
              <w:ind w:left="308" w:hanging="308"/>
              <w:jc w:val="both"/>
              <w:rPr>
                <w:color w:val="7F7F7F" w:themeColor="text1" w:themeTint="80"/>
                <w:sz w:val="22"/>
                <w:szCs w:val="22"/>
              </w:rPr>
            </w:pPr>
            <w:r w:rsidRPr="00986FD1">
              <w:rPr>
                <w:color w:val="7F7F7F" w:themeColor="text1" w:themeTint="80"/>
                <w:sz w:val="22"/>
                <w:szCs w:val="22"/>
              </w:rPr>
              <w:t>apakšsadaļā “Budžeta pozīcijas” automātiski tiek ielasītas piesaistās projekta budžeta pozīcijas (izmaksas).</w:t>
            </w:r>
          </w:p>
          <w:p w14:paraId="037C3533" w14:textId="77777777" w:rsidR="00C70DB7" w:rsidRPr="00986FD1" w:rsidRDefault="00D538CD" w:rsidP="003F0E89">
            <w:pPr>
              <w:pStyle w:val="NormalWeb"/>
              <w:numPr>
                <w:ilvl w:val="0"/>
                <w:numId w:val="37"/>
              </w:numPr>
              <w:ind w:left="308" w:hanging="401"/>
              <w:jc w:val="both"/>
              <w:rPr>
                <w:color w:val="7F7F7F" w:themeColor="text1" w:themeTint="80"/>
                <w:sz w:val="22"/>
                <w:szCs w:val="22"/>
              </w:rPr>
            </w:pPr>
            <w:r w:rsidRPr="00986FD1">
              <w:rPr>
                <w:i/>
                <w:iCs/>
                <w:color w:val="7F7F7F" w:themeColor="text1" w:themeTint="80"/>
                <w:sz w:val="22"/>
                <w:szCs w:val="22"/>
              </w:rPr>
              <w:t xml:space="preserve">Izmaksu pozīciju piesaistīšana jāveic sadaļā “Projekta </w:t>
            </w:r>
            <w:r w:rsidRPr="00986FD1">
              <w:rPr>
                <w:i/>
                <w:iCs/>
                <w:color w:val="7F7F7F" w:themeColor="text1" w:themeTint="80"/>
                <w:sz w:val="22"/>
                <w:szCs w:val="22"/>
              </w:rPr>
              <w:lastRenderedPageBreak/>
              <w:t xml:space="preserve">kopsavilkums” attiecīgajai izmaksu pozīcijai kolonnā “Projekta darbības numurs” izvēloties </w:t>
            </w:r>
            <w:r w:rsidR="00C70DB7" w:rsidRPr="00986FD1">
              <w:rPr>
                <w:i/>
                <w:iCs/>
                <w:color w:val="7F7F7F" w:themeColor="text1" w:themeTint="80"/>
                <w:sz w:val="22"/>
                <w:szCs w:val="22"/>
              </w:rPr>
              <w:t>attiecīgās</w:t>
            </w:r>
            <w:r w:rsidRPr="00986FD1">
              <w:rPr>
                <w:i/>
                <w:iCs/>
                <w:color w:val="7F7F7F" w:themeColor="text1" w:themeTint="80"/>
                <w:sz w:val="22"/>
                <w:szCs w:val="22"/>
              </w:rPr>
              <w:t xml:space="preserve"> definētās darbības numuru/nosaukumu</w:t>
            </w:r>
          </w:p>
          <w:p w14:paraId="149157AC" w14:textId="4F54CE53" w:rsidR="00D538CD" w:rsidRPr="00986FD1" w:rsidRDefault="00D538CD" w:rsidP="003F0E89">
            <w:pPr>
              <w:pStyle w:val="NormalWeb"/>
              <w:numPr>
                <w:ilvl w:val="0"/>
                <w:numId w:val="38"/>
              </w:numPr>
              <w:ind w:left="450" w:hanging="426"/>
              <w:jc w:val="both"/>
              <w:rPr>
                <w:color w:val="7F7F7F" w:themeColor="text1" w:themeTint="80"/>
                <w:sz w:val="22"/>
                <w:szCs w:val="22"/>
              </w:rPr>
            </w:pPr>
            <w:r w:rsidRPr="00986FD1">
              <w:rPr>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986FD1" w:rsidRDefault="00D538CD" w:rsidP="00D538CD">
            <w:pPr>
              <w:pStyle w:val="NormalWeb"/>
              <w:jc w:val="both"/>
              <w:rPr>
                <w:color w:val="7F7F7F" w:themeColor="text1" w:themeTint="80"/>
                <w:sz w:val="22"/>
                <w:szCs w:val="22"/>
              </w:rPr>
            </w:pPr>
            <w:r w:rsidRPr="00986FD1">
              <w:rPr>
                <w:color w:val="7F7F7F" w:themeColor="text1" w:themeTint="80"/>
                <w:sz w:val="22"/>
                <w:szCs w:val="22"/>
              </w:rPr>
              <w:t>Izvēlas:</w:t>
            </w:r>
          </w:p>
          <w:p w14:paraId="0E624609" w14:textId="77777777" w:rsidR="00D538CD" w:rsidRPr="00986FD1" w:rsidRDefault="00D538CD" w:rsidP="003F0E89">
            <w:pPr>
              <w:pStyle w:val="NormalWeb"/>
              <w:numPr>
                <w:ilvl w:val="0"/>
                <w:numId w:val="35"/>
              </w:numPr>
              <w:ind w:left="308"/>
              <w:jc w:val="both"/>
              <w:rPr>
                <w:color w:val="0000FF"/>
                <w:sz w:val="22"/>
                <w:szCs w:val="22"/>
              </w:rPr>
            </w:pPr>
            <w:r w:rsidRPr="00986FD1">
              <w:rPr>
                <w:i/>
                <w:iCs/>
                <w:color w:val="0000FF"/>
                <w:sz w:val="22"/>
                <w:szCs w:val="22"/>
              </w:rPr>
              <w:t>Nav sadarbības partneris;</w:t>
            </w:r>
          </w:p>
          <w:p w14:paraId="6B2591F9" w14:textId="77777777" w:rsidR="00D538CD" w:rsidRPr="00986FD1" w:rsidRDefault="00D538CD" w:rsidP="003F0E89">
            <w:pPr>
              <w:pStyle w:val="NormalWeb"/>
              <w:numPr>
                <w:ilvl w:val="0"/>
                <w:numId w:val="35"/>
              </w:numPr>
              <w:ind w:left="308"/>
              <w:jc w:val="both"/>
              <w:rPr>
                <w:color w:val="0000FF"/>
                <w:sz w:val="22"/>
                <w:szCs w:val="22"/>
              </w:rPr>
            </w:pPr>
            <w:r w:rsidRPr="00986FD1">
              <w:rPr>
                <w:i/>
                <w:iCs/>
                <w:color w:val="0000FF"/>
                <w:sz w:val="22"/>
                <w:szCs w:val="22"/>
              </w:rPr>
              <w:t>Kopā ar sadarbības partneri;</w:t>
            </w:r>
          </w:p>
          <w:p w14:paraId="1B5DDAF8" w14:textId="77777777" w:rsidR="00D538CD" w:rsidRPr="00986FD1" w:rsidRDefault="00D538CD" w:rsidP="003F0E89">
            <w:pPr>
              <w:pStyle w:val="NormalWeb"/>
              <w:numPr>
                <w:ilvl w:val="0"/>
                <w:numId w:val="35"/>
              </w:numPr>
              <w:ind w:left="308"/>
              <w:jc w:val="both"/>
              <w:rPr>
                <w:color w:val="0000FF"/>
                <w:sz w:val="22"/>
                <w:szCs w:val="22"/>
              </w:rPr>
            </w:pPr>
            <w:r w:rsidRPr="00986FD1">
              <w:rPr>
                <w:i/>
                <w:iCs/>
                <w:color w:val="0000FF"/>
                <w:sz w:val="22"/>
                <w:szCs w:val="22"/>
              </w:rPr>
              <w:t>Sadarbības partneris.</w:t>
            </w:r>
          </w:p>
          <w:p w14:paraId="7AA629F1" w14:textId="48E96D0A" w:rsidR="00D538CD" w:rsidRPr="00986FD1" w:rsidRDefault="00D538CD" w:rsidP="00D538CD">
            <w:pPr>
              <w:pStyle w:val="NormalWeb"/>
              <w:jc w:val="both"/>
              <w:rPr>
                <w:color w:val="7F7F7F" w:themeColor="text1" w:themeTint="80"/>
                <w:sz w:val="22"/>
                <w:szCs w:val="22"/>
              </w:rPr>
            </w:pPr>
            <w:r w:rsidRPr="00986FD1">
              <w:rPr>
                <w:color w:val="7F7F7F" w:themeColor="text1" w:themeTint="80"/>
                <w:sz w:val="22"/>
                <w:szCs w:val="22"/>
              </w:rPr>
              <w:t xml:space="preserve">Sadarbības partneri var piesaistīt izmantojot funkciju “Pārvaldīt partnerus”. </w:t>
            </w:r>
          </w:p>
          <w:p w14:paraId="1A77AF7E" w14:textId="46B72FF5" w:rsidR="00ED5088" w:rsidRPr="00986FD1" w:rsidRDefault="00D538CD" w:rsidP="003F0E89">
            <w:pPr>
              <w:pStyle w:val="NormalWeb"/>
              <w:numPr>
                <w:ilvl w:val="0"/>
                <w:numId w:val="36"/>
              </w:numPr>
              <w:ind w:left="308"/>
              <w:jc w:val="both"/>
              <w:rPr>
                <w:i/>
                <w:iCs/>
                <w:color w:val="7F7F7F" w:themeColor="text1" w:themeTint="80"/>
                <w:sz w:val="22"/>
                <w:szCs w:val="22"/>
              </w:rPr>
            </w:pPr>
            <w:r w:rsidRPr="00986FD1">
              <w:rPr>
                <w:i/>
                <w:iCs/>
                <w:color w:val="7F7F7F" w:themeColor="text1" w:themeTint="80"/>
                <w:sz w:val="22"/>
                <w:szCs w:val="22"/>
              </w:rPr>
              <w:t>Informācijai par sadarbības partneri ir jābūt ievadītai pirms sadarbības partnera piesaistīšanas attiecīgajai darbībai vai apakšdarbībai.</w:t>
            </w:r>
          </w:p>
        </w:tc>
      </w:tr>
    </w:tbl>
    <w:p w14:paraId="520BF841" w14:textId="1F8B150B" w:rsidR="004F2E90" w:rsidRPr="00986FD1" w:rsidRDefault="004F2E90" w:rsidP="00F03616">
      <w:pPr>
        <w:pStyle w:val="NormalWeb"/>
        <w:spacing w:before="0" w:beforeAutospacing="0" w:after="0" w:afterAutospacing="0"/>
        <w:jc w:val="both"/>
        <w:rPr>
          <w:sz w:val="22"/>
          <w:szCs w:val="22"/>
        </w:rPr>
      </w:pPr>
    </w:p>
    <w:tbl>
      <w:tblPr>
        <w:tblStyle w:val="TableGrid"/>
        <w:tblW w:w="9918" w:type="dxa"/>
        <w:tblLook w:val="04A0" w:firstRow="1" w:lastRow="0" w:firstColumn="1" w:lastColumn="0" w:noHBand="0" w:noVBand="1"/>
      </w:tblPr>
      <w:tblGrid>
        <w:gridCol w:w="6588"/>
        <w:gridCol w:w="3330"/>
      </w:tblGrid>
      <w:tr w:rsidR="004E03A4" w:rsidRPr="00986FD1" w14:paraId="03466859" w14:textId="77777777" w:rsidTr="00F277BF">
        <w:trPr>
          <w:trHeight w:val="3059"/>
        </w:trPr>
        <w:tc>
          <w:tcPr>
            <w:tcW w:w="6516" w:type="dxa"/>
            <w:vAlign w:val="center"/>
          </w:tcPr>
          <w:p w14:paraId="0F166228" w14:textId="0D0375EB" w:rsidR="004E03A4" w:rsidRPr="00986FD1" w:rsidRDefault="007326E9" w:rsidP="00E66CC8">
            <w:pPr>
              <w:pStyle w:val="NormalWeb"/>
              <w:spacing w:before="0" w:beforeAutospacing="0" w:after="0" w:afterAutospacing="0"/>
              <w:rPr>
                <w:sz w:val="22"/>
                <w:szCs w:val="22"/>
              </w:rPr>
            </w:pPr>
            <w:r w:rsidRPr="00986FD1">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48632" cy="876776"/>
                          </a:xfrm>
                          <a:prstGeom prst="rect">
                            <a:avLst/>
                          </a:prstGeom>
                        </pic:spPr>
                      </pic:pic>
                    </a:graphicData>
                  </a:graphic>
                </wp:inline>
              </w:drawing>
            </w:r>
          </w:p>
          <w:p w14:paraId="34281ACA" w14:textId="77777777" w:rsidR="00AD2C63" w:rsidRPr="00986FD1" w:rsidRDefault="00AD2C63" w:rsidP="00E66CC8">
            <w:pPr>
              <w:pStyle w:val="NormalWeb"/>
              <w:spacing w:before="0" w:beforeAutospacing="0" w:after="0" w:afterAutospacing="0"/>
              <w:rPr>
                <w:sz w:val="22"/>
                <w:szCs w:val="22"/>
              </w:rPr>
            </w:pPr>
          </w:p>
          <w:p w14:paraId="28FD9D75" w14:textId="00DC96DF" w:rsidR="00AD2C63" w:rsidRPr="00986FD1" w:rsidRDefault="00AD2C63" w:rsidP="00E66CC8">
            <w:pPr>
              <w:pStyle w:val="NormalWeb"/>
              <w:spacing w:before="0" w:beforeAutospacing="0" w:after="0" w:afterAutospacing="0"/>
              <w:rPr>
                <w:sz w:val="22"/>
                <w:szCs w:val="22"/>
              </w:rPr>
            </w:pPr>
          </w:p>
        </w:tc>
        <w:tc>
          <w:tcPr>
            <w:tcW w:w="3402" w:type="dxa"/>
            <w:vAlign w:val="center"/>
          </w:tcPr>
          <w:p w14:paraId="2B2E7585" w14:textId="77777777" w:rsidR="00053540" w:rsidRPr="00986FD1" w:rsidRDefault="00053540" w:rsidP="009F4F20">
            <w:pPr>
              <w:pStyle w:val="NormalWeb"/>
              <w:spacing w:before="0" w:beforeAutospacing="0" w:after="0" w:afterAutospacing="0"/>
              <w:jc w:val="both"/>
              <w:rPr>
                <w:iCs/>
                <w:color w:val="7F7F7F" w:themeColor="text1" w:themeTint="80"/>
                <w:sz w:val="22"/>
                <w:szCs w:val="22"/>
              </w:rPr>
            </w:pPr>
          </w:p>
          <w:p w14:paraId="2E3CEE0E" w14:textId="77777777" w:rsidR="00053540" w:rsidRPr="00986FD1" w:rsidRDefault="00053540" w:rsidP="003F0E89">
            <w:pPr>
              <w:pStyle w:val="NormalWeb"/>
              <w:numPr>
                <w:ilvl w:val="0"/>
                <w:numId w:val="25"/>
              </w:numPr>
              <w:spacing w:before="0" w:beforeAutospacing="0" w:after="0" w:afterAutospacing="0"/>
              <w:ind w:left="356"/>
              <w:jc w:val="both"/>
              <w:rPr>
                <w:i/>
                <w:color w:val="7F7F7F" w:themeColor="text1" w:themeTint="80"/>
                <w:sz w:val="22"/>
                <w:szCs w:val="22"/>
              </w:rPr>
            </w:pPr>
            <w:r w:rsidRPr="00986FD1">
              <w:rPr>
                <w:i/>
                <w:color w:val="7F7F7F" w:themeColor="text1" w:themeTint="80"/>
                <w:sz w:val="22"/>
                <w:szCs w:val="22"/>
              </w:rPr>
              <w:t>apakšsadaļā “HP darbības” atzīmē HP “VINPI”</w:t>
            </w:r>
            <w:r w:rsidRPr="00986FD1">
              <w:rPr>
                <w:i/>
                <w:color w:val="7F7F7F" w:themeColor="text1" w:themeTint="80"/>
                <w:sz w:val="22"/>
                <w:szCs w:val="22"/>
                <w:vertAlign w:val="superscript"/>
              </w:rPr>
              <w:footnoteReference w:id="3"/>
            </w:r>
            <w:r w:rsidRPr="00986FD1">
              <w:rPr>
                <w:i/>
                <w:color w:val="7F7F7F" w:themeColor="text1" w:themeTint="80"/>
                <w:sz w:val="22"/>
                <w:szCs w:val="22"/>
              </w:rPr>
              <w:t xml:space="preserve"> darbības, kas tiks īstenotas līdz ar projekta darbību/apakšdarbību (ja attiecināms).</w:t>
            </w:r>
          </w:p>
          <w:p w14:paraId="50642DC6" w14:textId="77777777" w:rsidR="00053540" w:rsidRPr="00986FD1"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986FD1" w:rsidRDefault="00B53876" w:rsidP="001C68D4">
            <w:pPr>
              <w:pStyle w:val="NormalWeb"/>
              <w:spacing w:before="0" w:beforeAutospacing="0" w:after="0" w:afterAutospacing="0"/>
              <w:jc w:val="both"/>
              <w:rPr>
                <w:color w:val="7F7F7F" w:themeColor="text1" w:themeTint="80"/>
                <w:sz w:val="22"/>
                <w:szCs w:val="22"/>
              </w:rPr>
            </w:pPr>
            <w:r w:rsidRPr="00986FD1">
              <w:rPr>
                <w:i/>
                <w:color w:val="0000FF"/>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656D4D" w:rsidRDefault="00B175BC" w:rsidP="00F755EB">
      <w:pPr>
        <w:spacing w:before="60" w:after="60"/>
        <w:jc w:val="both"/>
        <w:rPr>
          <w:i/>
          <w:color w:val="0000FF"/>
          <w:highlight w:val="yellow"/>
        </w:rPr>
      </w:pPr>
    </w:p>
    <w:p w14:paraId="30001C41" w14:textId="7196932F" w:rsidR="007663F2" w:rsidRPr="00986FD1" w:rsidRDefault="007663F2" w:rsidP="00F755EB">
      <w:pPr>
        <w:spacing w:before="60" w:after="60"/>
        <w:jc w:val="both"/>
        <w:rPr>
          <w:i/>
          <w:color w:val="0000FF"/>
          <w:sz w:val="22"/>
          <w:szCs w:val="22"/>
        </w:rPr>
      </w:pPr>
      <w:r w:rsidRPr="00986FD1">
        <w:rPr>
          <w:i/>
          <w:color w:val="0000FF"/>
          <w:sz w:val="22"/>
          <w:szCs w:val="22"/>
        </w:rPr>
        <w:t>Šajā sadaļā projekta iesniedzējs:</w:t>
      </w:r>
    </w:p>
    <w:p w14:paraId="15600FBF" w14:textId="01A18119" w:rsidR="007663F2" w:rsidRPr="00986FD1" w:rsidRDefault="00F755EB" w:rsidP="003F0E89">
      <w:pPr>
        <w:pStyle w:val="ListParagraph"/>
        <w:numPr>
          <w:ilvl w:val="0"/>
          <w:numId w:val="10"/>
        </w:numPr>
        <w:spacing w:before="60" w:after="60" w:line="240" w:lineRule="auto"/>
        <w:ind w:left="714" w:hanging="357"/>
        <w:jc w:val="both"/>
        <w:rPr>
          <w:rFonts w:ascii="Times New Roman" w:eastAsia="Times New Roman" w:hAnsi="Times New Roman"/>
          <w:i/>
          <w:iCs/>
          <w:color w:val="0000FF"/>
        </w:rPr>
      </w:pPr>
      <w:r w:rsidRPr="00986FD1">
        <w:rPr>
          <w:rFonts w:ascii="Times New Roman" w:eastAsia="Times New Roman" w:hAnsi="Times New Roman"/>
          <w:i/>
          <w:iCs/>
          <w:color w:val="0000FF"/>
        </w:rPr>
        <w:t>n</w:t>
      </w:r>
      <w:r w:rsidR="007663F2" w:rsidRPr="00986FD1">
        <w:rPr>
          <w:rFonts w:ascii="Times New Roman" w:eastAsia="Times New Roman" w:hAnsi="Times New Roman"/>
          <w:i/>
          <w:iCs/>
          <w:color w:val="0000FF"/>
        </w:rPr>
        <w:t>orāda projektā plānotās darbības un apakšdarbības</w:t>
      </w:r>
      <w:r w:rsidR="006E051F" w:rsidRPr="00986FD1">
        <w:rPr>
          <w:rFonts w:ascii="Times New Roman" w:eastAsia="Times New Roman" w:hAnsi="Times New Roman"/>
          <w:i/>
          <w:iCs/>
          <w:color w:val="0000FF"/>
        </w:rPr>
        <w:t xml:space="preserve"> atbilstoši MK noteikumu</w:t>
      </w:r>
      <w:r w:rsidR="00CC1E38" w:rsidRPr="00CC1E38">
        <w:t xml:space="preserve"> </w:t>
      </w:r>
      <w:r w:rsidR="00CC1E38" w:rsidRPr="00CC1E38">
        <w:rPr>
          <w:rFonts w:ascii="Times New Roman" w:eastAsia="Times New Roman" w:hAnsi="Times New Roman"/>
          <w:i/>
          <w:iCs/>
          <w:color w:val="0000FF"/>
        </w:rPr>
        <w:t>par SAM īstenošanu</w:t>
      </w:r>
      <w:r w:rsidR="006E051F" w:rsidRPr="00986FD1">
        <w:rPr>
          <w:rFonts w:ascii="Times New Roman" w:eastAsia="Times New Roman" w:hAnsi="Times New Roman"/>
          <w:i/>
          <w:iCs/>
          <w:color w:val="0000FF"/>
        </w:rPr>
        <w:t xml:space="preserve"> </w:t>
      </w:r>
      <w:r w:rsidR="001550CB" w:rsidRPr="00986FD1">
        <w:rPr>
          <w:rFonts w:ascii="Times New Roman" w:eastAsia="Times New Roman" w:hAnsi="Times New Roman"/>
          <w:i/>
          <w:iCs/>
          <w:color w:val="0000FF"/>
        </w:rPr>
        <w:t>25</w:t>
      </w:r>
      <w:r w:rsidR="006E051F" w:rsidRPr="00986FD1">
        <w:rPr>
          <w:rFonts w:ascii="Times New Roman" w:eastAsia="Times New Roman" w:hAnsi="Times New Roman"/>
          <w:i/>
          <w:iCs/>
          <w:color w:val="0000FF"/>
        </w:rPr>
        <w:t>.</w:t>
      </w:r>
      <w:r w:rsidR="001550CB" w:rsidRPr="00986FD1">
        <w:rPr>
          <w:rFonts w:ascii="Times New Roman" w:eastAsia="Times New Roman" w:hAnsi="Times New Roman"/>
          <w:i/>
          <w:iCs/>
          <w:color w:val="0000FF"/>
        </w:rPr>
        <w:t xml:space="preserve"> un 26. </w:t>
      </w:r>
      <w:r w:rsidR="006E051F" w:rsidRPr="00986FD1">
        <w:rPr>
          <w:rFonts w:ascii="Times New Roman" w:eastAsia="Times New Roman" w:hAnsi="Times New Roman"/>
          <w:i/>
          <w:iCs/>
          <w:color w:val="0000FF"/>
        </w:rPr>
        <w:t>punktā noteiktajām atbalstāmajām darbībām</w:t>
      </w:r>
      <w:r w:rsidR="00CF2731" w:rsidRPr="00986FD1">
        <w:rPr>
          <w:rFonts w:ascii="Times New Roman" w:eastAsia="Times New Roman" w:hAnsi="Times New Roman"/>
          <w:i/>
          <w:iCs/>
          <w:color w:val="0000FF"/>
        </w:rPr>
        <w:t>;</w:t>
      </w:r>
    </w:p>
    <w:p w14:paraId="0D55CA18" w14:textId="0A05DBC1" w:rsidR="00696514" w:rsidRPr="00986FD1" w:rsidRDefault="00696514" w:rsidP="003F0E89">
      <w:pPr>
        <w:pStyle w:val="ListParagraph"/>
        <w:numPr>
          <w:ilvl w:val="0"/>
          <w:numId w:val="10"/>
        </w:numPr>
        <w:spacing w:before="60" w:after="60" w:line="240" w:lineRule="auto"/>
        <w:ind w:left="714" w:hanging="357"/>
        <w:jc w:val="both"/>
        <w:rPr>
          <w:rFonts w:ascii="Times New Roman" w:eastAsia="Times New Roman" w:hAnsi="Times New Roman"/>
          <w:i/>
          <w:iCs/>
          <w:color w:val="0000FF"/>
        </w:rPr>
      </w:pPr>
      <w:r w:rsidRPr="00986FD1">
        <w:rPr>
          <w:rFonts w:ascii="Times New Roman" w:eastAsia="Times New Roman" w:hAnsi="Times New Roman"/>
          <w:i/>
          <w:iCs/>
          <w:color w:val="0000FF"/>
        </w:rPr>
        <w:t>snie</w:t>
      </w:r>
      <w:r w:rsidR="000A5F55" w:rsidRPr="00986FD1">
        <w:rPr>
          <w:rFonts w:ascii="Times New Roman" w:eastAsia="Times New Roman" w:hAnsi="Times New Roman"/>
          <w:i/>
          <w:iCs/>
          <w:color w:val="0000FF"/>
        </w:rPr>
        <w:t>dz</w:t>
      </w:r>
      <w:r w:rsidRPr="00986FD1">
        <w:rPr>
          <w:rFonts w:ascii="Times New Roman" w:eastAsia="Times New Roman" w:hAnsi="Times New Roman"/>
          <w:i/>
          <w:iCs/>
          <w:color w:val="0000FF"/>
        </w:rPr>
        <w:t xml:space="preserve"> raksturojums, kā projektā plānotās darbības veicina </w:t>
      </w:r>
      <w:r w:rsidR="004437B2" w:rsidRPr="00986FD1">
        <w:rPr>
          <w:rFonts w:ascii="Times New Roman" w:eastAsia="Times New Roman" w:hAnsi="Times New Roman"/>
          <w:i/>
          <w:iCs/>
          <w:color w:val="0000FF"/>
        </w:rPr>
        <w:t xml:space="preserve">ieguldījumu </w:t>
      </w:r>
      <w:r w:rsidRPr="00986FD1">
        <w:rPr>
          <w:rFonts w:ascii="Times New Roman" w:eastAsia="Times New Roman" w:hAnsi="Times New Roman"/>
          <w:i/>
          <w:iCs/>
          <w:color w:val="0000FF"/>
        </w:rPr>
        <w:t xml:space="preserve">NAP noteiktā mērķa sasniegšanu, mazinot 15–24 gadus vecu personu, kuras nav iesaistītas izglītībā vai darba tirgū, īpatsvara samazināšanu Latvijā, sniedzot </w:t>
      </w:r>
      <w:r w:rsidR="00C66C71" w:rsidRPr="00986FD1">
        <w:rPr>
          <w:rFonts w:ascii="Times New Roman" w:eastAsia="Times New Roman" w:hAnsi="Times New Roman"/>
          <w:i/>
          <w:iCs/>
          <w:color w:val="0000FF"/>
        </w:rPr>
        <w:t xml:space="preserve">NAP </w:t>
      </w:r>
      <w:r w:rsidRPr="00986FD1">
        <w:rPr>
          <w:rFonts w:ascii="Times New Roman" w:eastAsia="Times New Roman" w:hAnsi="Times New Roman"/>
          <w:i/>
          <w:iCs/>
          <w:color w:val="0000FF"/>
        </w:rPr>
        <w:t>noteiktā rādītāja sasniegšanā un veicinot jauniešu iesaisti izglītībā un nodarbinātībā</w:t>
      </w:r>
      <w:r w:rsidR="00C66C71" w:rsidRPr="00986FD1">
        <w:rPr>
          <w:rFonts w:ascii="Times New Roman" w:eastAsia="Times New Roman" w:hAnsi="Times New Roman"/>
          <w:i/>
          <w:iCs/>
          <w:color w:val="0000FF"/>
        </w:rPr>
        <w:t>;</w:t>
      </w:r>
    </w:p>
    <w:p w14:paraId="4D181BD3" w14:textId="7F2F83FD" w:rsidR="00CF2731" w:rsidRPr="00984A82" w:rsidRDefault="00F755EB" w:rsidP="751C831F">
      <w:pPr>
        <w:pStyle w:val="ListParagraph"/>
        <w:numPr>
          <w:ilvl w:val="0"/>
          <w:numId w:val="10"/>
        </w:numPr>
        <w:spacing w:before="60" w:after="60" w:line="20" w:lineRule="atLeast"/>
        <w:jc w:val="both"/>
        <w:rPr>
          <w:rFonts w:ascii="Times New Roman" w:eastAsia="Times New Roman" w:hAnsi="Times New Roman"/>
          <w:i/>
          <w:iCs/>
          <w:color w:val="0000FF"/>
        </w:rPr>
      </w:pPr>
      <w:r w:rsidRPr="00984A82">
        <w:rPr>
          <w:rFonts w:ascii="Times New Roman" w:eastAsia="Times New Roman" w:hAnsi="Times New Roman"/>
          <w:i/>
          <w:iCs/>
          <w:color w:val="0000FF"/>
        </w:rPr>
        <w:lastRenderedPageBreak/>
        <w:t>s</w:t>
      </w:r>
      <w:r w:rsidR="007663F2" w:rsidRPr="00984A82">
        <w:rPr>
          <w:rFonts w:ascii="Times New Roman" w:eastAsia="Times New Roman" w:hAnsi="Times New Roman"/>
          <w:i/>
          <w:iCs/>
          <w:color w:val="0000FF"/>
        </w:rPr>
        <w:t>niedz darbību aprakstu</w:t>
      </w:r>
      <w:r w:rsidRPr="00984A82">
        <w:rPr>
          <w:rFonts w:ascii="Times New Roman" w:eastAsia="Times New Roman" w:hAnsi="Times New Roman"/>
          <w:i/>
          <w:iCs/>
          <w:color w:val="0000FF"/>
        </w:rPr>
        <w:t>, norādot</w:t>
      </w:r>
      <w:r w:rsidR="00C951F0" w:rsidRPr="00984A82">
        <w:rPr>
          <w:rFonts w:ascii="Times New Roman" w:eastAsia="Times New Roman" w:hAnsi="Times New Roman"/>
          <w:i/>
          <w:iCs/>
          <w:color w:val="0000FF"/>
        </w:rPr>
        <w:t>,</w:t>
      </w:r>
      <w:r w:rsidRPr="00984A82">
        <w:rPr>
          <w:rFonts w:ascii="Times New Roman" w:eastAsia="Times New Roman" w:hAnsi="Times New Roman"/>
          <w:i/>
          <w:iCs/>
          <w:color w:val="0000FF"/>
        </w:rPr>
        <w:t xml:space="preserve"> kādi pasākumi un darbības tiks veiktas attiecīgās darbības īstenošanas laikā</w:t>
      </w:r>
      <w:r w:rsidR="00852018" w:rsidRPr="00984A82">
        <w:rPr>
          <w:rFonts w:ascii="Times New Roman" w:eastAsia="Times New Roman" w:hAnsi="Times New Roman"/>
          <w:i/>
          <w:iCs/>
          <w:color w:val="0000FF"/>
        </w:rPr>
        <w:t xml:space="preserve">. Ja projekta darbības īstenošana ir uzsākta pirms </w:t>
      </w:r>
      <w:r w:rsidR="4E40B46C" w:rsidRPr="00984A82">
        <w:rPr>
          <w:rFonts w:ascii="Times New Roman" w:eastAsia="Times New Roman" w:hAnsi="Times New Roman"/>
          <w:i/>
          <w:iCs/>
          <w:color w:val="0000FF"/>
        </w:rPr>
        <w:t xml:space="preserve">vienošanās </w:t>
      </w:r>
      <w:r w:rsidR="00852018" w:rsidRPr="00984A82">
        <w:rPr>
          <w:rFonts w:ascii="Times New Roman" w:eastAsia="Times New Roman" w:hAnsi="Times New Roman"/>
          <w:i/>
          <w:iCs/>
          <w:color w:val="0000FF"/>
        </w:rPr>
        <w:t xml:space="preserve">par projekta īstenošanu slēgšanas, projekta darbības aprakstā norada informāciju par aktivitātēm, kas veiktas/plānotas pirms </w:t>
      </w:r>
      <w:r w:rsidR="599533AC" w:rsidRPr="00984A82">
        <w:rPr>
          <w:rFonts w:ascii="Times New Roman" w:eastAsia="Times New Roman" w:hAnsi="Times New Roman"/>
          <w:i/>
          <w:iCs/>
          <w:color w:val="0000FF"/>
        </w:rPr>
        <w:t xml:space="preserve">vienošanās </w:t>
      </w:r>
      <w:r w:rsidR="001550CB" w:rsidRPr="00984A82">
        <w:rPr>
          <w:rFonts w:ascii="Times New Roman" w:eastAsia="Times New Roman" w:hAnsi="Times New Roman"/>
          <w:i/>
          <w:iCs/>
          <w:color w:val="0000FF"/>
        </w:rPr>
        <w:t>s</w:t>
      </w:r>
      <w:r w:rsidR="00852018" w:rsidRPr="00984A82">
        <w:rPr>
          <w:rFonts w:ascii="Times New Roman" w:eastAsia="Times New Roman" w:hAnsi="Times New Roman"/>
          <w:i/>
          <w:iCs/>
          <w:color w:val="0000FF"/>
        </w:rPr>
        <w:t>lēgšanas, un to uzsākšanas datumu</w:t>
      </w:r>
      <w:r w:rsidR="00CF2731" w:rsidRPr="00984A82">
        <w:rPr>
          <w:rFonts w:ascii="Times New Roman" w:eastAsia="Times New Roman" w:hAnsi="Times New Roman"/>
          <w:i/>
          <w:iCs/>
          <w:color w:val="0000FF"/>
        </w:rPr>
        <w:t>;</w:t>
      </w:r>
    </w:p>
    <w:p w14:paraId="38DB1B72" w14:textId="2DB612F0" w:rsidR="007663F2" w:rsidRPr="00984A82" w:rsidRDefault="00CF2731" w:rsidP="003F0E89">
      <w:pPr>
        <w:pStyle w:val="ListParagraph"/>
        <w:numPr>
          <w:ilvl w:val="0"/>
          <w:numId w:val="10"/>
        </w:numPr>
        <w:spacing w:before="60" w:after="60" w:line="20" w:lineRule="atLeast"/>
        <w:jc w:val="both"/>
        <w:rPr>
          <w:rFonts w:ascii="Times New Roman" w:eastAsia="Times New Roman" w:hAnsi="Times New Roman"/>
          <w:i/>
          <w:iCs/>
          <w:color w:val="0000FF"/>
        </w:rPr>
      </w:pPr>
      <w:r w:rsidRPr="00984A82">
        <w:rPr>
          <w:rFonts w:ascii="Times New Roman" w:eastAsia="Times New Roman" w:hAnsi="Times New Roman"/>
          <w:i/>
          <w:iCs/>
          <w:color w:val="0000FF"/>
        </w:rPr>
        <w:t>norāda precīzi definētu un reāli sasniedzamu rezultātu, tā skaitlisko izteiksmi un atbilstošu mērvienību</w:t>
      </w:r>
      <w:r w:rsidR="00B7226F" w:rsidRPr="00984A82">
        <w:rPr>
          <w:rFonts w:ascii="Times New Roman" w:eastAsia="Times New Roman" w:hAnsi="Times New Roman"/>
          <w:i/>
          <w:iCs/>
          <w:color w:val="0000FF"/>
        </w:rPr>
        <w:t>;</w:t>
      </w:r>
    </w:p>
    <w:p w14:paraId="3D01423A" w14:textId="35DEF45E" w:rsidR="00B7226F" w:rsidRPr="00984A82" w:rsidRDefault="00B7226F" w:rsidP="003F0E89">
      <w:pPr>
        <w:pStyle w:val="ListParagraph"/>
        <w:numPr>
          <w:ilvl w:val="0"/>
          <w:numId w:val="10"/>
        </w:numPr>
        <w:spacing w:before="60" w:after="60" w:line="20" w:lineRule="atLeast"/>
        <w:jc w:val="both"/>
        <w:rPr>
          <w:rFonts w:ascii="Times New Roman" w:eastAsia="Times New Roman" w:hAnsi="Times New Roman"/>
          <w:i/>
          <w:iCs/>
          <w:color w:val="0000FF"/>
        </w:rPr>
      </w:pPr>
      <w:r w:rsidRPr="00984A82">
        <w:rPr>
          <w:rFonts w:ascii="Times New Roman" w:eastAsia="Times New Roman" w:hAnsi="Times New Roman"/>
          <w:i/>
          <w:iCs/>
          <w:color w:val="0000FF"/>
        </w:rPr>
        <w:t>norāda rādītājus, kuri attiec</w:t>
      </w:r>
      <w:r w:rsidR="006E051F" w:rsidRPr="00984A82">
        <w:rPr>
          <w:rFonts w:ascii="Times New Roman" w:eastAsia="Times New Roman" w:hAnsi="Times New Roman"/>
          <w:i/>
          <w:iCs/>
          <w:color w:val="0000FF"/>
        </w:rPr>
        <w:t>ināmi uz</w:t>
      </w:r>
      <w:r w:rsidRPr="00984A82">
        <w:rPr>
          <w:rFonts w:ascii="Times New Roman" w:eastAsia="Times New Roman" w:hAnsi="Times New Roman"/>
          <w:i/>
          <w:iCs/>
          <w:color w:val="0000FF"/>
        </w:rPr>
        <w:t xml:space="preserve"> darbību;</w:t>
      </w:r>
    </w:p>
    <w:p w14:paraId="6DF8C8C5" w14:textId="1225DCBF" w:rsidR="00B7226F" w:rsidRPr="00984A82" w:rsidRDefault="00B7226F" w:rsidP="003F0E89">
      <w:pPr>
        <w:pStyle w:val="ListParagraph"/>
        <w:numPr>
          <w:ilvl w:val="0"/>
          <w:numId w:val="10"/>
        </w:numPr>
        <w:spacing w:before="60" w:after="60" w:line="20" w:lineRule="atLeast"/>
        <w:jc w:val="both"/>
        <w:rPr>
          <w:rFonts w:ascii="Times New Roman" w:eastAsia="Times New Roman" w:hAnsi="Times New Roman"/>
          <w:i/>
          <w:iCs/>
          <w:color w:val="0000FF"/>
        </w:rPr>
      </w:pPr>
      <w:r w:rsidRPr="00984A82">
        <w:rPr>
          <w:rFonts w:ascii="Times New Roman" w:eastAsia="Times New Roman" w:hAnsi="Times New Roman"/>
          <w:i/>
          <w:iCs/>
          <w:color w:val="0000FF"/>
        </w:rPr>
        <w:t>norāda projekta darbību īstenošanas periodu projekta īstenošanas grafikā;</w:t>
      </w:r>
    </w:p>
    <w:p w14:paraId="7993DEA2" w14:textId="7C767BB9" w:rsidR="00B7226F" w:rsidRPr="00984A82" w:rsidRDefault="00B7226F" w:rsidP="003F0E89">
      <w:pPr>
        <w:pStyle w:val="ListParagraph"/>
        <w:numPr>
          <w:ilvl w:val="0"/>
          <w:numId w:val="10"/>
        </w:numPr>
        <w:spacing w:before="60" w:after="60" w:line="20" w:lineRule="atLeast"/>
        <w:jc w:val="both"/>
        <w:rPr>
          <w:rFonts w:ascii="Times New Roman" w:eastAsia="Times New Roman" w:hAnsi="Times New Roman"/>
          <w:i/>
          <w:iCs/>
          <w:color w:val="0000FF"/>
        </w:rPr>
      </w:pPr>
      <w:r w:rsidRPr="00984A82">
        <w:rPr>
          <w:rFonts w:ascii="Times New Roman" w:eastAsia="Times New Roman" w:hAnsi="Times New Roman"/>
          <w:i/>
          <w:iCs/>
          <w:color w:val="0000FF"/>
        </w:rPr>
        <w:t>piesaista projekta budžeta pozīciju/-as attiecīgajai darbībai</w:t>
      </w:r>
      <w:r w:rsidR="009C4F91" w:rsidRPr="00984A82">
        <w:rPr>
          <w:rFonts w:ascii="Times New Roman" w:eastAsia="Times New Roman" w:hAnsi="Times New Roman"/>
          <w:i/>
          <w:iCs/>
          <w:color w:val="0000FF"/>
        </w:rPr>
        <w:t xml:space="preserve"> (ja sadaļa “Budžeta kopsavilkums” ir aizpildīta)</w:t>
      </w:r>
      <w:r w:rsidR="00BE5521" w:rsidRPr="00984A82">
        <w:rPr>
          <w:rFonts w:ascii="Times New Roman" w:eastAsia="Times New Roman" w:hAnsi="Times New Roman"/>
          <w:i/>
          <w:iCs/>
          <w:color w:val="0000FF"/>
        </w:rPr>
        <w:t>;</w:t>
      </w:r>
    </w:p>
    <w:p w14:paraId="149802F1" w14:textId="55ECE8D6" w:rsidR="00FE78C9" w:rsidRPr="008B7C7C" w:rsidRDefault="000B3323" w:rsidP="00984A82">
      <w:pPr>
        <w:pStyle w:val="ListParagraph"/>
        <w:numPr>
          <w:ilvl w:val="0"/>
          <w:numId w:val="10"/>
        </w:numPr>
        <w:spacing w:after="0" w:line="20" w:lineRule="atLeast"/>
        <w:jc w:val="both"/>
        <w:rPr>
          <w:rFonts w:ascii="Times New Roman" w:hAnsi="Times New Roman"/>
          <w:i/>
          <w:iCs/>
          <w:color w:val="0000FF"/>
        </w:rPr>
      </w:pPr>
      <w:r w:rsidRPr="008B7C7C">
        <w:rPr>
          <w:rFonts w:ascii="Times New Roman" w:hAnsi="Times New Roman"/>
          <w:i/>
          <w:iCs/>
          <w:color w:val="0000FF"/>
        </w:rPr>
        <w:t>projekt</w:t>
      </w:r>
      <w:r w:rsidR="00D90B83" w:rsidRPr="008B7C7C">
        <w:rPr>
          <w:rFonts w:ascii="Times New Roman" w:hAnsi="Times New Roman"/>
          <w:i/>
          <w:iCs/>
          <w:color w:val="0000FF"/>
        </w:rPr>
        <w:t>ā</w:t>
      </w:r>
      <w:r w:rsidR="007033C8" w:rsidRPr="008B7C7C">
        <w:rPr>
          <w:rFonts w:ascii="Times New Roman" w:hAnsi="Times New Roman"/>
          <w:i/>
          <w:iCs/>
          <w:color w:val="0000FF"/>
        </w:rPr>
        <w:t xml:space="preserve"> </w:t>
      </w:r>
      <w:r w:rsidRPr="008B7C7C">
        <w:rPr>
          <w:rFonts w:ascii="Times New Roman" w:hAnsi="Times New Roman"/>
          <w:i/>
          <w:iCs/>
          <w:color w:val="0000FF"/>
        </w:rPr>
        <w:t>norāda vismaz 3 vispārīgās HP VINPI darbības, vismaz 3 specifiskās HP VINPI darbības</w:t>
      </w:r>
      <w:r w:rsidR="00B21445" w:rsidRPr="008B7C7C">
        <w:rPr>
          <w:rFonts w:ascii="Times New Roman" w:hAnsi="Times New Roman"/>
          <w:i/>
          <w:iCs/>
          <w:color w:val="0000FF"/>
        </w:rPr>
        <w:t>, tai skaitā</w:t>
      </w:r>
      <w:r w:rsidR="00AB20FD" w:rsidRPr="008B7C7C">
        <w:rPr>
          <w:rFonts w:ascii="Times New Roman" w:hAnsi="Times New Roman"/>
          <w:i/>
          <w:iCs/>
          <w:color w:val="0000FF"/>
        </w:rPr>
        <w:t xml:space="preserve"> </w:t>
      </w:r>
      <w:r w:rsidR="00B21445" w:rsidRPr="008B7C7C">
        <w:rPr>
          <w:rFonts w:ascii="Times New Roman" w:hAnsi="Times New Roman"/>
          <w:i/>
          <w:iCs/>
          <w:color w:val="0000FF"/>
        </w:rPr>
        <w:t>n</w:t>
      </w:r>
      <w:r w:rsidR="00FE78C9" w:rsidRPr="008B7C7C">
        <w:rPr>
          <w:rFonts w:ascii="Times New Roman" w:hAnsi="Times New Roman"/>
          <w:i/>
          <w:iCs/>
          <w:color w:val="0000FF"/>
        </w:rPr>
        <w:t>orād</w:t>
      </w:r>
      <w:r w:rsidR="00B21445" w:rsidRPr="008B7C7C">
        <w:rPr>
          <w:rFonts w:ascii="Times New Roman" w:hAnsi="Times New Roman"/>
          <w:i/>
          <w:iCs/>
          <w:color w:val="0000FF"/>
        </w:rPr>
        <w:t>a</w:t>
      </w:r>
      <w:r w:rsidR="00FE78C9" w:rsidRPr="008B7C7C">
        <w:rPr>
          <w:rFonts w:ascii="Times New Roman" w:hAnsi="Times New Roman"/>
          <w:i/>
          <w:iCs/>
          <w:color w:val="0000FF"/>
        </w:rPr>
        <w:t xml:space="preserve"> projekta budžeta izmaksu pozīcijas, kuras veicina HP VINPI (ja attiecināms)</w:t>
      </w:r>
      <w:r w:rsidR="007033C8" w:rsidRPr="008B7C7C">
        <w:rPr>
          <w:rFonts w:ascii="Times New Roman" w:hAnsi="Times New Roman"/>
          <w:i/>
          <w:iCs/>
          <w:color w:val="0000FF"/>
        </w:rPr>
        <w:t>.</w:t>
      </w:r>
      <w:r w:rsidR="00FE78C9" w:rsidRPr="008B7C7C">
        <w:rPr>
          <w:rFonts w:ascii="Times New Roman" w:hAnsi="Times New Roman"/>
          <w:i/>
          <w:iCs/>
          <w:color w:val="0000FF"/>
        </w:rPr>
        <w:t xml:space="preserve"> </w:t>
      </w:r>
    </w:p>
    <w:p w14:paraId="7EA5BB5C" w14:textId="747FDFD5" w:rsidR="0003499D" w:rsidRPr="0003499D" w:rsidRDefault="0003499D" w:rsidP="00493014">
      <w:pPr>
        <w:spacing w:line="20" w:lineRule="atLeast"/>
        <w:ind w:left="360"/>
        <w:jc w:val="both"/>
        <w:rPr>
          <w:b/>
          <w:bCs/>
          <w:i/>
          <w:color w:val="0000FF"/>
          <w:sz w:val="22"/>
          <w:szCs w:val="22"/>
        </w:rPr>
      </w:pPr>
    </w:p>
    <w:p w14:paraId="4AAA8038" w14:textId="438273EA" w:rsidR="0003499D" w:rsidRPr="0003499D" w:rsidRDefault="0003499D" w:rsidP="00493014">
      <w:pPr>
        <w:spacing w:line="20" w:lineRule="atLeast"/>
        <w:ind w:left="360"/>
        <w:jc w:val="both"/>
        <w:rPr>
          <w:b/>
          <w:bCs/>
          <w:i/>
          <w:color w:val="0000FF"/>
          <w:sz w:val="22"/>
          <w:szCs w:val="22"/>
        </w:rPr>
      </w:pPr>
      <w:r w:rsidRPr="0003499D">
        <w:rPr>
          <w:b/>
          <w:bCs/>
          <w:i/>
          <w:color w:val="0000FF"/>
          <w:sz w:val="22"/>
          <w:szCs w:val="22"/>
        </w:rPr>
        <w:t>! Atlasē tiek atbalstīts projekts, kurā plānotas vismaz trīs vispārīgās un trīs specifiskās horizontālā principa “Vienlīdzība, iekļaušana, nediskriminācija un pamattiesību ievērošana” darbības.</w:t>
      </w:r>
    </w:p>
    <w:p w14:paraId="0D310940" w14:textId="1056284B" w:rsidR="006A1B1F" w:rsidRPr="0003499D" w:rsidRDefault="006A1B1F" w:rsidP="00493014">
      <w:pPr>
        <w:spacing w:before="120" w:line="20" w:lineRule="atLeast"/>
        <w:ind w:firstLine="426"/>
        <w:jc w:val="both"/>
        <w:rPr>
          <w:rStyle w:val="eop"/>
          <w:i/>
          <w:iCs/>
          <w:color w:val="0000FF"/>
        </w:rPr>
      </w:pPr>
      <w:r w:rsidRPr="0003499D">
        <w:rPr>
          <w:rStyle w:val="normaltextrun"/>
          <w:b/>
          <w:bCs/>
          <w:i/>
          <w:iCs/>
          <w:color w:val="0000FF"/>
          <w:shd w:val="clear" w:color="auto" w:fill="FFFFFF"/>
        </w:rPr>
        <w:t>Vispārīgo darbību piemēri:</w:t>
      </w:r>
      <w:r w:rsidRPr="0003499D">
        <w:rPr>
          <w:rStyle w:val="eop"/>
          <w:color w:val="0000FF"/>
          <w:shd w:val="clear" w:color="auto" w:fill="FFFFFF"/>
        </w:rPr>
        <w:t> </w:t>
      </w:r>
    </w:p>
    <w:p w14:paraId="335EB9A3" w14:textId="77777777" w:rsidR="001B2714" w:rsidRDefault="00B145D8" w:rsidP="003F0E89">
      <w:pPr>
        <w:pStyle w:val="ListParagraph"/>
        <w:numPr>
          <w:ilvl w:val="0"/>
          <w:numId w:val="42"/>
        </w:numPr>
        <w:spacing w:line="20" w:lineRule="atLeast"/>
        <w:ind w:left="1134" w:hanging="283"/>
        <w:jc w:val="both"/>
        <w:rPr>
          <w:rStyle w:val="eop"/>
          <w:rFonts w:ascii="Times New Roman" w:hAnsi="Times New Roman"/>
          <w:i/>
          <w:iCs/>
          <w:color w:val="0000FF"/>
          <w:shd w:val="clear" w:color="auto" w:fill="FFFFFF"/>
        </w:rPr>
      </w:pPr>
      <w:r w:rsidRPr="00B145D8">
        <w:rPr>
          <w:rStyle w:val="eop"/>
          <w:rFonts w:ascii="Times New Roman" w:hAnsi="Times New Roman"/>
          <w:i/>
          <w:iCs/>
          <w:color w:val="0000FF"/>
          <w:shd w:val="clear" w:color="auto" w:fill="FFFFFF"/>
        </w:rPr>
        <w:t xml:space="preserve">sievietēm un vīriešiem tiks nodrošināta vienlīdzīga darba samaksa un vienlīdzīgas karjeras izaugsmes iespējas, tostarp nodrošinot dalību apmācībās, semināros, komandējumos; </w:t>
      </w:r>
    </w:p>
    <w:p w14:paraId="0C131DC4" w14:textId="77777777" w:rsidR="001B2714" w:rsidRDefault="00B145D8" w:rsidP="003F0E89">
      <w:pPr>
        <w:pStyle w:val="ListParagraph"/>
        <w:numPr>
          <w:ilvl w:val="0"/>
          <w:numId w:val="42"/>
        </w:numPr>
        <w:spacing w:line="20" w:lineRule="atLeast"/>
        <w:ind w:left="1134" w:hanging="283"/>
        <w:jc w:val="both"/>
        <w:rPr>
          <w:rStyle w:val="eop"/>
          <w:rFonts w:ascii="Times New Roman" w:hAnsi="Times New Roman"/>
          <w:i/>
          <w:iCs/>
          <w:color w:val="0000FF"/>
          <w:shd w:val="clear" w:color="auto" w:fill="FFFFFF"/>
        </w:rPr>
      </w:pPr>
      <w:r w:rsidRPr="001B2714">
        <w:rPr>
          <w:rStyle w:val="eop"/>
          <w:rFonts w:ascii="Times New Roman" w:hAnsi="Times New Roman"/>
          <w:i/>
          <w:iCs/>
          <w:color w:val="0000FF"/>
          <w:shd w:val="clear" w:color="auto" w:fill="FFFFFF"/>
        </w:rPr>
        <w:t>projekta vadības un īstenošanas personāla iesaiste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6E83E4EF" w14:textId="5DA6F039" w:rsidR="001B2714" w:rsidRDefault="00B145D8" w:rsidP="003F0E89">
      <w:pPr>
        <w:pStyle w:val="ListParagraph"/>
        <w:numPr>
          <w:ilvl w:val="0"/>
          <w:numId w:val="42"/>
        </w:numPr>
        <w:spacing w:line="20" w:lineRule="atLeast"/>
        <w:ind w:left="1134" w:hanging="283"/>
        <w:jc w:val="both"/>
        <w:rPr>
          <w:rStyle w:val="eop"/>
          <w:rFonts w:ascii="Times New Roman" w:hAnsi="Times New Roman"/>
          <w:i/>
          <w:iCs/>
          <w:color w:val="0000FF"/>
          <w:shd w:val="clear" w:color="auto" w:fill="FFFFFF"/>
        </w:rPr>
      </w:pPr>
      <w:r w:rsidRPr="001B2714">
        <w:rPr>
          <w:rStyle w:val="eop"/>
          <w:rFonts w:ascii="Times New Roman" w:hAnsi="Times New Roman"/>
          <w:i/>
          <w:iCs/>
          <w:color w:val="0000FF"/>
          <w:shd w:val="clear" w:color="auto" w:fill="FFFFFF"/>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38" w:history="1">
        <w:r w:rsidR="001B2714" w:rsidRPr="003D04E0">
          <w:rPr>
            <w:rStyle w:val="Hyperlink"/>
            <w:rFonts w:ascii="Times New Roman" w:hAnsi="Times New Roman"/>
            <w:i/>
            <w:iCs/>
            <w:shd w:val="clear" w:color="auto" w:fill="FFFFFF"/>
          </w:rPr>
          <w:t>https://www.lm.gov.lv/lv/media/18838/download</w:t>
        </w:r>
      </w:hyperlink>
      <w:r w:rsidRPr="001B2714">
        <w:rPr>
          <w:rStyle w:val="eop"/>
          <w:rFonts w:ascii="Times New Roman" w:hAnsi="Times New Roman"/>
          <w:i/>
          <w:iCs/>
          <w:color w:val="0000FF"/>
          <w:shd w:val="clear" w:color="auto" w:fill="FFFFFF"/>
        </w:rPr>
        <w:t>);</w:t>
      </w:r>
    </w:p>
    <w:p w14:paraId="42C64394" w14:textId="4C2625C5" w:rsidR="006A1B1F" w:rsidRPr="001B2714" w:rsidRDefault="00B145D8" w:rsidP="003F0E89">
      <w:pPr>
        <w:pStyle w:val="ListParagraph"/>
        <w:numPr>
          <w:ilvl w:val="0"/>
          <w:numId w:val="42"/>
        </w:numPr>
        <w:spacing w:line="20" w:lineRule="atLeast"/>
        <w:ind w:left="1134" w:hanging="283"/>
        <w:jc w:val="both"/>
        <w:rPr>
          <w:rStyle w:val="eop"/>
          <w:rFonts w:ascii="Times New Roman" w:hAnsi="Times New Roman"/>
          <w:i/>
          <w:iCs/>
          <w:color w:val="0000FF"/>
          <w:shd w:val="clear" w:color="auto" w:fill="FFFFFF"/>
        </w:rPr>
      </w:pPr>
      <w:r w:rsidRPr="001B2714">
        <w:rPr>
          <w:rStyle w:val="eop"/>
          <w:rFonts w:ascii="Times New Roman" w:hAnsi="Times New Roman"/>
          <w:i/>
          <w:iCs/>
          <w:color w:val="0000FF"/>
          <w:shd w:val="clear" w:color="auto" w:fill="FFFFFF"/>
        </w:rPr>
        <w:t>projekta vadības un īstenošanas procesā personām ar invaliditāti tiks nodrošināta piekļūstamība, tostarp, pielāgota darba vieta un pielāgotas informācijas un komunikācijas tehnoloģijas</w:t>
      </w:r>
      <w:r w:rsidR="00E34896" w:rsidRPr="001B2714">
        <w:rPr>
          <w:rStyle w:val="eop"/>
          <w:rFonts w:ascii="Times New Roman" w:hAnsi="Times New Roman"/>
          <w:i/>
          <w:iCs/>
          <w:color w:val="0000FF"/>
          <w:shd w:val="clear" w:color="auto" w:fill="FFFFFF"/>
        </w:rPr>
        <w:t>.</w:t>
      </w:r>
    </w:p>
    <w:p w14:paraId="09CD6EE3" w14:textId="77777777" w:rsidR="001B2714" w:rsidRDefault="001B2714" w:rsidP="00493014">
      <w:pPr>
        <w:pStyle w:val="ListParagraph"/>
        <w:spacing w:before="120" w:after="0" w:line="20" w:lineRule="atLeast"/>
        <w:contextualSpacing w:val="0"/>
        <w:jc w:val="both"/>
        <w:rPr>
          <w:rFonts w:ascii="Times New Roman" w:hAnsi="Times New Roman"/>
          <w:b/>
          <w:bCs/>
          <w:i/>
          <w:iCs/>
          <w:color w:val="0000FF"/>
        </w:rPr>
      </w:pPr>
    </w:p>
    <w:p w14:paraId="00F4C7F4" w14:textId="41B64DA4" w:rsidR="00A70C9C" w:rsidRPr="00986FD1" w:rsidRDefault="006F0C26" w:rsidP="00ED421C">
      <w:pPr>
        <w:pStyle w:val="ListParagraph"/>
        <w:spacing w:before="120" w:after="0" w:line="240" w:lineRule="auto"/>
        <w:contextualSpacing w:val="0"/>
        <w:jc w:val="both"/>
        <w:rPr>
          <w:rFonts w:ascii="Times New Roman" w:hAnsi="Times New Roman"/>
          <w:b/>
          <w:bCs/>
          <w:i/>
          <w:iCs/>
          <w:color w:val="0000FF"/>
        </w:rPr>
      </w:pPr>
      <w:r w:rsidRPr="00986FD1">
        <w:rPr>
          <w:rFonts w:ascii="Times New Roman" w:hAnsi="Times New Roman"/>
          <w:b/>
          <w:bCs/>
          <w:i/>
          <w:iCs/>
          <w:color w:val="0000FF"/>
        </w:rPr>
        <w:t xml:space="preserve">Specifisko darbību, kas risinās identificētās mērķa grupas vajadzības un problēmas un veicinās vienlīdzību, iekļaušanu, nediskrimināciju un pamattiesību ievērošanu, piemēri: </w:t>
      </w:r>
    </w:p>
    <w:p w14:paraId="054C3A3F" w14:textId="77777777" w:rsidR="001B2714" w:rsidRPr="001B2714" w:rsidRDefault="00E86ADB" w:rsidP="003F0E89">
      <w:pPr>
        <w:pStyle w:val="ListParagraph"/>
        <w:numPr>
          <w:ilvl w:val="0"/>
          <w:numId w:val="58"/>
        </w:numPr>
        <w:spacing w:before="240"/>
        <w:ind w:left="1276" w:hanging="425"/>
        <w:jc w:val="both"/>
        <w:rPr>
          <w:rFonts w:ascii="Times New Roman" w:hAnsi="Times New Roman"/>
          <w:i/>
          <w:iCs/>
          <w:color w:val="0000FF"/>
        </w:rPr>
      </w:pPr>
      <w:r w:rsidRPr="001B2714">
        <w:rPr>
          <w:rFonts w:ascii="Times New Roman" w:hAnsi="Times New Roman"/>
          <w:i/>
          <w:iCs/>
          <w:color w:val="0000FF"/>
        </w:rPr>
        <w:t xml:space="preserve">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u.c.)(VINPI_01); </w:t>
      </w:r>
    </w:p>
    <w:p w14:paraId="343017EB" w14:textId="77777777" w:rsidR="001B2714" w:rsidRPr="001B2714" w:rsidRDefault="00E86ADB" w:rsidP="003F0E89">
      <w:pPr>
        <w:pStyle w:val="ListParagraph"/>
        <w:numPr>
          <w:ilvl w:val="0"/>
          <w:numId w:val="58"/>
        </w:numPr>
        <w:spacing w:before="240"/>
        <w:ind w:left="1276" w:hanging="425"/>
        <w:jc w:val="both"/>
        <w:rPr>
          <w:rFonts w:ascii="Times New Roman" w:hAnsi="Times New Roman"/>
          <w:i/>
          <w:iCs/>
          <w:color w:val="0000FF"/>
        </w:rPr>
      </w:pPr>
      <w:r w:rsidRPr="001B2714">
        <w:rPr>
          <w:rFonts w:ascii="Times New Roman" w:hAnsi="Times New Roman"/>
          <w:i/>
          <w:iCs/>
          <w:color w:val="0000FF"/>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(VINPI_02.1);</w:t>
      </w:r>
    </w:p>
    <w:p w14:paraId="4346BD38" w14:textId="37FB065E" w:rsidR="00E86ADB" w:rsidRPr="001B2714" w:rsidRDefault="00E86ADB" w:rsidP="003F0E89">
      <w:pPr>
        <w:pStyle w:val="ListParagraph"/>
        <w:numPr>
          <w:ilvl w:val="0"/>
          <w:numId w:val="58"/>
        </w:numPr>
        <w:spacing w:before="240"/>
        <w:ind w:left="1276" w:hanging="425"/>
        <w:jc w:val="both"/>
        <w:rPr>
          <w:rFonts w:ascii="Times New Roman" w:hAnsi="Times New Roman"/>
          <w:i/>
          <w:iCs/>
          <w:color w:val="0000FF"/>
        </w:rPr>
      </w:pPr>
      <w:r w:rsidRPr="001B2714">
        <w:rPr>
          <w:rFonts w:ascii="Times New Roman" w:hAnsi="Times New Roman"/>
          <w:i/>
          <w:iCs/>
          <w:color w:val="0000FF"/>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 (VINPI_01).</w:t>
      </w:r>
    </w:p>
    <w:p w14:paraId="7BF19603" w14:textId="2CFCDD0B" w:rsidR="004D1512" w:rsidRPr="00457362" w:rsidRDefault="004D1512" w:rsidP="003F0E89">
      <w:pPr>
        <w:pStyle w:val="ListParagraph"/>
        <w:numPr>
          <w:ilvl w:val="0"/>
          <w:numId w:val="16"/>
        </w:numPr>
        <w:spacing w:before="240" w:after="0" w:line="240" w:lineRule="auto"/>
        <w:ind w:left="714" w:hanging="357"/>
        <w:contextualSpacing w:val="0"/>
        <w:jc w:val="both"/>
        <w:rPr>
          <w:rFonts w:ascii="Times New Roman" w:hAnsi="Times New Roman"/>
          <w:b/>
          <w:bCs/>
          <w:i/>
          <w:iCs/>
          <w:color w:val="0000FF"/>
        </w:rPr>
      </w:pPr>
      <w:r w:rsidRPr="00457362">
        <w:rPr>
          <w:rFonts w:ascii="Times New Roman" w:hAnsi="Times New Roman"/>
          <w:b/>
          <w:bCs/>
          <w:i/>
          <w:iCs/>
          <w:color w:val="0000FF"/>
        </w:rPr>
        <w:t xml:space="preserve">Informācija par metodiskajiem materiāliem horizontālā principa ievērošanai: </w:t>
      </w:r>
    </w:p>
    <w:p w14:paraId="1C004EE2" w14:textId="106F5CBF" w:rsidR="009F0A10" w:rsidRPr="00457362" w:rsidRDefault="009F0A10" w:rsidP="003F0E89">
      <w:pPr>
        <w:pStyle w:val="ListParagraph"/>
        <w:numPr>
          <w:ilvl w:val="0"/>
          <w:numId w:val="41"/>
        </w:numPr>
        <w:ind w:left="1134"/>
        <w:jc w:val="both"/>
        <w:rPr>
          <w:rFonts w:ascii="Times New Roman" w:hAnsi="Times New Roman"/>
          <w:i/>
          <w:iCs/>
          <w:color w:val="0000FF"/>
        </w:rPr>
      </w:pPr>
      <w:r w:rsidRPr="00457362">
        <w:rPr>
          <w:rFonts w:ascii="Times New Roman" w:hAnsi="Times New Roman"/>
          <w:i/>
          <w:iCs/>
          <w:color w:val="0000FF"/>
        </w:rPr>
        <w:t>Labklājības ministrijas (turpmāk − LM) un Tieslietu ministrijas izstrādātās vadlīnijas “Horizontālais princips “Vienlīdzība, iekļaušana, nediskriminācija un pamattiesību ievērošana” vadlīnijas īstenošanai un uzraudzībai (2021-2027)</w:t>
      </w:r>
    </w:p>
    <w:p w14:paraId="52DEE4E1" w14:textId="22AD3EBD" w:rsidR="009F0A10" w:rsidRPr="00457362" w:rsidRDefault="00000000" w:rsidP="009F0A10">
      <w:pPr>
        <w:pStyle w:val="ListParagraph"/>
        <w:ind w:left="1134"/>
        <w:jc w:val="both"/>
        <w:rPr>
          <w:rFonts w:ascii="Times New Roman" w:hAnsi="Times New Roman"/>
          <w:i/>
          <w:iCs/>
          <w:color w:val="0000FF"/>
        </w:rPr>
      </w:pPr>
      <w:hyperlink r:id="rId39" w:history="1">
        <w:r w:rsidR="0017421E" w:rsidRPr="00C333AF">
          <w:rPr>
            <w:rStyle w:val="Hyperlink"/>
            <w:rFonts w:ascii="Times New Roman" w:hAnsi="Times New Roman"/>
            <w:i/>
            <w:iCs/>
          </w:rPr>
          <w:t>https://www.lm.gov.lv/lv/vadlinijas-horizontala-principa-vienlidziba-ieklausana-nediskriminacija-un-pamattiesibu-ieverosana-istenosanai-un-uzraudzibai-2021-2027</w:t>
        </w:r>
      </w:hyperlink>
      <w:r w:rsidR="0017421E">
        <w:rPr>
          <w:rFonts w:ascii="Times New Roman" w:hAnsi="Times New Roman"/>
          <w:i/>
          <w:iCs/>
          <w:color w:val="0000FF"/>
        </w:rPr>
        <w:t xml:space="preserve"> </w:t>
      </w:r>
      <w:r w:rsidR="009F0A10" w:rsidRPr="00457362">
        <w:rPr>
          <w:rFonts w:ascii="Times New Roman" w:hAnsi="Times New Roman"/>
          <w:i/>
          <w:iCs/>
          <w:color w:val="0000FF"/>
        </w:rPr>
        <w:t>;</w:t>
      </w:r>
    </w:p>
    <w:p w14:paraId="4BFF6F18" w14:textId="49605444" w:rsidR="009F0A10" w:rsidRPr="00457362" w:rsidRDefault="009F0A10" w:rsidP="003F0E89">
      <w:pPr>
        <w:pStyle w:val="ListParagraph"/>
        <w:numPr>
          <w:ilvl w:val="0"/>
          <w:numId w:val="41"/>
        </w:numPr>
        <w:ind w:left="1134"/>
        <w:jc w:val="both"/>
        <w:rPr>
          <w:rFonts w:ascii="Times New Roman" w:hAnsi="Times New Roman"/>
          <w:i/>
          <w:iCs/>
          <w:color w:val="0000FF"/>
        </w:rPr>
      </w:pPr>
      <w:r w:rsidRPr="00457362">
        <w:rPr>
          <w:rFonts w:ascii="Times New Roman" w:hAnsi="Times New Roman"/>
          <w:i/>
          <w:iCs/>
          <w:color w:val="0000FF"/>
        </w:rPr>
        <w:lastRenderedPageBreak/>
        <w:t xml:space="preserve">LM metodisko materiālu “Ieteikumi diskrimināciju un stereotipus mazinošai komunikācijai ar sabiedrību” </w:t>
      </w:r>
      <w:hyperlink r:id="rId40" w:history="1">
        <w:r w:rsidR="00297F01" w:rsidRPr="00C333AF">
          <w:rPr>
            <w:rStyle w:val="Hyperlink"/>
            <w:rFonts w:ascii="Times New Roman" w:hAnsi="Times New Roman"/>
            <w:i/>
            <w:iCs/>
          </w:rPr>
          <w:t>https://www.lm.gov.lv/lv/media/18838/download</w:t>
        </w:r>
      </w:hyperlink>
      <w:r w:rsidR="00297F01">
        <w:rPr>
          <w:rFonts w:ascii="Times New Roman" w:hAnsi="Times New Roman"/>
          <w:i/>
          <w:iCs/>
          <w:color w:val="0000FF"/>
        </w:rPr>
        <w:t xml:space="preserve"> </w:t>
      </w:r>
      <w:r w:rsidRPr="00457362">
        <w:rPr>
          <w:rFonts w:ascii="Times New Roman" w:hAnsi="Times New Roman"/>
          <w:i/>
          <w:iCs/>
          <w:color w:val="0000FF"/>
        </w:rPr>
        <w:t>;</w:t>
      </w:r>
    </w:p>
    <w:p w14:paraId="2155C004" w14:textId="6826AEE8" w:rsidR="009F0A10" w:rsidRPr="00457362" w:rsidRDefault="009F0A10" w:rsidP="003F0E89">
      <w:pPr>
        <w:pStyle w:val="ListParagraph"/>
        <w:numPr>
          <w:ilvl w:val="0"/>
          <w:numId w:val="41"/>
        </w:numPr>
        <w:ind w:left="1134"/>
        <w:jc w:val="both"/>
        <w:rPr>
          <w:rFonts w:ascii="Times New Roman" w:hAnsi="Times New Roman"/>
          <w:i/>
          <w:iCs/>
          <w:color w:val="0000FF"/>
        </w:rPr>
      </w:pPr>
      <w:r w:rsidRPr="00457362">
        <w:rPr>
          <w:rFonts w:ascii="Times New Roman" w:hAnsi="Times New Roman"/>
          <w:i/>
          <w:iCs/>
          <w:color w:val="0000FF"/>
        </w:rPr>
        <w:t xml:space="preserve">LM metodisko materiālu sociālo pakalpojumu sniedzējiem “Vides un pakalpojumu piekļūstamība” </w:t>
      </w:r>
      <w:hyperlink r:id="rId41" w:history="1">
        <w:r w:rsidR="00297F01" w:rsidRPr="00C333AF">
          <w:rPr>
            <w:rStyle w:val="Hyperlink"/>
            <w:rFonts w:ascii="Times New Roman" w:hAnsi="Times New Roman"/>
            <w:i/>
            <w:iCs/>
          </w:rPr>
          <w:t>https://www.lm.gov.lv/lv/media/17358/download?attachment</w:t>
        </w:r>
      </w:hyperlink>
      <w:r w:rsidR="00297F01">
        <w:rPr>
          <w:rFonts w:ascii="Times New Roman" w:hAnsi="Times New Roman"/>
          <w:i/>
          <w:iCs/>
          <w:color w:val="0000FF"/>
        </w:rPr>
        <w:t xml:space="preserve"> </w:t>
      </w:r>
      <w:r w:rsidRPr="00457362">
        <w:rPr>
          <w:rFonts w:ascii="Times New Roman" w:hAnsi="Times New Roman"/>
          <w:i/>
          <w:iCs/>
          <w:color w:val="0000FF"/>
        </w:rPr>
        <w:t>;</w:t>
      </w:r>
    </w:p>
    <w:p w14:paraId="71B41A30" w14:textId="7C4BB21D" w:rsidR="009F0A10" w:rsidRPr="00457362" w:rsidRDefault="009F0A10" w:rsidP="003F0E89">
      <w:pPr>
        <w:pStyle w:val="ListParagraph"/>
        <w:numPr>
          <w:ilvl w:val="0"/>
          <w:numId w:val="41"/>
        </w:numPr>
        <w:ind w:left="1134"/>
        <w:jc w:val="both"/>
        <w:rPr>
          <w:rFonts w:ascii="Times New Roman" w:hAnsi="Times New Roman"/>
          <w:i/>
          <w:iCs/>
          <w:color w:val="0000FF"/>
        </w:rPr>
      </w:pPr>
      <w:r w:rsidRPr="00457362">
        <w:rPr>
          <w:rFonts w:ascii="Times New Roman" w:hAnsi="Times New Roman"/>
          <w:i/>
          <w:iCs/>
          <w:color w:val="0000FF"/>
        </w:rPr>
        <w:t xml:space="preserve">LM izstrādātos ieteikumus iekļaujošas vides veidošanai </w:t>
      </w:r>
      <w:hyperlink r:id="rId42" w:history="1">
        <w:r w:rsidR="003E261D" w:rsidRPr="00C333AF">
          <w:rPr>
            <w:rStyle w:val="Hyperlink"/>
            <w:rFonts w:ascii="Times New Roman" w:hAnsi="Times New Roman"/>
            <w:i/>
            <w:iCs/>
          </w:rPr>
          <w:t>https://www.lm.gov.lv/lv/ieteikumi-ieklaujosas-vides-veidosanai</w:t>
        </w:r>
      </w:hyperlink>
      <w:r w:rsidR="003E261D">
        <w:rPr>
          <w:rFonts w:ascii="Times New Roman" w:hAnsi="Times New Roman"/>
          <w:i/>
          <w:iCs/>
          <w:color w:val="0000FF"/>
        </w:rPr>
        <w:t xml:space="preserve"> </w:t>
      </w:r>
      <w:r w:rsidRPr="00457362">
        <w:rPr>
          <w:rFonts w:ascii="Times New Roman" w:hAnsi="Times New Roman"/>
          <w:i/>
          <w:iCs/>
          <w:color w:val="0000FF"/>
        </w:rPr>
        <w:t xml:space="preserve"> ;</w:t>
      </w:r>
    </w:p>
    <w:p w14:paraId="7BB8BEF1" w14:textId="201E2159" w:rsidR="00FB0553" w:rsidRPr="00457362" w:rsidRDefault="009F0A10" w:rsidP="003F0E89">
      <w:pPr>
        <w:pStyle w:val="ListParagraph"/>
        <w:numPr>
          <w:ilvl w:val="0"/>
          <w:numId w:val="41"/>
        </w:numPr>
        <w:ind w:left="1134"/>
        <w:jc w:val="both"/>
        <w:rPr>
          <w:rFonts w:ascii="Times New Roman" w:hAnsi="Times New Roman"/>
          <w:i/>
          <w:iCs/>
          <w:color w:val="0000FF"/>
        </w:rPr>
      </w:pPr>
      <w:r w:rsidRPr="00457362">
        <w:rPr>
          <w:rFonts w:ascii="Times New Roman" w:hAnsi="Times New Roman"/>
          <w:i/>
          <w:iCs/>
          <w:color w:val="0000FF"/>
        </w:rPr>
        <w:t xml:space="preserve">VARAM vadlīnijas “Tīmekļvietnes izvērtējums atbilstoši digitālās vides piekļūstamības prasībām (WCAG 2.1 AA)” </w:t>
      </w:r>
      <w:hyperlink r:id="rId43" w:history="1">
        <w:r w:rsidR="003E261D" w:rsidRPr="00C333AF">
          <w:rPr>
            <w:rStyle w:val="Hyperlink"/>
            <w:rFonts w:ascii="Times New Roman" w:hAnsi="Times New Roman"/>
            <w:i/>
            <w:iCs/>
          </w:rPr>
          <w:t>https://pieklustamiba.varam.gov.lv</w:t>
        </w:r>
      </w:hyperlink>
      <w:r w:rsidR="003E261D">
        <w:rPr>
          <w:rFonts w:ascii="Times New Roman" w:hAnsi="Times New Roman"/>
          <w:i/>
          <w:iCs/>
          <w:color w:val="0000FF"/>
        </w:rPr>
        <w:t xml:space="preserve"> </w:t>
      </w:r>
      <w:r w:rsidRPr="00457362">
        <w:rPr>
          <w:rFonts w:ascii="Times New Roman" w:hAnsi="Times New Roman"/>
          <w:i/>
          <w:iCs/>
          <w:color w:val="0000FF"/>
        </w:rPr>
        <w:t>/ .</w:t>
      </w:r>
    </w:p>
    <w:p w14:paraId="6318B041" w14:textId="77777777" w:rsidR="0076311C" w:rsidRPr="0076311C" w:rsidRDefault="0076311C" w:rsidP="0076311C">
      <w:pPr>
        <w:ind w:left="360"/>
        <w:jc w:val="both"/>
        <w:rPr>
          <w:i/>
          <w:color w:val="0000FF"/>
          <w:sz w:val="22"/>
          <w:szCs w:val="22"/>
        </w:rPr>
      </w:pPr>
      <w:r w:rsidRPr="0076311C">
        <w:rPr>
          <w:i/>
          <w:color w:val="0000FF"/>
          <w:sz w:val="22"/>
          <w:szCs w:val="22"/>
        </w:rPr>
        <w:t>Attiecīgās</w:t>
      </w:r>
      <w:r w:rsidRPr="0076311C">
        <w:rPr>
          <w:sz w:val="22"/>
          <w:szCs w:val="22"/>
        </w:rPr>
        <w:t xml:space="preserve"> </w:t>
      </w:r>
      <w:r w:rsidRPr="0076311C">
        <w:rPr>
          <w:i/>
          <w:color w:val="0000FF"/>
          <w:sz w:val="22"/>
          <w:szCs w:val="22"/>
        </w:rPr>
        <w:t>HP VINPI darbības laukā “Pamatojums” projekta iesniedzējs  identificē galvenās problēmas, kas skar mērķa grupu, jomā, kurā darbojas projekta iesniedzējs un apraksta, kā projektā paredzētās HP VINPI darbības risinās identificētās problēmas.</w:t>
      </w:r>
    </w:p>
    <w:p w14:paraId="452EA520" w14:textId="77777777" w:rsidR="0076311C" w:rsidRPr="0076311C" w:rsidRDefault="0076311C" w:rsidP="0076311C">
      <w:pPr>
        <w:ind w:left="360"/>
        <w:jc w:val="both"/>
        <w:rPr>
          <w:b/>
          <w:bCs/>
          <w:i/>
          <w:color w:val="0000FF"/>
          <w:sz w:val="22"/>
          <w:szCs w:val="22"/>
        </w:rPr>
      </w:pPr>
    </w:p>
    <w:p w14:paraId="661D31FA" w14:textId="6E93C62D" w:rsidR="0076311C" w:rsidRPr="00BC0154" w:rsidRDefault="0076311C" w:rsidP="003F0E89">
      <w:pPr>
        <w:pStyle w:val="ListParagraph"/>
        <w:numPr>
          <w:ilvl w:val="0"/>
          <w:numId w:val="55"/>
        </w:numPr>
        <w:ind w:left="567" w:hanging="283"/>
        <w:jc w:val="both"/>
        <w:rPr>
          <w:rFonts w:ascii="Times New Roman" w:hAnsi="Times New Roman"/>
          <w:b/>
          <w:bCs/>
          <w:i/>
          <w:color w:val="0000FF"/>
        </w:rPr>
      </w:pPr>
      <w:r w:rsidRPr="00BC0154">
        <w:rPr>
          <w:rFonts w:ascii="Times New Roman" w:hAnsi="Times New Roman"/>
          <w:i/>
          <w:color w:val="0000FF"/>
        </w:rPr>
        <w:t>Projekta iesnieguma sadaļā “Darbības” projekta darbības “Projekta vadība un projekta īstenošanas nodrošināšana”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00BC0154">
        <w:rPr>
          <w:rFonts w:ascii="Times New Roman" w:hAnsi="Times New Roman"/>
        </w:rPr>
        <w:t xml:space="preserve"> </w:t>
      </w:r>
      <w:r w:rsidRPr="00BC0154">
        <w:rPr>
          <w:rFonts w:ascii="Times New Roman" w:hAnsi="Times New Roman"/>
          <w:i/>
          <w:color w:val="0000FF"/>
        </w:rPr>
        <w:t>kā projekta vadībā un īstenošanā tiks nodrošināta nediskriminācija pēc vecuma, dzimuma, etniskās piederības u.c. pazīmes un virzīti pasākumi, kas veicina nediskrimināciju un pamattiesību ievērošanu</w:t>
      </w:r>
      <w:r w:rsidRPr="00BC0154">
        <w:rPr>
          <w:rFonts w:ascii="Times New Roman" w:hAnsi="Times New Roman"/>
          <w:b/>
          <w:bCs/>
          <w:i/>
          <w:color w:val="0000FF"/>
        </w:rPr>
        <w:t xml:space="preserve">.  </w:t>
      </w:r>
    </w:p>
    <w:p w14:paraId="29AB7CD6" w14:textId="77777777" w:rsidR="00C40692" w:rsidRPr="00656D4D" w:rsidRDefault="00C40692" w:rsidP="00C40692">
      <w:pPr>
        <w:pStyle w:val="ListParagraph"/>
        <w:spacing w:before="60" w:after="60"/>
        <w:jc w:val="both"/>
        <w:rPr>
          <w:rFonts w:ascii="Times New Roman" w:hAnsi="Times New Roman"/>
          <w:i/>
          <w:color w:val="0000FF"/>
          <w:highlight w:val="yellow"/>
        </w:rPr>
      </w:pPr>
    </w:p>
    <w:p w14:paraId="70A0CF67" w14:textId="22930B09" w:rsidR="00BE5521" w:rsidRPr="00567B56" w:rsidRDefault="00C40692" w:rsidP="00567B56">
      <w:pPr>
        <w:spacing w:before="60" w:after="60"/>
        <w:jc w:val="both"/>
        <w:rPr>
          <w:b/>
          <w:bCs/>
          <w:i/>
          <w:color w:val="0000FF"/>
          <w:sz w:val="22"/>
          <w:szCs w:val="22"/>
        </w:rPr>
      </w:pPr>
      <w:r w:rsidRPr="00567B56">
        <w:rPr>
          <w:b/>
          <w:bCs/>
          <w:i/>
          <w:iCs/>
          <w:color w:val="0000FF"/>
          <w:sz w:val="22"/>
          <w:szCs w:val="22"/>
        </w:rPr>
        <w:t>D</w:t>
      </w:r>
      <w:r w:rsidR="00BE5521" w:rsidRPr="00567B56">
        <w:rPr>
          <w:b/>
          <w:bCs/>
          <w:i/>
          <w:iCs/>
          <w:color w:val="0000FF"/>
          <w:sz w:val="22"/>
          <w:szCs w:val="22"/>
        </w:rPr>
        <w:t>arbības “</w:t>
      </w:r>
      <w:r w:rsidR="007532DE" w:rsidRPr="00567B56">
        <w:rPr>
          <w:b/>
          <w:bCs/>
          <w:i/>
          <w:iCs/>
          <w:color w:val="0000FF"/>
          <w:sz w:val="22"/>
          <w:szCs w:val="22"/>
        </w:rPr>
        <w:t>Komunikācijas un vizuālās identitātes prasību nodrošināšanas pasākum</w:t>
      </w:r>
      <w:r w:rsidR="0032053C" w:rsidRPr="00567B56">
        <w:rPr>
          <w:b/>
          <w:bCs/>
          <w:i/>
          <w:iCs/>
          <w:color w:val="0000FF"/>
          <w:sz w:val="22"/>
          <w:szCs w:val="22"/>
        </w:rPr>
        <w:t>i</w:t>
      </w:r>
      <w:r w:rsidR="00BE5521" w:rsidRPr="00567B56">
        <w:rPr>
          <w:b/>
          <w:bCs/>
          <w:i/>
          <w:iCs/>
          <w:color w:val="0000FF"/>
          <w:sz w:val="22"/>
          <w:szCs w:val="22"/>
        </w:rPr>
        <w:t>” ietvaros paredz:</w:t>
      </w:r>
    </w:p>
    <w:p w14:paraId="4B68DBD4" w14:textId="77777777" w:rsidR="00A73195" w:rsidRPr="00567B56" w:rsidRDefault="00A73195" w:rsidP="003F0E89">
      <w:pPr>
        <w:pStyle w:val="ListParagraph"/>
        <w:numPr>
          <w:ilvl w:val="1"/>
          <w:numId w:val="31"/>
        </w:numPr>
        <w:spacing w:before="60" w:after="60"/>
        <w:ind w:left="1134"/>
        <w:jc w:val="both"/>
        <w:rPr>
          <w:rFonts w:ascii="Times New Roman" w:hAnsi="Times New Roman"/>
          <w:i/>
          <w:color w:val="0000FF"/>
        </w:rPr>
      </w:pPr>
      <w:r w:rsidRPr="00567B56">
        <w:rPr>
          <w:rFonts w:ascii="Times New Roman" w:hAnsi="Times New Roman"/>
          <w:i/>
          <w:color w:val="0000FF"/>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567B56" w:rsidRDefault="00A73195" w:rsidP="003F0E89">
      <w:pPr>
        <w:pStyle w:val="ListParagraph"/>
        <w:numPr>
          <w:ilvl w:val="1"/>
          <w:numId w:val="31"/>
        </w:numPr>
        <w:spacing w:before="60" w:after="60"/>
        <w:ind w:left="1134"/>
        <w:jc w:val="both"/>
        <w:rPr>
          <w:rFonts w:ascii="Times New Roman" w:hAnsi="Times New Roman"/>
          <w:i/>
          <w:color w:val="0000FF"/>
        </w:rPr>
      </w:pPr>
      <w:r w:rsidRPr="00567B56">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6428204" w14:textId="6CC250B4" w:rsidR="007663F2" w:rsidRPr="00567B56" w:rsidRDefault="00A73195" w:rsidP="003F0E89">
      <w:pPr>
        <w:pStyle w:val="ListParagraph"/>
        <w:numPr>
          <w:ilvl w:val="1"/>
          <w:numId w:val="31"/>
        </w:numPr>
        <w:spacing w:before="60" w:after="60"/>
        <w:ind w:left="1134"/>
        <w:jc w:val="both"/>
        <w:rPr>
          <w:rFonts w:ascii="Times New Roman" w:hAnsi="Times New Roman"/>
          <w:i/>
          <w:color w:val="0000FF"/>
        </w:rPr>
      </w:pPr>
      <w:r w:rsidRPr="00567B56">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59EFFA0" w14:textId="77777777" w:rsidR="00F9771C" w:rsidRPr="00567B56" w:rsidRDefault="00F9771C" w:rsidP="00F9771C">
      <w:pPr>
        <w:pStyle w:val="ListParagraph"/>
        <w:spacing w:before="60" w:after="60"/>
        <w:ind w:left="1134"/>
        <w:jc w:val="both"/>
        <w:rPr>
          <w:rFonts w:ascii="Times New Roman" w:hAnsi="Times New Roman"/>
          <w:i/>
          <w:color w:val="0000FF"/>
        </w:rPr>
      </w:pPr>
    </w:p>
    <w:p w14:paraId="7155F5EA" w14:textId="21155A1E" w:rsidR="00F9771C" w:rsidRPr="00567B56" w:rsidRDefault="005D408F" w:rsidP="003F0E89">
      <w:pPr>
        <w:pStyle w:val="ListParagraph"/>
        <w:numPr>
          <w:ilvl w:val="0"/>
          <w:numId w:val="39"/>
        </w:numPr>
        <w:spacing w:before="60" w:after="60"/>
        <w:ind w:left="851" w:hanging="425"/>
        <w:jc w:val="both"/>
        <w:rPr>
          <w:rFonts w:ascii="Times New Roman" w:hAnsi="Times New Roman"/>
          <w:i/>
          <w:color w:val="0000FF"/>
        </w:rPr>
      </w:pPr>
      <w:r w:rsidRPr="00567B56">
        <w:rPr>
          <w:rFonts w:ascii="Times New Roman" w:hAnsi="Times New Roman"/>
          <w:i/>
          <w:color w:val="0000FF"/>
        </w:rPr>
        <w:t xml:space="preserve">Atlasē tiek atbalstīts projekts, kurā plānotie </w:t>
      </w:r>
      <w:r w:rsidR="004F720B" w:rsidRPr="004F720B">
        <w:rPr>
          <w:rFonts w:ascii="Times New Roman" w:hAnsi="Times New Roman"/>
          <w:i/>
          <w:color w:val="0000FF"/>
        </w:rPr>
        <w:t>komunikācijas un vizuālās identitātes prasību nodrošināšanas pasākumi</w:t>
      </w:r>
      <w:r w:rsidR="004F720B">
        <w:rPr>
          <w:rFonts w:ascii="Times New Roman" w:hAnsi="Times New Roman"/>
          <w:i/>
          <w:color w:val="0000FF"/>
        </w:rPr>
        <w:t xml:space="preserve"> </w:t>
      </w:r>
      <w:r w:rsidRPr="00567B56">
        <w:rPr>
          <w:rFonts w:ascii="Times New Roman" w:hAnsi="Times New Roman"/>
          <w:i/>
          <w:color w:val="0000FF"/>
        </w:rPr>
        <w:t>īstenoti  saskaņā ar Regulas 2021/1060</w:t>
      </w:r>
      <w:r w:rsidR="0012692E" w:rsidRPr="00567B56">
        <w:rPr>
          <w:rStyle w:val="FootnoteReference"/>
          <w:rFonts w:ascii="Times New Roman" w:hAnsi="Times New Roman"/>
          <w:i/>
          <w:color w:val="0000FF"/>
        </w:rPr>
        <w:footnoteReference w:id="4"/>
      </w:r>
      <w:r w:rsidRPr="00567B56">
        <w:rPr>
          <w:rFonts w:ascii="Times New Roman" w:hAnsi="Times New Roman"/>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02094A91" w14:textId="77777777" w:rsidR="00C722B2" w:rsidRPr="00567B56" w:rsidRDefault="00C722B2" w:rsidP="00C722B2">
      <w:pPr>
        <w:spacing w:before="60" w:after="60"/>
        <w:jc w:val="both"/>
        <w:rPr>
          <w:i/>
          <w:color w:val="0000FF"/>
        </w:rPr>
      </w:pPr>
    </w:p>
    <w:p w14:paraId="27EC3DA5" w14:textId="6FC19AA1" w:rsidR="00790627" w:rsidRPr="00567B56" w:rsidRDefault="00790627" w:rsidP="00790627">
      <w:pPr>
        <w:pStyle w:val="NormalWeb"/>
        <w:spacing w:before="0" w:beforeAutospacing="0" w:after="0" w:afterAutospacing="0"/>
        <w:jc w:val="both"/>
        <w:rPr>
          <w:b/>
          <w:bCs/>
          <w:i/>
          <w:color w:val="0000FF"/>
          <w:sz w:val="22"/>
          <w:szCs w:val="22"/>
        </w:rPr>
      </w:pPr>
      <w:r w:rsidRPr="00567B56">
        <w:rPr>
          <w:b/>
          <w:bCs/>
          <w:i/>
          <w:color w:val="0000FF"/>
          <w:sz w:val="22"/>
          <w:szCs w:val="22"/>
        </w:rPr>
        <w:t>Projekta darbībām jābūt:</w:t>
      </w:r>
    </w:p>
    <w:p w14:paraId="2D05B883" w14:textId="65E7A503" w:rsidR="00790627" w:rsidRPr="00567B56" w:rsidRDefault="00790627" w:rsidP="003F0E89">
      <w:pPr>
        <w:pStyle w:val="NormalWeb"/>
        <w:numPr>
          <w:ilvl w:val="0"/>
          <w:numId w:val="9"/>
        </w:numPr>
        <w:spacing w:before="0" w:beforeAutospacing="0"/>
        <w:jc w:val="both"/>
        <w:rPr>
          <w:rFonts w:eastAsia="Times New Roman"/>
          <w:i/>
          <w:iCs/>
          <w:color w:val="0000FF"/>
          <w:sz w:val="22"/>
          <w:szCs w:val="22"/>
        </w:rPr>
      </w:pPr>
      <w:r w:rsidRPr="00567B56">
        <w:rPr>
          <w:i/>
          <w:iCs/>
          <w:color w:val="0000FF"/>
          <w:sz w:val="22"/>
          <w:szCs w:val="22"/>
        </w:rPr>
        <w:t>p</w:t>
      </w:r>
      <w:r w:rsidRPr="00567B56">
        <w:rPr>
          <w:rFonts w:eastAsia="Times New Roman"/>
          <w:i/>
          <w:iCs/>
          <w:color w:val="0000FF"/>
          <w:sz w:val="22"/>
          <w:szCs w:val="22"/>
        </w:rPr>
        <w:t>recīzi definētām, t.i., no darbību nosaukumiem var spriest par to saturu</w:t>
      </w:r>
      <w:r w:rsidR="00036F8B" w:rsidRPr="00567B56">
        <w:rPr>
          <w:rFonts w:eastAsia="Times New Roman"/>
          <w:i/>
          <w:iCs/>
          <w:color w:val="0000FF"/>
          <w:sz w:val="22"/>
          <w:szCs w:val="22"/>
        </w:rPr>
        <w:t>, ir aprakstīta to ietvaros plānotā rīcība</w:t>
      </w:r>
      <w:r w:rsidRPr="00567B56">
        <w:rPr>
          <w:rFonts w:eastAsia="Times New Roman"/>
          <w:i/>
          <w:iCs/>
          <w:color w:val="0000FF"/>
          <w:sz w:val="22"/>
          <w:szCs w:val="22"/>
        </w:rPr>
        <w:t>;</w:t>
      </w:r>
    </w:p>
    <w:p w14:paraId="4F843DB3" w14:textId="18D82C7D" w:rsidR="00790627" w:rsidRPr="00567B56" w:rsidRDefault="00790627" w:rsidP="003F0E89">
      <w:pPr>
        <w:pStyle w:val="NormalWeb"/>
        <w:numPr>
          <w:ilvl w:val="0"/>
          <w:numId w:val="9"/>
        </w:numPr>
        <w:jc w:val="both"/>
        <w:rPr>
          <w:rFonts w:eastAsia="Times New Roman"/>
          <w:i/>
          <w:iCs/>
          <w:color w:val="0000FF"/>
          <w:sz w:val="22"/>
          <w:szCs w:val="22"/>
        </w:rPr>
      </w:pPr>
      <w:r w:rsidRPr="00567B56">
        <w:rPr>
          <w:rFonts w:eastAsia="Times New Roman"/>
          <w:i/>
          <w:iCs/>
          <w:color w:val="0000FF"/>
          <w:sz w:val="22"/>
          <w:szCs w:val="22"/>
        </w:rPr>
        <w:t>pamatotām, t.i., tās tieši ietekmē projekta mērķa, rezultātu un rādītāju sasniegšanu, ir pamatota t</w:t>
      </w:r>
      <w:r w:rsidR="006D5E55" w:rsidRPr="00567B56">
        <w:rPr>
          <w:rFonts w:eastAsia="Times New Roman"/>
          <w:i/>
          <w:iCs/>
          <w:color w:val="0000FF"/>
          <w:sz w:val="22"/>
          <w:szCs w:val="22"/>
        </w:rPr>
        <w:t>o</w:t>
      </w:r>
      <w:r w:rsidRPr="00567B56">
        <w:rPr>
          <w:rFonts w:eastAsia="Times New Roman"/>
          <w:i/>
          <w:iCs/>
          <w:color w:val="0000FF"/>
          <w:sz w:val="22"/>
          <w:szCs w:val="22"/>
        </w:rPr>
        <w:t xml:space="preserve"> nepieciešamība, aprakstīta t</w:t>
      </w:r>
      <w:r w:rsidR="006D5E55" w:rsidRPr="00567B56">
        <w:rPr>
          <w:rFonts w:eastAsia="Times New Roman"/>
          <w:i/>
          <w:iCs/>
          <w:color w:val="0000FF"/>
          <w:sz w:val="22"/>
          <w:szCs w:val="22"/>
        </w:rPr>
        <w:t>o</w:t>
      </w:r>
      <w:r w:rsidRPr="00567B56">
        <w:rPr>
          <w:rFonts w:eastAsia="Times New Roman"/>
          <w:i/>
          <w:iCs/>
          <w:color w:val="0000FF"/>
          <w:sz w:val="22"/>
          <w:szCs w:val="22"/>
        </w:rPr>
        <w:t xml:space="preserve"> ietvaros plānotā rīcība</w:t>
      </w:r>
      <w:r w:rsidR="006E051F" w:rsidRPr="00567B56">
        <w:rPr>
          <w:rFonts w:eastAsia="Times New Roman"/>
          <w:i/>
          <w:iCs/>
          <w:color w:val="0000FF"/>
          <w:sz w:val="22"/>
          <w:szCs w:val="22"/>
        </w:rPr>
        <w:t>;</w:t>
      </w:r>
    </w:p>
    <w:p w14:paraId="1F3FDA24" w14:textId="6A975F52" w:rsidR="00790627" w:rsidRPr="00567B56" w:rsidRDefault="00790627" w:rsidP="003F0E89">
      <w:pPr>
        <w:pStyle w:val="NormalWeb"/>
        <w:numPr>
          <w:ilvl w:val="0"/>
          <w:numId w:val="9"/>
        </w:numPr>
        <w:jc w:val="both"/>
        <w:rPr>
          <w:rFonts w:eastAsia="Times New Roman"/>
          <w:i/>
          <w:iCs/>
          <w:color w:val="0000FF"/>
          <w:sz w:val="22"/>
          <w:szCs w:val="22"/>
        </w:rPr>
      </w:pPr>
      <w:r w:rsidRPr="00567B56">
        <w:rPr>
          <w:rFonts w:eastAsia="Times New Roman"/>
          <w:i/>
          <w:iCs/>
          <w:color w:val="0000FF"/>
          <w:sz w:val="22"/>
          <w:szCs w:val="22"/>
        </w:rPr>
        <w:t>vērst</w:t>
      </w:r>
      <w:r w:rsidR="00036F8B" w:rsidRPr="00567B56">
        <w:rPr>
          <w:rFonts w:eastAsia="Times New Roman"/>
          <w:i/>
          <w:iCs/>
          <w:color w:val="0000FF"/>
          <w:sz w:val="22"/>
          <w:szCs w:val="22"/>
        </w:rPr>
        <w:t>ām</w:t>
      </w:r>
      <w:r w:rsidRPr="00567B56">
        <w:rPr>
          <w:rFonts w:eastAsia="Times New Roman"/>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567B56" w:rsidRDefault="00F7655D" w:rsidP="003F0E89">
      <w:pPr>
        <w:pStyle w:val="NormalWeb"/>
        <w:numPr>
          <w:ilvl w:val="0"/>
          <w:numId w:val="9"/>
        </w:numPr>
        <w:jc w:val="both"/>
        <w:rPr>
          <w:rFonts w:eastAsia="Times New Roman"/>
          <w:i/>
          <w:iCs/>
          <w:color w:val="0000FF"/>
          <w:sz w:val="22"/>
          <w:szCs w:val="22"/>
        </w:rPr>
      </w:pPr>
      <w:r w:rsidRPr="00567B56">
        <w:rPr>
          <w:rFonts w:eastAsia="Times New Roman"/>
          <w:i/>
          <w:iCs/>
          <w:color w:val="0000FF"/>
          <w:sz w:val="22"/>
          <w:szCs w:val="22"/>
        </w:rPr>
        <w:lastRenderedPageBreak/>
        <w:t>sasaistīt</w:t>
      </w:r>
      <w:r w:rsidR="00036F8B" w:rsidRPr="00567B56">
        <w:rPr>
          <w:rFonts w:eastAsia="Times New Roman"/>
          <w:i/>
          <w:iCs/>
          <w:color w:val="0000FF"/>
          <w:sz w:val="22"/>
          <w:szCs w:val="22"/>
        </w:rPr>
        <w:t>ām</w:t>
      </w:r>
      <w:r w:rsidRPr="00567B56">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Pr="00567B56" w:rsidRDefault="00F7655D" w:rsidP="003F0E89">
      <w:pPr>
        <w:pStyle w:val="NormalWeb"/>
        <w:numPr>
          <w:ilvl w:val="0"/>
          <w:numId w:val="9"/>
        </w:numPr>
        <w:jc w:val="both"/>
        <w:rPr>
          <w:i/>
          <w:iCs/>
          <w:color w:val="0000FF"/>
          <w:sz w:val="22"/>
          <w:szCs w:val="22"/>
        </w:rPr>
      </w:pPr>
      <w:r w:rsidRPr="00567B56">
        <w:rPr>
          <w:rFonts w:eastAsia="Times New Roman"/>
          <w:i/>
          <w:iCs/>
          <w:color w:val="0000FF"/>
          <w:sz w:val="22"/>
          <w:szCs w:val="22"/>
        </w:rPr>
        <w:t>norādītiem precīzi definētiem un izmērāmiem projekta rezultātiem, kas paredzēti attiecīgās darbības ietvaros</w:t>
      </w:r>
      <w:r w:rsidRPr="00567B56">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5D66B3BD" w14:textId="1A27D907" w:rsidR="009E54D4" w:rsidRPr="008D688D" w:rsidRDefault="00E25956" w:rsidP="00F93F4D">
      <w:pPr>
        <w:pStyle w:val="Heading2"/>
        <w:spacing w:before="360" w:beforeAutospacing="0"/>
      </w:pPr>
      <w:r w:rsidRPr="008D688D">
        <w:t>SADAĻA – RĀDĪTĀJI</w:t>
      </w:r>
    </w:p>
    <w:p w14:paraId="5CCCE91B" w14:textId="77777777" w:rsidR="00AF5862" w:rsidRPr="00656D4D" w:rsidRDefault="00AF5862" w:rsidP="00F03616">
      <w:pPr>
        <w:pStyle w:val="NormalWeb"/>
        <w:spacing w:before="0" w:beforeAutospacing="0" w:after="0" w:afterAutospacing="0"/>
        <w:jc w:val="both"/>
        <w:rPr>
          <w:color w:val="00B0F0"/>
          <w:sz w:val="28"/>
          <w:szCs w:val="28"/>
          <w:highlight w:val="yellow"/>
        </w:rPr>
      </w:pPr>
    </w:p>
    <w:p w14:paraId="7095F84C" w14:textId="451E3497" w:rsidR="00AF5862" w:rsidRPr="00656D4D" w:rsidRDefault="009A4940" w:rsidP="00F03616">
      <w:pPr>
        <w:pStyle w:val="NormalWeb"/>
        <w:spacing w:before="0" w:beforeAutospacing="0" w:after="0" w:afterAutospacing="0"/>
        <w:jc w:val="both"/>
        <w:rPr>
          <w:color w:val="00B0F0"/>
          <w:sz w:val="28"/>
          <w:szCs w:val="28"/>
          <w:highlight w:val="yellow"/>
        </w:rPr>
      </w:pPr>
      <w:r w:rsidRPr="00656D4D">
        <w:rPr>
          <w:noProof/>
          <w:highlight w:val="yellow"/>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6164270" cy="1991631"/>
                    </a:xfrm>
                    <a:prstGeom prst="rect">
                      <a:avLst/>
                    </a:prstGeom>
                  </pic:spPr>
                </pic:pic>
              </a:graphicData>
            </a:graphic>
          </wp:inline>
        </w:drawing>
      </w:r>
      <w:r w:rsidR="00D830AD" w:rsidRPr="00656D4D">
        <w:rPr>
          <w:noProof/>
          <w:highlight w:val="yellow"/>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5"/>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9C673B4" w14:textId="77777777" w:rsidR="004E62C4" w:rsidRDefault="004E62C4" w:rsidP="24378678">
      <w:pPr>
        <w:spacing w:before="60" w:after="60"/>
        <w:jc w:val="both"/>
        <w:rPr>
          <w:b/>
          <w:bCs/>
          <w:i/>
          <w:iCs/>
          <w:color w:val="0000FF"/>
          <w:sz w:val="22"/>
          <w:szCs w:val="22"/>
          <w:highlight w:val="yellow"/>
        </w:rPr>
      </w:pPr>
    </w:p>
    <w:p w14:paraId="298D96DD" w14:textId="780A4720" w:rsidR="00361DF9" w:rsidRPr="00CF15A2" w:rsidRDefault="008E6E84" w:rsidP="00D85BA6">
      <w:pPr>
        <w:spacing w:before="60" w:after="60"/>
        <w:jc w:val="both"/>
        <w:rPr>
          <w:i/>
          <w:iCs/>
          <w:color w:val="0000FF"/>
          <w:sz w:val="22"/>
          <w:szCs w:val="22"/>
        </w:rPr>
      </w:pPr>
      <w:r w:rsidRPr="00F9621F">
        <w:rPr>
          <w:b/>
          <w:bCs/>
          <w:i/>
          <w:iCs/>
          <w:color w:val="0000FF"/>
          <w:sz w:val="22"/>
          <w:szCs w:val="22"/>
        </w:rPr>
        <w:t>Šajā sadaļā projekta iesniedzējs</w:t>
      </w:r>
      <w:r w:rsidR="00D85BA6" w:rsidRPr="00F9621F">
        <w:rPr>
          <w:b/>
          <w:bCs/>
          <w:i/>
          <w:iCs/>
          <w:color w:val="0000FF"/>
          <w:sz w:val="22"/>
          <w:szCs w:val="22"/>
        </w:rPr>
        <w:t xml:space="preserve"> </w:t>
      </w:r>
      <w:r w:rsidR="009957BD" w:rsidRPr="00F9621F">
        <w:rPr>
          <w:i/>
          <w:iCs/>
          <w:color w:val="0000FF"/>
          <w:sz w:val="22"/>
          <w:szCs w:val="22"/>
        </w:rPr>
        <w:t>nosaka</w:t>
      </w:r>
      <w:r w:rsidR="002530A5" w:rsidRPr="00F9621F">
        <w:rPr>
          <w:i/>
          <w:iCs/>
          <w:color w:val="0000FF"/>
          <w:sz w:val="22"/>
          <w:szCs w:val="22"/>
        </w:rPr>
        <w:t xml:space="preserve">  </w:t>
      </w:r>
      <w:r w:rsidRPr="00F9621F">
        <w:rPr>
          <w:i/>
          <w:iCs/>
          <w:color w:val="0000FF"/>
          <w:sz w:val="22"/>
          <w:szCs w:val="22"/>
        </w:rPr>
        <w:t>projekta ietvaros sasniedzamos</w:t>
      </w:r>
      <w:r w:rsidR="00836F52" w:rsidRPr="00F9621F">
        <w:rPr>
          <w:i/>
          <w:iCs/>
          <w:color w:val="0000FF"/>
          <w:sz w:val="22"/>
          <w:szCs w:val="22"/>
        </w:rPr>
        <w:t xml:space="preserve"> rādītājus</w:t>
      </w:r>
      <w:r w:rsidR="004D68BA" w:rsidRPr="00F9621F">
        <w:rPr>
          <w:i/>
          <w:iCs/>
          <w:color w:val="0000FF"/>
          <w:sz w:val="22"/>
          <w:szCs w:val="22"/>
        </w:rPr>
        <w:t>:</w:t>
      </w:r>
    </w:p>
    <w:p w14:paraId="4A3740CE" w14:textId="662A8EFD" w:rsidR="00100433" w:rsidRPr="00F131AC" w:rsidRDefault="00A06410" w:rsidP="003F0E89">
      <w:pPr>
        <w:pStyle w:val="ListParagraph"/>
        <w:numPr>
          <w:ilvl w:val="1"/>
          <w:numId w:val="27"/>
        </w:numPr>
        <w:spacing w:before="60" w:after="60"/>
        <w:jc w:val="both"/>
        <w:rPr>
          <w:rFonts w:ascii="Times New Roman" w:hAnsi="Times New Roman"/>
          <w:i/>
          <w:iCs/>
          <w:color w:val="0000FF"/>
        </w:rPr>
      </w:pPr>
      <w:r w:rsidRPr="00F131AC">
        <w:rPr>
          <w:rFonts w:ascii="Times New Roman" w:hAnsi="Times New Roman"/>
          <w:i/>
          <w:iCs/>
          <w:color w:val="0000FF"/>
        </w:rPr>
        <w:t>atbilstoši MK noteikumu</w:t>
      </w:r>
      <w:r w:rsidR="005613D2" w:rsidRPr="00F131AC">
        <w:rPr>
          <w:rFonts w:ascii="Times New Roman" w:hAnsi="Times New Roman"/>
          <w:i/>
          <w:iCs/>
          <w:color w:val="0000FF"/>
        </w:rPr>
        <w:t xml:space="preserve"> par SAM īstenošanu</w:t>
      </w:r>
      <w:r w:rsidRPr="00F131AC">
        <w:rPr>
          <w:rFonts w:ascii="Times New Roman" w:hAnsi="Times New Roman"/>
          <w:i/>
          <w:iCs/>
          <w:color w:val="0000FF"/>
        </w:rPr>
        <w:t xml:space="preserve"> </w:t>
      </w:r>
      <w:r w:rsidR="0080250D" w:rsidRPr="00F131AC">
        <w:rPr>
          <w:rFonts w:ascii="Times New Roman" w:hAnsi="Times New Roman"/>
          <w:i/>
          <w:iCs/>
          <w:color w:val="0000FF"/>
        </w:rPr>
        <w:t>5</w:t>
      </w:r>
      <w:r w:rsidR="00550290" w:rsidRPr="00F131AC">
        <w:rPr>
          <w:rFonts w:ascii="Times New Roman" w:hAnsi="Times New Roman"/>
          <w:i/>
          <w:iCs/>
          <w:color w:val="0000FF"/>
        </w:rPr>
        <w:t xml:space="preserve">.1. un </w:t>
      </w:r>
      <w:r w:rsidR="0080250D" w:rsidRPr="00F131AC">
        <w:rPr>
          <w:rFonts w:ascii="Times New Roman" w:hAnsi="Times New Roman"/>
          <w:i/>
          <w:iCs/>
          <w:color w:val="0000FF"/>
        </w:rPr>
        <w:t>5</w:t>
      </w:r>
      <w:r w:rsidR="00550290" w:rsidRPr="00F131AC">
        <w:rPr>
          <w:rFonts w:ascii="Times New Roman" w:hAnsi="Times New Roman"/>
          <w:i/>
          <w:iCs/>
          <w:color w:val="0000FF"/>
        </w:rPr>
        <w:t>.2.apa</w:t>
      </w:r>
      <w:r w:rsidR="00235A4B" w:rsidRPr="00F131AC">
        <w:rPr>
          <w:rFonts w:ascii="Times New Roman" w:hAnsi="Times New Roman"/>
          <w:i/>
          <w:iCs/>
          <w:color w:val="0000FF"/>
        </w:rPr>
        <w:t>k</w:t>
      </w:r>
      <w:r w:rsidR="00550290" w:rsidRPr="00F131AC">
        <w:rPr>
          <w:rFonts w:ascii="Times New Roman" w:hAnsi="Times New Roman"/>
          <w:i/>
          <w:iCs/>
          <w:color w:val="0000FF"/>
        </w:rPr>
        <w:t>špunktam</w:t>
      </w:r>
      <w:r w:rsidR="009658A8" w:rsidRPr="00F131AC">
        <w:rPr>
          <w:rFonts w:ascii="Times New Roman" w:hAnsi="Times New Roman"/>
          <w:i/>
          <w:iCs/>
          <w:color w:val="0000FF"/>
        </w:rPr>
        <w:t xml:space="preserve">, </w:t>
      </w:r>
      <w:r w:rsidR="002144C7" w:rsidRPr="00F131AC">
        <w:rPr>
          <w:rFonts w:ascii="Times New Roman" w:hAnsi="Times New Roman"/>
          <w:i/>
          <w:iCs/>
          <w:color w:val="0000FF"/>
        </w:rPr>
        <w:t>nodrošinot</w:t>
      </w:r>
      <w:r w:rsidR="00100433" w:rsidRPr="00F131AC">
        <w:rPr>
          <w:rFonts w:ascii="Times New Roman" w:hAnsi="Times New Roman"/>
          <w:i/>
          <w:iCs/>
          <w:color w:val="0000FF"/>
        </w:rPr>
        <w:t>:</w:t>
      </w:r>
    </w:p>
    <w:p w14:paraId="0DA9F380" w14:textId="0F3533A9" w:rsidR="0080250D" w:rsidRPr="00F131AC" w:rsidRDefault="0080250D" w:rsidP="003F0E89">
      <w:pPr>
        <w:pStyle w:val="ListParagraph"/>
        <w:numPr>
          <w:ilvl w:val="0"/>
          <w:numId w:val="40"/>
        </w:numPr>
        <w:spacing w:before="60" w:after="60"/>
        <w:jc w:val="both"/>
        <w:rPr>
          <w:rFonts w:ascii="Times New Roman" w:hAnsi="Times New Roman"/>
          <w:i/>
          <w:iCs/>
          <w:color w:val="0000FF"/>
        </w:rPr>
      </w:pPr>
      <w:r w:rsidRPr="00F131AC">
        <w:rPr>
          <w:rFonts w:ascii="Times New Roman" w:hAnsi="Times New Roman"/>
          <w:b/>
          <w:bCs/>
          <w:i/>
          <w:iCs/>
          <w:color w:val="0000FF"/>
        </w:rPr>
        <w:t>iznākuma rādītāj</w:t>
      </w:r>
      <w:r w:rsidR="00AA1A86" w:rsidRPr="00F131AC">
        <w:rPr>
          <w:rFonts w:ascii="Times New Roman" w:hAnsi="Times New Roman"/>
          <w:b/>
          <w:bCs/>
          <w:i/>
          <w:iCs/>
          <w:color w:val="0000FF"/>
        </w:rPr>
        <w:t>u</w:t>
      </w:r>
      <w:r w:rsidR="00EF6EE7" w:rsidRPr="00F131AC">
        <w:rPr>
          <w:rFonts w:ascii="Times New Roman" w:hAnsi="Times New Roman"/>
          <w:b/>
          <w:bCs/>
          <w:i/>
          <w:iCs/>
          <w:color w:val="0000FF"/>
        </w:rPr>
        <w:t> </w:t>
      </w:r>
      <w:r w:rsidRPr="00F131AC">
        <w:rPr>
          <w:rFonts w:ascii="Times New Roman" w:hAnsi="Times New Roman"/>
          <w:i/>
          <w:iCs/>
          <w:color w:val="0000FF"/>
        </w:rPr>
        <w:t>– līdz 2029.gada 31.decembrim NEET jaunieši, kas saņēmuši atbalstu Eiropas Sociālā fonda Plus finansējuma ietvaros, – 2250, tai skaitā:</w:t>
      </w:r>
    </w:p>
    <w:p w14:paraId="658B2A2E" w14:textId="34BF35F6" w:rsidR="0080250D" w:rsidRPr="00F131AC" w:rsidRDefault="0080250D" w:rsidP="003F0E89">
      <w:pPr>
        <w:pStyle w:val="ListParagraph"/>
        <w:numPr>
          <w:ilvl w:val="0"/>
          <w:numId w:val="45"/>
        </w:numPr>
        <w:ind w:left="2552"/>
        <w:jc w:val="both"/>
        <w:rPr>
          <w:rFonts w:ascii="Times New Roman" w:hAnsi="Times New Roman"/>
          <w:i/>
          <w:iCs/>
          <w:color w:val="0000FF"/>
        </w:rPr>
      </w:pPr>
      <w:bookmarkStart w:id="6" w:name="_Hlk154397933"/>
      <w:r w:rsidRPr="00F131AC">
        <w:rPr>
          <w:rFonts w:ascii="Times New Roman" w:hAnsi="Times New Roman"/>
          <w:i/>
          <w:iCs/>
          <w:color w:val="0000FF"/>
        </w:rPr>
        <w:t xml:space="preserve">līdz 2024.gada 31.decembrim </w:t>
      </w:r>
      <w:bookmarkEnd w:id="6"/>
      <w:r w:rsidRPr="00F131AC">
        <w:rPr>
          <w:rFonts w:ascii="Times New Roman" w:hAnsi="Times New Roman"/>
          <w:i/>
          <w:iCs/>
          <w:color w:val="0000FF"/>
        </w:rPr>
        <w:t>– 450;</w:t>
      </w:r>
    </w:p>
    <w:p w14:paraId="12CF2E86" w14:textId="17EDDF25" w:rsidR="009026A9" w:rsidRPr="00F131AC" w:rsidRDefault="0080250D" w:rsidP="003F0E89">
      <w:pPr>
        <w:pStyle w:val="ListParagraph"/>
        <w:numPr>
          <w:ilvl w:val="0"/>
          <w:numId w:val="45"/>
        </w:numPr>
        <w:spacing w:before="60" w:after="60"/>
        <w:ind w:left="2552"/>
        <w:jc w:val="both"/>
        <w:rPr>
          <w:rFonts w:ascii="Times New Roman" w:hAnsi="Times New Roman"/>
          <w:i/>
          <w:iCs/>
          <w:color w:val="0000FF"/>
        </w:rPr>
      </w:pPr>
      <w:r w:rsidRPr="00F131AC">
        <w:rPr>
          <w:rFonts w:ascii="Times New Roman" w:hAnsi="Times New Roman"/>
          <w:i/>
          <w:iCs/>
          <w:color w:val="0000FF"/>
        </w:rPr>
        <w:t xml:space="preserve">par </w:t>
      </w:r>
      <w:r w:rsidR="00EF6EE7" w:rsidRPr="00F131AC">
        <w:rPr>
          <w:rFonts w:ascii="Times New Roman" w:hAnsi="Times New Roman"/>
          <w:i/>
          <w:iCs/>
          <w:color w:val="0000FF"/>
        </w:rPr>
        <w:t>MK</w:t>
      </w:r>
      <w:r w:rsidRPr="00F131AC">
        <w:rPr>
          <w:rFonts w:ascii="Times New Roman" w:hAnsi="Times New Roman"/>
          <w:i/>
          <w:iCs/>
          <w:color w:val="0000FF"/>
        </w:rPr>
        <w:t xml:space="preserve"> noteikumu</w:t>
      </w:r>
      <w:r w:rsidR="00CC1E38" w:rsidRPr="00CC1E38">
        <w:t xml:space="preserve"> </w:t>
      </w:r>
      <w:r w:rsidR="00CC1E38" w:rsidRPr="00CC1E38">
        <w:rPr>
          <w:rFonts w:ascii="Times New Roman" w:hAnsi="Times New Roman"/>
          <w:i/>
          <w:iCs/>
          <w:color w:val="0000FF"/>
        </w:rPr>
        <w:t>par SAM īstenošanu</w:t>
      </w:r>
      <w:r w:rsidRPr="00F131AC">
        <w:rPr>
          <w:rFonts w:ascii="Times New Roman" w:hAnsi="Times New Roman"/>
          <w:i/>
          <w:iCs/>
          <w:color w:val="0000FF"/>
        </w:rPr>
        <w:t xml:space="preserve"> 12. punktā minēto finansējumu  – vismaz 1895;</w:t>
      </w:r>
    </w:p>
    <w:p w14:paraId="0266867A" w14:textId="4B2EEF17" w:rsidR="009026A9" w:rsidRPr="00F131AC" w:rsidRDefault="0080250D" w:rsidP="003F0E89">
      <w:pPr>
        <w:pStyle w:val="ListParagraph"/>
        <w:numPr>
          <w:ilvl w:val="0"/>
          <w:numId w:val="40"/>
        </w:numPr>
        <w:spacing w:before="60" w:after="60"/>
        <w:jc w:val="both"/>
        <w:rPr>
          <w:rFonts w:ascii="Times New Roman" w:hAnsi="Times New Roman"/>
          <w:i/>
          <w:iCs/>
          <w:color w:val="0000FF"/>
        </w:rPr>
      </w:pPr>
      <w:r w:rsidRPr="00F131AC">
        <w:rPr>
          <w:rFonts w:ascii="Times New Roman" w:hAnsi="Times New Roman"/>
          <w:b/>
          <w:bCs/>
          <w:i/>
          <w:iCs/>
          <w:color w:val="0000FF"/>
        </w:rPr>
        <w:t>rezultāta rādītāj</w:t>
      </w:r>
      <w:r w:rsidR="00873C9F">
        <w:rPr>
          <w:rFonts w:ascii="Times New Roman" w:hAnsi="Times New Roman"/>
          <w:b/>
          <w:bCs/>
          <w:i/>
          <w:iCs/>
          <w:color w:val="0000FF"/>
        </w:rPr>
        <w:t>u</w:t>
      </w:r>
      <w:r w:rsidR="00EF6EE7" w:rsidRPr="00F131AC">
        <w:rPr>
          <w:rFonts w:ascii="Times New Roman" w:hAnsi="Times New Roman"/>
          <w:b/>
          <w:bCs/>
          <w:i/>
          <w:iCs/>
          <w:color w:val="0000FF"/>
        </w:rPr>
        <w:t> </w:t>
      </w:r>
      <w:r w:rsidRPr="00F131AC">
        <w:rPr>
          <w:rFonts w:ascii="Times New Roman" w:hAnsi="Times New Roman"/>
          <w:i/>
          <w:iCs/>
          <w:color w:val="0000FF"/>
        </w:rPr>
        <w:t xml:space="preserve">– līdz 2029.gada 31.decembrim </w:t>
      </w:r>
      <w:bookmarkStart w:id="7" w:name="_Hlk146121337"/>
      <w:r w:rsidRPr="00F131AC">
        <w:rPr>
          <w:rFonts w:ascii="Times New Roman" w:hAnsi="Times New Roman"/>
          <w:i/>
          <w:iCs/>
          <w:color w:val="0000FF"/>
        </w:rPr>
        <w:t xml:space="preserve">dalībnieki, kuri pēc dalības pārtraukšanas iesaistījušies izglītībā vai mācībās, – 405, tai skaitā par </w:t>
      </w:r>
      <w:r w:rsidR="00EF6EE7" w:rsidRPr="00F131AC">
        <w:rPr>
          <w:rFonts w:ascii="Times New Roman" w:hAnsi="Times New Roman"/>
          <w:i/>
          <w:iCs/>
          <w:color w:val="0000FF"/>
        </w:rPr>
        <w:t>MK</w:t>
      </w:r>
      <w:r w:rsidRPr="00F131AC">
        <w:rPr>
          <w:rFonts w:ascii="Times New Roman" w:hAnsi="Times New Roman"/>
          <w:i/>
          <w:iCs/>
          <w:color w:val="0000FF"/>
        </w:rPr>
        <w:t xml:space="preserve"> noteikumu</w:t>
      </w:r>
      <w:r w:rsidR="005613D2" w:rsidRPr="00F131AC">
        <w:t xml:space="preserve"> </w:t>
      </w:r>
      <w:r w:rsidR="005613D2" w:rsidRPr="00F131AC">
        <w:rPr>
          <w:rFonts w:ascii="Times New Roman" w:hAnsi="Times New Roman"/>
          <w:i/>
          <w:iCs/>
          <w:color w:val="0000FF"/>
        </w:rPr>
        <w:t>par SAM īstenošanu</w:t>
      </w:r>
      <w:r w:rsidRPr="00F131AC">
        <w:rPr>
          <w:rFonts w:ascii="Times New Roman" w:hAnsi="Times New Roman"/>
          <w:i/>
          <w:iCs/>
          <w:color w:val="0000FF"/>
        </w:rPr>
        <w:t xml:space="preserve"> 12. punktā minēto finansējumu – vismaz 340</w:t>
      </w:r>
      <w:r w:rsidR="009026A9" w:rsidRPr="00F131AC">
        <w:rPr>
          <w:rFonts w:ascii="Times New Roman" w:hAnsi="Times New Roman"/>
          <w:i/>
          <w:iCs/>
          <w:color w:val="0000FF"/>
        </w:rPr>
        <w:t>.</w:t>
      </w:r>
      <w:bookmarkEnd w:id="7"/>
    </w:p>
    <w:p w14:paraId="16C4694A" w14:textId="028923E3" w:rsidR="0080250D" w:rsidRPr="00F131AC" w:rsidRDefault="0080250D" w:rsidP="003F0E89">
      <w:pPr>
        <w:pStyle w:val="ListParagraph"/>
        <w:numPr>
          <w:ilvl w:val="1"/>
          <w:numId w:val="27"/>
        </w:numPr>
        <w:spacing w:before="60" w:after="60"/>
        <w:jc w:val="both"/>
        <w:rPr>
          <w:rFonts w:ascii="Times New Roman" w:hAnsi="Times New Roman"/>
          <w:i/>
          <w:color w:val="0000FF"/>
        </w:rPr>
      </w:pPr>
      <w:r w:rsidRPr="00F131AC">
        <w:rPr>
          <w:rFonts w:ascii="Times New Roman" w:hAnsi="Times New Roman"/>
          <w:i/>
          <w:color w:val="0000FF"/>
        </w:rPr>
        <w:t>atbilstoši MK noteikumu</w:t>
      </w:r>
      <w:r w:rsidR="005613D2" w:rsidRPr="00F131AC">
        <w:t xml:space="preserve"> </w:t>
      </w:r>
      <w:r w:rsidR="005613D2" w:rsidRPr="00F131AC">
        <w:rPr>
          <w:rFonts w:ascii="Times New Roman" w:hAnsi="Times New Roman"/>
          <w:i/>
          <w:color w:val="0000FF"/>
        </w:rPr>
        <w:t>par SAM īstenošanu</w:t>
      </w:r>
      <w:r w:rsidRPr="00F131AC">
        <w:rPr>
          <w:rFonts w:ascii="Times New Roman" w:hAnsi="Times New Roman"/>
          <w:i/>
          <w:color w:val="0000FF"/>
        </w:rPr>
        <w:t xml:space="preserve"> 6.</w:t>
      </w:r>
      <w:r w:rsidR="00447BB4">
        <w:rPr>
          <w:rFonts w:ascii="Times New Roman" w:hAnsi="Times New Roman"/>
          <w:i/>
          <w:color w:val="0000FF"/>
        </w:rPr>
        <w:t xml:space="preserve"> </w:t>
      </w:r>
      <w:r w:rsidRPr="00F131AC">
        <w:rPr>
          <w:rFonts w:ascii="Times New Roman" w:hAnsi="Times New Roman"/>
          <w:i/>
          <w:color w:val="0000FF"/>
        </w:rPr>
        <w:t>punktam nodrošinot:</w:t>
      </w:r>
    </w:p>
    <w:p w14:paraId="6B5B4E1D" w14:textId="03437E7A" w:rsidR="0080250D" w:rsidRPr="00F131AC" w:rsidRDefault="008449B7" w:rsidP="003F0E89">
      <w:pPr>
        <w:pStyle w:val="ListParagraph"/>
        <w:numPr>
          <w:ilvl w:val="1"/>
          <w:numId w:val="46"/>
        </w:numPr>
        <w:spacing w:before="60" w:after="60"/>
        <w:jc w:val="both"/>
        <w:rPr>
          <w:rFonts w:ascii="Times New Roman" w:hAnsi="Times New Roman"/>
          <w:i/>
          <w:iCs/>
          <w:color w:val="0000FF"/>
        </w:rPr>
      </w:pPr>
      <w:r w:rsidRPr="00F131AC">
        <w:rPr>
          <w:rFonts w:ascii="Times New Roman" w:hAnsi="Times New Roman"/>
          <w:b/>
          <w:bCs/>
          <w:i/>
          <w:iCs/>
          <w:color w:val="0000FF"/>
        </w:rPr>
        <w:t>nacionāl</w:t>
      </w:r>
      <w:r>
        <w:rPr>
          <w:rFonts w:ascii="Times New Roman" w:hAnsi="Times New Roman"/>
          <w:b/>
          <w:bCs/>
          <w:i/>
          <w:iCs/>
          <w:color w:val="0000FF"/>
        </w:rPr>
        <w:t>o</w:t>
      </w:r>
      <w:r w:rsidRPr="00F131AC">
        <w:rPr>
          <w:rFonts w:ascii="Times New Roman" w:hAnsi="Times New Roman"/>
          <w:b/>
          <w:bCs/>
          <w:i/>
          <w:iCs/>
          <w:color w:val="0000FF"/>
        </w:rPr>
        <w:t xml:space="preserve"> </w:t>
      </w:r>
      <w:r w:rsidR="0080250D" w:rsidRPr="00F131AC">
        <w:rPr>
          <w:rFonts w:ascii="Times New Roman" w:hAnsi="Times New Roman"/>
          <w:b/>
          <w:bCs/>
          <w:i/>
          <w:iCs/>
          <w:color w:val="0000FF"/>
        </w:rPr>
        <w:t>rādītāj</w:t>
      </w:r>
      <w:r>
        <w:rPr>
          <w:rFonts w:ascii="Times New Roman" w:hAnsi="Times New Roman"/>
          <w:b/>
          <w:bCs/>
          <w:i/>
          <w:iCs/>
          <w:color w:val="0000FF"/>
        </w:rPr>
        <w:t>u</w:t>
      </w:r>
      <w:r w:rsidR="0080250D" w:rsidRPr="00F131AC">
        <w:rPr>
          <w:rFonts w:ascii="Times New Roman" w:hAnsi="Times New Roman"/>
          <w:b/>
          <w:bCs/>
          <w:i/>
          <w:iCs/>
          <w:color w:val="0000FF"/>
        </w:rPr>
        <w:t> −</w:t>
      </w:r>
      <w:r w:rsidR="0080250D" w:rsidRPr="00F131AC">
        <w:rPr>
          <w:rFonts w:ascii="Times New Roman" w:hAnsi="Times New Roman"/>
          <w:i/>
          <w:iCs/>
          <w:color w:val="0000FF"/>
        </w:rPr>
        <w:t xml:space="preserve"> NEET jauniešu skaits, kas sekmīgi izpildījuši mērķa grupas jaunieša individuālo pasākumu programmu Eiropas Sociālā fonda Plus atbalsta ietvaros – 1575</w:t>
      </w:r>
      <w:r w:rsidR="00D90B83">
        <w:rPr>
          <w:rFonts w:ascii="Times New Roman" w:hAnsi="Times New Roman"/>
          <w:i/>
          <w:iCs/>
          <w:color w:val="0000FF"/>
        </w:rPr>
        <w:t>,</w:t>
      </w:r>
      <w:r w:rsidR="00182FC7" w:rsidRPr="00182FC7">
        <w:t xml:space="preserve"> </w:t>
      </w:r>
      <w:r w:rsidR="00182FC7" w:rsidRPr="00182FC7">
        <w:rPr>
          <w:rFonts w:ascii="Times New Roman" w:hAnsi="Times New Roman"/>
          <w:i/>
          <w:iCs/>
          <w:color w:val="0000FF"/>
        </w:rPr>
        <w:t xml:space="preserve">tai skaitā par MK noteikumu par SAM īstenošanu 12. punktā minēto finansējumu – vismaz </w:t>
      </w:r>
      <w:r w:rsidR="00182FC7">
        <w:rPr>
          <w:rFonts w:ascii="Times New Roman" w:hAnsi="Times New Roman"/>
          <w:i/>
          <w:iCs/>
          <w:color w:val="0000FF"/>
        </w:rPr>
        <w:t>13</w:t>
      </w:r>
      <w:r w:rsidR="00AA18B2">
        <w:rPr>
          <w:rFonts w:ascii="Times New Roman" w:hAnsi="Times New Roman"/>
          <w:i/>
          <w:iCs/>
          <w:color w:val="0000FF"/>
        </w:rPr>
        <w:t>26</w:t>
      </w:r>
      <w:r w:rsidR="0080250D" w:rsidRPr="00F131AC">
        <w:rPr>
          <w:rFonts w:ascii="Times New Roman" w:hAnsi="Times New Roman"/>
          <w:i/>
          <w:iCs/>
          <w:color w:val="0000FF"/>
        </w:rPr>
        <w:t>;</w:t>
      </w:r>
    </w:p>
    <w:p w14:paraId="66EF3969" w14:textId="683954E7" w:rsidR="004D68BA" w:rsidRPr="0018292A" w:rsidRDefault="004D68BA" w:rsidP="003F0E89">
      <w:pPr>
        <w:pStyle w:val="ListParagraph"/>
        <w:numPr>
          <w:ilvl w:val="1"/>
          <w:numId w:val="27"/>
        </w:numPr>
        <w:spacing w:line="20" w:lineRule="atLeast"/>
        <w:jc w:val="both"/>
        <w:rPr>
          <w:rFonts w:ascii="Times New Roman" w:hAnsi="Times New Roman"/>
          <w:i/>
          <w:color w:val="0000FF"/>
        </w:rPr>
      </w:pPr>
      <w:r w:rsidRPr="00BD186A">
        <w:rPr>
          <w:rFonts w:ascii="Times New Roman" w:hAnsi="Times New Roman"/>
          <w:i/>
          <w:color w:val="0000FF"/>
        </w:rPr>
        <w:lastRenderedPageBreak/>
        <w:t>projektu darbību rezultātus, kas definējami projekta līmenī</w:t>
      </w:r>
      <w:r w:rsidR="00BD186A" w:rsidRPr="00BD186A">
        <w:rPr>
          <w:rFonts w:ascii="Times New Roman" w:hAnsi="Times New Roman"/>
          <w:i/>
          <w:color w:val="0000FF"/>
        </w:rPr>
        <w:t xml:space="preserve"> un nosaka plānoto rādītāju sasniedzamās vērtības, kā arī rādītājiem/rezultātiem, kuri nav definēti Pasākuma  līmenī, norāda mērvienību</w:t>
      </w:r>
      <w:r w:rsidR="00530900">
        <w:rPr>
          <w:rFonts w:ascii="Times New Roman" w:hAnsi="Times New Roman"/>
          <w:i/>
          <w:color w:val="0000FF"/>
        </w:rPr>
        <w:t>;</w:t>
      </w:r>
      <w:r w:rsidR="00BD186A" w:rsidRPr="00BD186A">
        <w:rPr>
          <w:rFonts w:ascii="Times New Roman" w:hAnsi="Times New Roman"/>
          <w:i/>
          <w:color w:val="0000FF"/>
        </w:rPr>
        <w:t xml:space="preserve"> </w:t>
      </w:r>
    </w:p>
    <w:p w14:paraId="63E75266" w14:textId="7A7B1515" w:rsidR="00123E2F" w:rsidRDefault="0058298A" w:rsidP="003F0E89">
      <w:pPr>
        <w:pStyle w:val="ListParagraph"/>
        <w:numPr>
          <w:ilvl w:val="1"/>
          <w:numId w:val="27"/>
        </w:numPr>
        <w:spacing w:before="60" w:after="60" w:line="20" w:lineRule="atLeast"/>
        <w:ind w:left="1434" w:hanging="357"/>
        <w:jc w:val="both"/>
        <w:rPr>
          <w:rFonts w:ascii="Times New Roman" w:hAnsi="Times New Roman"/>
          <w:i/>
          <w:color w:val="0000FF"/>
        </w:rPr>
      </w:pPr>
      <w:r w:rsidRPr="00F131AC">
        <w:rPr>
          <w:rFonts w:ascii="Times New Roman" w:hAnsi="Times New Roman"/>
          <w:i/>
          <w:color w:val="0000FF"/>
        </w:rPr>
        <w:t>horizontālā principa “Vienlīdzība, iekļaušana, nediskriminācija un pamattiesību ievērošana”</w:t>
      </w:r>
      <w:r w:rsidR="00A8674C" w:rsidRPr="00F131AC">
        <w:rPr>
          <w:rFonts w:ascii="Times New Roman" w:hAnsi="Times New Roman"/>
          <w:i/>
          <w:color w:val="0000FF"/>
        </w:rPr>
        <w:t xml:space="preserve"> </w:t>
      </w:r>
      <w:r w:rsidR="00D50BA8" w:rsidRPr="00F131AC">
        <w:rPr>
          <w:rFonts w:ascii="Times New Roman" w:hAnsi="Times New Roman"/>
          <w:i/>
          <w:color w:val="0000FF"/>
        </w:rPr>
        <w:t xml:space="preserve">ieviešanu </w:t>
      </w:r>
      <w:r w:rsidR="00A8674C" w:rsidRPr="00F131AC">
        <w:rPr>
          <w:rFonts w:ascii="Times New Roman" w:hAnsi="Times New Roman"/>
          <w:i/>
          <w:color w:val="0000FF"/>
        </w:rPr>
        <w:t>saistītus</w:t>
      </w:r>
      <w:r w:rsidRPr="00F131AC">
        <w:rPr>
          <w:rFonts w:ascii="Times New Roman" w:hAnsi="Times New Roman"/>
          <w:i/>
          <w:color w:val="0000FF"/>
        </w:rPr>
        <w:t xml:space="preserve"> rādītājus</w:t>
      </w:r>
      <w:r w:rsidR="00F24251" w:rsidRPr="00F131AC">
        <w:rPr>
          <w:rFonts w:ascii="Times New Roman" w:hAnsi="Times New Roman"/>
          <w:i/>
          <w:color w:val="0000FF"/>
        </w:rPr>
        <w:t xml:space="preserve">, tai skaitā </w:t>
      </w:r>
      <w:r w:rsidR="005613D2" w:rsidRPr="00F131AC">
        <w:rPr>
          <w:rFonts w:ascii="Times New Roman" w:hAnsi="Times New Roman"/>
          <w:i/>
          <w:color w:val="0000FF"/>
        </w:rPr>
        <w:t xml:space="preserve"> atbilstoši</w:t>
      </w:r>
      <w:r w:rsidR="00F24251" w:rsidRPr="00F131AC">
        <w:rPr>
          <w:rFonts w:ascii="Times New Roman" w:hAnsi="Times New Roman"/>
          <w:i/>
          <w:color w:val="0000FF"/>
        </w:rPr>
        <w:t xml:space="preserve"> MK</w:t>
      </w:r>
      <w:r w:rsidR="00F131AC">
        <w:rPr>
          <w:rFonts w:ascii="Times New Roman" w:hAnsi="Times New Roman"/>
          <w:i/>
          <w:color w:val="0000FF"/>
        </w:rPr>
        <w:t xml:space="preserve"> noteikumu </w:t>
      </w:r>
      <w:r w:rsidR="005613D2" w:rsidRPr="00F131AC">
        <w:rPr>
          <w:rFonts w:ascii="Times New Roman" w:hAnsi="Times New Roman"/>
          <w:i/>
          <w:color w:val="0000FF"/>
        </w:rPr>
        <w:t>par SAM īstenošanu</w:t>
      </w:r>
      <w:r w:rsidR="00F131AC">
        <w:rPr>
          <w:rFonts w:ascii="Times New Roman" w:hAnsi="Times New Roman"/>
          <w:i/>
          <w:color w:val="0000FF"/>
        </w:rPr>
        <w:t xml:space="preserve"> </w:t>
      </w:r>
      <w:r w:rsidR="00612251" w:rsidRPr="00F131AC">
        <w:rPr>
          <w:rFonts w:ascii="Times New Roman" w:hAnsi="Times New Roman"/>
          <w:i/>
          <w:color w:val="0000FF"/>
        </w:rPr>
        <w:t>46.4.2.</w:t>
      </w:r>
      <w:r w:rsidR="0018292A">
        <w:rPr>
          <w:rFonts w:ascii="Times New Roman" w:hAnsi="Times New Roman"/>
          <w:i/>
          <w:color w:val="0000FF"/>
        </w:rPr>
        <w:t xml:space="preserve"> </w:t>
      </w:r>
      <w:r w:rsidR="00612251" w:rsidRPr="00F131AC">
        <w:rPr>
          <w:rFonts w:ascii="Times New Roman" w:hAnsi="Times New Roman"/>
          <w:i/>
          <w:color w:val="0000FF"/>
        </w:rPr>
        <w:t>apakšpuktam</w:t>
      </w:r>
      <w:r w:rsidR="00C957B7">
        <w:rPr>
          <w:rFonts w:ascii="Times New Roman" w:hAnsi="Times New Roman"/>
          <w:i/>
          <w:color w:val="0000FF"/>
        </w:rPr>
        <w:t xml:space="preserve">. </w:t>
      </w:r>
    </w:p>
    <w:p w14:paraId="5A0182F9" w14:textId="77777777" w:rsidR="00A4599A" w:rsidRDefault="00A4599A" w:rsidP="00A4599A">
      <w:pPr>
        <w:pStyle w:val="ListParagraph"/>
        <w:spacing w:before="60" w:after="60" w:line="240" w:lineRule="auto"/>
        <w:ind w:left="1434"/>
        <w:jc w:val="both"/>
        <w:rPr>
          <w:rFonts w:ascii="Times New Roman" w:hAnsi="Times New Roman"/>
          <w:i/>
          <w:color w:val="0000FF"/>
        </w:rPr>
      </w:pPr>
    </w:p>
    <w:p w14:paraId="11BFE6C6" w14:textId="5A9BAE95" w:rsidR="003D79AD" w:rsidRPr="00BD186A" w:rsidRDefault="003D79AD" w:rsidP="003F0E89">
      <w:pPr>
        <w:pStyle w:val="ListParagraph"/>
        <w:numPr>
          <w:ilvl w:val="0"/>
          <w:numId w:val="39"/>
        </w:numPr>
        <w:spacing w:before="60" w:after="60"/>
        <w:jc w:val="both"/>
        <w:rPr>
          <w:rFonts w:ascii="Times New Roman" w:hAnsi="Times New Roman"/>
          <w:i/>
          <w:color w:val="0000FF"/>
        </w:rPr>
      </w:pPr>
      <w:r w:rsidRPr="00BD186A">
        <w:rPr>
          <w:rFonts w:ascii="Times New Roman" w:hAnsi="Times New Roman"/>
          <w:i/>
          <w:color w:val="0000FF"/>
        </w:rPr>
        <w:t>Projekta iesniegumā</w:t>
      </w:r>
      <w:r w:rsidR="00A4599A" w:rsidRPr="00BD186A">
        <w:rPr>
          <w:rFonts w:ascii="Times New Roman" w:hAnsi="Times New Roman"/>
        </w:rPr>
        <w:t xml:space="preserve"> </w:t>
      </w:r>
      <w:r w:rsidR="00A4599A" w:rsidRPr="00BD186A">
        <w:rPr>
          <w:rFonts w:ascii="Times New Roman" w:hAnsi="Times New Roman"/>
          <w:i/>
          <w:color w:val="0000FF"/>
        </w:rPr>
        <w:t>specifiskajām darbībām</w:t>
      </w:r>
      <w:r w:rsidRPr="00BD186A">
        <w:rPr>
          <w:rFonts w:ascii="Times New Roman" w:hAnsi="Times New Roman"/>
          <w:i/>
          <w:color w:val="0000FF"/>
        </w:rPr>
        <w:t xml:space="preserve"> ir noteikti </w:t>
      </w:r>
      <w:r w:rsidRPr="00BD186A">
        <w:rPr>
          <w:rFonts w:ascii="Times New Roman" w:hAnsi="Times New Roman"/>
          <w:b/>
          <w:bCs/>
          <w:i/>
          <w:color w:val="0000FF"/>
        </w:rPr>
        <w:t>divi  HP VINPI rādītāji</w:t>
      </w:r>
      <w:r w:rsidRPr="00BD186A">
        <w:rPr>
          <w:rFonts w:ascii="Times New Roman" w:hAnsi="Times New Roman"/>
          <w:i/>
          <w:color w:val="0000FF"/>
        </w:rPr>
        <w:t xml:space="preserve">: </w:t>
      </w:r>
    </w:p>
    <w:p w14:paraId="0A0506E2" w14:textId="34466E53" w:rsidR="003D79AD" w:rsidRPr="00A4599A" w:rsidRDefault="003D79AD" w:rsidP="003F0E89">
      <w:pPr>
        <w:pStyle w:val="ListParagraph"/>
        <w:numPr>
          <w:ilvl w:val="0"/>
          <w:numId w:val="57"/>
        </w:numPr>
        <w:spacing w:before="60" w:after="60"/>
        <w:ind w:hanging="153"/>
        <w:jc w:val="both"/>
        <w:rPr>
          <w:rFonts w:ascii="Times New Roman" w:hAnsi="Times New Roman"/>
          <w:i/>
          <w:color w:val="0000FF"/>
        </w:rPr>
      </w:pPr>
      <w:r w:rsidRPr="00A4599A">
        <w:rPr>
          <w:rFonts w:ascii="Times New Roman" w:hAnsi="Times New Roman"/>
          <w:i/>
          <w:color w:val="0000FF"/>
        </w:rPr>
        <w:t>izstrādāto vai pilnveidoto 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kā arī pamattiesību jautājumi, tostarp par tiesiskajiem un praktiskajiem aspektiem;</w:t>
      </w:r>
    </w:p>
    <w:p w14:paraId="1260CD87" w14:textId="066D8471" w:rsidR="00C957B7" w:rsidRPr="00530900" w:rsidRDefault="003D79AD" w:rsidP="003F0E89">
      <w:pPr>
        <w:pStyle w:val="ListParagraph"/>
        <w:numPr>
          <w:ilvl w:val="0"/>
          <w:numId w:val="57"/>
        </w:numPr>
        <w:spacing w:before="60" w:after="60"/>
        <w:ind w:hanging="153"/>
        <w:jc w:val="both"/>
        <w:rPr>
          <w:rFonts w:ascii="Times New Roman" w:hAnsi="Times New Roman"/>
          <w:i/>
          <w:color w:val="0000FF"/>
        </w:rPr>
      </w:pPr>
      <w:r w:rsidRPr="00A4599A">
        <w:rPr>
          <w:rFonts w:ascii="Times New Roman" w:hAnsi="Times New Roman"/>
          <w:i/>
          <w:color w:val="0000FF"/>
        </w:rPr>
        <w:t>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w:t>
      </w:r>
      <w:r w:rsidR="00530900">
        <w:rPr>
          <w:rFonts w:ascii="Times New Roman" w:hAnsi="Times New Roman"/>
          <w:i/>
          <w:color w:val="0000FF"/>
        </w:rPr>
        <w:t>.</w:t>
      </w:r>
      <w:r w:rsidRPr="00530900">
        <w:rPr>
          <w:i/>
          <w:color w:val="0000FF"/>
        </w:rPr>
        <w:t> </w:t>
      </w:r>
    </w:p>
    <w:p w14:paraId="2ACE4066" w14:textId="77777777" w:rsidR="00F131AC" w:rsidRPr="00F131AC" w:rsidRDefault="00F131AC" w:rsidP="00CC5A1B">
      <w:pPr>
        <w:spacing w:before="60" w:after="60"/>
        <w:jc w:val="both"/>
        <w:rPr>
          <w:i/>
          <w:color w:val="0000FF"/>
          <w:sz w:val="22"/>
          <w:szCs w:val="22"/>
        </w:rPr>
      </w:pPr>
    </w:p>
    <w:p w14:paraId="594E7138" w14:textId="6173A86D" w:rsidR="00CC5A1B" w:rsidRPr="00F131AC" w:rsidRDefault="00CC5A1B" w:rsidP="003F0E89">
      <w:pPr>
        <w:pStyle w:val="ListParagraph"/>
        <w:numPr>
          <w:ilvl w:val="0"/>
          <w:numId w:val="56"/>
        </w:numPr>
        <w:spacing w:before="60" w:after="60" w:line="240" w:lineRule="auto"/>
        <w:ind w:left="1134" w:hanging="425"/>
        <w:jc w:val="both"/>
        <w:rPr>
          <w:rFonts w:ascii="Times New Roman" w:hAnsi="Times New Roman"/>
          <w:i/>
          <w:color w:val="0000FF"/>
        </w:rPr>
      </w:pPr>
      <w:r w:rsidRPr="00F131AC">
        <w:rPr>
          <w:rFonts w:ascii="Times New Roman" w:hAnsi="Times New Roman"/>
          <w:i/>
          <w:color w:val="0000FF"/>
        </w:rPr>
        <w:t>Projekta rādītājus izmanto sadaļā</w:t>
      </w:r>
      <w:r w:rsidR="009026A9" w:rsidRPr="00F131AC">
        <w:rPr>
          <w:rFonts w:ascii="Times New Roman" w:hAnsi="Times New Roman"/>
          <w:i/>
          <w:color w:val="0000FF"/>
        </w:rPr>
        <w:t xml:space="preserve"> </w:t>
      </w:r>
      <w:r w:rsidRPr="00F131AC">
        <w:rPr>
          <w:rFonts w:ascii="Times New Roman" w:hAnsi="Times New Roman"/>
          <w:i/>
          <w:color w:val="0000FF"/>
        </w:rPr>
        <w:t>“Darbības”, norādot, ar kādām darbībām rādītāji tiks sasniegti.</w:t>
      </w:r>
    </w:p>
    <w:p w14:paraId="675076E3" w14:textId="77777777" w:rsidR="00104C7D" w:rsidRPr="00656D4D" w:rsidRDefault="00104C7D" w:rsidP="00790627">
      <w:pPr>
        <w:pStyle w:val="NormalWeb"/>
        <w:spacing w:before="0" w:beforeAutospacing="0" w:after="0" w:afterAutospacing="0"/>
        <w:jc w:val="both"/>
        <w:rPr>
          <w:b/>
          <w:bCs/>
          <w:i/>
          <w:iCs/>
          <w:color w:val="0000FF"/>
          <w:sz w:val="22"/>
          <w:szCs w:val="22"/>
          <w:highlight w:val="yellow"/>
        </w:rPr>
      </w:pPr>
    </w:p>
    <w:p w14:paraId="1C40C82C" w14:textId="308DEC2A" w:rsidR="00790627" w:rsidRPr="00A46D88" w:rsidRDefault="00790627" w:rsidP="00790627">
      <w:pPr>
        <w:pStyle w:val="NormalWeb"/>
        <w:spacing w:before="0" w:beforeAutospacing="0" w:after="0" w:afterAutospacing="0"/>
        <w:jc w:val="both"/>
        <w:rPr>
          <w:b/>
          <w:bCs/>
          <w:i/>
          <w:iCs/>
          <w:color w:val="0000FF"/>
          <w:sz w:val="22"/>
          <w:szCs w:val="22"/>
        </w:rPr>
      </w:pPr>
      <w:r w:rsidRPr="00A46D88">
        <w:rPr>
          <w:b/>
          <w:bCs/>
          <w:i/>
          <w:iCs/>
          <w:color w:val="0000FF"/>
          <w:sz w:val="22"/>
          <w:szCs w:val="22"/>
        </w:rPr>
        <w:t xml:space="preserve">Sasniedzamiem rādītājiem atbilstoši normatīvajos aktos par attiecīgā Eiropas Savienības fonda specifiskā atbalsta mērķa vai </w:t>
      </w:r>
      <w:r w:rsidR="00B6255C">
        <w:rPr>
          <w:b/>
          <w:bCs/>
          <w:i/>
          <w:iCs/>
          <w:color w:val="0000FF"/>
          <w:sz w:val="22"/>
          <w:szCs w:val="22"/>
        </w:rPr>
        <w:t>P</w:t>
      </w:r>
      <w:r w:rsidRPr="00A46D88">
        <w:rPr>
          <w:b/>
          <w:bCs/>
          <w:i/>
          <w:iCs/>
          <w:color w:val="0000FF"/>
          <w:sz w:val="22"/>
          <w:szCs w:val="22"/>
        </w:rPr>
        <w:t>asākuma īstenošanu norādītajiem jābūt:</w:t>
      </w:r>
    </w:p>
    <w:p w14:paraId="5CC7F541" w14:textId="79618BCD" w:rsidR="00BB40A0" w:rsidRPr="00A46D88" w:rsidRDefault="00BB40A0" w:rsidP="003F0E89">
      <w:pPr>
        <w:pStyle w:val="NormalWeb"/>
        <w:numPr>
          <w:ilvl w:val="0"/>
          <w:numId w:val="43"/>
        </w:numPr>
        <w:spacing w:before="0" w:beforeAutospacing="0"/>
        <w:jc w:val="both"/>
        <w:rPr>
          <w:i/>
          <w:iCs/>
          <w:color w:val="0000FF"/>
          <w:sz w:val="22"/>
          <w:szCs w:val="22"/>
        </w:rPr>
      </w:pPr>
      <w:r w:rsidRPr="00A46D88">
        <w:rPr>
          <w:i/>
          <w:iCs/>
          <w:color w:val="0000FF"/>
          <w:sz w:val="22"/>
          <w:szCs w:val="22"/>
        </w:rPr>
        <w:t xml:space="preserve">jābūt </w:t>
      </w:r>
      <w:r w:rsidR="00790627" w:rsidRPr="00A46D88">
        <w:rPr>
          <w:i/>
          <w:iCs/>
          <w:color w:val="0000FF"/>
          <w:sz w:val="22"/>
          <w:szCs w:val="22"/>
        </w:rPr>
        <w:t>atbilstošiem MK noteikumos</w:t>
      </w:r>
      <w:r w:rsidR="00A46D88" w:rsidRPr="00A46D88">
        <w:rPr>
          <w:i/>
          <w:iCs/>
          <w:color w:val="0000FF"/>
          <w:sz w:val="22"/>
          <w:szCs w:val="22"/>
        </w:rPr>
        <w:t xml:space="preserve"> par SAM īstenošanu</w:t>
      </w:r>
      <w:r w:rsidR="00790627" w:rsidRPr="00A46D88">
        <w:rPr>
          <w:i/>
          <w:iCs/>
          <w:color w:val="0000FF"/>
          <w:sz w:val="22"/>
          <w:szCs w:val="22"/>
        </w:rPr>
        <w:t xml:space="preserve"> noteiktajiem rādītājiem</w:t>
      </w:r>
      <w:r w:rsidR="0017541C" w:rsidRPr="00A46D88">
        <w:rPr>
          <w:i/>
          <w:iCs/>
          <w:color w:val="0000FF"/>
          <w:sz w:val="22"/>
          <w:szCs w:val="22"/>
        </w:rPr>
        <w:t>;</w:t>
      </w:r>
      <w:r w:rsidR="00790627" w:rsidRPr="00A46D88">
        <w:rPr>
          <w:i/>
          <w:iCs/>
          <w:color w:val="0000FF"/>
          <w:sz w:val="22"/>
          <w:szCs w:val="22"/>
        </w:rPr>
        <w:t xml:space="preserve"> </w:t>
      </w:r>
    </w:p>
    <w:p w14:paraId="085D6C54" w14:textId="738A8E0D" w:rsidR="00790627" w:rsidRPr="00A46D88" w:rsidRDefault="00790627" w:rsidP="003F0E89">
      <w:pPr>
        <w:pStyle w:val="NormalWeb"/>
        <w:numPr>
          <w:ilvl w:val="0"/>
          <w:numId w:val="43"/>
        </w:numPr>
        <w:jc w:val="both"/>
        <w:rPr>
          <w:i/>
          <w:iCs/>
          <w:color w:val="0000FF"/>
          <w:sz w:val="22"/>
          <w:szCs w:val="22"/>
        </w:rPr>
      </w:pPr>
      <w:r w:rsidRPr="00A46D88">
        <w:rPr>
          <w:i/>
          <w:iCs/>
          <w:color w:val="0000FF"/>
          <w:sz w:val="22"/>
          <w:szCs w:val="22"/>
        </w:rPr>
        <w:t>izmērāmiem</w:t>
      </w:r>
      <w:r w:rsidR="00A613CC" w:rsidRPr="00A46D88">
        <w:rPr>
          <w:i/>
          <w:iCs/>
          <w:color w:val="0000FF"/>
          <w:sz w:val="22"/>
          <w:szCs w:val="22"/>
        </w:rPr>
        <w:t>;</w:t>
      </w:r>
    </w:p>
    <w:p w14:paraId="15232E50" w14:textId="3FFEB328" w:rsidR="00774225" w:rsidRPr="00A46D88" w:rsidRDefault="00A613CC" w:rsidP="003F0E89">
      <w:pPr>
        <w:pStyle w:val="NormalWeb"/>
        <w:numPr>
          <w:ilvl w:val="0"/>
          <w:numId w:val="43"/>
        </w:numPr>
        <w:jc w:val="both"/>
        <w:rPr>
          <w:i/>
          <w:iCs/>
          <w:color w:val="0000FF"/>
          <w:sz w:val="22"/>
          <w:szCs w:val="22"/>
        </w:rPr>
      </w:pPr>
      <w:r w:rsidRPr="00A46D88">
        <w:rPr>
          <w:i/>
          <w:iCs/>
          <w:color w:val="0000FF"/>
          <w:sz w:val="22"/>
          <w:szCs w:val="22"/>
        </w:rPr>
        <w:t>rādītāju tabulā norādītajām vērtībām loģiski jāizriet no projektā plānotajām darbībām</w:t>
      </w:r>
      <w:r w:rsidR="00BB40A0" w:rsidRPr="00A46D88">
        <w:rPr>
          <w:i/>
          <w:iCs/>
          <w:color w:val="0000FF"/>
          <w:sz w:val="22"/>
          <w:szCs w:val="22"/>
        </w:rPr>
        <w:t>;</w:t>
      </w:r>
    </w:p>
    <w:p w14:paraId="292BDA34" w14:textId="3AC351D7" w:rsidR="00475BB9" w:rsidRPr="00A46D88" w:rsidRDefault="00475BB9" w:rsidP="003F0E89">
      <w:pPr>
        <w:pStyle w:val="NormalWeb"/>
        <w:numPr>
          <w:ilvl w:val="0"/>
          <w:numId w:val="43"/>
        </w:numPr>
        <w:jc w:val="both"/>
        <w:rPr>
          <w:i/>
          <w:iCs/>
          <w:color w:val="0000FF"/>
          <w:sz w:val="22"/>
          <w:szCs w:val="22"/>
        </w:rPr>
      </w:pPr>
      <w:r w:rsidRPr="00A46D88">
        <w:rPr>
          <w:i/>
          <w:iCs/>
          <w:color w:val="0000FF"/>
          <w:sz w:val="22"/>
          <w:szCs w:val="22"/>
        </w:rPr>
        <w:t>jāsniedz ieguldījumu mērķa sasniegšanā.</w:t>
      </w:r>
    </w:p>
    <w:p w14:paraId="4DFE5069" w14:textId="57E4D1A3" w:rsidR="009E54D4" w:rsidRPr="001641AA" w:rsidRDefault="00E25956" w:rsidP="0015791A">
      <w:pPr>
        <w:pStyle w:val="Heading2"/>
      </w:pPr>
      <w:r w:rsidRPr="001641AA">
        <w:t>SADAĻA - VALSTS ATBALSTS</w:t>
      </w:r>
    </w:p>
    <w:p w14:paraId="1B35DFF1" w14:textId="14BF19C7" w:rsidR="00280F63" w:rsidRPr="001641AA" w:rsidRDefault="00280F63"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00"/>
        <w:gridCol w:w="3427"/>
      </w:tblGrid>
      <w:tr w:rsidR="00CC5A1B" w:rsidRPr="001641AA" w14:paraId="76BA57A0" w14:textId="77777777" w:rsidTr="0044549C">
        <w:trPr>
          <w:trHeight w:val="2022"/>
        </w:trPr>
        <w:tc>
          <w:tcPr>
            <w:tcW w:w="4815" w:type="dxa"/>
            <w:vAlign w:val="center"/>
          </w:tcPr>
          <w:p w14:paraId="1575B231" w14:textId="6A546743" w:rsidR="00CC5A1B" w:rsidRPr="001641AA" w:rsidRDefault="00CC5A1B" w:rsidP="00CC5A1B">
            <w:pPr>
              <w:pStyle w:val="NormalWeb"/>
              <w:spacing w:before="0" w:beforeAutospacing="0" w:after="0" w:afterAutospacing="0"/>
              <w:jc w:val="center"/>
              <w:rPr>
                <w:color w:val="00B0F0"/>
                <w:sz w:val="28"/>
                <w:szCs w:val="28"/>
              </w:rPr>
            </w:pPr>
            <w:r w:rsidRPr="001641AA">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1641AA" w:rsidRDefault="00CC5A1B" w:rsidP="00CC5A1B">
            <w:pPr>
              <w:pStyle w:val="NormalWeb"/>
              <w:spacing w:before="0" w:beforeAutospacing="0" w:after="0" w:afterAutospacing="0"/>
              <w:jc w:val="center"/>
              <w:rPr>
                <w:color w:val="00B0F0"/>
                <w:sz w:val="28"/>
                <w:szCs w:val="28"/>
              </w:rPr>
            </w:pPr>
            <w:r w:rsidRPr="001641AA">
              <w:rPr>
                <w:color w:val="7F7F7F" w:themeColor="text1" w:themeTint="80"/>
              </w:rPr>
              <w:t xml:space="preserve">Caur funkciju “Labot” vai “Aizpildīt” pievieno informāciju par projekta iesniedzēju </w:t>
            </w:r>
          </w:p>
        </w:tc>
      </w:tr>
    </w:tbl>
    <w:p w14:paraId="024C9E12" w14:textId="77777777" w:rsidR="00CC5A1B" w:rsidRPr="001641AA" w:rsidRDefault="00CC5A1B" w:rsidP="00F03616">
      <w:pPr>
        <w:pStyle w:val="NormalWeb"/>
        <w:spacing w:before="0" w:beforeAutospacing="0" w:after="0" w:afterAutospacing="0"/>
        <w:jc w:val="both"/>
        <w:rPr>
          <w:color w:val="00B0F0"/>
          <w:sz w:val="28"/>
          <w:szCs w:val="28"/>
        </w:rPr>
      </w:pPr>
    </w:p>
    <w:p w14:paraId="21E26669" w14:textId="65C0939A" w:rsidR="00CC5A1B" w:rsidRPr="001641AA"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1641AA" w14:paraId="18340F50" w14:textId="77777777" w:rsidTr="0036735D">
        <w:trPr>
          <w:trHeight w:val="1469"/>
        </w:trPr>
        <w:tc>
          <w:tcPr>
            <w:tcW w:w="6232" w:type="dxa"/>
            <w:vMerge w:val="restart"/>
            <w:vAlign w:val="center"/>
          </w:tcPr>
          <w:p w14:paraId="2DD26810" w14:textId="264C97C9" w:rsidR="0036735D" w:rsidRPr="001641AA" w:rsidRDefault="006F3D08" w:rsidP="0036735D">
            <w:pPr>
              <w:pStyle w:val="NormalWeb"/>
              <w:spacing w:before="0" w:beforeAutospacing="0" w:after="0" w:afterAutospacing="0"/>
              <w:jc w:val="center"/>
              <w:rPr>
                <w:noProof/>
                <w:sz w:val="22"/>
                <w:szCs w:val="22"/>
              </w:rPr>
            </w:pPr>
            <w:r w:rsidRPr="001641AA">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7"/>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1641AA" w:rsidRDefault="0036735D" w:rsidP="00190343">
            <w:pPr>
              <w:pStyle w:val="NormalWeb"/>
              <w:spacing w:before="0" w:beforeAutospacing="0" w:after="0" w:afterAutospacing="0"/>
              <w:jc w:val="both"/>
              <w:rPr>
                <w:rFonts w:eastAsia="Times New Roman"/>
                <w:b/>
                <w:bCs/>
                <w:sz w:val="22"/>
                <w:szCs w:val="22"/>
              </w:rPr>
            </w:pPr>
            <w:r w:rsidRPr="001641AA">
              <w:rPr>
                <w:rFonts w:eastAsia="Times New Roman"/>
                <w:b/>
                <w:bCs/>
                <w:sz w:val="22"/>
                <w:szCs w:val="22"/>
              </w:rPr>
              <w:t xml:space="preserve">Vai projektā </w:t>
            </w:r>
            <w:r w:rsidR="00EF300B" w:rsidRPr="001641AA">
              <w:rPr>
                <w:rFonts w:eastAsia="Times New Roman"/>
                <w:b/>
                <w:bCs/>
                <w:sz w:val="22"/>
                <w:szCs w:val="22"/>
              </w:rPr>
              <w:t>projekta iesniedzējs</w:t>
            </w:r>
            <w:r w:rsidRPr="001641AA">
              <w:rPr>
                <w:rFonts w:eastAsia="Times New Roman"/>
                <w:b/>
                <w:bCs/>
                <w:sz w:val="22"/>
                <w:szCs w:val="22"/>
              </w:rPr>
              <w:t xml:space="preserve"> saņem valsts atbalstu?</w:t>
            </w:r>
          </w:p>
          <w:p w14:paraId="5BC4906B" w14:textId="6762DE1D" w:rsidR="0036735D" w:rsidRPr="001641AA" w:rsidRDefault="0036735D" w:rsidP="0036735D">
            <w:pPr>
              <w:rPr>
                <w:rFonts w:eastAsia="Times New Roman"/>
                <w:b/>
                <w:bCs/>
                <w:sz w:val="22"/>
                <w:szCs w:val="22"/>
              </w:rPr>
            </w:pPr>
            <w:r w:rsidRPr="001641AA">
              <w:rPr>
                <w:color w:val="7F7F7F" w:themeColor="text1" w:themeTint="80"/>
                <w:sz w:val="22"/>
                <w:szCs w:val="22"/>
              </w:rPr>
              <w:t>Izvēlnē atzīmē atbilstošo:</w:t>
            </w:r>
          </w:p>
          <w:p w14:paraId="1236A891" w14:textId="680E1698" w:rsidR="0036735D" w:rsidRPr="001641AA" w:rsidRDefault="0036735D" w:rsidP="003F0E89">
            <w:pPr>
              <w:pStyle w:val="NormalWeb"/>
              <w:numPr>
                <w:ilvl w:val="0"/>
                <w:numId w:val="28"/>
              </w:numPr>
              <w:spacing w:before="0" w:beforeAutospacing="0" w:after="0" w:afterAutospacing="0"/>
              <w:rPr>
                <w:color w:val="7F7F7F" w:themeColor="text1" w:themeTint="80"/>
                <w:sz w:val="22"/>
                <w:szCs w:val="22"/>
              </w:rPr>
            </w:pPr>
            <w:r w:rsidRPr="001641AA">
              <w:rPr>
                <w:color w:val="7F7F7F" w:themeColor="text1" w:themeTint="80"/>
                <w:sz w:val="22"/>
                <w:szCs w:val="22"/>
              </w:rPr>
              <w:t>saņem</w:t>
            </w:r>
          </w:p>
          <w:p w14:paraId="7180169D" w14:textId="77777777" w:rsidR="0036735D" w:rsidRPr="001641AA" w:rsidRDefault="0036735D" w:rsidP="003F0E89">
            <w:pPr>
              <w:pStyle w:val="NormalWeb"/>
              <w:numPr>
                <w:ilvl w:val="0"/>
                <w:numId w:val="28"/>
              </w:numPr>
              <w:spacing w:before="0" w:beforeAutospacing="0" w:after="0" w:afterAutospacing="0"/>
              <w:rPr>
                <w:color w:val="7F7F7F" w:themeColor="text1" w:themeTint="80"/>
                <w:sz w:val="22"/>
                <w:szCs w:val="22"/>
              </w:rPr>
            </w:pPr>
            <w:r w:rsidRPr="001641AA">
              <w:rPr>
                <w:color w:val="7F7F7F" w:themeColor="text1" w:themeTint="80"/>
                <w:sz w:val="22"/>
                <w:szCs w:val="22"/>
              </w:rPr>
              <w:t>nesaņem</w:t>
            </w:r>
          </w:p>
          <w:p w14:paraId="7BEEEE2C" w14:textId="4D5571A9" w:rsidR="00EF300B" w:rsidRPr="001641AA" w:rsidRDefault="00EF300B" w:rsidP="00EF300B">
            <w:pPr>
              <w:pStyle w:val="NormalWeb"/>
              <w:spacing w:before="0" w:beforeAutospacing="0" w:after="0" w:afterAutospacing="0"/>
              <w:jc w:val="both"/>
              <w:rPr>
                <w:color w:val="7F7F7F" w:themeColor="text1" w:themeTint="80"/>
                <w:sz w:val="22"/>
                <w:szCs w:val="22"/>
              </w:rPr>
            </w:pPr>
            <w:r w:rsidRPr="001641AA">
              <w:rPr>
                <w:i/>
                <w:iCs/>
                <w:color w:val="0000FF"/>
                <w:sz w:val="22"/>
                <w:szCs w:val="22"/>
              </w:rPr>
              <w:t xml:space="preserve">Norāda “nesaņem”, jo finansējuma saņēmējs īsteno projektu, kas nav saistīts ar saimnieciskās darbības veikšanu. </w:t>
            </w:r>
          </w:p>
        </w:tc>
      </w:tr>
      <w:tr w:rsidR="0036735D" w:rsidRPr="001641AA" w14:paraId="5308700E" w14:textId="77777777" w:rsidTr="0091069F">
        <w:trPr>
          <w:trHeight w:val="1264"/>
        </w:trPr>
        <w:tc>
          <w:tcPr>
            <w:tcW w:w="6232" w:type="dxa"/>
            <w:vMerge/>
            <w:vAlign w:val="center"/>
          </w:tcPr>
          <w:p w14:paraId="03AE7C92" w14:textId="77777777" w:rsidR="0036735D" w:rsidRPr="001641AA"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1641AA" w:rsidRDefault="0036735D" w:rsidP="00190343">
            <w:pPr>
              <w:jc w:val="both"/>
              <w:rPr>
                <w:rFonts w:eastAsia="Times New Roman"/>
                <w:b/>
                <w:bCs/>
                <w:sz w:val="22"/>
                <w:szCs w:val="22"/>
              </w:rPr>
            </w:pPr>
            <w:r w:rsidRPr="001641AA">
              <w:rPr>
                <w:rFonts w:eastAsia="Times New Roman"/>
                <w:b/>
                <w:bCs/>
                <w:sz w:val="22"/>
                <w:szCs w:val="22"/>
              </w:rPr>
              <w:t xml:space="preserve">Vai projektā finansējuma saņēmējs ir valsts atbalsta, t.sk. </w:t>
            </w:r>
            <w:r w:rsidRPr="001641AA">
              <w:rPr>
                <w:rFonts w:eastAsia="Times New Roman"/>
                <w:b/>
                <w:bCs/>
                <w:i/>
                <w:iCs/>
                <w:sz w:val="22"/>
                <w:szCs w:val="22"/>
              </w:rPr>
              <w:t>de minimis</w:t>
            </w:r>
            <w:r w:rsidRPr="001641AA">
              <w:rPr>
                <w:rFonts w:eastAsia="Times New Roman"/>
                <w:b/>
                <w:bCs/>
                <w:sz w:val="22"/>
                <w:szCs w:val="22"/>
              </w:rPr>
              <w:t xml:space="preserve"> sniedzējs?</w:t>
            </w:r>
          </w:p>
          <w:p w14:paraId="48E55E10" w14:textId="56EFE316" w:rsidR="0036735D" w:rsidRPr="001641AA" w:rsidRDefault="0036735D" w:rsidP="0036735D">
            <w:pPr>
              <w:rPr>
                <w:rFonts w:eastAsia="Times New Roman"/>
                <w:b/>
                <w:bCs/>
                <w:sz w:val="22"/>
                <w:szCs w:val="22"/>
              </w:rPr>
            </w:pPr>
            <w:r w:rsidRPr="001641AA">
              <w:rPr>
                <w:color w:val="7F7F7F" w:themeColor="text1" w:themeTint="80"/>
                <w:sz w:val="22"/>
                <w:szCs w:val="22"/>
              </w:rPr>
              <w:t>Izvēlnē atzīmē atbilstošo:</w:t>
            </w:r>
          </w:p>
          <w:p w14:paraId="0A14347F" w14:textId="3C21B995" w:rsidR="0036735D" w:rsidRPr="001641AA" w:rsidRDefault="0036735D" w:rsidP="003F0E89">
            <w:pPr>
              <w:pStyle w:val="NormalWeb"/>
              <w:numPr>
                <w:ilvl w:val="0"/>
                <w:numId w:val="29"/>
              </w:numPr>
              <w:spacing w:before="0" w:beforeAutospacing="0" w:after="0" w:afterAutospacing="0"/>
              <w:rPr>
                <w:color w:val="7F7F7F" w:themeColor="text1" w:themeTint="80"/>
                <w:sz w:val="22"/>
                <w:szCs w:val="22"/>
              </w:rPr>
            </w:pPr>
            <w:r w:rsidRPr="001641AA">
              <w:rPr>
                <w:color w:val="7F7F7F" w:themeColor="text1" w:themeTint="80"/>
                <w:sz w:val="22"/>
                <w:szCs w:val="22"/>
              </w:rPr>
              <w:t>ir</w:t>
            </w:r>
          </w:p>
          <w:p w14:paraId="58F41AF3" w14:textId="77777777" w:rsidR="0036735D" w:rsidRPr="001641AA" w:rsidRDefault="0036735D" w:rsidP="003F0E89">
            <w:pPr>
              <w:pStyle w:val="NormalWeb"/>
              <w:numPr>
                <w:ilvl w:val="0"/>
                <w:numId w:val="29"/>
              </w:numPr>
              <w:spacing w:before="0" w:beforeAutospacing="0" w:after="0" w:afterAutospacing="0"/>
              <w:rPr>
                <w:rFonts w:eastAsia="Times New Roman"/>
                <w:b/>
                <w:bCs/>
                <w:sz w:val="22"/>
                <w:szCs w:val="22"/>
              </w:rPr>
            </w:pPr>
            <w:r w:rsidRPr="001641AA">
              <w:rPr>
                <w:color w:val="7F7F7F" w:themeColor="text1" w:themeTint="80"/>
                <w:sz w:val="22"/>
                <w:szCs w:val="22"/>
              </w:rPr>
              <w:t>nav</w:t>
            </w:r>
          </w:p>
          <w:p w14:paraId="57EDA60F" w14:textId="777412A3" w:rsidR="00190343" w:rsidRPr="001641AA" w:rsidRDefault="00190343" w:rsidP="00190343">
            <w:pPr>
              <w:pStyle w:val="NormalWeb"/>
              <w:spacing w:before="0" w:beforeAutospacing="0" w:after="0" w:afterAutospacing="0"/>
              <w:jc w:val="both"/>
              <w:rPr>
                <w:rFonts w:eastAsia="Times New Roman"/>
                <w:b/>
                <w:bCs/>
                <w:sz w:val="22"/>
                <w:szCs w:val="22"/>
                <w:u w:val="single"/>
              </w:rPr>
            </w:pPr>
            <w:r w:rsidRPr="001641AA">
              <w:rPr>
                <w:i/>
                <w:iCs/>
                <w:color w:val="0000FF"/>
                <w:sz w:val="22"/>
                <w:szCs w:val="22"/>
              </w:rPr>
              <w:t>Norāda “nav”, jo finansējuma saņēmējs īsteno projektu, kas nav saistīts ar saimnieciskās darbības veikšanu.</w:t>
            </w:r>
          </w:p>
        </w:tc>
      </w:tr>
    </w:tbl>
    <w:p w14:paraId="27EB6C2A" w14:textId="78698202" w:rsidR="00CC5A1B" w:rsidRPr="001641AA" w:rsidRDefault="00CC5A1B" w:rsidP="00F03616">
      <w:pPr>
        <w:pStyle w:val="NormalWeb"/>
        <w:spacing w:before="0" w:beforeAutospacing="0" w:after="0" w:afterAutospacing="0"/>
        <w:jc w:val="both"/>
        <w:rPr>
          <w:color w:val="00B0F0"/>
          <w:sz w:val="22"/>
          <w:szCs w:val="22"/>
        </w:rPr>
      </w:pPr>
    </w:p>
    <w:p w14:paraId="108DD7D2" w14:textId="77777777" w:rsidR="00FB058C" w:rsidRDefault="0036735D" w:rsidP="003F0E89">
      <w:pPr>
        <w:pStyle w:val="NormalWeb"/>
        <w:numPr>
          <w:ilvl w:val="0"/>
          <w:numId w:val="16"/>
        </w:numPr>
        <w:spacing w:before="0" w:beforeAutospacing="0" w:after="0" w:afterAutospacing="0"/>
        <w:ind w:left="426"/>
        <w:jc w:val="both"/>
        <w:rPr>
          <w:i/>
          <w:iCs/>
          <w:color w:val="0000FF"/>
          <w:sz w:val="22"/>
          <w:szCs w:val="22"/>
        </w:rPr>
      </w:pPr>
      <w:r w:rsidRPr="001641AA">
        <w:rPr>
          <w:i/>
          <w:iCs/>
          <w:color w:val="0000FF"/>
          <w:sz w:val="22"/>
          <w:szCs w:val="22"/>
        </w:rPr>
        <w:t>Atlasē tiek atbalstīts projekts, kura</w:t>
      </w:r>
      <w:r w:rsidR="003D21ED" w:rsidRPr="001641AA">
        <w:rPr>
          <w:sz w:val="22"/>
          <w:szCs w:val="22"/>
        </w:rPr>
        <w:t xml:space="preserve"> </w:t>
      </w:r>
      <w:r w:rsidR="003D21ED" w:rsidRPr="001641AA">
        <w:rPr>
          <w:i/>
          <w:iCs/>
          <w:color w:val="0000FF"/>
          <w:sz w:val="22"/>
          <w:szCs w:val="22"/>
        </w:rPr>
        <w:t>finansējuma saņēmējs īsteno projektu, kas nav saistīts ar saimnieciskās darbības veikšanu, proti,</w:t>
      </w:r>
      <w:r w:rsidR="00CC5A1B" w:rsidRPr="001641AA">
        <w:rPr>
          <w:i/>
          <w:iCs/>
          <w:color w:val="0000FF"/>
          <w:sz w:val="22"/>
          <w:szCs w:val="22"/>
        </w:rPr>
        <w:t xml:space="preserve"> nesaņem valsts atbalstu un nav valsts atbalsta sniedzējs</w:t>
      </w:r>
      <w:r w:rsidRPr="001641AA">
        <w:rPr>
          <w:i/>
          <w:iCs/>
          <w:color w:val="0000FF"/>
          <w:sz w:val="22"/>
          <w:szCs w:val="22"/>
        </w:rPr>
        <w:t>.</w:t>
      </w:r>
    </w:p>
    <w:p w14:paraId="2B991D62" w14:textId="77777777" w:rsidR="00FB058C" w:rsidRDefault="00FB058C" w:rsidP="00FB058C">
      <w:pPr>
        <w:pStyle w:val="NormalWeb"/>
        <w:spacing w:before="0" w:beforeAutospacing="0" w:after="0" w:afterAutospacing="0"/>
        <w:ind w:left="426"/>
        <w:jc w:val="both"/>
        <w:rPr>
          <w:i/>
          <w:iCs/>
          <w:color w:val="0000FF"/>
          <w:sz w:val="22"/>
          <w:szCs w:val="22"/>
        </w:rPr>
      </w:pPr>
    </w:p>
    <w:p w14:paraId="38E748DA" w14:textId="2C9D5A2C" w:rsidR="009E54D4" w:rsidRPr="00FB058C" w:rsidRDefault="00E25956" w:rsidP="00FB058C">
      <w:pPr>
        <w:pStyle w:val="NormalWeb"/>
        <w:spacing w:before="0" w:beforeAutospacing="0" w:after="0" w:afterAutospacing="0"/>
        <w:ind w:left="426"/>
        <w:jc w:val="center"/>
        <w:rPr>
          <w:b/>
          <w:bCs/>
          <w:i/>
          <w:iCs/>
          <w:color w:val="0000FF"/>
          <w:sz w:val="22"/>
          <w:szCs w:val="22"/>
        </w:rPr>
      </w:pPr>
      <w:r w:rsidRPr="00FB058C">
        <w:rPr>
          <w:b/>
          <w:bCs/>
        </w:rPr>
        <w:t>SADAĻA – ĪSTENOŠANAS GRAFIKS</w:t>
      </w:r>
    </w:p>
    <w:p w14:paraId="47195B0F" w14:textId="32C720B9" w:rsidR="00642DB2" w:rsidRPr="00FB058C" w:rsidRDefault="00642DB2" w:rsidP="005F74A5"/>
    <w:tbl>
      <w:tblPr>
        <w:tblStyle w:val="TableGrid"/>
        <w:tblW w:w="0" w:type="auto"/>
        <w:tblLook w:val="04A0" w:firstRow="1" w:lastRow="0" w:firstColumn="1" w:lastColumn="0" w:noHBand="0" w:noVBand="1"/>
      </w:tblPr>
      <w:tblGrid>
        <w:gridCol w:w="7098"/>
        <w:gridCol w:w="2529"/>
      </w:tblGrid>
      <w:tr w:rsidR="00642DB2" w:rsidRPr="00FB058C" w14:paraId="5848F509" w14:textId="77777777" w:rsidTr="00200955">
        <w:trPr>
          <w:trHeight w:val="1827"/>
        </w:trPr>
        <w:tc>
          <w:tcPr>
            <w:tcW w:w="4813" w:type="dxa"/>
            <w:vAlign w:val="center"/>
          </w:tcPr>
          <w:p w14:paraId="0E102173" w14:textId="77777777" w:rsidR="002D228F" w:rsidRPr="00FB058C" w:rsidRDefault="002D228F" w:rsidP="00200955">
            <w:pPr>
              <w:jc w:val="center"/>
              <w:rPr>
                <w:noProof/>
              </w:rPr>
            </w:pPr>
          </w:p>
          <w:p w14:paraId="65188EF3" w14:textId="329C06F0" w:rsidR="002D228F" w:rsidRPr="00FB058C" w:rsidRDefault="00C954B9" w:rsidP="002D228F">
            <w:pPr>
              <w:jc w:val="center"/>
              <w:rPr>
                <w:noProof/>
              </w:rPr>
            </w:pPr>
            <w:r w:rsidRPr="00FB058C">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83929" cy="1289204"/>
                          </a:xfrm>
                          <a:prstGeom prst="rect">
                            <a:avLst/>
                          </a:prstGeom>
                        </pic:spPr>
                      </pic:pic>
                    </a:graphicData>
                  </a:graphic>
                </wp:inline>
              </w:drawing>
            </w:r>
          </w:p>
          <w:p w14:paraId="07C62F02" w14:textId="42C221C3" w:rsidR="00642DB2" w:rsidRPr="00FB058C" w:rsidRDefault="00642DB2" w:rsidP="00200955">
            <w:pPr>
              <w:jc w:val="center"/>
              <w:rPr>
                <w:color w:val="7F7F7F" w:themeColor="text1" w:themeTint="80"/>
              </w:rPr>
            </w:pPr>
          </w:p>
        </w:tc>
        <w:tc>
          <w:tcPr>
            <w:tcW w:w="4814" w:type="dxa"/>
            <w:vAlign w:val="center"/>
          </w:tcPr>
          <w:p w14:paraId="59060DB6" w14:textId="6CC5F7CA" w:rsidR="00200955" w:rsidRPr="00FB058C" w:rsidRDefault="00200955" w:rsidP="0051036D">
            <w:pPr>
              <w:jc w:val="both"/>
              <w:rPr>
                <w:color w:val="7F7F7F" w:themeColor="text1" w:themeTint="80"/>
                <w:sz w:val="22"/>
                <w:szCs w:val="22"/>
              </w:rPr>
            </w:pPr>
            <w:r w:rsidRPr="00FB058C">
              <w:rPr>
                <w:color w:val="7F7F7F" w:themeColor="text1" w:themeTint="80"/>
                <w:sz w:val="22"/>
                <w:szCs w:val="22"/>
              </w:rPr>
              <w:t>Lai izveidotu p</w:t>
            </w:r>
            <w:r w:rsidR="00642DB2" w:rsidRPr="00FB058C">
              <w:rPr>
                <w:color w:val="7F7F7F" w:themeColor="text1" w:themeTint="80"/>
                <w:sz w:val="22"/>
                <w:szCs w:val="22"/>
              </w:rPr>
              <w:t>rojekta īstenošanas grafiku</w:t>
            </w:r>
            <w:r w:rsidRPr="00FB058C">
              <w:rPr>
                <w:color w:val="7F7F7F" w:themeColor="text1" w:themeTint="80"/>
                <w:sz w:val="22"/>
                <w:szCs w:val="22"/>
              </w:rPr>
              <w:t xml:space="preserve">, norāda plānoto </w:t>
            </w:r>
            <w:r w:rsidR="00922A37" w:rsidRPr="00FB058C">
              <w:rPr>
                <w:color w:val="7F7F7F" w:themeColor="text1" w:themeTint="80"/>
                <w:sz w:val="22"/>
                <w:szCs w:val="22"/>
              </w:rPr>
              <w:t xml:space="preserve">līguma </w:t>
            </w:r>
            <w:r w:rsidRPr="00FB058C">
              <w:rPr>
                <w:color w:val="7F7F7F" w:themeColor="text1" w:themeTint="80"/>
                <w:sz w:val="22"/>
                <w:szCs w:val="22"/>
              </w:rPr>
              <w:t>slēgšanas ceturksni, īstenošanas ilgums pilnos mēnešos un precizē projekta darbību</w:t>
            </w:r>
            <w:r w:rsidR="00440F3F" w:rsidRPr="00FB058C">
              <w:rPr>
                <w:color w:val="7F7F7F" w:themeColor="text1" w:themeTint="80"/>
                <w:sz w:val="22"/>
                <w:szCs w:val="22"/>
              </w:rPr>
              <w:t>/apakšdarbību</w:t>
            </w:r>
            <w:r w:rsidRPr="00FB058C">
              <w:rPr>
                <w:color w:val="7F7F7F" w:themeColor="text1" w:themeTint="80"/>
                <w:sz w:val="22"/>
                <w:szCs w:val="22"/>
              </w:rPr>
              <w:t xml:space="preserve"> īstenošanas periodu</w:t>
            </w:r>
          </w:p>
        </w:tc>
      </w:tr>
    </w:tbl>
    <w:p w14:paraId="163EF192" w14:textId="77777777" w:rsidR="00642DB2" w:rsidRPr="00656D4D" w:rsidRDefault="00642DB2" w:rsidP="005F74A5">
      <w:pPr>
        <w:rPr>
          <w:highlight w:val="yellow"/>
        </w:rPr>
      </w:pPr>
    </w:p>
    <w:tbl>
      <w:tblPr>
        <w:tblStyle w:val="TableGrid"/>
        <w:tblW w:w="0" w:type="auto"/>
        <w:tblLook w:val="04A0" w:firstRow="1" w:lastRow="0" w:firstColumn="1" w:lastColumn="0" w:noHBand="0" w:noVBand="1"/>
      </w:tblPr>
      <w:tblGrid>
        <w:gridCol w:w="6216"/>
        <w:gridCol w:w="3411"/>
      </w:tblGrid>
      <w:tr w:rsidR="00642DB2" w:rsidRPr="00656D4D" w14:paraId="1A45729E" w14:textId="77777777" w:rsidTr="00FA7807">
        <w:trPr>
          <w:trHeight w:val="2825"/>
        </w:trPr>
        <w:tc>
          <w:tcPr>
            <w:tcW w:w="5949" w:type="dxa"/>
          </w:tcPr>
          <w:p w14:paraId="719D301A" w14:textId="16A1CD7D" w:rsidR="00642DB2" w:rsidRPr="00656D4D" w:rsidRDefault="00642DB2" w:rsidP="006D5E55">
            <w:pPr>
              <w:rPr>
                <w:color w:val="7F7F7F" w:themeColor="text1" w:themeTint="80"/>
                <w:highlight w:val="yellow"/>
              </w:rPr>
            </w:pPr>
          </w:p>
          <w:p w14:paraId="640F4B25" w14:textId="09D651F1" w:rsidR="00080D92" w:rsidRPr="00656D4D" w:rsidRDefault="001102E0" w:rsidP="006D5E55">
            <w:pPr>
              <w:rPr>
                <w:color w:val="7F7F7F" w:themeColor="text1" w:themeTint="80"/>
                <w:highlight w:val="yellow"/>
              </w:rPr>
            </w:pPr>
            <w:r w:rsidRPr="00656D4D">
              <w:rPr>
                <w:noProof/>
                <w:highlight w:val="yellow"/>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9"/>
                          <a:stretch>
                            <a:fillRect/>
                          </a:stretch>
                        </pic:blipFill>
                        <pic:spPr>
                          <a:xfrm>
                            <a:off x="0" y="0"/>
                            <a:ext cx="3810510" cy="2107109"/>
                          </a:xfrm>
                          <a:prstGeom prst="rect">
                            <a:avLst/>
                          </a:prstGeom>
                        </pic:spPr>
                      </pic:pic>
                    </a:graphicData>
                  </a:graphic>
                </wp:inline>
              </w:drawing>
            </w:r>
          </w:p>
          <w:p w14:paraId="5B5311B0" w14:textId="77777777" w:rsidR="00827F5B" w:rsidRPr="00656D4D" w:rsidRDefault="00827F5B" w:rsidP="006D5E55">
            <w:pPr>
              <w:rPr>
                <w:color w:val="7F7F7F" w:themeColor="text1" w:themeTint="80"/>
                <w:highlight w:val="yellow"/>
              </w:rPr>
            </w:pPr>
          </w:p>
          <w:p w14:paraId="6B58A6A3" w14:textId="09CCF1A3" w:rsidR="00827F5B" w:rsidRPr="00656D4D" w:rsidRDefault="00827F5B" w:rsidP="006D5E55">
            <w:pPr>
              <w:rPr>
                <w:color w:val="7F7F7F" w:themeColor="text1" w:themeTint="80"/>
                <w:highlight w:val="yellow"/>
              </w:rPr>
            </w:pPr>
          </w:p>
        </w:tc>
        <w:tc>
          <w:tcPr>
            <w:tcW w:w="3678" w:type="dxa"/>
          </w:tcPr>
          <w:p w14:paraId="4966F8D5" w14:textId="77777777" w:rsidR="00642DB2" w:rsidRPr="00FB058C" w:rsidRDefault="009A1A47" w:rsidP="0051036D">
            <w:pPr>
              <w:jc w:val="both"/>
              <w:rPr>
                <w:color w:val="7F7F7F" w:themeColor="text1" w:themeTint="80"/>
                <w:sz w:val="22"/>
                <w:szCs w:val="22"/>
              </w:rPr>
            </w:pPr>
            <w:r w:rsidRPr="00FB058C">
              <w:rPr>
                <w:color w:val="7F7F7F" w:themeColor="text1" w:themeTint="80"/>
                <w:sz w:val="22"/>
                <w:szCs w:val="22"/>
              </w:rPr>
              <w:t>Caur ikonu </w:t>
            </w:r>
            <w:r w:rsidRPr="00FB058C">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FB058C">
              <w:rPr>
                <w:color w:val="7F7F7F" w:themeColor="text1" w:themeTint="80"/>
                <w:sz w:val="22"/>
                <w:szCs w:val="22"/>
              </w:rPr>
              <w:t xml:space="preserve"> atvērt modālo logu ceturkšņa izvēlei, kur atzīmē vienu izvēles lauku (ceturksni)</w:t>
            </w:r>
          </w:p>
          <w:p w14:paraId="4D2BE358" w14:textId="77777777" w:rsidR="00FA7807" w:rsidRPr="00FB058C" w:rsidRDefault="00FA7807" w:rsidP="006D5E55">
            <w:pPr>
              <w:rPr>
                <w:color w:val="7F7F7F" w:themeColor="text1" w:themeTint="80"/>
                <w:sz w:val="22"/>
                <w:szCs w:val="22"/>
              </w:rPr>
            </w:pPr>
          </w:p>
          <w:p w14:paraId="42FDB63F" w14:textId="4B6BAA19" w:rsidR="00FA7807" w:rsidRPr="00656D4D" w:rsidRDefault="00FA7807" w:rsidP="00FA7807">
            <w:pPr>
              <w:jc w:val="both"/>
              <w:rPr>
                <w:color w:val="7F7F7F" w:themeColor="text1" w:themeTint="80"/>
                <w:highlight w:val="yellow"/>
              </w:rPr>
            </w:pPr>
            <w:r w:rsidRPr="00FB058C">
              <w:rPr>
                <w:i/>
                <w:iCs/>
                <w:color w:val="0000FF"/>
                <w:sz w:val="22"/>
                <w:szCs w:val="22"/>
              </w:rPr>
              <w:t>Paredzot plānot</w:t>
            </w:r>
            <w:r w:rsidR="5C295AE1" w:rsidRPr="00FB058C">
              <w:rPr>
                <w:i/>
                <w:iCs/>
                <w:color w:val="0000FF"/>
                <w:sz w:val="22"/>
                <w:szCs w:val="22"/>
              </w:rPr>
              <w:t>o</w:t>
            </w:r>
            <w:r w:rsidRPr="00FB058C">
              <w:rPr>
                <w:i/>
                <w:iCs/>
                <w:color w:val="0000FF"/>
                <w:sz w:val="22"/>
                <w:szCs w:val="22"/>
              </w:rPr>
              <w:t xml:space="preserve"> </w:t>
            </w:r>
            <w:r w:rsidR="00922A37" w:rsidRPr="00FB058C">
              <w:rPr>
                <w:i/>
                <w:iCs/>
                <w:color w:val="0000FF"/>
                <w:sz w:val="22"/>
                <w:szCs w:val="22"/>
              </w:rPr>
              <w:t xml:space="preserve">līguma </w:t>
            </w:r>
            <w:r w:rsidRPr="00FB058C">
              <w:rPr>
                <w:i/>
                <w:iCs/>
                <w:color w:val="0000FF"/>
                <w:sz w:val="22"/>
                <w:szCs w:val="22"/>
              </w:rPr>
              <w:t>slēgšanas ceturksni, ņem vērā lēmuma par projekta iesnieguma apstiprināšanu pieņemšanai nepieciešamo laiku.</w:t>
            </w:r>
          </w:p>
        </w:tc>
      </w:tr>
    </w:tbl>
    <w:p w14:paraId="30510F77" w14:textId="77777777" w:rsidR="00642DB2" w:rsidRPr="00656D4D"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656D4D" w14:paraId="2835E099" w14:textId="77777777" w:rsidTr="751C831F">
        <w:tc>
          <w:tcPr>
            <w:tcW w:w="4813" w:type="dxa"/>
          </w:tcPr>
          <w:p w14:paraId="7A238B2F" w14:textId="4CB55C9C" w:rsidR="00642DB2" w:rsidRPr="00656D4D" w:rsidRDefault="00642DB2" w:rsidP="006D5E55">
            <w:pPr>
              <w:rPr>
                <w:color w:val="7F7F7F" w:themeColor="text1" w:themeTint="80"/>
                <w:sz w:val="22"/>
                <w:szCs w:val="22"/>
                <w:highlight w:val="yellow"/>
              </w:rPr>
            </w:pPr>
          </w:p>
          <w:p w14:paraId="087460C2" w14:textId="75D267B0" w:rsidR="00BD6B2E" w:rsidRPr="00656D4D" w:rsidRDefault="00AA0466" w:rsidP="006D5E55">
            <w:pPr>
              <w:rPr>
                <w:color w:val="7F7F7F" w:themeColor="text1" w:themeTint="80"/>
                <w:sz w:val="22"/>
                <w:szCs w:val="22"/>
                <w:highlight w:val="yellow"/>
              </w:rPr>
            </w:pPr>
            <w:r w:rsidRPr="00656D4D">
              <w:rPr>
                <w:noProof/>
                <w:sz w:val="22"/>
                <w:szCs w:val="22"/>
                <w:highlight w:val="yellow"/>
              </w:rPr>
              <w:lastRenderedPageBreak/>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8376" cy="2900954"/>
                          </a:xfrm>
                          <a:prstGeom prst="rect">
                            <a:avLst/>
                          </a:prstGeom>
                        </pic:spPr>
                      </pic:pic>
                    </a:graphicData>
                  </a:graphic>
                </wp:inline>
              </w:drawing>
            </w:r>
          </w:p>
          <w:p w14:paraId="1B79E4E6" w14:textId="28BF83E7" w:rsidR="00BD6B2E" w:rsidRPr="00656D4D" w:rsidRDefault="00BD6B2E" w:rsidP="006D5E55">
            <w:pPr>
              <w:rPr>
                <w:color w:val="7F7F7F" w:themeColor="text1" w:themeTint="80"/>
                <w:sz w:val="22"/>
                <w:szCs w:val="22"/>
                <w:highlight w:val="yellow"/>
              </w:rPr>
            </w:pPr>
          </w:p>
        </w:tc>
        <w:tc>
          <w:tcPr>
            <w:tcW w:w="4814" w:type="dxa"/>
          </w:tcPr>
          <w:p w14:paraId="13792885" w14:textId="5EDAEEAA" w:rsidR="00642DB2" w:rsidRPr="004965DB" w:rsidRDefault="00FA7807" w:rsidP="0051036D">
            <w:pPr>
              <w:jc w:val="both"/>
              <w:rPr>
                <w:color w:val="7F7F7F" w:themeColor="text1" w:themeTint="80"/>
                <w:sz w:val="22"/>
                <w:szCs w:val="22"/>
              </w:rPr>
            </w:pPr>
            <w:r w:rsidRPr="004965DB">
              <w:rPr>
                <w:color w:val="7F7F7F" w:themeColor="text1" w:themeTint="80"/>
                <w:sz w:val="22"/>
                <w:szCs w:val="22"/>
              </w:rPr>
              <w:lastRenderedPageBreak/>
              <w:t>Īstenošanas grafikā, noklikšķinot uz ikonas</w:t>
            </w:r>
            <w:r w:rsidR="00922A37" w:rsidRPr="004965DB">
              <w:rPr>
                <w:color w:val="7F7F7F" w:themeColor="text1" w:themeTint="80"/>
                <w:sz w:val="22"/>
                <w:szCs w:val="22"/>
              </w:rPr>
              <w:t>,</w:t>
            </w:r>
            <w:r w:rsidRPr="004965DB">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965DB">
              <w:rPr>
                <w:color w:val="7F7F7F" w:themeColor="text1" w:themeTint="80"/>
                <w:sz w:val="22"/>
                <w:szCs w:val="22"/>
              </w:rPr>
              <w:t>pirms vēlamās darbības vai apakšdarbības, ir iespējams atzīmēt/precizēt vēlamos darbības vai apakšdarbības īstenošanas ceturkšņus.</w:t>
            </w:r>
          </w:p>
          <w:p w14:paraId="6101B486" w14:textId="77777777" w:rsidR="0028045A" w:rsidRPr="004965DB" w:rsidRDefault="0028045A" w:rsidP="00FA7807">
            <w:pPr>
              <w:jc w:val="center"/>
              <w:rPr>
                <w:color w:val="7F7F7F" w:themeColor="text1" w:themeTint="80"/>
                <w:sz w:val="22"/>
                <w:szCs w:val="22"/>
              </w:rPr>
            </w:pPr>
          </w:p>
          <w:p w14:paraId="658CD997" w14:textId="643AB2E1" w:rsidR="0028045A" w:rsidRPr="004965DB" w:rsidRDefault="6A14AC77" w:rsidP="751C831F">
            <w:pPr>
              <w:jc w:val="both"/>
              <w:rPr>
                <w:i/>
                <w:iCs/>
                <w:color w:val="0000FF"/>
                <w:sz w:val="22"/>
                <w:szCs w:val="22"/>
              </w:rPr>
            </w:pPr>
            <w:r w:rsidRPr="751C831F">
              <w:rPr>
                <w:i/>
                <w:iCs/>
                <w:color w:val="0000FF"/>
                <w:sz w:val="22"/>
                <w:szCs w:val="22"/>
              </w:rPr>
              <w:t>Ja projekta darbības īstenošana ir uzsākta pirm</w:t>
            </w:r>
            <w:r w:rsidR="48EB370C" w:rsidRPr="751C831F">
              <w:rPr>
                <w:i/>
                <w:iCs/>
                <w:color w:val="0000FF"/>
                <w:sz w:val="22"/>
                <w:szCs w:val="22"/>
              </w:rPr>
              <w:t>s</w:t>
            </w:r>
            <w:r w:rsidRPr="751C831F">
              <w:rPr>
                <w:i/>
                <w:iCs/>
                <w:color w:val="0000FF"/>
                <w:sz w:val="22"/>
                <w:szCs w:val="22"/>
              </w:rPr>
              <w:t xml:space="preserve"> </w:t>
            </w:r>
            <w:r w:rsidR="498065A3" w:rsidRPr="751C831F">
              <w:rPr>
                <w:i/>
                <w:iCs/>
                <w:color w:val="0000FF"/>
                <w:sz w:val="22"/>
                <w:szCs w:val="22"/>
              </w:rPr>
              <w:t xml:space="preserve">vienošanās </w:t>
            </w:r>
            <w:r w:rsidRPr="751C831F">
              <w:rPr>
                <w:i/>
                <w:iCs/>
                <w:color w:val="0000FF"/>
                <w:sz w:val="22"/>
                <w:szCs w:val="22"/>
              </w:rPr>
              <w:t>par projekta īstenošanu slēgšanas, projekta darbības aprakstā nor</w:t>
            </w:r>
            <w:r w:rsidR="4461BFD1" w:rsidRPr="751C831F">
              <w:rPr>
                <w:i/>
                <w:iCs/>
                <w:color w:val="0000FF"/>
                <w:sz w:val="22"/>
                <w:szCs w:val="22"/>
              </w:rPr>
              <w:t>ā</w:t>
            </w:r>
            <w:r w:rsidRPr="751C831F">
              <w:rPr>
                <w:i/>
                <w:iCs/>
                <w:color w:val="0000FF"/>
                <w:sz w:val="22"/>
                <w:szCs w:val="22"/>
              </w:rPr>
              <w:t xml:space="preserve">da informāciju par </w:t>
            </w:r>
            <w:r w:rsidR="734EF98E" w:rsidRPr="751C831F">
              <w:rPr>
                <w:i/>
                <w:iCs/>
                <w:color w:val="0000FF"/>
                <w:sz w:val="22"/>
                <w:szCs w:val="22"/>
              </w:rPr>
              <w:t>darbībām/apakšdarībām</w:t>
            </w:r>
            <w:r w:rsidRPr="751C831F">
              <w:rPr>
                <w:i/>
                <w:iCs/>
                <w:color w:val="0000FF"/>
                <w:sz w:val="22"/>
                <w:szCs w:val="22"/>
              </w:rPr>
              <w:t>, kas veiktas</w:t>
            </w:r>
            <w:r w:rsidR="734EF98E" w:rsidRPr="751C831F">
              <w:rPr>
                <w:i/>
                <w:iCs/>
                <w:color w:val="0000FF"/>
                <w:sz w:val="22"/>
                <w:szCs w:val="22"/>
              </w:rPr>
              <w:t xml:space="preserve"> vai plānotas</w:t>
            </w:r>
            <w:r w:rsidRPr="751C831F">
              <w:rPr>
                <w:i/>
                <w:iCs/>
                <w:color w:val="0000FF"/>
                <w:sz w:val="22"/>
                <w:szCs w:val="22"/>
              </w:rPr>
              <w:t xml:space="preserve"> pirms </w:t>
            </w:r>
            <w:r w:rsidR="6F7273F5" w:rsidRPr="751C831F">
              <w:rPr>
                <w:i/>
                <w:iCs/>
                <w:color w:val="0000FF"/>
                <w:sz w:val="22"/>
                <w:szCs w:val="22"/>
              </w:rPr>
              <w:t xml:space="preserve">vienošanās </w:t>
            </w:r>
            <w:r w:rsidR="734EF98E" w:rsidRPr="751C831F">
              <w:rPr>
                <w:i/>
                <w:iCs/>
                <w:color w:val="0000FF"/>
                <w:sz w:val="22"/>
                <w:szCs w:val="22"/>
              </w:rPr>
              <w:t xml:space="preserve">par </w:t>
            </w:r>
            <w:r w:rsidR="734EF98E" w:rsidRPr="751C831F">
              <w:rPr>
                <w:i/>
                <w:iCs/>
                <w:color w:val="0000FF"/>
                <w:sz w:val="22"/>
                <w:szCs w:val="22"/>
              </w:rPr>
              <w:lastRenderedPageBreak/>
              <w:t>projekta īstenošanu</w:t>
            </w:r>
            <w:r w:rsidR="2FB06CF8" w:rsidRPr="751C831F">
              <w:rPr>
                <w:i/>
                <w:iCs/>
                <w:color w:val="0000FF"/>
                <w:sz w:val="22"/>
                <w:szCs w:val="22"/>
              </w:rPr>
              <w:t xml:space="preserve"> </w:t>
            </w:r>
            <w:r w:rsidRPr="751C831F">
              <w:rPr>
                <w:i/>
                <w:iCs/>
                <w:color w:val="0000FF"/>
                <w:sz w:val="22"/>
                <w:szCs w:val="22"/>
              </w:rPr>
              <w:t>slēgšanas, un to uzsākšanas datumu.</w:t>
            </w:r>
          </w:p>
          <w:p w14:paraId="5DDA8454" w14:textId="77777777" w:rsidR="00A36D4D" w:rsidRPr="004965DB" w:rsidRDefault="00A36D4D" w:rsidP="0028045A">
            <w:pPr>
              <w:jc w:val="both"/>
              <w:rPr>
                <w:color w:val="0000FF"/>
                <w:sz w:val="22"/>
                <w:szCs w:val="22"/>
              </w:rPr>
            </w:pPr>
          </w:p>
          <w:p w14:paraId="2E4F0314" w14:textId="065FC72C" w:rsidR="00A36D4D" w:rsidRPr="004965DB" w:rsidRDefault="00A36D4D" w:rsidP="0028045A">
            <w:pPr>
              <w:jc w:val="both"/>
              <w:rPr>
                <w:i/>
                <w:iCs/>
                <w:color w:val="7F7F7F" w:themeColor="text1" w:themeTint="80"/>
                <w:sz w:val="22"/>
                <w:szCs w:val="22"/>
              </w:rPr>
            </w:pPr>
            <w:r w:rsidRPr="004965DB">
              <w:rPr>
                <w:i/>
                <w:iCs/>
                <w:color w:val="0000FF"/>
                <w:sz w:val="22"/>
                <w:szCs w:val="22"/>
              </w:rPr>
              <w:t>Finansējuma saņēmējam MK noteikumu</w:t>
            </w:r>
            <w:r w:rsidR="004965DB">
              <w:rPr>
                <w:i/>
                <w:iCs/>
                <w:color w:val="0000FF"/>
                <w:sz w:val="22"/>
                <w:szCs w:val="22"/>
              </w:rPr>
              <w:t xml:space="preserve"> par SAM īstenošanu </w:t>
            </w:r>
            <w:r w:rsidR="006B69A7">
              <w:rPr>
                <w:i/>
                <w:iCs/>
                <w:color w:val="0000FF"/>
                <w:sz w:val="22"/>
                <w:szCs w:val="22"/>
              </w:rPr>
              <w:t>28.2.1</w:t>
            </w:r>
            <w:r w:rsidRPr="004965DB">
              <w:rPr>
                <w:i/>
                <w:iCs/>
                <w:color w:val="0000FF"/>
                <w:sz w:val="22"/>
                <w:szCs w:val="22"/>
              </w:rPr>
              <w:t xml:space="preserve">., </w:t>
            </w:r>
            <w:r w:rsidR="005D71BC">
              <w:rPr>
                <w:i/>
                <w:iCs/>
                <w:color w:val="0000FF"/>
                <w:sz w:val="22"/>
                <w:szCs w:val="22"/>
              </w:rPr>
              <w:t>28.2</w:t>
            </w:r>
            <w:r w:rsidRPr="004965DB">
              <w:rPr>
                <w:i/>
                <w:iCs/>
                <w:color w:val="0000FF"/>
                <w:sz w:val="22"/>
                <w:szCs w:val="22"/>
              </w:rPr>
              <w:t xml:space="preserve">.2. un </w:t>
            </w:r>
            <w:r w:rsidR="002E134E">
              <w:rPr>
                <w:i/>
                <w:iCs/>
                <w:color w:val="0000FF"/>
                <w:sz w:val="22"/>
                <w:szCs w:val="22"/>
              </w:rPr>
              <w:t>29</w:t>
            </w:r>
            <w:r w:rsidRPr="004965DB">
              <w:rPr>
                <w:i/>
                <w:iCs/>
                <w:color w:val="0000FF"/>
                <w:sz w:val="22"/>
                <w:szCs w:val="22"/>
              </w:rPr>
              <w:t xml:space="preserve">. apakšpunktā minētās izmaksas ir attiecināmas pirms vienošanās ar sadarbības iestādi par projekta īstenošanu noslēgšanai, ja tās atbilst </w:t>
            </w:r>
            <w:r w:rsidR="00B1406A">
              <w:rPr>
                <w:i/>
                <w:iCs/>
                <w:color w:val="0000FF"/>
                <w:sz w:val="22"/>
                <w:szCs w:val="22"/>
              </w:rPr>
              <w:t>MK</w:t>
            </w:r>
            <w:r w:rsidR="00B1406A" w:rsidRPr="004965DB">
              <w:rPr>
                <w:i/>
                <w:iCs/>
                <w:color w:val="0000FF"/>
                <w:sz w:val="22"/>
                <w:szCs w:val="22"/>
              </w:rPr>
              <w:t xml:space="preserve"> </w:t>
            </w:r>
            <w:r w:rsidRPr="004965DB">
              <w:rPr>
                <w:i/>
                <w:iCs/>
                <w:color w:val="0000FF"/>
                <w:sz w:val="22"/>
                <w:szCs w:val="22"/>
              </w:rPr>
              <w:t>noteikumos</w:t>
            </w:r>
            <w:r w:rsidR="00516A96">
              <w:rPr>
                <w:i/>
                <w:iCs/>
                <w:color w:val="0000FF"/>
                <w:sz w:val="22"/>
                <w:szCs w:val="22"/>
              </w:rPr>
              <w:t xml:space="preserve"> par SAM īstenošanu </w:t>
            </w:r>
            <w:r w:rsidRPr="004965DB">
              <w:rPr>
                <w:i/>
                <w:iCs/>
                <w:color w:val="0000FF"/>
                <w:sz w:val="22"/>
                <w:szCs w:val="22"/>
              </w:rPr>
              <w:t xml:space="preserve"> minētajām izmaksu pozīcijām un nosacījumiem un ir radušās </w:t>
            </w:r>
            <w:r w:rsidRPr="004965DB">
              <w:rPr>
                <w:b/>
                <w:bCs/>
                <w:i/>
                <w:iCs/>
                <w:color w:val="0000FF"/>
                <w:sz w:val="22"/>
                <w:szCs w:val="22"/>
                <w:u w:val="single"/>
              </w:rPr>
              <w:t>ne agrāk kā 2023. gada 1.maijā</w:t>
            </w:r>
            <w:r w:rsidRPr="004965DB">
              <w:rPr>
                <w:b/>
                <w:bCs/>
                <w:i/>
                <w:iCs/>
                <w:color w:val="0000FF"/>
                <w:sz w:val="22"/>
                <w:szCs w:val="22"/>
              </w:rPr>
              <w:t>.</w:t>
            </w:r>
          </w:p>
        </w:tc>
      </w:tr>
    </w:tbl>
    <w:p w14:paraId="37E879AA" w14:textId="77777777" w:rsidR="00440F3F" w:rsidRPr="00656D4D" w:rsidRDefault="00440F3F" w:rsidP="00440F3F">
      <w:pPr>
        <w:rPr>
          <w:color w:val="7F7F7F" w:themeColor="text1" w:themeTint="80"/>
          <w:highlight w:val="yellow"/>
        </w:rPr>
      </w:pPr>
    </w:p>
    <w:p w14:paraId="49E71A68" w14:textId="491E6960" w:rsidR="00104C7D" w:rsidRPr="004965DB" w:rsidRDefault="00440F3F" w:rsidP="003F0E89">
      <w:pPr>
        <w:pStyle w:val="NormalWeb"/>
        <w:numPr>
          <w:ilvl w:val="0"/>
          <w:numId w:val="16"/>
        </w:numPr>
        <w:spacing w:before="0" w:beforeAutospacing="0" w:after="0" w:afterAutospacing="0"/>
        <w:ind w:left="426"/>
        <w:jc w:val="both"/>
        <w:rPr>
          <w:b/>
          <w:bCs/>
          <w:i/>
          <w:iCs/>
          <w:color w:val="0000FF"/>
          <w:sz w:val="22"/>
          <w:szCs w:val="22"/>
        </w:rPr>
      </w:pPr>
      <w:r w:rsidRPr="004965DB">
        <w:rPr>
          <w:i/>
          <w:iCs/>
          <w:color w:val="0000FF"/>
          <w:sz w:val="22"/>
          <w:szCs w:val="22"/>
        </w:rPr>
        <w:t>Atlasē tiek atbalstīts projekts, kura īstenošanas termiņš nepārsniedz MK noteikumos</w:t>
      </w:r>
      <w:r w:rsidR="00274990" w:rsidRPr="00274990">
        <w:t xml:space="preserve"> </w:t>
      </w:r>
      <w:r w:rsidR="00274990" w:rsidRPr="00274990">
        <w:rPr>
          <w:i/>
          <w:iCs/>
          <w:color w:val="0000FF"/>
          <w:sz w:val="22"/>
          <w:szCs w:val="22"/>
        </w:rPr>
        <w:t>par SAM īstenošanu</w:t>
      </w:r>
      <w:r w:rsidRPr="004965DB">
        <w:rPr>
          <w:i/>
          <w:iCs/>
          <w:color w:val="0000FF"/>
          <w:sz w:val="22"/>
          <w:szCs w:val="22"/>
        </w:rPr>
        <w:t xml:space="preserve"> </w:t>
      </w:r>
      <w:r w:rsidR="00BF7EBA" w:rsidRPr="004965DB">
        <w:rPr>
          <w:i/>
          <w:iCs/>
          <w:color w:val="0000FF"/>
          <w:sz w:val="22"/>
          <w:szCs w:val="22"/>
        </w:rPr>
        <w:t>56</w:t>
      </w:r>
      <w:r w:rsidR="005122DA" w:rsidRPr="004965DB">
        <w:rPr>
          <w:i/>
          <w:iCs/>
          <w:color w:val="0000FF"/>
          <w:sz w:val="22"/>
          <w:szCs w:val="22"/>
        </w:rPr>
        <w:t>.</w:t>
      </w:r>
      <w:r w:rsidRPr="004965DB">
        <w:rPr>
          <w:i/>
          <w:iCs/>
          <w:color w:val="0000FF"/>
          <w:sz w:val="22"/>
          <w:szCs w:val="22"/>
        </w:rPr>
        <w:t xml:space="preserve">punktā noteikto īstenošanas termiņu – </w:t>
      </w:r>
      <w:r w:rsidRPr="004965DB">
        <w:rPr>
          <w:b/>
          <w:bCs/>
          <w:i/>
          <w:iCs/>
          <w:color w:val="0000FF"/>
          <w:sz w:val="22"/>
          <w:szCs w:val="22"/>
        </w:rPr>
        <w:t>202</w:t>
      </w:r>
      <w:r w:rsidR="00922A37" w:rsidRPr="004965DB">
        <w:rPr>
          <w:b/>
          <w:bCs/>
          <w:i/>
          <w:iCs/>
          <w:color w:val="0000FF"/>
          <w:sz w:val="22"/>
          <w:szCs w:val="22"/>
        </w:rPr>
        <w:t>9</w:t>
      </w:r>
      <w:r w:rsidRPr="004965DB">
        <w:rPr>
          <w:b/>
          <w:bCs/>
          <w:i/>
          <w:iCs/>
          <w:color w:val="0000FF"/>
          <w:sz w:val="22"/>
          <w:szCs w:val="22"/>
        </w:rPr>
        <w:t>.gada 31.</w:t>
      </w:r>
      <w:r w:rsidR="00922A37" w:rsidRPr="004965DB">
        <w:rPr>
          <w:b/>
          <w:bCs/>
          <w:i/>
          <w:iCs/>
          <w:color w:val="0000FF"/>
          <w:sz w:val="22"/>
          <w:szCs w:val="22"/>
        </w:rPr>
        <w:t>oktobri</w:t>
      </w:r>
      <w:r w:rsidRPr="004965DB">
        <w:rPr>
          <w:b/>
          <w:bCs/>
          <w:i/>
          <w:iCs/>
          <w:color w:val="0000FF"/>
          <w:sz w:val="22"/>
          <w:szCs w:val="22"/>
        </w:rPr>
        <w:t>.</w:t>
      </w:r>
    </w:p>
    <w:p w14:paraId="3A5B829F" w14:textId="77777777" w:rsidR="00104C7D" w:rsidRPr="00656D4D" w:rsidRDefault="00104C7D" w:rsidP="00094FF9">
      <w:pPr>
        <w:jc w:val="center"/>
        <w:rPr>
          <w:rFonts w:eastAsia="Times New Roman"/>
          <w:b/>
          <w:bCs/>
          <w:sz w:val="32"/>
          <w:szCs w:val="32"/>
          <w:highlight w:val="yellow"/>
        </w:rPr>
      </w:pPr>
    </w:p>
    <w:p w14:paraId="18E39417" w14:textId="6E76BAD8" w:rsidR="00E74B48" w:rsidRPr="00815D3A" w:rsidRDefault="00255E46" w:rsidP="0015791A">
      <w:pPr>
        <w:pStyle w:val="Heading2"/>
      </w:pPr>
      <w:r w:rsidRPr="00815D3A">
        <w:t>SADAĻA – FINANSĒJUMA SADALĪJUMS PA AVOTIEM</w:t>
      </w:r>
    </w:p>
    <w:p w14:paraId="3D04D684" w14:textId="77777777" w:rsidR="00E25956" w:rsidRPr="00815D3A" w:rsidRDefault="00E25956" w:rsidP="005F74A5"/>
    <w:tbl>
      <w:tblPr>
        <w:tblStyle w:val="TableGrid"/>
        <w:tblW w:w="0" w:type="auto"/>
        <w:tblLook w:val="04A0" w:firstRow="1" w:lastRow="0" w:firstColumn="1" w:lastColumn="0" w:noHBand="0" w:noVBand="1"/>
      </w:tblPr>
      <w:tblGrid>
        <w:gridCol w:w="4506"/>
        <w:gridCol w:w="5121"/>
      </w:tblGrid>
      <w:tr w:rsidR="00E74B48" w:rsidRPr="00815D3A" w14:paraId="3ED331A8" w14:textId="77777777" w:rsidTr="7924E537">
        <w:tc>
          <w:tcPr>
            <w:tcW w:w="3879" w:type="dxa"/>
            <w:vAlign w:val="center"/>
          </w:tcPr>
          <w:p w14:paraId="6B86AF9A" w14:textId="1E104D3F" w:rsidR="00E74B48" w:rsidRPr="00815D3A" w:rsidRDefault="00D45CAD" w:rsidP="7924E537">
            <w:pPr>
              <w:rPr>
                <w:rFonts w:eastAsia="Times New Roman"/>
                <w:sz w:val="28"/>
                <w:szCs w:val="28"/>
              </w:rPr>
            </w:pPr>
            <w:r w:rsidRPr="00815D3A">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815D3A" w:rsidRDefault="00E74B48" w:rsidP="00094FF9">
            <w:pPr>
              <w:jc w:val="both"/>
              <w:rPr>
                <w:color w:val="7F7F7F" w:themeColor="text1" w:themeTint="80"/>
                <w:sz w:val="22"/>
                <w:szCs w:val="22"/>
              </w:rPr>
            </w:pPr>
            <w:r w:rsidRPr="00815D3A">
              <w:rPr>
                <w:b/>
                <w:bCs/>
                <w:color w:val="000000" w:themeColor="text1"/>
                <w:sz w:val="22"/>
                <w:szCs w:val="22"/>
              </w:rPr>
              <w:t>Finansējuma avots</w:t>
            </w:r>
          </w:p>
          <w:p w14:paraId="62322479" w14:textId="102131C8" w:rsidR="00E74B48" w:rsidRPr="00815D3A" w:rsidRDefault="00E74B48" w:rsidP="00094FF9">
            <w:pPr>
              <w:jc w:val="both"/>
              <w:rPr>
                <w:color w:val="7F7F7F" w:themeColor="text1" w:themeTint="80"/>
                <w:sz w:val="22"/>
                <w:szCs w:val="22"/>
              </w:rPr>
            </w:pPr>
            <w:r w:rsidRPr="00815D3A">
              <w:rPr>
                <w:color w:val="7F7F7F" w:themeColor="text1" w:themeTint="80"/>
                <w:sz w:val="22"/>
                <w:szCs w:val="22"/>
              </w:rPr>
              <w:t>automātiski tiek attēloti SAMP paredzētie finansējuma avoti</w:t>
            </w:r>
          </w:p>
          <w:p w14:paraId="0BEB10E4" w14:textId="77777777" w:rsidR="00E74B48" w:rsidRPr="00815D3A" w:rsidRDefault="00E74B48" w:rsidP="00094FF9">
            <w:pPr>
              <w:jc w:val="both"/>
              <w:rPr>
                <w:color w:val="7F7F7F" w:themeColor="text1" w:themeTint="80"/>
                <w:sz w:val="22"/>
                <w:szCs w:val="22"/>
              </w:rPr>
            </w:pPr>
          </w:p>
          <w:p w14:paraId="27737C24" w14:textId="62A52A34" w:rsidR="00F05EAB" w:rsidRPr="00815D3A" w:rsidRDefault="00313C1E" w:rsidP="00094FF9">
            <w:pPr>
              <w:jc w:val="both"/>
              <w:rPr>
                <w:b/>
                <w:bCs/>
                <w:color w:val="000000" w:themeColor="text1"/>
                <w:sz w:val="22"/>
                <w:szCs w:val="22"/>
              </w:rPr>
            </w:pPr>
            <w:r w:rsidRPr="00815D3A">
              <w:rPr>
                <w:b/>
                <w:bCs/>
                <w:color w:val="000000" w:themeColor="text1"/>
                <w:sz w:val="22"/>
                <w:szCs w:val="22"/>
              </w:rPr>
              <w:t xml:space="preserve">ESF+ </w:t>
            </w:r>
            <w:r w:rsidR="00F05EAB" w:rsidRPr="00815D3A">
              <w:rPr>
                <w:b/>
                <w:bCs/>
                <w:color w:val="000000" w:themeColor="text1"/>
                <w:sz w:val="22"/>
                <w:szCs w:val="22"/>
              </w:rPr>
              <w:t xml:space="preserve">un valsts budžeta finansējuma summa </w:t>
            </w:r>
          </w:p>
          <w:p w14:paraId="4D5DCDBA" w14:textId="26B4568B" w:rsidR="00F05EAB" w:rsidRPr="00815D3A" w:rsidRDefault="00F05EAB" w:rsidP="00094FF9">
            <w:pPr>
              <w:jc w:val="both"/>
              <w:rPr>
                <w:color w:val="7F7F7F" w:themeColor="text1" w:themeTint="80"/>
                <w:sz w:val="22"/>
                <w:szCs w:val="22"/>
              </w:rPr>
            </w:pPr>
            <w:r w:rsidRPr="00815D3A">
              <w:rPr>
                <w:color w:val="7F7F7F" w:themeColor="text1" w:themeTint="80"/>
                <w:sz w:val="22"/>
                <w:szCs w:val="22"/>
              </w:rPr>
              <w:t>Ievada projektā paredzēto finansējuma summu katram finansēšanas avotam</w:t>
            </w:r>
          </w:p>
          <w:p w14:paraId="6F68E4C4" w14:textId="41AF59C9" w:rsidR="00BB40A0" w:rsidRPr="00815D3A" w:rsidRDefault="00F14D8C" w:rsidP="00094FF9">
            <w:pPr>
              <w:jc w:val="both"/>
              <w:rPr>
                <w:i/>
                <w:iCs/>
                <w:color w:val="0000FF"/>
                <w:sz w:val="22"/>
                <w:szCs w:val="22"/>
              </w:rPr>
            </w:pPr>
            <w:r w:rsidRPr="00815D3A">
              <w:rPr>
                <w:i/>
                <w:iCs/>
                <w:color w:val="0000FF"/>
                <w:sz w:val="22"/>
                <w:szCs w:val="22"/>
              </w:rPr>
              <w:t>Norāda finansējuma apmēru atbilstoši MK noteikumu</w:t>
            </w:r>
            <w:r w:rsidR="00815D3A">
              <w:rPr>
                <w:i/>
                <w:iCs/>
                <w:color w:val="0000FF"/>
                <w:sz w:val="22"/>
                <w:szCs w:val="22"/>
              </w:rPr>
              <w:t xml:space="preserve"> par SAM īstenošanu </w:t>
            </w:r>
            <w:r w:rsidRPr="00815D3A">
              <w:rPr>
                <w:i/>
                <w:iCs/>
                <w:color w:val="0000FF"/>
                <w:sz w:val="22"/>
                <w:szCs w:val="22"/>
              </w:rPr>
              <w:t xml:space="preserve"> </w:t>
            </w:r>
            <w:r w:rsidR="00BF7EBA" w:rsidRPr="00815D3A">
              <w:rPr>
                <w:i/>
                <w:iCs/>
                <w:color w:val="0000FF"/>
                <w:sz w:val="22"/>
                <w:szCs w:val="22"/>
              </w:rPr>
              <w:t>12</w:t>
            </w:r>
            <w:r w:rsidRPr="00815D3A">
              <w:rPr>
                <w:i/>
                <w:iCs/>
                <w:color w:val="0000FF"/>
                <w:sz w:val="22"/>
                <w:szCs w:val="22"/>
              </w:rPr>
              <w:t>.</w:t>
            </w:r>
            <w:r w:rsidR="00815D3A">
              <w:rPr>
                <w:i/>
                <w:iCs/>
                <w:color w:val="0000FF"/>
                <w:sz w:val="22"/>
                <w:szCs w:val="22"/>
              </w:rPr>
              <w:t xml:space="preserve"> un 13.</w:t>
            </w:r>
            <w:r w:rsidRPr="00815D3A">
              <w:rPr>
                <w:i/>
                <w:iCs/>
                <w:color w:val="0000FF"/>
                <w:sz w:val="22"/>
                <w:szCs w:val="22"/>
              </w:rPr>
              <w:t xml:space="preserve">punktā </w:t>
            </w:r>
            <w:r w:rsidR="006D303F" w:rsidRPr="00815D3A">
              <w:rPr>
                <w:i/>
                <w:iCs/>
                <w:color w:val="0000FF"/>
                <w:sz w:val="22"/>
                <w:szCs w:val="22"/>
              </w:rPr>
              <w:t xml:space="preserve">noteiktajam. </w:t>
            </w:r>
          </w:p>
          <w:p w14:paraId="6CBBCCFE" w14:textId="77777777" w:rsidR="003316B3" w:rsidRPr="00815D3A" w:rsidRDefault="003316B3" w:rsidP="003316B3">
            <w:pPr>
              <w:jc w:val="both"/>
              <w:rPr>
                <w:i/>
                <w:iCs/>
                <w:color w:val="0000FF"/>
                <w:sz w:val="22"/>
                <w:szCs w:val="22"/>
              </w:rPr>
            </w:pPr>
          </w:p>
          <w:p w14:paraId="505E2740" w14:textId="227B6BA1" w:rsidR="00BF7EBA" w:rsidRPr="00815D3A" w:rsidRDefault="00BF7EBA" w:rsidP="003316B3">
            <w:pPr>
              <w:jc w:val="both"/>
              <w:rPr>
                <w:i/>
                <w:iCs/>
                <w:color w:val="0000FF"/>
                <w:sz w:val="22"/>
                <w:szCs w:val="22"/>
              </w:rPr>
            </w:pPr>
            <w:r w:rsidRPr="00815D3A">
              <w:rPr>
                <w:i/>
                <w:iCs/>
                <w:color w:val="0000FF"/>
                <w:sz w:val="22"/>
                <w:szCs w:val="22"/>
              </w:rPr>
              <w:t xml:space="preserve">Projekta iesniegumā </w:t>
            </w:r>
            <w:r w:rsidR="00D96843">
              <w:rPr>
                <w:i/>
                <w:iCs/>
                <w:color w:val="0000FF"/>
                <w:sz w:val="22"/>
                <w:szCs w:val="22"/>
              </w:rPr>
              <w:t>P</w:t>
            </w:r>
            <w:r w:rsidRPr="00815D3A">
              <w:rPr>
                <w:i/>
                <w:iCs/>
                <w:color w:val="0000FF"/>
                <w:sz w:val="22"/>
                <w:szCs w:val="22"/>
              </w:rPr>
              <w:t>asākuma īstenošanai kopējo pieejamo finansējumu plāno ne vairāk kā 5 495 518 euro apmērā, tai skaitā Eiropas Sociālā fonda Plus finansējumu – 4 671 190 euro, valsts budžeta finansējumu – 824 328 euro apmērā.</w:t>
            </w:r>
          </w:p>
          <w:p w14:paraId="12FF2AA9" w14:textId="77777777" w:rsidR="003316B3" w:rsidRPr="00815D3A" w:rsidRDefault="003316B3" w:rsidP="00094FF9">
            <w:pPr>
              <w:jc w:val="both"/>
              <w:rPr>
                <w:i/>
                <w:iCs/>
                <w:color w:val="0000FF"/>
                <w:sz w:val="22"/>
                <w:szCs w:val="22"/>
              </w:rPr>
            </w:pPr>
          </w:p>
          <w:p w14:paraId="1953F849" w14:textId="30A4EA6D" w:rsidR="00F05EAB" w:rsidRPr="00815D3A" w:rsidRDefault="00F05EAB" w:rsidP="00094FF9">
            <w:pPr>
              <w:jc w:val="both"/>
              <w:rPr>
                <w:b/>
                <w:bCs/>
                <w:color w:val="000000" w:themeColor="text1"/>
                <w:sz w:val="22"/>
                <w:szCs w:val="22"/>
              </w:rPr>
            </w:pPr>
            <w:r w:rsidRPr="00815D3A">
              <w:rPr>
                <w:b/>
                <w:bCs/>
                <w:color w:val="000000" w:themeColor="text1"/>
                <w:sz w:val="22"/>
                <w:szCs w:val="22"/>
              </w:rPr>
              <w:t>Publiskās un kopējās attiecināmo izmaksu summa</w:t>
            </w:r>
          </w:p>
          <w:p w14:paraId="293EE1F2" w14:textId="77777777" w:rsidR="00E74B48" w:rsidRPr="00815D3A" w:rsidRDefault="00E74B48" w:rsidP="00094FF9">
            <w:pPr>
              <w:jc w:val="both"/>
              <w:rPr>
                <w:color w:val="7F7F7F" w:themeColor="text1" w:themeTint="80"/>
                <w:sz w:val="22"/>
                <w:szCs w:val="22"/>
              </w:rPr>
            </w:pPr>
            <w:r w:rsidRPr="00815D3A">
              <w:rPr>
                <w:color w:val="7F7F7F" w:themeColor="text1" w:themeTint="80"/>
                <w:sz w:val="22"/>
                <w:szCs w:val="22"/>
              </w:rPr>
              <w:t xml:space="preserve">automātiski tiek aprēķināts finansējuma apjoms </w:t>
            </w:r>
            <w:r w:rsidR="00C24F0E" w:rsidRPr="00815D3A">
              <w:rPr>
                <w:color w:val="7F7F7F" w:themeColor="text1" w:themeTint="80"/>
                <w:sz w:val="22"/>
                <w:szCs w:val="22"/>
              </w:rPr>
              <w:t xml:space="preserve"> </w:t>
            </w:r>
            <w:r w:rsidRPr="00815D3A">
              <w:rPr>
                <w:b/>
                <w:bCs/>
                <w:color w:val="000000" w:themeColor="text1"/>
                <w:sz w:val="22"/>
                <w:szCs w:val="22"/>
              </w:rPr>
              <w:t>%</w:t>
            </w:r>
            <w:r w:rsidR="00C24F0E" w:rsidRPr="00815D3A">
              <w:rPr>
                <w:b/>
                <w:bCs/>
                <w:color w:val="000000" w:themeColor="text1"/>
                <w:sz w:val="22"/>
                <w:szCs w:val="22"/>
              </w:rPr>
              <w:t xml:space="preserve"> </w:t>
            </w:r>
            <w:r w:rsidRPr="00815D3A">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815D3A" w:rsidRDefault="001B4090" w:rsidP="00094FF9">
            <w:pPr>
              <w:jc w:val="both"/>
              <w:rPr>
                <w:color w:val="7F7F7F" w:themeColor="text1" w:themeTint="80"/>
                <w:sz w:val="22"/>
                <w:szCs w:val="22"/>
              </w:rPr>
            </w:pPr>
          </w:p>
          <w:p w14:paraId="2235F300" w14:textId="1FC2511F" w:rsidR="001B4090" w:rsidRPr="00815D3A" w:rsidRDefault="001B4090" w:rsidP="001B4090">
            <w:pPr>
              <w:jc w:val="both"/>
              <w:rPr>
                <w:i/>
                <w:iCs/>
                <w:color w:val="0000FF"/>
                <w:sz w:val="22"/>
                <w:szCs w:val="22"/>
              </w:rPr>
            </w:pPr>
            <w:r w:rsidRPr="00815D3A">
              <w:rPr>
                <w:i/>
                <w:iCs/>
                <w:color w:val="0000FF"/>
                <w:sz w:val="22"/>
                <w:szCs w:val="22"/>
              </w:rPr>
              <w:t>Maksimālais attiecināmais Eiropas Sociālā fonda Plus finansējuma apmērs nepārsniedz 85% no projekta kopējā attiecināmā finansējuma</w:t>
            </w:r>
            <w:r w:rsidR="00BF7EBA" w:rsidRPr="00815D3A">
              <w:rPr>
                <w:i/>
                <w:iCs/>
                <w:color w:val="0000FF"/>
                <w:sz w:val="22"/>
                <w:szCs w:val="22"/>
              </w:rPr>
              <w:t xml:space="preserve"> un nacionālais līdzfinansējums nav mazāks par 15 procentiem no projektam plānotā kopējā attiecināmā finansējuma.</w:t>
            </w:r>
          </w:p>
          <w:p w14:paraId="290BA55A" w14:textId="6C6ED2CF" w:rsidR="001B4090" w:rsidRPr="00815D3A" w:rsidRDefault="001B4090" w:rsidP="00094FF9">
            <w:pPr>
              <w:jc w:val="both"/>
              <w:rPr>
                <w:color w:val="7F7F7F" w:themeColor="text1" w:themeTint="80"/>
              </w:rPr>
            </w:pPr>
          </w:p>
        </w:tc>
      </w:tr>
    </w:tbl>
    <w:p w14:paraId="27CCB316" w14:textId="6F44F1D8" w:rsidR="00A8699B" w:rsidRPr="00D96843" w:rsidRDefault="00255E46" w:rsidP="00AC6637">
      <w:pPr>
        <w:pStyle w:val="Heading2"/>
        <w:spacing w:before="240" w:beforeAutospacing="0" w:after="0" w:afterAutospacing="0"/>
        <w:rPr>
          <w:rFonts w:eastAsia="Times New Roman"/>
          <w:szCs w:val="24"/>
        </w:rPr>
      </w:pPr>
      <w:r w:rsidRPr="00D96843">
        <w:rPr>
          <w:rFonts w:eastAsia="Times New Roman"/>
          <w:szCs w:val="24"/>
        </w:rPr>
        <w:lastRenderedPageBreak/>
        <w:t>SADAĻA –</w:t>
      </w:r>
      <w:r w:rsidRPr="00D96843">
        <w:rPr>
          <w:szCs w:val="24"/>
        </w:rPr>
        <w:t xml:space="preserve"> </w:t>
      </w:r>
      <w:r w:rsidRPr="00D96843">
        <w:rPr>
          <w:rFonts w:eastAsia="Times New Roman"/>
          <w:szCs w:val="24"/>
        </w:rPr>
        <w:t>PROJEKTA BUDŽETA KOPSAVILKUMS</w:t>
      </w:r>
    </w:p>
    <w:p w14:paraId="569346C9" w14:textId="77777777" w:rsidR="0044549C" w:rsidRPr="00656D4D" w:rsidRDefault="0044549C" w:rsidP="0044549C">
      <w:pPr>
        <w:rPr>
          <w:i/>
          <w:iCs/>
          <w:color w:val="0000FF"/>
          <w:highlight w:val="yellow"/>
        </w:rPr>
      </w:pPr>
    </w:p>
    <w:p w14:paraId="488DDBBB" w14:textId="1141E411" w:rsidR="00764741" w:rsidRPr="0047400E" w:rsidRDefault="0044549C" w:rsidP="00CD003C">
      <w:pPr>
        <w:jc w:val="both"/>
        <w:rPr>
          <w:i/>
          <w:iCs/>
          <w:color w:val="0000FF"/>
          <w:sz w:val="22"/>
          <w:szCs w:val="22"/>
        </w:rPr>
      </w:pPr>
      <w:r w:rsidRPr="0047400E">
        <w:rPr>
          <w:i/>
          <w:iCs/>
          <w:color w:val="0000FF"/>
          <w:sz w:val="22"/>
          <w:szCs w:val="22"/>
        </w:rPr>
        <w:t xml:space="preserve">Projekta iesnieguma sadaļā “Projekta budžeta kopsavilkums” izmaksu pozīcijas ir definētas atbilstoši </w:t>
      </w:r>
      <w:r w:rsidR="00CD003C" w:rsidRPr="0047400E">
        <w:rPr>
          <w:i/>
          <w:iCs/>
          <w:color w:val="0000FF"/>
          <w:sz w:val="22"/>
          <w:szCs w:val="22"/>
        </w:rPr>
        <w:t>MK noteikumu</w:t>
      </w:r>
      <w:r w:rsidR="00D96843" w:rsidRPr="0047400E">
        <w:rPr>
          <w:i/>
          <w:iCs/>
          <w:color w:val="0000FF"/>
          <w:sz w:val="22"/>
          <w:szCs w:val="22"/>
        </w:rPr>
        <w:t xml:space="preserve"> par SAM īstenošanu </w:t>
      </w:r>
      <w:r w:rsidR="00A36D4D" w:rsidRPr="0047400E">
        <w:rPr>
          <w:i/>
          <w:iCs/>
          <w:color w:val="0000FF"/>
          <w:sz w:val="22"/>
          <w:szCs w:val="22"/>
        </w:rPr>
        <w:t xml:space="preserve"> 27., 28., 29., 30., 31</w:t>
      </w:r>
      <w:r w:rsidR="0047400E" w:rsidRPr="0047400E">
        <w:rPr>
          <w:i/>
          <w:iCs/>
          <w:color w:val="0000FF"/>
          <w:sz w:val="22"/>
          <w:szCs w:val="22"/>
        </w:rPr>
        <w:t>.</w:t>
      </w:r>
      <w:r w:rsidR="005D4FD1">
        <w:rPr>
          <w:i/>
          <w:iCs/>
          <w:color w:val="0000FF"/>
          <w:sz w:val="22"/>
          <w:szCs w:val="22"/>
        </w:rPr>
        <w:t xml:space="preserve"> </w:t>
      </w:r>
      <w:r w:rsidR="0047400E" w:rsidRPr="0047400E">
        <w:rPr>
          <w:i/>
          <w:iCs/>
          <w:color w:val="0000FF"/>
          <w:sz w:val="22"/>
          <w:szCs w:val="22"/>
        </w:rPr>
        <w:t>punktā</w:t>
      </w:r>
      <w:r w:rsidR="00A36D4D" w:rsidRPr="0047400E">
        <w:rPr>
          <w:i/>
          <w:iCs/>
          <w:color w:val="0000FF"/>
          <w:sz w:val="22"/>
          <w:szCs w:val="22"/>
        </w:rPr>
        <w:t xml:space="preserve"> </w:t>
      </w:r>
      <w:r w:rsidRPr="0047400E">
        <w:rPr>
          <w:i/>
          <w:iCs/>
          <w:color w:val="0000FF"/>
          <w:sz w:val="22"/>
          <w:szCs w:val="22"/>
        </w:rPr>
        <w:t>noteiktajām attiecināmajām izmaksām.</w:t>
      </w:r>
    </w:p>
    <w:p w14:paraId="583E109D" w14:textId="77777777" w:rsidR="0047400E" w:rsidRDefault="0047400E" w:rsidP="00A36D4D">
      <w:pPr>
        <w:jc w:val="both"/>
        <w:rPr>
          <w:i/>
          <w:color w:val="0000FF"/>
          <w:sz w:val="22"/>
          <w:szCs w:val="22"/>
          <w:highlight w:val="yellow"/>
        </w:rPr>
      </w:pPr>
    </w:p>
    <w:p w14:paraId="0EDC7D87" w14:textId="1A7366DE" w:rsidR="0044549C" w:rsidRPr="001A1500" w:rsidRDefault="0044549C" w:rsidP="00A36D4D">
      <w:pPr>
        <w:jc w:val="both"/>
        <w:rPr>
          <w:i/>
          <w:color w:val="0000FF"/>
          <w:sz w:val="22"/>
          <w:szCs w:val="22"/>
        </w:rPr>
      </w:pPr>
      <w:r w:rsidRPr="001A1500">
        <w:rPr>
          <w:i/>
          <w:color w:val="0000FF"/>
          <w:sz w:val="22"/>
          <w:szCs w:val="22"/>
        </w:rPr>
        <w:t>Šajā sadaļā projekta iesniedzējs:</w:t>
      </w:r>
    </w:p>
    <w:p w14:paraId="78581E3D" w14:textId="27628AD9" w:rsidR="0044549C" w:rsidRPr="001A1500" w:rsidRDefault="0044549C" w:rsidP="751C831F">
      <w:pPr>
        <w:pStyle w:val="ListParagraph"/>
        <w:numPr>
          <w:ilvl w:val="0"/>
          <w:numId w:val="8"/>
        </w:numPr>
        <w:spacing w:before="60" w:after="60"/>
        <w:jc w:val="both"/>
        <w:rPr>
          <w:rFonts w:ascii="Times New Roman" w:eastAsia="Times New Roman" w:hAnsi="Times New Roman"/>
          <w:i/>
          <w:iCs/>
          <w:color w:val="0000FF"/>
        </w:rPr>
      </w:pPr>
      <w:r w:rsidRPr="751C831F">
        <w:rPr>
          <w:rFonts w:ascii="Times New Roman" w:eastAsia="Times New Roman" w:hAnsi="Times New Roman"/>
          <w:i/>
          <w:iCs/>
          <w:color w:val="0000FF"/>
        </w:rPr>
        <w:t>kolonnā “Izmaksu pozīcijas nosaukums” iekļauj tādas izmaksas, kas atbilst MK noteikumu</w:t>
      </w:r>
      <w:r w:rsidR="00274990">
        <w:t xml:space="preserve"> </w:t>
      </w:r>
      <w:r w:rsidR="00274990" w:rsidRPr="751C831F">
        <w:rPr>
          <w:rFonts w:ascii="Times New Roman" w:eastAsia="Times New Roman" w:hAnsi="Times New Roman"/>
          <w:i/>
          <w:iCs/>
          <w:color w:val="0000FF"/>
        </w:rPr>
        <w:t>par SAM īstenošanu</w:t>
      </w:r>
      <w:r w:rsidR="00D916C9" w:rsidRPr="751C831F">
        <w:rPr>
          <w:rFonts w:ascii="Times New Roman" w:eastAsia="Times New Roman" w:hAnsi="Times New Roman"/>
          <w:i/>
          <w:iCs/>
          <w:color w:val="0000FF"/>
        </w:rPr>
        <w:t xml:space="preserve"> </w:t>
      </w:r>
      <w:r w:rsidR="00A36D4D" w:rsidRPr="751C831F">
        <w:rPr>
          <w:rFonts w:ascii="Times New Roman" w:eastAsia="Times New Roman" w:hAnsi="Times New Roman"/>
          <w:i/>
          <w:iCs/>
          <w:color w:val="0000FF"/>
        </w:rPr>
        <w:t>2</w:t>
      </w:r>
      <w:r w:rsidR="00067FCA" w:rsidRPr="751C831F">
        <w:rPr>
          <w:rFonts w:ascii="Times New Roman" w:eastAsia="Times New Roman" w:hAnsi="Times New Roman"/>
          <w:i/>
          <w:iCs/>
          <w:color w:val="0000FF"/>
        </w:rPr>
        <w:t>5</w:t>
      </w:r>
      <w:r w:rsidR="006A3E47" w:rsidRPr="751C831F">
        <w:rPr>
          <w:rFonts w:ascii="Times New Roman" w:eastAsia="Times New Roman" w:hAnsi="Times New Roman"/>
          <w:i/>
          <w:iCs/>
          <w:color w:val="0000FF"/>
        </w:rPr>
        <w:t>.</w:t>
      </w:r>
      <w:r w:rsidR="00067FCA" w:rsidRPr="751C831F">
        <w:rPr>
          <w:rFonts w:ascii="Times New Roman" w:eastAsia="Times New Roman" w:hAnsi="Times New Roman"/>
          <w:i/>
          <w:iCs/>
          <w:color w:val="0000FF"/>
        </w:rPr>
        <w:t xml:space="preserve"> un 26.</w:t>
      </w:r>
      <w:r w:rsidRPr="751C831F">
        <w:rPr>
          <w:rFonts w:ascii="Times New Roman" w:eastAsia="Times New Roman" w:hAnsi="Times New Roman"/>
          <w:i/>
          <w:iCs/>
          <w:color w:val="0000FF"/>
        </w:rPr>
        <w:t xml:space="preserve"> punktā noteiktajām </w:t>
      </w:r>
      <w:r w:rsidR="00E3399C">
        <w:rPr>
          <w:rFonts w:ascii="Times New Roman" w:eastAsia="Times New Roman" w:hAnsi="Times New Roman"/>
          <w:i/>
          <w:iCs/>
          <w:color w:val="0000FF"/>
        </w:rPr>
        <w:t>darbībām</w:t>
      </w:r>
      <w:r w:rsidRPr="751C831F">
        <w:rPr>
          <w:rFonts w:ascii="Times New Roman" w:eastAsia="Times New Roman" w:hAnsi="Times New Roman"/>
          <w:i/>
          <w:iCs/>
          <w:color w:val="0000FF"/>
        </w:rPr>
        <w:t>;</w:t>
      </w:r>
    </w:p>
    <w:p w14:paraId="2A34F3B4" w14:textId="75C204CE" w:rsidR="0044549C" w:rsidRPr="00E25EBE" w:rsidRDefault="0044549C" w:rsidP="003F0E89">
      <w:pPr>
        <w:pStyle w:val="ListParagraph"/>
        <w:numPr>
          <w:ilvl w:val="0"/>
          <w:numId w:val="8"/>
        </w:numPr>
        <w:spacing w:before="60" w:after="60"/>
        <w:jc w:val="both"/>
        <w:rPr>
          <w:rFonts w:ascii="Times New Roman" w:eastAsia="Times New Roman" w:hAnsi="Times New Roman"/>
          <w:i/>
          <w:iCs/>
          <w:color w:val="0000FF"/>
        </w:rPr>
      </w:pPr>
      <w:r w:rsidRPr="00E25EBE">
        <w:rPr>
          <w:rFonts w:ascii="Times New Roman" w:eastAsia="Times New Roman" w:hAnsi="Times New Roman"/>
          <w:i/>
          <w:iCs/>
          <w:color w:val="0000FF"/>
        </w:rPr>
        <w:t>kolonnā “Vienas vienības izmaksu pielietojums ” norād</w:t>
      </w:r>
      <w:r w:rsidR="00AC439D" w:rsidRPr="00E25EBE">
        <w:rPr>
          <w:rFonts w:ascii="Times New Roman" w:eastAsia="Times New Roman" w:hAnsi="Times New Roman"/>
          <w:i/>
          <w:iCs/>
          <w:color w:val="0000FF"/>
        </w:rPr>
        <w:t>a</w:t>
      </w:r>
      <w:r w:rsidRPr="00E25EBE">
        <w:rPr>
          <w:rFonts w:ascii="Times New Roman" w:eastAsia="Times New Roman" w:hAnsi="Times New Roman"/>
          <w:i/>
          <w:iCs/>
          <w:color w:val="0000FF"/>
        </w:rPr>
        <w:t xml:space="preserve"> “ir”, j</w:t>
      </w:r>
      <w:r w:rsidR="00AC439D" w:rsidRPr="00E25EBE">
        <w:rPr>
          <w:rFonts w:ascii="Times New Roman" w:eastAsia="Times New Roman" w:hAnsi="Times New Roman"/>
          <w:i/>
          <w:iCs/>
          <w:color w:val="0000FF"/>
        </w:rPr>
        <w:t>a</w:t>
      </w:r>
      <w:r w:rsidRPr="00E25EBE">
        <w:rPr>
          <w:rFonts w:ascii="Times New Roman" w:eastAsia="Times New Roman" w:hAnsi="Times New Roman"/>
          <w:i/>
          <w:iCs/>
          <w:color w:val="0000FF"/>
        </w:rPr>
        <w:t xml:space="preserve">, atbilstoši MK </w:t>
      </w:r>
      <w:r w:rsidR="748F7AF8" w:rsidRPr="00E25EBE">
        <w:rPr>
          <w:rFonts w:ascii="Times New Roman" w:eastAsia="Times New Roman" w:hAnsi="Times New Roman"/>
          <w:i/>
          <w:iCs/>
          <w:color w:val="0000FF"/>
        </w:rPr>
        <w:t>noteikum</w:t>
      </w:r>
      <w:r w:rsidR="154F4391" w:rsidRPr="00E25EBE">
        <w:rPr>
          <w:rFonts w:ascii="Times New Roman" w:eastAsia="Times New Roman" w:hAnsi="Times New Roman"/>
          <w:i/>
          <w:iCs/>
          <w:color w:val="0000FF"/>
        </w:rPr>
        <w:t>u</w:t>
      </w:r>
      <w:r w:rsidR="004F5614" w:rsidRPr="004F5614">
        <w:t xml:space="preserve"> </w:t>
      </w:r>
      <w:r w:rsidR="004F5614" w:rsidRPr="004F5614">
        <w:rPr>
          <w:rFonts w:ascii="Times New Roman" w:eastAsia="Times New Roman" w:hAnsi="Times New Roman"/>
          <w:i/>
          <w:iCs/>
          <w:color w:val="0000FF"/>
        </w:rPr>
        <w:t xml:space="preserve">par SAM īstenošanu </w:t>
      </w:r>
      <w:r w:rsidR="00067FCA" w:rsidRPr="00E25EBE">
        <w:rPr>
          <w:rFonts w:ascii="Times New Roman" w:eastAsia="Times New Roman" w:hAnsi="Times New Roman"/>
          <w:i/>
          <w:iCs/>
          <w:color w:val="0000FF"/>
        </w:rPr>
        <w:t>28.</w:t>
      </w:r>
      <w:r w:rsidR="00AC6637" w:rsidRPr="00E25EBE">
        <w:rPr>
          <w:rFonts w:ascii="Times New Roman" w:eastAsia="Times New Roman" w:hAnsi="Times New Roman"/>
          <w:i/>
          <w:iCs/>
          <w:color w:val="0000FF"/>
        </w:rPr>
        <w:t>1</w:t>
      </w:r>
      <w:r w:rsidR="00067FCA" w:rsidRPr="00E25EBE">
        <w:rPr>
          <w:rFonts w:ascii="Times New Roman" w:eastAsia="Times New Roman" w:hAnsi="Times New Roman"/>
          <w:i/>
          <w:iCs/>
          <w:color w:val="0000FF"/>
        </w:rPr>
        <w:t>.</w:t>
      </w:r>
      <w:r w:rsidR="00DC2DC9" w:rsidRPr="00E25EBE">
        <w:rPr>
          <w:rFonts w:ascii="Times New Roman" w:eastAsia="Times New Roman" w:hAnsi="Times New Roman"/>
          <w:i/>
          <w:iCs/>
          <w:color w:val="0000FF"/>
        </w:rPr>
        <w:t>1</w:t>
      </w:r>
      <w:r w:rsidR="00067FCA" w:rsidRPr="00E25EBE">
        <w:rPr>
          <w:rFonts w:ascii="Times New Roman" w:eastAsia="Times New Roman" w:hAnsi="Times New Roman"/>
          <w:i/>
          <w:iCs/>
          <w:color w:val="0000FF"/>
        </w:rPr>
        <w:t>, 28.</w:t>
      </w:r>
      <w:r w:rsidR="00AC6637" w:rsidRPr="00E25EBE">
        <w:rPr>
          <w:rFonts w:ascii="Times New Roman" w:eastAsia="Times New Roman" w:hAnsi="Times New Roman"/>
          <w:i/>
          <w:iCs/>
          <w:color w:val="0000FF"/>
        </w:rPr>
        <w:t>1</w:t>
      </w:r>
      <w:r w:rsidR="00067FCA" w:rsidRPr="00E25EBE">
        <w:rPr>
          <w:rFonts w:ascii="Times New Roman" w:eastAsia="Times New Roman" w:hAnsi="Times New Roman"/>
          <w:i/>
          <w:iCs/>
          <w:color w:val="0000FF"/>
        </w:rPr>
        <w:t>.</w:t>
      </w:r>
      <w:r w:rsidR="00DC2DC9" w:rsidRPr="00E25EBE">
        <w:rPr>
          <w:rFonts w:ascii="Times New Roman" w:eastAsia="Times New Roman" w:hAnsi="Times New Roman"/>
          <w:i/>
          <w:iCs/>
          <w:color w:val="0000FF"/>
        </w:rPr>
        <w:t>2</w:t>
      </w:r>
      <w:r w:rsidR="00067FCA" w:rsidRPr="00E25EBE">
        <w:rPr>
          <w:rFonts w:ascii="Times New Roman" w:eastAsia="Times New Roman" w:hAnsi="Times New Roman"/>
          <w:i/>
          <w:iCs/>
          <w:color w:val="0000FF"/>
        </w:rPr>
        <w:t>, 28</w:t>
      </w:r>
      <w:r w:rsidR="00AC6637" w:rsidRPr="00E25EBE">
        <w:rPr>
          <w:rFonts w:ascii="Times New Roman" w:eastAsia="Times New Roman" w:hAnsi="Times New Roman"/>
          <w:i/>
          <w:iCs/>
          <w:color w:val="0000FF"/>
        </w:rPr>
        <w:t>.1</w:t>
      </w:r>
      <w:r w:rsidR="00067FCA" w:rsidRPr="00E25EBE">
        <w:rPr>
          <w:rFonts w:ascii="Times New Roman" w:eastAsia="Times New Roman" w:hAnsi="Times New Roman"/>
          <w:i/>
          <w:iCs/>
          <w:color w:val="0000FF"/>
        </w:rPr>
        <w:t>.</w:t>
      </w:r>
      <w:r w:rsidR="00DC2DC9" w:rsidRPr="00E25EBE">
        <w:rPr>
          <w:rFonts w:ascii="Times New Roman" w:eastAsia="Times New Roman" w:hAnsi="Times New Roman"/>
          <w:i/>
          <w:iCs/>
          <w:color w:val="0000FF"/>
        </w:rPr>
        <w:t>3</w:t>
      </w:r>
      <w:r w:rsidR="00067FCA" w:rsidRPr="00E25EBE">
        <w:rPr>
          <w:rFonts w:ascii="Times New Roman" w:eastAsia="Times New Roman" w:hAnsi="Times New Roman"/>
          <w:i/>
          <w:iCs/>
          <w:color w:val="0000FF"/>
        </w:rPr>
        <w:t>., 28.2.</w:t>
      </w:r>
      <w:r w:rsidR="00DC2DC9" w:rsidRPr="00E25EBE">
        <w:rPr>
          <w:rFonts w:ascii="Times New Roman" w:eastAsia="Times New Roman" w:hAnsi="Times New Roman"/>
          <w:i/>
          <w:iCs/>
          <w:color w:val="0000FF"/>
        </w:rPr>
        <w:t>1</w:t>
      </w:r>
      <w:r w:rsidR="00067FCA" w:rsidRPr="00E25EBE">
        <w:rPr>
          <w:rFonts w:ascii="Times New Roman" w:eastAsia="Times New Roman" w:hAnsi="Times New Roman"/>
          <w:i/>
          <w:iCs/>
          <w:color w:val="0000FF"/>
        </w:rPr>
        <w:t>.</w:t>
      </w:r>
      <w:r w:rsidR="00E25EBE" w:rsidRPr="00E25EBE">
        <w:rPr>
          <w:rFonts w:ascii="Times New Roman" w:eastAsia="Times New Roman" w:hAnsi="Times New Roman"/>
          <w:i/>
          <w:iCs/>
          <w:color w:val="0000FF"/>
        </w:rPr>
        <w:t>, 28.2.3., 28.2.4.</w:t>
      </w:r>
      <w:r w:rsidR="005D4FD1">
        <w:rPr>
          <w:rFonts w:ascii="Times New Roman" w:eastAsia="Times New Roman" w:hAnsi="Times New Roman"/>
          <w:i/>
          <w:iCs/>
          <w:color w:val="0000FF"/>
        </w:rPr>
        <w:t xml:space="preserve"> </w:t>
      </w:r>
      <w:r w:rsidR="00AC439D" w:rsidRPr="00E25EBE">
        <w:rPr>
          <w:rFonts w:ascii="Times New Roman" w:eastAsia="Times New Roman" w:hAnsi="Times New Roman"/>
          <w:i/>
          <w:iCs/>
          <w:color w:val="0000FF"/>
        </w:rPr>
        <w:t>apakšpunktā</w:t>
      </w:r>
      <w:r w:rsidR="00E55504" w:rsidRPr="00E25EBE">
        <w:rPr>
          <w:rFonts w:ascii="Times New Roman" w:eastAsia="Times New Roman" w:hAnsi="Times New Roman"/>
          <w:i/>
          <w:iCs/>
          <w:color w:val="0000FF"/>
        </w:rPr>
        <w:t xml:space="preserve"> </w:t>
      </w:r>
      <w:r w:rsidRPr="00E25EBE">
        <w:rPr>
          <w:rFonts w:ascii="Times New Roman" w:eastAsia="Times New Roman" w:hAnsi="Times New Roman"/>
          <w:i/>
          <w:iCs/>
          <w:color w:val="0000FF"/>
        </w:rPr>
        <w:t>noteiktajam izmaksām piemēro vienkāršotās izmaksas</w:t>
      </w:r>
      <w:r w:rsidR="00EE2605">
        <w:rPr>
          <w:rFonts w:ascii="Times New Roman" w:eastAsia="Times New Roman" w:hAnsi="Times New Roman"/>
          <w:i/>
          <w:iCs/>
          <w:color w:val="0000FF"/>
        </w:rPr>
        <w:t>;</w:t>
      </w:r>
    </w:p>
    <w:p w14:paraId="4C75F930" w14:textId="1170137E" w:rsidR="0044549C" w:rsidRPr="00C6513B" w:rsidRDefault="0044549C" w:rsidP="003F0E89">
      <w:pPr>
        <w:pStyle w:val="ListParagraph"/>
        <w:numPr>
          <w:ilvl w:val="0"/>
          <w:numId w:val="8"/>
        </w:numPr>
        <w:spacing w:before="60" w:after="60"/>
        <w:jc w:val="both"/>
        <w:rPr>
          <w:rFonts w:ascii="Times New Roman" w:eastAsia="Times New Roman" w:hAnsi="Times New Roman"/>
          <w:i/>
          <w:iCs/>
          <w:color w:val="0000FF"/>
        </w:rPr>
      </w:pPr>
      <w:r w:rsidRPr="00C6513B">
        <w:rPr>
          <w:rFonts w:ascii="Times New Roman" w:eastAsia="Times New Roman" w:hAnsi="Times New Roman"/>
          <w:i/>
          <w:iCs/>
          <w:color w:val="0000FF"/>
        </w:rPr>
        <w:t xml:space="preserve">kolonnā “Daudzums” norāda, piemēram, pakalpojumu līgumu skaitu, pakalpojuma ilgumu mēnešos u.tml. Norādītā informācija kolonnās “Daudzums” un “Mērvienība” nedrīkst būt pretrunīga ar projekta iesnieguma </w:t>
      </w:r>
      <w:r w:rsidR="001E1596" w:rsidRPr="00C6513B">
        <w:rPr>
          <w:rFonts w:ascii="Times New Roman" w:eastAsia="Times New Roman" w:hAnsi="Times New Roman"/>
          <w:i/>
          <w:iCs/>
          <w:color w:val="0000FF"/>
        </w:rPr>
        <w:t>sadaļā “D</w:t>
      </w:r>
      <w:r w:rsidRPr="00C6513B">
        <w:rPr>
          <w:rFonts w:ascii="Times New Roman" w:eastAsia="Times New Roman" w:hAnsi="Times New Roman"/>
          <w:i/>
          <w:iCs/>
          <w:color w:val="0000FF"/>
        </w:rPr>
        <w:t>arbības” norādītajiem plānotajiem darbību rezultātiem</w:t>
      </w:r>
      <w:r w:rsidR="001E1596" w:rsidRPr="00C6513B">
        <w:rPr>
          <w:rFonts w:ascii="Times New Roman" w:eastAsia="Times New Roman" w:hAnsi="Times New Roman"/>
          <w:i/>
          <w:iCs/>
          <w:color w:val="0000FF"/>
        </w:rPr>
        <w:t>;</w:t>
      </w:r>
    </w:p>
    <w:p w14:paraId="64E57423" w14:textId="323A50C4" w:rsidR="0044549C" w:rsidRPr="00C6513B" w:rsidRDefault="0044549C" w:rsidP="003F0E89">
      <w:pPr>
        <w:pStyle w:val="ListParagraph"/>
        <w:numPr>
          <w:ilvl w:val="0"/>
          <w:numId w:val="8"/>
        </w:numPr>
        <w:spacing w:before="60" w:after="60"/>
        <w:jc w:val="both"/>
        <w:rPr>
          <w:rFonts w:ascii="Times New Roman" w:eastAsia="Times New Roman" w:hAnsi="Times New Roman"/>
          <w:i/>
          <w:iCs/>
          <w:color w:val="0000FF"/>
        </w:rPr>
      </w:pPr>
      <w:r w:rsidRPr="00C6513B">
        <w:rPr>
          <w:rFonts w:ascii="Times New Roman" w:eastAsia="Times New Roman" w:hAnsi="Times New Roman"/>
          <w:i/>
          <w:iCs/>
          <w:color w:val="0000FF"/>
        </w:rPr>
        <w:t>kolonnā “Mērvienība” norāda vienības nosaukumu, piemēram, pasākumi,</w:t>
      </w:r>
      <w:r w:rsidR="00AC439D" w:rsidRPr="00C6513B">
        <w:rPr>
          <w:rFonts w:ascii="Times New Roman" w:eastAsia="Times New Roman" w:hAnsi="Times New Roman"/>
          <w:i/>
          <w:iCs/>
          <w:color w:val="0000FF"/>
        </w:rPr>
        <w:t xml:space="preserve"> dalībnieki, </w:t>
      </w:r>
      <w:r w:rsidRPr="00C6513B">
        <w:rPr>
          <w:rFonts w:ascii="Times New Roman" w:eastAsia="Times New Roman" w:hAnsi="Times New Roman"/>
          <w:i/>
          <w:iCs/>
          <w:color w:val="0000FF"/>
        </w:rPr>
        <w:t>līgumi u.tml</w:t>
      </w:r>
      <w:r w:rsidR="001E1596" w:rsidRPr="00C6513B">
        <w:rPr>
          <w:rFonts w:ascii="Times New Roman" w:eastAsia="Times New Roman" w:hAnsi="Times New Roman"/>
          <w:i/>
          <w:iCs/>
          <w:color w:val="0000FF"/>
        </w:rPr>
        <w:t>;</w:t>
      </w:r>
    </w:p>
    <w:p w14:paraId="51A54A6A" w14:textId="7B36B5A6" w:rsidR="0044549C" w:rsidRPr="00C6513B" w:rsidRDefault="0044549C" w:rsidP="003F0E89">
      <w:pPr>
        <w:pStyle w:val="ListParagraph"/>
        <w:numPr>
          <w:ilvl w:val="0"/>
          <w:numId w:val="8"/>
        </w:numPr>
        <w:spacing w:before="60" w:after="60"/>
        <w:jc w:val="both"/>
        <w:rPr>
          <w:rFonts w:ascii="Times New Roman" w:eastAsia="Times New Roman" w:hAnsi="Times New Roman"/>
          <w:i/>
          <w:iCs/>
          <w:color w:val="0000FF"/>
        </w:rPr>
      </w:pPr>
      <w:r w:rsidRPr="00C6513B">
        <w:rPr>
          <w:rFonts w:ascii="Times New Roman" w:eastAsia="Times New Roman" w:hAnsi="Times New Roman"/>
          <w:i/>
          <w:iCs/>
          <w:color w:val="0000FF"/>
        </w:rPr>
        <w:t>kolonnā “Projekta darbības Nr.” norāda atsauci uz projekta darbību</w:t>
      </w:r>
      <w:r w:rsidR="00AC439D" w:rsidRPr="00C6513B">
        <w:rPr>
          <w:rFonts w:ascii="Times New Roman" w:eastAsia="Times New Roman" w:hAnsi="Times New Roman"/>
          <w:i/>
          <w:iCs/>
          <w:color w:val="0000FF"/>
        </w:rPr>
        <w:t>/apakšdarbību</w:t>
      </w:r>
      <w:r w:rsidRPr="00C6513B">
        <w:rPr>
          <w:rFonts w:ascii="Times New Roman" w:eastAsia="Times New Roman" w:hAnsi="Times New Roman"/>
          <w:i/>
          <w:iCs/>
          <w:color w:val="0000FF"/>
        </w:rPr>
        <w:t>, uz kuru šīs izmaksas attiecināmas. Ja izmaksas attiecināmas uz vairākām projekta darbībām</w:t>
      </w:r>
      <w:r w:rsidR="00AC439D" w:rsidRPr="00C6513B">
        <w:rPr>
          <w:rFonts w:ascii="Times New Roman" w:eastAsia="Times New Roman" w:hAnsi="Times New Roman"/>
          <w:i/>
          <w:iCs/>
          <w:color w:val="0000FF"/>
        </w:rPr>
        <w:t>/apakšdarbībām</w:t>
      </w:r>
      <w:r w:rsidRPr="00C6513B">
        <w:rPr>
          <w:rFonts w:ascii="Times New Roman" w:eastAsia="Times New Roman" w:hAnsi="Times New Roman"/>
          <w:i/>
          <w:iCs/>
          <w:color w:val="0000FF"/>
        </w:rPr>
        <w:t xml:space="preserve"> - norāda visas</w:t>
      </w:r>
      <w:r w:rsidR="001E1596" w:rsidRPr="00C6513B">
        <w:rPr>
          <w:rFonts w:ascii="Times New Roman" w:eastAsia="Times New Roman" w:hAnsi="Times New Roman"/>
          <w:i/>
          <w:iCs/>
          <w:color w:val="0000FF"/>
        </w:rPr>
        <w:t>;</w:t>
      </w:r>
    </w:p>
    <w:p w14:paraId="4D24AD55" w14:textId="34A37B0F" w:rsidR="0044549C" w:rsidRPr="00C6513B" w:rsidRDefault="0044549C" w:rsidP="003F0E89">
      <w:pPr>
        <w:pStyle w:val="ListParagraph"/>
        <w:numPr>
          <w:ilvl w:val="0"/>
          <w:numId w:val="8"/>
        </w:numPr>
        <w:spacing w:before="60" w:after="60"/>
        <w:jc w:val="both"/>
        <w:rPr>
          <w:rFonts w:ascii="Times New Roman" w:eastAsia="Times New Roman" w:hAnsi="Times New Roman"/>
          <w:i/>
          <w:iCs/>
          <w:color w:val="0000FF"/>
        </w:rPr>
      </w:pPr>
      <w:r w:rsidRPr="00C6513B">
        <w:rPr>
          <w:rFonts w:ascii="Times New Roman" w:eastAsia="Times New Roman" w:hAnsi="Times New Roman"/>
          <w:i/>
          <w:iCs/>
          <w:color w:val="0000FF"/>
        </w:rPr>
        <w:t>kolonnā “Attiecināmās izmaksas” norāda attiecīgās izmaksas euro ar diviem cipariem aiz komata</w:t>
      </w:r>
      <w:r w:rsidR="001E1596" w:rsidRPr="00C6513B">
        <w:rPr>
          <w:rFonts w:ascii="Times New Roman" w:eastAsia="Times New Roman" w:hAnsi="Times New Roman"/>
          <w:i/>
          <w:iCs/>
          <w:color w:val="0000FF"/>
        </w:rPr>
        <w:t>;</w:t>
      </w:r>
    </w:p>
    <w:p w14:paraId="3468DB0E" w14:textId="58072177" w:rsidR="00D5038A" w:rsidRPr="00C6513B" w:rsidRDefault="001E1596" w:rsidP="751C831F">
      <w:pPr>
        <w:pStyle w:val="ListParagraph"/>
        <w:numPr>
          <w:ilvl w:val="0"/>
          <w:numId w:val="8"/>
        </w:numPr>
        <w:spacing w:before="60" w:after="60"/>
        <w:jc w:val="both"/>
        <w:rPr>
          <w:rFonts w:ascii="Times New Roman" w:hAnsi="Times New Roman"/>
          <w:i/>
          <w:iCs/>
          <w:color w:val="0000FF"/>
        </w:rPr>
      </w:pPr>
      <w:r w:rsidRPr="751C831F">
        <w:rPr>
          <w:rFonts w:ascii="Times New Roman" w:eastAsia="Times New Roman" w:hAnsi="Times New Roman"/>
          <w:i/>
          <w:iCs/>
          <w:color w:val="0000FF"/>
        </w:rPr>
        <w:t>kolonnā</w:t>
      </w:r>
      <w:r w:rsidRPr="751C831F">
        <w:rPr>
          <w:rFonts w:ascii="Times New Roman" w:hAnsi="Times New Roman"/>
          <w:i/>
          <w:iCs/>
          <w:color w:val="0000FF"/>
        </w:rPr>
        <w:t xml:space="preserve"> “t.sk. PVN” norāda plānoto pievienotās vērtības nodokļa apmēru. Saskaņā ar MK noteikumu</w:t>
      </w:r>
      <w:r w:rsidR="00C6513B" w:rsidRPr="751C831F">
        <w:rPr>
          <w:rFonts w:ascii="Times New Roman" w:hAnsi="Times New Roman"/>
          <w:i/>
          <w:iCs/>
          <w:color w:val="0000FF"/>
        </w:rPr>
        <w:t xml:space="preserve"> par SAM īstenošanu </w:t>
      </w:r>
      <w:r w:rsidR="00067FCA" w:rsidRPr="751C831F">
        <w:rPr>
          <w:rFonts w:ascii="Times New Roman" w:hAnsi="Times New Roman"/>
          <w:i/>
          <w:iCs/>
          <w:color w:val="0000FF"/>
        </w:rPr>
        <w:t>31</w:t>
      </w:r>
      <w:r w:rsidRPr="751C831F">
        <w:rPr>
          <w:rFonts w:ascii="Times New Roman" w:hAnsi="Times New Roman"/>
          <w:i/>
          <w:iCs/>
          <w:color w:val="0000FF"/>
        </w:rPr>
        <w:t>.</w:t>
      </w:r>
      <w:r w:rsidR="00084A3E" w:rsidRPr="751C831F">
        <w:rPr>
          <w:rFonts w:ascii="Times New Roman" w:hAnsi="Times New Roman"/>
          <w:i/>
          <w:iCs/>
          <w:color w:val="0000FF"/>
        </w:rPr>
        <w:t xml:space="preserve"> </w:t>
      </w:r>
      <w:r w:rsidRPr="751C831F">
        <w:rPr>
          <w:rFonts w:ascii="Times New Roman" w:hAnsi="Times New Roman"/>
          <w:i/>
          <w:iCs/>
          <w:color w:val="0000FF"/>
        </w:rPr>
        <w:t>punktā</w:t>
      </w:r>
      <w:r w:rsidR="00AA1C17" w:rsidRPr="751C831F">
        <w:rPr>
          <w:rFonts w:ascii="Times New Roman" w:hAnsi="Times New Roman"/>
          <w:i/>
          <w:iCs/>
          <w:color w:val="0000FF"/>
        </w:rPr>
        <w:t xml:space="preserve"> noteikto pievienotās vērtības nodokļa izmaksas ir attiecināmas, ja tās nav atgūstamas atbilstoši </w:t>
      </w:r>
      <w:r w:rsidR="001054AD" w:rsidRPr="001054AD">
        <w:rPr>
          <w:rFonts w:ascii="Times New Roman" w:hAnsi="Times New Roman"/>
          <w:i/>
          <w:iCs/>
          <w:color w:val="0000FF"/>
        </w:rPr>
        <w:t>valsts tiesību aktiem pievienotās vērtības nodokļu jomā</w:t>
      </w:r>
      <w:r w:rsidR="00AA1C17" w:rsidRPr="751C831F">
        <w:rPr>
          <w:rFonts w:ascii="Times New Roman" w:hAnsi="Times New Roman"/>
          <w:i/>
          <w:iCs/>
          <w:color w:val="0000FF"/>
        </w:rPr>
        <w:t>.</w:t>
      </w:r>
    </w:p>
    <w:p w14:paraId="1319B8CE" w14:textId="77777777" w:rsidR="004449BE" w:rsidRPr="00A77A52" w:rsidRDefault="00D5038A" w:rsidP="00D5038A">
      <w:pPr>
        <w:pStyle w:val="NormalWeb"/>
        <w:spacing w:before="240" w:beforeAutospacing="0" w:after="0" w:afterAutospacing="0"/>
        <w:jc w:val="both"/>
        <w:rPr>
          <w:i/>
          <w:iCs/>
          <w:color w:val="0000FF"/>
          <w:sz w:val="22"/>
          <w:szCs w:val="22"/>
        </w:rPr>
      </w:pPr>
      <w:r w:rsidRPr="00A77A52">
        <w:rPr>
          <w:i/>
          <w:iCs/>
          <w:color w:val="0000FF"/>
          <w:sz w:val="22"/>
          <w:szCs w:val="22"/>
        </w:rPr>
        <w:t>Projekta iesnieguma sadaļā “Projekta budžeta kopsavilkums” iekļauj tikai tās izmaksas</w:t>
      </w:r>
      <w:r w:rsidR="004449BE" w:rsidRPr="00A77A52">
        <w:rPr>
          <w:i/>
          <w:iCs/>
          <w:color w:val="0000FF"/>
          <w:sz w:val="22"/>
          <w:szCs w:val="22"/>
        </w:rPr>
        <w:t>:</w:t>
      </w:r>
    </w:p>
    <w:p w14:paraId="7C4DB39C" w14:textId="454C42E6" w:rsidR="004449BE" w:rsidRPr="00A77A52" w:rsidRDefault="00B734A3" w:rsidP="003F0E89">
      <w:pPr>
        <w:pStyle w:val="NormalWeb"/>
        <w:numPr>
          <w:ilvl w:val="0"/>
          <w:numId w:val="7"/>
        </w:numPr>
        <w:spacing w:before="0" w:beforeAutospacing="0" w:after="0" w:afterAutospacing="0"/>
        <w:jc w:val="both"/>
        <w:rPr>
          <w:i/>
          <w:iCs/>
          <w:color w:val="0000FF"/>
          <w:sz w:val="22"/>
          <w:szCs w:val="22"/>
        </w:rPr>
      </w:pPr>
      <w:r w:rsidRPr="00A77A52">
        <w:rPr>
          <w:i/>
          <w:iCs/>
          <w:color w:val="0000FF"/>
          <w:sz w:val="22"/>
          <w:szCs w:val="22"/>
        </w:rPr>
        <w:t>kas</w:t>
      </w:r>
      <w:r w:rsidR="00D5038A" w:rsidRPr="00A77A52">
        <w:rPr>
          <w:i/>
          <w:iCs/>
          <w:color w:val="0000FF"/>
          <w:sz w:val="22"/>
          <w:szCs w:val="22"/>
        </w:rPr>
        <w:t xml:space="preserve"> paredzēts segt no projekta finansējuma, tas ir, no </w:t>
      </w:r>
      <w:r w:rsidR="00774D24" w:rsidRPr="00A77A52">
        <w:rPr>
          <w:i/>
          <w:iCs/>
          <w:color w:val="0000FF"/>
          <w:sz w:val="22"/>
          <w:szCs w:val="22"/>
        </w:rPr>
        <w:t>ESF plus</w:t>
      </w:r>
      <w:r w:rsidR="00D5038A" w:rsidRPr="00A77A52">
        <w:rPr>
          <w:i/>
          <w:iCs/>
          <w:color w:val="0000FF"/>
          <w:sz w:val="22"/>
          <w:szCs w:val="22"/>
        </w:rPr>
        <w:t xml:space="preserve"> un </w:t>
      </w:r>
      <w:r w:rsidR="00774D24" w:rsidRPr="00A77A52">
        <w:rPr>
          <w:i/>
          <w:iCs/>
          <w:color w:val="0000FF"/>
          <w:sz w:val="22"/>
          <w:szCs w:val="22"/>
        </w:rPr>
        <w:t>v</w:t>
      </w:r>
      <w:r w:rsidR="00D5038A" w:rsidRPr="00A77A52">
        <w:rPr>
          <w:i/>
          <w:iCs/>
          <w:color w:val="0000FF"/>
          <w:sz w:val="22"/>
          <w:szCs w:val="22"/>
        </w:rPr>
        <w:t>alsts budžeta finansējuma</w:t>
      </w:r>
      <w:r w:rsidR="004449BE" w:rsidRPr="00A77A52">
        <w:rPr>
          <w:i/>
          <w:iCs/>
          <w:color w:val="0000FF"/>
          <w:sz w:val="22"/>
          <w:szCs w:val="22"/>
        </w:rPr>
        <w:t>;</w:t>
      </w:r>
    </w:p>
    <w:p w14:paraId="00480CB8" w14:textId="77777777" w:rsidR="004449BE" w:rsidRPr="00A77A52" w:rsidRDefault="00D5038A" w:rsidP="003F0E89">
      <w:pPr>
        <w:pStyle w:val="NormalWeb"/>
        <w:numPr>
          <w:ilvl w:val="0"/>
          <w:numId w:val="7"/>
        </w:numPr>
        <w:spacing w:before="0" w:beforeAutospacing="0" w:after="0" w:afterAutospacing="0"/>
        <w:jc w:val="both"/>
        <w:rPr>
          <w:i/>
          <w:iCs/>
          <w:color w:val="0000FF"/>
          <w:sz w:val="22"/>
          <w:szCs w:val="22"/>
        </w:rPr>
      </w:pPr>
      <w:r w:rsidRPr="00A77A52">
        <w:rPr>
          <w:i/>
          <w:iCs/>
          <w:color w:val="0000FF"/>
          <w:sz w:val="22"/>
          <w:szCs w:val="22"/>
        </w:rPr>
        <w:t xml:space="preserve">kas ir nepieciešamas projekta īstenošanai un to nepieciešamība izriet no projekta iesnieguma </w:t>
      </w:r>
      <w:r w:rsidR="004449BE" w:rsidRPr="00A77A52">
        <w:rPr>
          <w:i/>
          <w:iCs/>
          <w:color w:val="0000FF"/>
          <w:sz w:val="22"/>
          <w:szCs w:val="22"/>
        </w:rPr>
        <w:t>sadaļā “D</w:t>
      </w:r>
      <w:r w:rsidRPr="00A77A52">
        <w:rPr>
          <w:i/>
          <w:iCs/>
          <w:color w:val="0000FF"/>
          <w:sz w:val="22"/>
          <w:szCs w:val="22"/>
        </w:rPr>
        <w:t>arbīb</w:t>
      </w:r>
      <w:r w:rsidR="004449BE" w:rsidRPr="00A77A52">
        <w:rPr>
          <w:i/>
          <w:iCs/>
          <w:color w:val="0000FF"/>
          <w:sz w:val="22"/>
          <w:szCs w:val="22"/>
        </w:rPr>
        <w:t>as”</w:t>
      </w:r>
      <w:r w:rsidRPr="00A77A52">
        <w:rPr>
          <w:i/>
          <w:iCs/>
          <w:color w:val="0000FF"/>
          <w:sz w:val="22"/>
          <w:szCs w:val="22"/>
        </w:rPr>
        <w:t xml:space="preserve"> </w:t>
      </w:r>
      <w:r w:rsidR="004449BE" w:rsidRPr="00A77A52">
        <w:rPr>
          <w:i/>
          <w:iCs/>
          <w:color w:val="0000FF"/>
          <w:sz w:val="22"/>
          <w:szCs w:val="22"/>
        </w:rPr>
        <w:t>paredzētajām projekta darbībām;</w:t>
      </w:r>
    </w:p>
    <w:p w14:paraId="44CE2642" w14:textId="037F98B4" w:rsidR="00D5038A" w:rsidRPr="00A77A52" w:rsidRDefault="00D5038A" w:rsidP="003F0E89">
      <w:pPr>
        <w:pStyle w:val="NormalWeb"/>
        <w:numPr>
          <w:ilvl w:val="0"/>
          <w:numId w:val="7"/>
        </w:numPr>
        <w:spacing w:before="0" w:beforeAutospacing="0" w:after="0" w:afterAutospacing="0"/>
        <w:jc w:val="both"/>
        <w:rPr>
          <w:i/>
          <w:iCs/>
          <w:color w:val="0000FF"/>
          <w:sz w:val="22"/>
          <w:szCs w:val="22"/>
        </w:rPr>
      </w:pPr>
      <w:r w:rsidRPr="00A77A52">
        <w:rPr>
          <w:i/>
          <w:iCs/>
          <w:color w:val="0000FF"/>
          <w:sz w:val="22"/>
          <w:szCs w:val="22"/>
        </w:rPr>
        <w:t>nodrošina rezultātu sasniegšan</w:t>
      </w:r>
      <w:r w:rsidR="004449BE" w:rsidRPr="00A77A52">
        <w:rPr>
          <w:i/>
          <w:iCs/>
          <w:color w:val="0000FF"/>
          <w:sz w:val="22"/>
          <w:szCs w:val="22"/>
        </w:rPr>
        <w:t>u</w:t>
      </w:r>
      <w:r w:rsidRPr="00A77A52">
        <w:rPr>
          <w:i/>
          <w:iCs/>
          <w:color w:val="0000FF"/>
          <w:sz w:val="22"/>
          <w:szCs w:val="22"/>
        </w:rPr>
        <w:t xml:space="preserve"> (</w:t>
      </w:r>
      <w:r w:rsidR="004449BE" w:rsidRPr="00A77A52">
        <w:rPr>
          <w:i/>
          <w:iCs/>
          <w:color w:val="0000FF"/>
          <w:sz w:val="22"/>
          <w:szCs w:val="22"/>
        </w:rPr>
        <w:t xml:space="preserve">projekta iesnieguma sadaļā “Rādītāji” </w:t>
      </w:r>
      <w:r w:rsidRPr="00A77A52">
        <w:rPr>
          <w:i/>
          <w:iCs/>
          <w:color w:val="0000FF"/>
          <w:sz w:val="22"/>
          <w:szCs w:val="22"/>
        </w:rPr>
        <w:t>plānot</w:t>
      </w:r>
      <w:r w:rsidR="004449BE" w:rsidRPr="00A77A52">
        <w:rPr>
          <w:i/>
          <w:iCs/>
          <w:color w:val="0000FF"/>
          <w:sz w:val="22"/>
          <w:szCs w:val="22"/>
        </w:rPr>
        <w:t>o</w:t>
      </w:r>
      <w:r w:rsidRPr="00A77A52">
        <w:rPr>
          <w:i/>
          <w:iCs/>
          <w:color w:val="0000FF"/>
          <w:sz w:val="22"/>
          <w:szCs w:val="22"/>
        </w:rPr>
        <w:t xml:space="preserve"> rezultāt</w:t>
      </w:r>
      <w:r w:rsidR="004449BE" w:rsidRPr="00A77A52">
        <w:rPr>
          <w:i/>
          <w:iCs/>
          <w:color w:val="0000FF"/>
          <w:sz w:val="22"/>
          <w:szCs w:val="22"/>
        </w:rPr>
        <w:t>u</w:t>
      </w:r>
      <w:r w:rsidRPr="00A77A52">
        <w:rPr>
          <w:i/>
          <w:iCs/>
          <w:color w:val="0000FF"/>
          <w:sz w:val="22"/>
          <w:szCs w:val="22"/>
        </w:rPr>
        <w:t xml:space="preserve"> un norādīto rādītāju sasniegšan</w:t>
      </w:r>
      <w:r w:rsidR="004449BE" w:rsidRPr="00A77A52">
        <w:rPr>
          <w:i/>
          <w:iCs/>
          <w:color w:val="0000FF"/>
          <w:sz w:val="22"/>
          <w:szCs w:val="22"/>
        </w:rPr>
        <w:t>u).</w:t>
      </w:r>
    </w:p>
    <w:p w14:paraId="75A6660E" w14:textId="775FF334" w:rsidR="00D5038A" w:rsidRPr="006370C0" w:rsidRDefault="00D5038A" w:rsidP="004449BE">
      <w:pPr>
        <w:pStyle w:val="NormalWeb"/>
        <w:spacing w:before="240" w:beforeAutospacing="0" w:after="0" w:afterAutospacing="0"/>
        <w:jc w:val="both"/>
        <w:rPr>
          <w:i/>
          <w:iCs/>
          <w:color w:val="0000FF"/>
          <w:sz w:val="22"/>
          <w:szCs w:val="22"/>
        </w:rPr>
      </w:pPr>
      <w:r w:rsidRPr="006370C0">
        <w:rPr>
          <w:b/>
          <w:bCs/>
          <w:i/>
          <w:iCs/>
          <w:color w:val="0000FF"/>
          <w:sz w:val="22"/>
          <w:szCs w:val="22"/>
        </w:rPr>
        <w:t>Plānojot attiecināmās izmaksas, jāņem vērā MK noteikumos</w:t>
      </w:r>
      <w:r w:rsidR="00274990" w:rsidRPr="00274990">
        <w:t xml:space="preserve"> </w:t>
      </w:r>
      <w:r w:rsidR="00274990" w:rsidRPr="00274990">
        <w:rPr>
          <w:b/>
          <w:bCs/>
          <w:i/>
          <w:iCs/>
          <w:color w:val="0000FF"/>
          <w:sz w:val="22"/>
          <w:szCs w:val="22"/>
        </w:rPr>
        <w:t>par SAM īstenošanu</w:t>
      </w:r>
      <w:r w:rsidRPr="006370C0">
        <w:rPr>
          <w:b/>
          <w:bCs/>
          <w:i/>
          <w:iCs/>
          <w:color w:val="0000FF"/>
          <w:sz w:val="22"/>
          <w:szCs w:val="22"/>
        </w:rPr>
        <w:t xml:space="preserve"> noteiktās izmaksu pozīcijas, to ierobežojumus</w:t>
      </w:r>
      <w:r w:rsidRPr="006370C0">
        <w:rPr>
          <w:i/>
          <w:iCs/>
          <w:color w:val="0000FF"/>
          <w:sz w:val="22"/>
          <w:szCs w:val="22"/>
        </w:rPr>
        <w:t>:</w:t>
      </w:r>
    </w:p>
    <w:p w14:paraId="333A9E85" w14:textId="23689BEF" w:rsidR="00FB04FD" w:rsidRPr="006370C0" w:rsidRDefault="006A0CDC" w:rsidP="751C831F">
      <w:pPr>
        <w:pStyle w:val="ListParagraph"/>
        <w:numPr>
          <w:ilvl w:val="0"/>
          <w:numId w:val="4"/>
        </w:numPr>
        <w:spacing w:after="0" w:line="240" w:lineRule="auto"/>
        <w:ind w:left="714" w:hanging="357"/>
        <w:jc w:val="both"/>
        <w:rPr>
          <w:rFonts w:ascii="Times New Roman" w:eastAsia="Times New Roman" w:hAnsi="Times New Roman"/>
          <w:i/>
          <w:iCs/>
          <w:color w:val="0000FF"/>
          <w:lang w:eastAsia="lv-LV"/>
        </w:rPr>
      </w:pPr>
      <w:r w:rsidRPr="751C831F">
        <w:rPr>
          <w:rFonts w:ascii="Times New Roman" w:hAnsi="Times New Roman"/>
          <w:i/>
          <w:iCs/>
          <w:color w:val="0000FF"/>
        </w:rPr>
        <w:t>j</w:t>
      </w:r>
      <w:r w:rsidR="00FB04FD" w:rsidRPr="751C831F">
        <w:rPr>
          <w:rFonts w:ascii="Times New Roman" w:hAnsi="Times New Roman"/>
          <w:i/>
          <w:iCs/>
          <w:color w:val="0000FF"/>
        </w:rPr>
        <w:t>a līdz atlases izsludināšanai MK noteikumu</w:t>
      </w:r>
      <w:r w:rsidR="008725BB">
        <w:t xml:space="preserve"> </w:t>
      </w:r>
      <w:r w:rsidR="008725BB" w:rsidRPr="751C831F">
        <w:rPr>
          <w:rFonts w:ascii="Times New Roman" w:hAnsi="Times New Roman"/>
          <w:i/>
          <w:iCs/>
          <w:color w:val="0000FF"/>
        </w:rPr>
        <w:t>par SAM īstenošanu</w:t>
      </w:r>
      <w:r w:rsidR="00FB04FD" w:rsidRPr="751C831F">
        <w:rPr>
          <w:rFonts w:ascii="Times New Roman" w:hAnsi="Times New Roman"/>
          <w:i/>
          <w:iCs/>
          <w:color w:val="0000FF"/>
        </w:rPr>
        <w:t xml:space="preserve"> 28.1.1., 28.1.2., 28.1.3. apakšpunktā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w:t>
      </w:r>
      <w:r w:rsidR="177474F7" w:rsidRPr="751C831F">
        <w:rPr>
          <w:rFonts w:ascii="Times New Roman" w:hAnsi="Times New Roman"/>
          <w:i/>
          <w:iCs/>
          <w:color w:val="0000FF"/>
        </w:rPr>
        <w:t xml:space="preserve">vienošanās </w:t>
      </w:r>
      <w:r w:rsidR="00FB04FD" w:rsidRPr="751C831F">
        <w:rPr>
          <w:rFonts w:ascii="Times New Roman" w:hAnsi="Times New Roman"/>
          <w:i/>
          <w:iCs/>
          <w:color w:val="0000FF"/>
        </w:rPr>
        <w:t xml:space="preserve">par projekta īstenošanu izpildes laikā. </w:t>
      </w:r>
    </w:p>
    <w:p w14:paraId="259C28DF" w14:textId="38C93ADB" w:rsidR="00A970F2" w:rsidRPr="006370C0" w:rsidRDefault="006A0CDC" w:rsidP="751C831F">
      <w:pPr>
        <w:pStyle w:val="ListParagraph"/>
        <w:numPr>
          <w:ilvl w:val="0"/>
          <w:numId w:val="4"/>
        </w:numPr>
        <w:spacing w:after="0" w:line="240" w:lineRule="auto"/>
        <w:ind w:left="714" w:hanging="357"/>
        <w:jc w:val="both"/>
        <w:rPr>
          <w:rFonts w:ascii="Times New Roman" w:eastAsia="Times New Roman" w:hAnsi="Times New Roman"/>
          <w:i/>
          <w:iCs/>
          <w:color w:val="0000FF"/>
          <w:lang w:eastAsia="lv-LV"/>
        </w:rPr>
      </w:pPr>
      <w:r w:rsidRPr="751C831F">
        <w:rPr>
          <w:rFonts w:ascii="Times New Roman" w:eastAsia="Times New Roman" w:hAnsi="Times New Roman"/>
          <w:i/>
          <w:iCs/>
          <w:color w:val="0000FF"/>
          <w:lang w:eastAsia="lv-LV"/>
        </w:rPr>
        <w:t>j</w:t>
      </w:r>
      <w:r w:rsidR="00FB04FD" w:rsidRPr="751C831F">
        <w:rPr>
          <w:rFonts w:ascii="Times New Roman" w:eastAsia="Times New Roman" w:hAnsi="Times New Roman"/>
          <w:i/>
          <w:iCs/>
          <w:color w:val="0000FF"/>
          <w:lang w:eastAsia="lv-LV"/>
        </w:rPr>
        <w:t>a līdz atlases izsludināšanai MK noteikumu par SAM īstenošanu 28.2.1. apakšpunktā minēt</w:t>
      </w:r>
      <w:r w:rsidR="2D9C5A73" w:rsidRPr="751C831F">
        <w:rPr>
          <w:rFonts w:ascii="Times New Roman" w:eastAsia="Times New Roman" w:hAnsi="Times New Roman"/>
          <w:i/>
          <w:iCs/>
          <w:color w:val="0000FF"/>
          <w:lang w:eastAsia="lv-LV"/>
        </w:rPr>
        <w:t>ā</w:t>
      </w:r>
      <w:r w:rsidR="00FB04FD" w:rsidRPr="751C831F">
        <w:rPr>
          <w:rFonts w:ascii="Times New Roman" w:eastAsia="Times New Roman" w:hAnsi="Times New Roman"/>
          <w:i/>
          <w:iCs/>
          <w:color w:val="0000FF"/>
          <w:lang w:eastAsia="lv-LV"/>
        </w:rPr>
        <w:t xml:space="preserve"> vienkāršoto izmaksu metodika netika apstiprināta, projekta iesniegumu atlasē šis izmaksas tiek plānotas kā tiešās faktiskās attiecināmās izmaksas;</w:t>
      </w:r>
    </w:p>
    <w:p w14:paraId="0760C263" w14:textId="36CDD340" w:rsidR="00C81AD8" w:rsidRPr="00104616" w:rsidRDefault="00000000" w:rsidP="00104616">
      <w:pPr>
        <w:pStyle w:val="ListParagraph"/>
        <w:numPr>
          <w:ilvl w:val="1"/>
          <w:numId w:val="27"/>
        </w:numPr>
        <w:spacing w:after="0" w:line="240" w:lineRule="auto"/>
        <w:jc w:val="both"/>
        <w:rPr>
          <w:rFonts w:ascii="Times New Roman" w:eastAsia="Times New Roman" w:hAnsi="Times New Roman"/>
          <w:i/>
          <w:iCs/>
          <w:color w:val="0000FF"/>
          <w:lang w:eastAsia="lv-LV"/>
        </w:rPr>
      </w:pPr>
      <w:hyperlink r:id="rId56">
        <w:r w:rsidR="00C81AD8" w:rsidRPr="00104616">
          <w:rPr>
            <w:rStyle w:val="Hyperlink"/>
            <w:rFonts w:ascii="Times New Roman" w:eastAsia="Times New Roman" w:hAnsi="Times New Roman"/>
            <w:i/>
            <w:iCs/>
            <w:lang w:eastAsia="lv-LV"/>
          </w:rPr>
          <w:t>Finanšu ministrijas 2023. gada 25. septembra vadlīnijas Nr. 1.2. “Vadlīnijas attiecināmo izmaksu noteikšanai Eiropas Savienības kohēzijas politikas programmas 2021.–2027.gada plānošanas periodā”, kas pieejamas Finanšu ministrijas tīmekļa vietnē;</w:t>
        </w:r>
      </w:hyperlink>
    </w:p>
    <w:p w14:paraId="260E0A43" w14:textId="1636F460" w:rsidR="00C81AD8" w:rsidRPr="00104616" w:rsidRDefault="00000000" w:rsidP="00104616">
      <w:pPr>
        <w:pStyle w:val="paragraph"/>
        <w:numPr>
          <w:ilvl w:val="1"/>
          <w:numId w:val="27"/>
        </w:numPr>
        <w:shd w:val="clear" w:color="auto" w:fill="FFFFFF" w:themeFill="background1"/>
        <w:spacing w:before="0" w:beforeAutospacing="0" w:after="0" w:afterAutospacing="0"/>
        <w:jc w:val="both"/>
        <w:textAlignment w:val="baseline"/>
        <w:rPr>
          <w:rStyle w:val="eop"/>
          <w:i/>
          <w:iCs/>
          <w:color w:val="0000FF"/>
          <w:sz w:val="22"/>
          <w:szCs w:val="22"/>
        </w:rPr>
      </w:pPr>
      <w:hyperlink r:id="rId57" w:history="1">
        <w:r w:rsidR="00C81AD8" w:rsidRPr="00104616">
          <w:rPr>
            <w:rStyle w:val="Hyperlink"/>
            <w:i/>
            <w:iCs/>
            <w:sz w:val="22"/>
            <w:szCs w:val="22"/>
          </w:rPr>
          <w:t>Finanšu ministrijas 2023. gada 20.   marta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00C81AD8" w:rsidRPr="00104616">
        <w:rPr>
          <w:rStyle w:val="normaltextrun"/>
          <w:i/>
          <w:iCs/>
          <w:color w:val="0000FF"/>
          <w:sz w:val="22"/>
          <w:szCs w:val="22"/>
        </w:rPr>
        <w:t>;  </w:t>
      </w:r>
      <w:r w:rsidR="00C81AD8" w:rsidRPr="00104616">
        <w:rPr>
          <w:rStyle w:val="eop"/>
          <w:i/>
          <w:iCs/>
          <w:color w:val="0000FF"/>
          <w:sz w:val="22"/>
          <w:szCs w:val="22"/>
        </w:rPr>
        <w:t> </w:t>
      </w:r>
    </w:p>
    <w:p w14:paraId="373551D2" w14:textId="6FB0C589" w:rsidR="00104616" w:rsidRPr="00104616" w:rsidRDefault="00000000" w:rsidP="00104616">
      <w:pPr>
        <w:pStyle w:val="ListParagraph"/>
        <w:numPr>
          <w:ilvl w:val="1"/>
          <w:numId w:val="27"/>
        </w:numPr>
        <w:shd w:val="clear" w:color="auto" w:fill="FFFFFF" w:themeFill="background1"/>
        <w:spacing w:after="0" w:line="240" w:lineRule="auto"/>
        <w:jc w:val="both"/>
        <w:outlineLvl w:val="3"/>
        <w:rPr>
          <w:rFonts w:ascii="Times New Roman" w:eastAsia="Times New Roman" w:hAnsi="Times New Roman"/>
          <w:i/>
          <w:iCs/>
          <w:color w:val="0000FF"/>
          <w:u w:val="single"/>
          <w:lang w:eastAsia="lv-LV"/>
        </w:rPr>
      </w:pPr>
      <w:hyperlink r:id="rId58" w:history="1">
        <w:r w:rsidR="00C81AD8" w:rsidRPr="004E1147">
          <w:rPr>
            <w:rStyle w:val="Hyperlink"/>
            <w:rFonts w:ascii="Times New Roman" w:eastAsia="Times New Roman" w:hAnsi="Times New Roman"/>
            <w:i/>
            <w:iCs/>
            <w:lang w:eastAsia="lv-LV"/>
          </w:rPr>
          <w:t>Finanšu ministrijas 2023. gada 27. februāra vadlīnijas Nr. 4.1. “Vienas vienības izmaksu standarta likmes aprēķina un piemērošanas metodika 1 km izmaksām darbības programmas “Izaugsme un nodarbinātība” un Eiropas Savienības kohēzijas politikas programmas 2021.–2027.gadam īstenošanai”</w:t>
        </w:r>
      </w:hyperlink>
      <w:r w:rsidR="00C81AD8" w:rsidRPr="00104616">
        <w:rPr>
          <w:rFonts w:ascii="Times New Roman" w:eastAsia="Times New Roman" w:hAnsi="Times New Roman"/>
          <w:i/>
          <w:iCs/>
          <w:color w:val="0000FF"/>
          <w:lang w:eastAsia="lv-LV"/>
        </w:rPr>
        <w:t xml:space="preserve">; </w:t>
      </w:r>
    </w:p>
    <w:p w14:paraId="08B651A7" w14:textId="39CE3789" w:rsidR="00C81AD8" w:rsidRPr="00104616" w:rsidRDefault="00000000" w:rsidP="00104616">
      <w:pPr>
        <w:pStyle w:val="ListParagraph"/>
        <w:numPr>
          <w:ilvl w:val="1"/>
          <w:numId w:val="27"/>
        </w:numPr>
        <w:shd w:val="clear" w:color="auto" w:fill="FFFFFF" w:themeFill="background1"/>
        <w:spacing w:after="0" w:line="240" w:lineRule="auto"/>
        <w:jc w:val="both"/>
        <w:outlineLvl w:val="3"/>
        <w:rPr>
          <w:rFonts w:ascii="Times New Roman" w:eastAsia="Times New Roman" w:hAnsi="Times New Roman"/>
          <w:i/>
          <w:iCs/>
          <w:color w:val="0000FF"/>
          <w:u w:val="single"/>
          <w:lang w:eastAsia="lv-LV"/>
        </w:rPr>
      </w:pPr>
      <w:hyperlink r:id="rId59" w:history="1">
        <w:r w:rsidR="00C81AD8" w:rsidRPr="00104616">
          <w:rPr>
            <w:rStyle w:val="Hyperlink"/>
            <w:rFonts w:ascii="Times New Roman" w:eastAsia="Times New Roman" w:hAnsi="Times New Roman"/>
            <w:i/>
            <w:iCs/>
            <w:lang w:eastAsia="lv-LV"/>
          </w:rPr>
          <w:t>Ministru kabineta 2010. gada 12. oktobra noteikumi Nr. 969 “Kārtība, kādā atlīdzināmi ar komandējumiem saistītie izdevumi”</w:t>
        </w:r>
      </w:hyperlink>
      <w:r w:rsidR="00CF15A2" w:rsidRPr="00104616">
        <w:rPr>
          <w:rStyle w:val="Hyperlink"/>
          <w:rFonts w:ascii="Times New Roman" w:eastAsia="Times New Roman" w:hAnsi="Times New Roman"/>
          <w:i/>
          <w:iCs/>
          <w:lang w:eastAsia="lv-LV"/>
        </w:rPr>
        <w:t>;</w:t>
      </w:r>
    </w:p>
    <w:p w14:paraId="52216FDC" w14:textId="694B1381" w:rsidR="00756C29" w:rsidRPr="00104616" w:rsidRDefault="00756C29" w:rsidP="00CF15A2">
      <w:pPr>
        <w:pStyle w:val="ListParagraph"/>
        <w:spacing w:after="0" w:line="240" w:lineRule="auto"/>
        <w:ind w:left="714"/>
        <w:contextualSpacing w:val="0"/>
        <w:jc w:val="both"/>
        <w:rPr>
          <w:rFonts w:ascii="Times New Roman" w:eastAsia="Times New Roman" w:hAnsi="Times New Roman"/>
          <w:bCs/>
          <w:i/>
          <w:iCs/>
          <w:color w:val="0000FF"/>
          <w:lang w:eastAsia="lv-LV"/>
        </w:rPr>
      </w:pPr>
    </w:p>
    <w:p w14:paraId="09477BDA" w14:textId="383A049E" w:rsidR="00EA5203" w:rsidRPr="00F50FCF" w:rsidRDefault="00756C29" w:rsidP="003F0E89">
      <w:pPr>
        <w:pStyle w:val="ListParagraph"/>
        <w:numPr>
          <w:ilvl w:val="0"/>
          <w:numId w:val="4"/>
        </w:numPr>
        <w:spacing w:after="0" w:line="240" w:lineRule="auto"/>
        <w:jc w:val="both"/>
        <w:outlineLvl w:val="3"/>
        <w:rPr>
          <w:rFonts w:ascii="Times New Roman" w:eastAsia="Times New Roman" w:hAnsi="Times New Roman"/>
          <w:i/>
          <w:iCs/>
          <w:color w:val="0000FF"/>
          <w:lang w:eastAsia="lv-LV"/>
        </w:rPr>
      </w:pPr>
      <w:r w:rsidRPr="00F50FCF">
        <w:rPr>
          <w:rFonts w:ascii="Times New Roman" w:eastAsia="Times New Roman" w:hAnsi="Times New Roman"/>
          <w:i/>
          <w:iCs/>
          <w:color w:val="0000FF"/>
          <w:lang w:eastAsia="lv-LV"/>
        </w:rPr>
        <w:lastRenderedPageBreak/>
        <w:t>p</w:t>
      </w:r>
      <w:r w:rsidR="00FE12C2" w:rsidRPr="00F50FCF">
        <w:rPr>
          <w:rFonts w:ascii="Times New Roman" w:hAnsi="Times New Roman"/>
          <w:i/>
          <w:iCs/>
          <w:color w:val="0000FF"/>
        </w:rPr>
        <w:t xml:space="preserve">rojekta iesniedzējs </w:t>
      </w:r>
      <w:r w:rsidR="008128F2" w:rsidRPr="00F50FCF">
        <w:rPr>
          <w:rFonts w:ascii="Times New Roman" w:hAnsi="Times New Roman"/>
          <w:i/>
          <w:iCs/>
          <w:color w:val="0000FF"/>
        </w:rPr>
        <w:t>var plānot netiešās izmaksas kā vienu izmaksu pozīciju, piemērojot</w:t>
      </w:r>
      <w:r w:rsidR="00FE12C2" w:rsidRPr="00F50FCF">
        <w:rPr>
          <w:rFonts w:ascii="Times New Roman" w:hAnsi="Times New Roman"/>
          <w:i/>
          <w:iCs/>
          <w:color w:val="0000FF"/>
        </w:rPr>
        <w:t xml:space="preserve"> </w:t>
      </w:r>
      <w:r w:rsidR="008128F2" w:rsidRPr="00F50FCF">
        <w:rPr>
          <w:rFonts w:ascii="Times New Roman" w:hAnsi="Times New Roman"/>
          <w:i/>
          <w:iCs/>
          <w:color w:val="0000FF"/>
        </w:rPr>
        <w:t xml:space="preserve">netiešo izmaksu vienoto likmi </w:t>
      </w:r>
      <w:r w:rsidR="005328E4" w:rsidRPr="00F50FCF">
        <w:rPr>
          <w:rFonts w:ascii="Times New Roman" w:hAnsi="Times New Roman"/>
          <w:i/>
          <w:iCs/>
          <w:color w:val="0000FF"/>
        </w:rPr>
        <w:t>7</w:t>
      </w:r>
      <w:r w:rsidR="008128F2" w:rsidRPr="00F50FCF">
        <w:rPr>
          <w:rFonts w:ascii="Times New Roman" w:hAnsi="Times New Roman"/>
          <w:b/>
          <w:bCs/>
          <w:i/>
          <w:iCs/>
          <w:color w:val="0000FF"/>
        </w:rPr>
        <w:t>% apmērā</w:t>
      </w:r>
      <w:r w:rsidR="008128F2" w:rsidRPr="00F50FCF">
        <w:rPr>
          <w:rFonts w:ascii="Times New Roman" w:hAnsi="Times New Roman"/>
          <w:i/>
          <w:iCs/>
          <w:color w:val="0000FF"/>
        </w:rPr>
        <w:t xml:space="preserve"> no </w:t>
      </w:r>
      <w:r w:rsidR="00EA5203" w:rsidRPr="00F50FCF">
        <w:rPr>
          <w:rFonts w:ascii="Times New Roman" w:hAnsi="Times New Roman"/>
          <w:i/>
          <w:iCs/>
          <w:color w:val="0000FF"/>
        </w:rPr>
        <w:t>MK noteikumu par SAM īstenošanu 28.</w:t>
      </w:r>
      <w:r w:rsidR="00873969">
        <w:rPr>
          <w:rFonts w:ascii="Times New Roman" w:hAnsi="Times New Roman"/>
          <w:i/>
          <w:iCs/>
          <w:color w:val="0000FF"/>
        </w:rPr>
        <w:t xml:space="preserve"> </w:t>
      </w:r>
      <w:r w:rsidR="00EA5203" w:rsidRPr="00F50FCF">
        <w:rPr>
          <w:rFonts w:ascii="Times New Roman" w:hAnsi="Times New Roman"/>
          <w:i/>
          <w:iCs/>
          <w:color w:val="0000FF"/>
        </w:rPr>
        <w:t xml:space="preserve">punktā </w:t>
      </w:r>
      <w:r w:rsidR="0021745D" w:rsidRPr="00F50FCF">
        <w:rPr>
          <w:rFonts w:ascii="Times New Roman" w:hAnsi="Times New Roman"/>
          <w:i/>
          <w:iCs/>
          <w:color w:val="0000FF"/>
        </w:rPr>
        <w:t>minētajām tiešajām attiecināmajām izmaksām</w:t>
      </w:r>
    </w:p>
    <w:p w14:paraId="6A16E2CB" w14:textId="458D68D7" w:rsidR="00982596" w:rsidRPr="00F50FCF" w:rsidRDefault="00756C29" w:rsidP="751C831F">
      <w:pPr>
        <w:pStyle w:val="NormalWeb"/>
        <w:numPr>
          <w:ilvl w:val="0"/>
          <w:numId w:val="4"/>
        </w:numPr>
        <w:spacing w:before="0" w:beforeAutospacing="0" w:after="0" w:afterAutospacing="0"/>
        <w:jc w:val="both"/>
        <w:rPr>
          <w:i/>
          <w:iCs/>
          <w:color w:val="0000FF"/>
          <w:sz w:val="22"/>
          <w:szCs w:val="22"/>
        </w:rPr>
      </w:pPr>
      <w:r w:rsidRPr="751C831F">
        <w:rPr>
          <w:i/>
          <w:iCs/>
          <w:color w:val="0000FF"/>
          <w:sz w:val="22"/>
          <w:szCs w:val="22"/>
        </w:rPr>
        <w:t>p</w:t>
      </w:r>
      <w:r w:rsidR="00982596" w:rsidRPr="751C831F">
        <w:rPr>
          <w:i/>
          <w:iCs/>
          <w:color w:val="0000FF"/>
          <w:sz w:val="22"/>
          <w:szCs w:val="22"/>
        </w:rPr>
        <w:t xml:space="preserve">rojekta neparedzētās izmaksas, </w:t>
      </w:r>
      <w:r w:rsidR="00445602" w:rsidRPr="751C831F">
        <w:rPr>
          <w:i/>
          <w:iCs/>
          <w:color w:val="0000FF"/>
          <w:sz w:val="22"/>
          <w:szCs w:val="22"/>
        </w:rPr>
        <w:t xml:space="preserve">kas nepieciešamas ar projekta īstenošanu saistīto attiecināmo izmaksu segšanai un ir radušās saistībā ar papildu darbu veikšanu vai pakalpojumu sniegšanu vai neparedzamu apstākļu dēļ ir kļuvušas nepieciešamas projekta īstenošanai, </w:t>
      </w:r>
      <w:r w:rsidR="00982596" w:rsidRPr="751C831F">
        <w:rPr>
          <w:i/>
          <w:iCs/>
          <w:color w:val="0000FF"/>
          <w:sz w:val="22"/>
          <w:szCs w:val="22"/>
        </w:rPr>
        <w:t xml:space="preserve">projekta iesniedzējs var plānot kā vienu izmaksu pozīciju, kas nepārsniedz </w:t>
      </w:r>
      <w:r w:rsidR="00445602" w:rsidRPr="751C831F">
        <w:rPr>
          <w:i/>
          <w:iCs/>
          <w:color w:val="0000FF"/>
          <w:sz w:val="22"/>
          <w:szCs w:val="22"/>
        </w:rPr>
        <w:t>5</w:t>
      </w:r>
      <w:r w:rsidR="00982596" w:rsidRPr="751C831F">
        <w:rPr>
          <w:i/>
          <w:iCs/>
          <w:color w:val="0000FF"/>
          <w:sz w:val="22"/>
          <w:szCs w:val="22"/>
        </w:rPr>
        <w:t xml:space="preserve">% no </w:t>
      </w:r>
      <w:r w:rsidR="004A24C5" w:rsidRPr="751C831F">
        <w:rPr>
          <w:i/>
          <w:iCs/>
          <w:color w:val="0000FF"/>
          <w:sz w:val="22"/>
          <w:szCs w:val="22"/>
        </w:rPr>
        <w:t xml:space="preserve">MK </w:t>
      </w:r>
      <w:r w:rsidR="00982596" w:rsidRPr="751C831F">
        <w:rPr>
          <w:i/>
          <w:iCs/>
          <w:color w:val="0000FF"/>
          <w:sz w:val="22"/>
          <w:szCs w:val="22"/>
        </w:rPr>
        <w:t xml:space="preserve"> noteikum</w:t>
      </w:r>
      <w:r w:rsidR="004A24C5" w:rsidRPr="751C831F">
        <w:rPr>
          <w:i/>
          <w:iCs/>
          <w:color w:val="0000FF"/>
          <w:sz w:val="22"/>
          <w:szCs w:val="22"/>
        </w:rPr>
        <w:t>u</w:t>
      </w:r>
      <w:r w:rsidR="005378FE">
        <w:t xml:space="preserve"> </w:t>
      </w:r>
      <w:r w:rsidR="005378FE" w:rsidRPr="751C831F">
        <w:rPr>
          <w:i/>
          <w:iCs/>
          <w:color w:val="0000FF"/>
          <w:sz w:val="22"/>
          <w:szCs w:val="22"/>
        </w:rPr>
        <w:t>par SAM īstenošanu</w:t>
      </w:r>
      <w:r w:rsidR="004A24C5" w:rsidRPr="751C831F">
        <w:rPr>
          <w:i/>
          <w:iCs/>
          <w:color w:val="0000FF"/>
          <w:sz w:val="22"/>
          <w:szCs w:val="22"/>
        </w:rPr>
        <w:t xml:space="preserve"> </w:t>
      </w:r>
      <w:r w:rsidR="00445602" w:rsidRPr="751C831F">
        <w:rPr>
          <w:i/>
          <w:iCs/>
          <w:color w:val="0000FF"/>
          <w:sz w:val="22"/>
          <w:szCs w:val="22"/>
        </w:rPr>
        <w:t>27</w:t>
      </w:r>
      <w:r w:rsidR="00982596" w:rsidRPr="751C831F">
        <w:rPr>
          <w:i/>
          <w:iCs/>
          <w:color w:val="0000FF"/>
          <w:sz w:val="22"/>
          <w:szCs w:val="22"/>
        </w:rPr>
        <w:t>.1. apakšpunktā</w:t>
      </w:r>
      <w:r w:rsidR="004A24C5" w:rsidRPr="751C831F">
        <w:rPr>
          <w:i/>
          <w:iCs/>
          <w:color w:val="0000FF"/>
          <w:sz w:val="22"/>
          <w:szCs w:val="22"/>
        </w:rPr>
        <w:t xml:space="preserve"> </w:t>
      </w:r>
      <w:r w:rsidR="00982596" w:rsidRPr="751C831F">
        <w:rPr>
          <w:i/>
          <w:iCs/>
          <w:color w:val="0000FF"/>
          <w:sz w:val="22"/>
          <w:szCs w:val="22"/>
        </w:rPr>
        <w:t xml:space="preserve">minētajām kopējām projekta tiešajām attiecināmajām izmaksām. </w:t>
      </w:r>
      <w:r w:rsidR="009D4493" w:rsidRPr="751C831F">
        <w:rPr>
          <w:i/>
          <w:iCs/>
          <w:color w:val="0000FF"/>
          <w:sz w:val="22"/>
          <w:szCs w:val="22"/>
        </w:rPr>
        <w:t>Neparedzētās izmaksas var izmantot tikai ar projekta īstenošanu saistīto attiecināmo izmaksu segšanai, un šo izmaksu apmēru un izlietošanu pirms izdevumu veikšanas finansējuma saņēmējs saskaņo ar sadarbības iestādi, kā to nosaka vienošanās par projekta īstenošanu</w:t>
      </w:r>
      <w:r w:rsidR="00982596" w:rsidRPr="751C831F">
        <w:rPr>
          <w:i/>
          <w:iCs/>
          <w:color w:val="0000FF"/>
          <w:sz w:val="22"/>
          <w:szCs w:val="22"/>
        </w:rPr>
        <w:t>.</w:t>
      </w:r>
    </w:p>
    <w:p w14:paraId="75500F87" w14:textId="6F916EB6" w:rsidR="00713F8C" w:rsidRPr="00F50FCF" w:rsidRDefault="00713F8C" w:rsidP="00C44F4A">
      <w:pPr>
        <w:pStyle w:val="NormalWeb"/>
        <w:spacing w:before="240"/>
        <w:jc w:val="both"/>
        <w:rPr>
          <w:i/>
          <w:iCs/>
          <w:color w:val="0000FF"/>
          <w:sz w:val="22"/>
          <w:szCs w:val="22"/>
        </w:rPr>
      </w:pPr>
      <w:r w:rsidRPr="00F50FCF">
        <w:rPr>
          <w:i/>
          <w:iCs/>
          <w:color w:val="0000FF"/>
          <w:sz w:val="22"/>
          <w:szCs w:val="22"/>
        </w:rPr>
        <w:t xml:space="preserve">Pasākuma ietvaros finansējuma saņēmējam MK noteikumu par SAM īstenošanu 28.2.1., 28.2.2. apakšpunktā un 29. punktā minētās </w:t>
      </w:r>
      <w:r w:rsidR="009B6647" w:rsidRPr="00F50FCF">
        <w:rPr>
          <w:i/>
          <w:iCs/>
          <w:color w:val="0000FF"/>
          <w:sz w:val="22"/>
          <w:szCs w:val="22"/>
        </w:rPr>
        <w:t xml:space="preserve">tiešās attiecināmās </w:t>
      </w:r>
      <w:r w:rsidRPr="00F50FCF">
        <w:rPr>
          <w:i/>
          <w:iCs/>
          <w:color w:val="0000FF"/>
          <w:sz w:val="22"/>
          <w:szCs w:val="22"/>
        </w:rPr>
        <w:t xml:space="preserve">izmaksas ir attiecināmas </w:t>
      </w:r>
      <w:r w:rsidRPr="00F50FCF">
        <w:rPr>
          <w:i/>
          <w:iCs/>
          <w:color w:val="0000FF"/>
          <w:sz w:val="22"/>
          <w:szCs w:val="22"/>
          <w:u w:val="single"/>
        </w:rPr>
        <w:t>pirms vienošanās par projekta īstenošanu noslēgšanas</w:t>
      </w:r>
      <w:r w:rsidRPr="00F50FCF">
        <w:rPr>
          <w:i/>
          <w:iCs/>
          <w:color w:val="0000FF"/>
          <w:sz w:val="22"/>
          <w:szCs w:val="22"/>
        </w:rPr>
        <w:t xml:space="preserve">, </w:t>
      </w:r>
      <w:r w:rsidR="00C44F4A" w:rsidRPr="00F50FCF">
        <w:rPr>
          <w:i/>
          <w:iCs/>
          <w:color w:val="0000FF"/>
          <w:sz w:val="22"/>
          <w:szCs w:val="22"/>
        </w:rPr>
        <w:t>ja tās ir</w:t>
      </w:r>
      <w:r w:rsidRPr="00F50FCF">
        <w:rPr>
          <w:i/>
          <w:iCs/>
          <w:color w:val="0000FF"/>
          <w:sz w:val="22"/>
          <w:szCs w:val="22"/>
        </w:rPr>
        <w:t xml:space="preserve"> radušās ne agrāk kā 2023. gada 1. maijā.</w:t>
      </w:r>
      <w:r w:rsidR="00C44F4A" w:rsidRPr="00F50FCF">
        <w:rPr>
          <w:i/>
          <w:iCs/>
          <w:color w:val="0000FF"/>
          <w:sz w:val="22"/>
          <w:szCs w:val="22"/>
        </w:rPr>
        <w:t xml:space="preserve"> </w:t>
      </w:r>
      <w:r w:rsidRPr="00F50FCF">
        <w:rPr>
          <w:i/>
          <w:iCs/>
          <w:color w:val="0000FF"/>
          <w:sz w:val="22"/>
          <w:szCs w:val="22"/>
        </w:rPr>
        <w:t>Sadarbības partnerim izmaksas ir attiecināmas pēc sadarbības līguma noslēgšanas, bet ne agrāk kā no dienas, kad noslēgta vienošanās par projekta īstenošanu.</w:t>
      </w:r>
    </w:p>
    <w:p w14:paraId="30577F29" w14:textId="44F27F54" w:rsidR="009E40E1" w:rsidRPr="008B2132" w:rsidRDefault="00ED4444" w:rsidP="003F0E89">
      <w:pPr>
        <w:pStyle w:val="NormalWeb"/>
        <w:numPr>
          <w:ilvl w:val="0"/>
          <w:numId w:val="16"/>
        </w:numPr>
        <w:spacing w:before="0" w:beforeAutospacing="0" w:after="0" w:afterAutospacing="0"/>
        <w:ind w:left="426"/>
        <w:jc w:val="both"/>
        <w:rPr>
          <w:i/>
          <w:iCs/>
          <w:color w:val="0000FF"/>
          <w:sz w:val="22"/>
          <w:szCs w:val="22"/>
        </w:rPr>
      </w:pPr>
      <w:r w:rsidRPr="008B2132">
        <w:rPr>
          <w:i/>
          <w:iCs/>
          <w:color w:val="0000FF"/>
          <w:sz w:val="22"/>
          <w:szCs w:val="22"/>
        </w:rPr>
        <w:t>Atlasē tiek atbalstīts projekts, kura</w:t>
      </w:r>
      <w:r w:rsidR="009E40E1" w:rsidRPr="008B2132">
        <w:rPr>
          <w:i/>
          <w:iCs/>
          <w:color w:val="0000FF"/>
          <w:sz w:val="22"/>
          <w:szCs w:val="22"/>
        </w:rPr>
        <w:t xml:space="preserve"> plānotās</w:t>
      </w:r>
      <w:r w:rsidR="00CD4AA7" w:rsidRPr="008B2132">
        <w:rPr>
          <w:i/>
          <w:iCs/>
          <w:color w:val="0000FF"/>
          <w:sz w:val="22"/>
          <w:szCs w:val="22"/>
        </w:rPr>
        <w:t xml:space="preserve"> darbības un </w:t>
      </w:r>
      <w:r w:rsidR="009E40E1" w:rsidRPr="008B2132">
        <w:rPr>
          <w:i/>
          <w:iCs/>
          <w:color w:val="0000FF"/>
          <w:sz w:val="22"/>
          <w:szCs w:val="22"/>
        </w:rPr>
        <w:t xml:space="preserve"> attiecinām</w:t>
      </w:r>
      <w:r w:rsidR="00D93885" w:rsidRPr="008B2132">
        <w:rPr>
          <w:i/>
          <w:iCs/>
          <w:color w:val="0000FF"/>
          <w:sz w:val="22"/>
          <w:szCs w:val="22"/>
        </w:rPr>
        <w:t>ā</w:t>
      </w:r>
      <w:r w:rsidR="009E40E1" w:rsidRPr="008B2132">
        <w:rPr>
          <w:i/>
          <w:iCs/>
          <w:color w:val="0000FF"/>
          <w:sz w:val="22"/>
          <w:szCs w:val="22"/>
        </w:rPr>
        <w:t>s izmaksas:</w:t>
      </w:r>
    </w:p>
    <w:p w14:paraId="741D36BA" w14:textId="08626A33" w:rsidR="00ED4444" w:rsidRPr="008B2132" w:rsidRDefault="00ED4444" w:rsidP="003F0E89">
      <w:pPr>
        <w:pStyle w:val="NormalWeb"/>
        <w:numPr>
          <w:ilvl w:val="1"/>
          <w:numId w:val="30"/>
        </w:numPr>
        <w:spacing w:before="0" w:beforeAutospacing="0" w:after="0" w:afterAutospacing="0"/>
        <w:ind w:left="851"/>
        <w:jc w:val="both"/>
        <w:rPr>
          <w:i/>
          <w:iCs/>
          <w:color w:val="0000FF"/>
          <w:sz w:val="22"/>
          <w:szCs w:val="22"/>
        </w:rPr>
      </w:pPr>
      <w:r w:rsidRPr="008B2132">
        <w:rPr>
          <w:i/>
          <w:iCs/>
          <w:color w:val="0000FF"/>
          <w:sz w:val="22"/>
          <w:szCs w:val="22"/>
        </w:rPr>
        <w:t>atbilst MK noteikumu</w:t>
      </w:r>
      <w:r w:rsidR="00B36DF8" w:rsidRPr="008B2132">
        <w:rPr>
          <w:i/>
          <w:iCs/>
          <w:color w:val="0000FF"/>
          <w:sz w:val="22"/>
          <w:szCs w:val="22"/>
        </w:rPr>
        <w:t xml:space="preserve"> </w:t>
      </w:r>
      <w:r w:rsidR="00274990" w:rsidRPr="00274990">
        <w:rPr>
          <w:i/>
          <w:iCs/>
          <w:color w:val="0000FF"/>
          <w:sz w:val="22"/>
          <w:szCs w:val="22"/>
        </w:rPr>
        <w:t xml:space="preserve">par SAM īstenošanu </w:t>
      </w:r>
      <w:r w:rsidR="00E00ADB" w:rsidRPr="008B2132">
        <w:rPr>
          <w:i/>
          <w:iCs/>
          <w:color w:val="0000FF"/>
          <w:sz w:val="22"/>
          <w:szCs w:val="22"/>
        </w:rPr>
        <w:t xml:space="preserve">27., 28., 29., 30., 31. </w:t>
      </w:r>
      <w:r w:rsidR="00F65029">
        <w:rPr>
          <w:i/>
          <w:iCs/>
          <w:color w:val="0000FF"/>
          <w:sz w:val="22"/>
          <w:szCs w:val="22"/>
        </w:rPr>
        <w:t>, 32., 33.</w:t>
      </w:r>
      <w:r w:rsidR="00B36DF8" w:rsidRPr="008B2132">
        <w:rPr>
          <w:i/>
          <w:iCs/>
          <w:color w:val="0000FF"/>
          <w:sz w:val="22"/>
          <w:szCs w:val="22"/>
        </w:rPr>
        <w:t xml:space="preserve">punktā </w:t>
      </w:r>
      <w:r w:rsidRPr="008B2132">
        <w:rPr>
          <w:i/>
          <w:iCs/>
          <w:color w:val="0000FF"/>
          <w:sz w:val="22"/>
          <w:szCs w:val="22"/>
        </w:rPr>
        <w:t>noteiktaj</w:t>
      </w:r>
      <w:r w:rsidR="009E40E1" w:rsidRPr="008B2132">
        <w:rPr>
          <w:i/>
          <w:iCs/>
          <w:color w:val="0000FF"/>
          <w:sz w:val="22"/>
          <w:szCs w:val="22"/>
        </w:rPr>
        <w:t>a</w:t>
      </w:r>
      <w:r w:rsidRPr="008B2132">
        <w:rPr>
          <w:i/>
          <w:iCs/>
          <w:color w:val="0000FF"/>
          <w:sz w:val="22"/>
          <w:szCs w:val="22"/>
        </w:rPr>
        <w:t>m</w:t>
      </w:r>
      <w:r w:rsidR="009E40E1" w:rsidRPr="008B2132">
        <w:rPr>
          <w:i/>
          <w:iCs/>
          <w:color w:val="0000FF"/>
          <w:sz w:val="22"/>
          <w:szCs w:val="22"/>
        </w:rPr>
        <w:t>;</w:t>
      </w:r>
    </w:p>
    <w:p w14:paraId="712F0DCB" w14:textId="71EDA2D4" w:rsidR="00A24AD0" w:rsidRPr="008B2132" w:rsidRDefault="00A24AD0" w:rsidP="003F0E89">
      <w:pPr>
        <w:pStyle w:val="NormalWeb"/>
        <w:numPr>
          <w:ilvl w:val="1"/>
          <w:numId w:val="30"/>
        </w:numPr>
        <w:spacing w:before="0" w:beforeAutospacing="0" w:after="0" w:afterAutospacing="0"/>
        <w:ind w:left="851"/>
        <w:jc w:val="both"/>
        <w:rPr>
          <w:i/>
          <w:iCs/>
          <w:color w:val="0000FF"/>
          <w:sz w:val="22"/>
          <w:szCs w:val="22"/>
        </w:rPr>
      </w:pPr>
      <w:r w:rsidRPr="008B2132">
        <w:rPr>
          <w:i/>
          <w:iCs/>
          <w:color w:val="0000FF"/>
          <w:sz w:val="22"/>
          <w:szCs w:val="22"/>
        </w:rPr>
        <w:t xml:space="preserve">projekta ietvaros sadarbības partneriem </w:t>
      </w:r>
      <w:r w:rsidR="005E70B9" w:rsidRPr="008B2132">
        <w:rPr>
          <w:i/>
          <w:iCs/>
          <w:color w:val="0000FF"/>
          <w:sz w:val="22"/>
          <w:szCs w:val="22"/>
        </w:rPr>
        <w:t>finansējums plānots MK</w:t>
      </w:r>
      <w:r w:rsidRPr="008B2132">
        <w:rPr>
          <w:i/>
          <w:iCs/>
          <w:color w:val="0000FF"/>
          <w:sz w:val="22"/>
          <w:szCs w:val="22"/>
        </w:rPr>
        <w:t xml:space="preserve"> noteikumu </w:t>
      </w:r>
      <w:r w:rsidR="005E70B9" w:rsidRPr="008B2132">
        <w:rPr>
          <w:i/>
          <w:iCs/>
          <w:color w:val="0000FF"/>
          <w:sz w:val="22"/>
          <w:szCs w:val="22"/>
        </w:rPr>
        <w:t xml:space="preserve">par SAM īstenošanu </w:t>
      </w:r>
      <w:r w:rsidRPr="008B2132">
        <w:rPr>
          <w:i/>
          <w:iCs/>
          <w:color w:val="0000FF"/>
          <w:sz w:val="22"/>
          <w:szCs w:val="22"/>
        </w:rPr>
        <w:t>25.1., 25.2. un 25.3. apakšpunktā minēto atbalstāmo darbību īstenošanai</w:t>
      </w:r>
      <w:r w:rsidR="007904FA">
        <w:rPr>
          <w:i/>
          <w:iCs/>
          <w:color w:val="0000FF"/>
          <w:sz w:val="22"/>
          <w:szCs w:val="22"/>
        </w:rPr>
        <w:t>;</w:t>
      </w:r>
    </w:p>
    <w:p w14:paraId="06F5257B" w14:textId="1778C9E1" w:rsidR="009E40E1" w:rsidRPr="008B2132" w:rsidRDefault="009E40E1" w:rsidP="003F0E89">
      <w:pPr>
        <w:pStyle w:val="NormalWeb"/>
        <w:numPr>
          <w:ilvl w:val="1"/>
          <w:numId w:val="30"/>
        </w:numPr>
        <w:spacing w:before="0" w:beforeAutospacing="0" w:after="0" w:afterAutospacing="0"/>
        <w:ind w:left="851"/>
        <w:jc w:val="both"/>
        <w:rPr>
          <w:i/>
          <w:iCs/>
          <w:color w:val="0000FF"/>
          <w:sz w:val="22"/>
          <w:szCs w:val="22"/>
        </w:rPr>
      </w:pPr>
      <w:r w:rsidRPr="008B2132">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5E195CBA" w14:textId="0723D9CB" w:rsidR="009E40E1" w:rsidRPr="008B2132" w:rsidRDefault="009E40E1" w:rsidP="003F0E89">
      <w:pPr>
        <w:pStyle w:val="NormalWeb"/>
        <w:numPr>
          <w:ilvl w:val="1"/>
          <w:numId w:val="30"/>
        </w:numPr>
        <w:spacing w:before="0" w:beforeAutospacing="0" w:after="0" w:afterAutospacing="0"/>
        <w:ind w:left="851"/>
        <w:jc w:val="both"/>
        <w:rPr>
          <w:i/>
          <w:iCs/>
          <w:color w:val="0000FF"/>
          <w:sz w:val="22"/>
          <w:szCs w:val="22"/>
        </w:rPr>
      </w:pPr>
      <w:r w:rsidRPr="008B2132">
        <w:rPr>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8B2132">
        <w:rPr>
          <w:i/>
          <w:iCs/>
          <w:color w:val="0000FF"/>
          <w:sz w:val="22"/>
          <w:szCs w:val="22"/>
          <w:vertAlign w:val="superscript"/>
        </w:rPr>
        <w:footnoteReference w:id="5"/>
      </w:r>
      <w:r w:rsidRPr="008B2132">
        <w:rPr>
          <w:i/>
          <w:iCs/>
          <w:color w:val="0000FF"/>
          <w:sz w:val="22"/>
          <w:szCs w:val="22"/>
        </w:rPr>
        <w:t>, noslēgtiem nodomu protokoliem vai līgumiem (ja attiecināms), u.c. informāciju)</w:t>
      </w:r>
      <w:r w:rsidR="00935CDE" w:rsidRPr="008B2132">
        <w:rPr>
          <w:i/>
          <w:iCs/>
          <w:color w:val="0000FF"/>
          <w:sz w:val="22"/>
          <w:szCs w:val="22"/>
        </w:rPr>
        <w:t>;</w:t>
      </w:r>
    </w:p>
    <w:p w14:paraId="0566FAE5" w14:textId="43DF9CBD" w:rsidR="00935CDE" w:rsidRPr="008B2132" w:rsidRDefault="00B6255C" w:rsidP="003F0E89">
      <w:pPr>
        <w:pStyle w:val="NormalWeb"/>
        <w:numPr>
          <w:ilvl w:val="1"/>
          <w:numId w:val="30"/>
        </w:numPr>
        <w:spacing w:before="0" w:beforeAutospacing="0" w:after="0" w:afterAutospacing="0"/>
        <w:ind w:left="851"/>
        <w:jc w:val="both"/>
        <w:rPr>
          <w:i/>
          <w:iCs/>
          <w:color w:val="0000FF"/>
          <w:sz w:val="22"/>
          <w:szCs w:val="22"/>
        </w:rPr>
      </w:pPr>
      <w:r>
        <w:rPr>
          <w:i/>
          <w:iCs/>
          <w:color w:val="0000FF"/>
          <w:sz w:val="22"/>
          <w:szCs w:val="22"/>
        </w:rPr>
        <w:t>P</w:t>
      </w:r>
      <w:r w:rsidR="00935CDE" w:rsidRPr="008B2132">
        <w:rPr>
          <w:i/>
          <w:iCs/>
          <w:color w:val="0000FF"/>
          <w:sz w:val="22"/>
          <w:szCs w:val="22"/>
        </w:rPr>
        <w:t xml:space="preserve">asākuma atbalstāmo darbību ietvaros ir attiecināms pievienotās vērtības nodoklis tiešajām attiecināmajām izmaksām atbilstoši Eiropas Parlamenta un Padomes 2021. gada 24. jūnija </w:t>
      </w:r>
      <w:r w:rsidR="00913FDD">
        <w:rPr>
          <w:i/>
          <w:iCs/>
          <w:color w:val="0000FF"/>
          <w:sz w:val="22"/>
          <w:szCs w:val="22"/>
        </w:rPr>
        <w:t>r</w:t>
      </w:r>
      <w:r w:rsidR="00935CDE" w:rsidRPr="008B2132">
        <w:rPr>
          <w:i/>
          <w:iCs/>
          <w:color w:val="0000FF"/>
          <w:sz w:val="22"/>
          <w:szCs w:val="22"/>
        </w:rPr>
        <w:t>egulas (ES) 2021/1060 64. panta 1. punkta "c" apakšpunkta nosacījumiem</w:t>
      </w:r>
      <w:r w:rsidR="00503CA4" w:rsidRPr="008B2132">
        <w:rPr>
          <w:i/>
          <w:iCs/>
          <w:color w:val="0000FF"/>
          <w:sz w:val="22"/>
          <w:szCs w:val="22"/>
        </w:rPr>
        <w:t>, ja tas nav atgūstams saskaņā ar valsts tiesību aktiem pievienotās vērtības nodokļa jomā.</w:t>
      </w:r>
    </w:p>
    <w:p w14:paraId="6C13F89A" w14:textId="77777777" w:rsidR="00EC06AB" w:rsidRPr="008B2132" w:rsidRDefault="00EC06AB" w:rsidP="00EC06AB">
      <w:pPr>
        <w:pStyle w:val="NormalWeb"/>
        <w:spacing w:before="0" w:beforeAutospacing="0" w:after="0" w:afterAutospacing="0"/>
        <w:jc w:val="both"/>
        <w:rPr>
          <w:i/>
          <w:iCs/>
          <w:color w:val="0000FF"/>
          <w:sz w:val="22"/>
          <w:szCs w:val="22"/>
        </w:rPr>
      </w:pPr>
    </w:p>
    <w:p w14:paraId="743BFBED" w14:textId="3ABC6714" w:rsidR="00EC06AB" w:rsidRPr="008B2132" w:rsidRDefault="00877863" w:rsidP="003F0E89">
      <w:pPr>
        <w:pStyle w:val="NormalWeb"/>
        <w:numPr>
          <w:ilvl w:val="0"/>
          <w:numId w:val="16"/>
        </w:numPr>
        <w:spacing w:before="0" w:beforeAutospacing="0" w:after="0" w:afterAutospacing="0"/>
        <w:ind w:left="426"/>
        <w:jc w:val="both"/>
        <w:rPr>
          <w:i/>
          <w:iCs/>
          <w:color w:val="0000FF"/>
          <w:sz w:val="22"/>
          <w:szCs w:val="22"/>
        </w:rPr>
      </w:pPr>
      <w:r w:rsidRPr="008B2132">
        <w:rPr>
          <w:i/>
          <w:iCs/>
          <w:color w:val="0000FF"/>
          <w:sz w:val="22"/>
          <w:szCs w:val="22"/>
        </w:rPr>
        <w:t>Projekta īstenošanas gaitā radušās sadārdzinājuma izmaksas finansējuma saņēmējs un sadarbības partneris sedz no saviem līdzekļiem</w:t>
      </w:r>
      <w:r w:rsidR="00EC06AB" w:rsidRPr="008B2132">
        <w:rPr>
          <w:i/>
          <w:iCs/>
          <w:color w:val="0000FF"/>
          <w:sz w:val="22"/>
          <w:szCs w:val="22"/>
        </w:rPr>
        <w:t>.</w:t>
      </w:r>
    </w:p>
    <w:p w14:paraId="4232B8B7" w14:textId="77777777" w:rsidR="00EC06AB" w:rsidRPr="00656D4D" w:rsidRDefault="00EC06AB" w:rsidP="00EC06AB">
      <w:pPr>
        <w:pStyle w:val="NormalWeb"/>
        <w:spacing w:before="0" w:beforeAutospacing="0" w:after="0" w:afterAutospacing="0"/>
        <w:jc w:val="both"/>
        <w:rPr>
          <w:i/>
          <w:iCs/>
          <w:color w:val="0000FF"/>
          <w:sz w:val="22"/>
          <w:szCs w:val="22"/>
          <w:highlight w:val="yellow"/>
        </w:rPr>
      </w:pPr>
    </w:p>
    <w:p w14:paraId="4B8A5029" w14:textId="7A2A41FE" w:rsidR="00EC06AB" w:rsidRPr="00656D4D" w:rsidRDefault="00EC06AB" w:rsidP="00EC06AB">
      <w:pPr>
        <w:pStyle w:val="NormalWeb"/>
        <w:spacing w:before="0" w:beforeAutospacing="0" w:after="0" w:afterAutospacing="0"/>
        <w:jc w:val="both"/>
        <w:rPr>
          <w:i/>
          <w:iCs/>
          <w:color w:val="0000FF"/>
          <w:sz w:val="22"/>
          <w:szCs w:val="22"/>
          <w:highlight w:val="yellow"/>
        </w:rPr>
        <w:sectPr w:rsidR="00EC06AB" w:rsidRPr="00656D4D" w:rsidSect="00250FD4">
          <w:footerReference w:type="default" r:id="rId60"/>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656D4D" w14:paraId="3FC6555D" w14:textId="77777777" w:rsidTr="00B05F82">
        <w:trPr>
          <w:trHeight w:val="693"/>
        </w:trPr>
        <w:tc>
          <w:tcPr>
            <w:tcW w:w="14879" w:type="dxa"/>
            <w:shd w:val="clear" w:color="auto" w:fill="E7E6E6"/>
            <w:vAlign w:val="center"/>
          </w:tcPr>
          <w:p w14:paraId="5B895D1F" w14:textId="77777777" w:rsidR="00B05F82" w:rsidRPr="00656D4D" w:rsidRDefault="00B05F82" w:rsidP="00B05F82">
            <w:pPr>
              <w:ind w:right="31"/>
              <w:jc w:val="center"/>
              <w:rPr>
                <w:rFonts w:eastAsia="Calibri"/>
                <w:sz w:val="20"/>
                <w:szCs w:val="20"/>
                <w:highlight w:val="yellow"/>
                <w:lang w:eastAsia="en-US"/>
              </w:rPr>
            </w:pPr>
            <w:r w:rsidRPr="00913FDD">
              <w:rPr>
                <w:rFonts w:eastAsia="Calibri"/>
                <w:b/>
                <w:sz w:val="22"/>
                <w:szCs w:val="22"/>
                <w:lang w:eastAsia="en-US"/>
              </w:rPr>
              <w:lastRenderedPageBreak/>
              <w:t>Projekta budžeta kopsavilkums</w:t>
            </w:r>
          </w:p>
        </w:tc>
      </w:tr>
    </w:tbl>
    <w:p w14:paraId="06C3C95E" w14:textId="77777777" w:rsidR="003C2024" w:rsidRPr="00656D4D" w:rsidRDefault="003C2024">
      <w:pPr>
        <w:rPr>
          <w:rFonts w:eastAsia="Times New Roman"/>
          <w:b/>
          <w:bCs/>
          <w:sz w:val="28"/>
          <w:szCs w:val="28"/>
          <w:highlight w:val="yellow"/>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F83E2F" w:rsidRPr="00656D4D" w14:paraId="29070F34" w14:textId="77777777" w:rsidTr="751C831F">
        <w:trPr>
          <w:trHeight w:val="578"/>
        </w:trPr>
        <w:tc>
          <w:tcPr>
            <w:tcW w:w="134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D01E3C0" w14:textId="77777777" w:rsidR="00F83E2F" w:rsidRPr="00591260" w:rsidRDefault="00F83E2F" w:rsidP="00E73CDC">
            <w:pPr>
              <w:spacing w:after="160" w:line="259" w:lineRule="auto"/>
              <w:jc w:val="center"/>
              <w:rPr>
                <w:rFonts w:eastAsia="Calibri"/>
                <w:b/>
                <w:bCs/>
                <w:sz w:val="18"/>
                <w:szCs w:val="18"/>
                <w:lang w:eastAsia="en-US"/>
              </w:rPr>
            </w:pPr>
            <w:r w:rsidRPr="00591260">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C8B2400" w14:textId="1E832BEC" w:rsidR="00F83E2F" w:rsidRPr="00591260" w:rsidRDefault="00F83E2F" w:rsidP="00E73CDC">
            <w:pPr>
              <w:spacing w:after="160" w:line="259" w:lineRule="auto"/>
              <w:jc w:val="center"/>
              <w:rPr>
                <w:rFonts w:eastAsia="Calibri"/>
                <w:b/>
                <w:bCs/>
                <w:sz w:val="18"/>
                <w:szCs w:val="18"/>
                <w:lang w:eastAsia="en-US"/>
              </w:rPr>
            </w:pPr>
            <w:r w:rsidRPr="00591260">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0F0F960" w14:textId="77777777" w:rsidR="00F83E2F" w:rsidRPr="00591260" w:rsidRDefault="00F83E2F" w:rsidP="00E73CDC">
            <w:pPr>
              <w:spacing w:after="160" w:line="259" w:lineRule="auto"/>
              <w:jc w:val="center"/>
              <w:rPr>
                <w:rFonts w:eastAsia="Calibri"/>
                <w:b/>
                <w:bCs/>
                <w:sz w:val="18"/>
                <w:szCs w:val="18"/>
                <w:lang w:eastAsia="en-US"/>
              </w:rPr>
            </w:pPr>
            <w:r w:rsidRPr="00591260">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E7E6E6" w:themeFill="background2"/>
          </w:tcPr>
          <w:p w14:paraId="6BEB4BCB" w14:textId="1845EEEF" w:rsidR="00F83E2F" w:rsidRPr="00591260" w:rsidRDefault="00F83E2F" w:rsidP="00E73CDC">
            <w:pPr>
              <w:spacing w:after="160" w:line="259" w:lineRule="auto"/>
              <w:jc w:val="center"/>
              <w:rPr>
                <w:rFonts w:eastAsia="Calibri"/>
                <w:b/>
                <w:sz w:val="18"/>
                <w:szCs w:val="18"/>
                <w:lang w:eastAsia="en-US"/>
              </w:rPr>
            </w:pPr>
            <w:r w:rsidRPr="00591260">
              <w:rPr>
                <w:b/>
                <w:bCs/>
                <w:sz w:val="18"/>
                <w:szCs w:val="18"/>
              </w:rPr>
              <w:t>Vienas vienības izmaksu pielietojums</w:t>
            </w:r>
            <w:r w:rsidRPr="00591260">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179BCEDD" w14:textId="6059B115" w:rsidR="00F83E2F" w:rsidRPr="00591260" w:rsidRDefault="00F83E2F" w:rsidP="00E73CDC">
            <w:pPr>
              <w:spacing w:after="160" w:line="259" w:lineRule="auto"/>
              <w:jc w:val="center"/>
              <w:rPr>
                <w:rFonts w:eastAsia="Calibri"/>
                <w:b/>
                <w:sz w:val="18"/>
                <w:szCs w:val="18"/>
                <w:lang w:eastAsia="en-US"/>
              </w:rPr>
            </w:pPr>
            <w:r w:rsidRPr="00591260">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F5BB8D8" w14:textId="21B0C7B3" w:rsidR="00F83E2F" w:rsidRPr="00591260" w:rsidRDefault="650ABBC3" w:rsidP="024C3094">
            <w:pPr>
              <w:spacing w:after="160" w:line="259" w:lineRule="auto"/>
              <w:jc w:val="center"/>
              <w:rPr>
                <w:rFonts w:eastAsia="Calibri"/>
                <w:b/>
                <w:bCs/>
                <w:sz w:val="18"/>
                <w:szCs w:val="18"/>
                <w:lang w:eastAsia="en-US"/>
              </w:rPr>
            </w:pPr>
            <w:r w:rsidRPr="00591260">
              <w:rPr>
                <w:rFonts w:eastAsia="Calibri"/>
                <w:b/>
                <w:bCs/>
                <w:sz w:val="18"/>
                <w:szCs w:val="18"/>
                <w:lang w:eastAsia="en-US"/>
              </w:rPr>
              <w:t>Mērvienīb</w:t>
            </w:r>
            <w:r w:rsidR="71CBFE82" w:rsidRPr="00591260">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CCF1807" w14:textId="77777777" w:rsidR="00F83E2F" w:rsidRPr="00591260" w:rsidRDefault="00F83E2F" w:rsidP="00E73CDC">
            <w:pPr>
              <w:spacing w:after="160" w:line="259" w:lineRule="auto"/>
              <w:jc w:val="center"/>
              <w:rPr>
                <w:rFonts w:eastAsia="Calibri"/>
                <w:b/>
                <w:sz w:val="18"/>
                <w:szCs w:val="18"/>
                <w:lang w:eastAsia="en-US"/>
              </w:rPr>
            </w:pPr>
            <w:r w:rsidRPr="00591260">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F83E2F" w:rsidRPr="00591260" w:rsidRDefault="00F83E2F" w:rsidP="00E73CDC">
            <w:pPr>
              <w:spacing w:after="160" w:line="259" w:lineRule="auto"/>
              <w:jc w:val="center"/>
              <w:rPr>
                <w:rFonts w:eastAsia="Calibri"/>
                <w:b/>
                <w:sz w:val="18"/>
                <w:szCs w:val="18"/>
                <w:lang w:eastAsia="en-US"/>
              </w:rPr>
            </w:pPr>
            <w:r w:rsidRPr="00591260">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F83E2F" w:rsidRPr="00591260" w:rsidRDefault="00F83E2F" w:rsidP="00E73CDC">
            <w:pPr>
              <w:spacing w:after="160" w:line="259" w:lineRule="auto"/>
              <w:jc w:val="center"/>
              <w:rPr>
                <w:rFonts w:eastAsia="Calibri"/>
                <w:b/>
                <w:sz w:val="18"/>
                <w:szCs w:val="18"/>
                <w:lang w:eastAsia="en-US"/>
              </w:rPr>
            </w:pPr>
            <w:r w:rsidRPr="00591260">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3C78A07" w14:textId="77777777" w:rsidR="00F83E2F" w:rsidRPr="00591260" w:rsidRDefault="00F83E2F" w:rsidP="00E73CDC">
            <w:pPr>
              <w:spacing w:after="160" w:line="259" w:lineRule="auto"/>
              <w:jc w:val="center"/>
              <w:rPr>
                <w:rFonts w:eastAsia="Calibri"/>
                <w:b/>
                <w:sz w:val="18"/>
                <w:szCs w:val="18"/>
                <w:lang w:eastAsia="en-US"/>
              </w:rPr>
            </w:pPr>
            <w:r w:rsidRPr="00591260">
              <w:rPr>
                <w:rFonts w:eastAsia="Calibri"/>
                <w:b/>
                <w:sz w:val="18"/>
                <w:szCs w:val="18"/>
                <w:lang w:eastAsia="en-US"/>
              </w:rPr>
              <w:t>t.sk. PVN</w:t>
            </w:r>
          </w:p>
        </w:tc>
      </w:tr>
      <w:tr w:rsidR="00F83E2F" w:rsidRPr="00656D4D" w14:paraId="54B265BD" w14:textId="77777777" w:rsidTr="751C831F">
        <w:trPr>
          <w:trHeight w:val="306"/>
        </w:trPr>
        <w:tc>
          <w:tcPr>
            <w:tcW w:w="1347" w:type="dxa"/>
            <w:vMerge/>
            <w:vAlign w:val="center"/>
            <w:hideMark/>
          </w:tcPr>
          <w:p w14:paraId="0EDEFD82" w14:textId="77777777" w:rsidR="00F83E2F" w:rsidRPr="00656D4D" w:rsidRDefault="00F83E2F" w:rsidP="00E73CDC">
            <w:pPr>
              <w:spacing w:after="160" w:line="259" w:lineRule="auto"/>
              <w:rPr>
                <w:rFonts w:eastAsia="Calibri"/>
                <w:b/>
                <w:bCs/>
                <w:sz w:val="20"/>
                <w:szCs w:val="20"/>
                <w:highlight w:val="yellow"/>
                <w:lang w:eastAsia="en-US"/>
              </w:rPr>
            </w:pPr>
          </w:p>
        </w:tc>
        <w:tc>
          <w:tcPr>
            <w:tcW w:w="4416" w:type="dxa"/>
            <w:vMerge/>
            <w:vAlign w:val="center"/>
            <w:hideMark/>
          </w:tcPr>
          <w:p w14:paraId="1BB01FDF" w14:textId="77777777" w:rsidR="00F83E2F" w:rsidRPr="00656D4D" w:rsidRDefault="00F83E2F" w:rsidP="00E73CDC">
            <w:pPr>
              <w:spacing w:after="160" w:line="259" w:lineRule="auto"/>
              <w:rPr>
                <w:rFonts w:eastAsia="Calibri"/>
                <w:b/>
                <w:bCs/>
                <w:sz w:val="20"/>
                <w:szCs w:val="20"/>
                <w:highlight w:val="yellow"/>
                <w:lang w:eastAsia="en-US"/>
              </w:rPr>
            </w:pPr>
          </w:p>
        </w:tc>
        <w:tc>
          <w:tcPr>
            <w:tcW w:w="1042" w:type="dxa"/>
            <w:vMerge/>
            <w:vAlign w:val="center"/>
            <w:hideMark/>
          </w:tcPr>
          <w:p w14:paraId="4EC377F7" w14:textId="77777777" w:rsidR="00F83E2F" w:rsidRPr="00656D4D" w:rsidRDefault="00F83E2F" w:rsidP="00E73CDC">
            <w:pPr>
              <w:spacing w:after="160" w:line="259" w:lineRule="auto"/>
              <w:rPr>
                <w:rFonts w:eastAsia="Calibri"/>
                <w:b/>
                <w:bCs/>
                <w:sz w:val="20"/>
                <w:szCs w:val="20"/>
                <w:highlight w:val="yellow"/>
                <w:lang w:eastAsia="en-US"/>
              </w:rPr>
            </w:pPr>
          </w:p>
        </w:tc>
        <w:tc>
          <w:tcPr>
            <w:tcW w:w="1276" w:type="dxa"/>
            <w:vMerge/>
          </w:tcPr>
          <w:p w14:paraId="4E167627" w14:textId="77777777" w:rsidR="00F83E2F" w:rsidRPr="00656D4D" w:rsidRDefault="00F83E2F" w:rsidP="00E73CDC">
            <w:pPr>
              <w:spacing w:after="160" w:line="259" w:lineRule="auto"/>
              <w:rPr>
                <w:rFonts w:eastAsia="Calibri"/>
                <w:b/>
                <w:sz w:val="20"/>
                <w:szCs w:val="20"/>
                <w:highlight w:val="yellow"/>
                <w:lang w:eastAsia="en-US"/>
              </w:rPr>
            </w:pPr>
          </w:p>
        </w:tc>
        <w:tc>
          <w:tcPr>
            <w:tcW w:w="1134" w:type="dxa"/>
            <w:vMerge/>
            <w:vAlign w:val="center"/>
            <w:hideMark/>
          </w:tcPr>
          <w:p w14:paraId="3BDE2349" w14:textId="3CC78A6E" w:rsidR="00F83E2F" w:rsidRPr="00656D4D" w:rsidRDefault="00F83E2F" w:rsidP="00E73CDC">
            <w:pPr>
              <w:spacing w:after="160" w:line="259" w:lineRule="auto"/>
              <w:rPr>
                <w:rFonts w:eastAsia="Calibri"/>
                <w:b/>
                <w:sz w:val="20"/>
                <w:szCs w:val="20"/>
                <w:highlight w:val="yellow"/>
                <w:lang w:eastAsia="en-US"/>
              </w:rPr>
            </w:pPr>
          </w:p>
        </w:tc>
        <w:tc>
          <w:tcPr>
            <w:tcW w:w="1134" w:type="dxa"/>
            <w:vMerge/>
            <w:vAlign w:val="center"/>
            <w:hideMark/>
          </w:tcPr>
          <w:p w14:paraId="53FC7837" w14:textId="77777777" w:rsidR="00F83E2F" w:rsidRPr="00656D4D" w:rsidRDefault="00F83E2F" w:rsidP="00E73CDC">
            <w:pPr>
              <w:spacing w:after="160" w:line="259" w:lineRule="auto"/>
              <w:rPr>
                <w:rFonts w:eastAsia="Calibri"/>
                <w:b/>
                <w:sz w:val="20"/>
                <w:szCs w:val="20"/>
                <w:highlight w:val="yellow"/>
                <w:lang w:eastAsia="en-US"/>
              </w:rPr>
            </w:pPr>
          </w:p>
        </w:tc>
        <w:tc>
          <w:tcPr>
            <w:tcW w:w="992" w:type="dxa"/>
            <w:vMerge/>
            <w:vAlign w:val="center"/>
            <w:hideMark/>
          </w:tcPr>
          <w:p w14:paraId="179CC7E0" w14:textId="77777777" w:rsidR="00F83E2F" w:rsidRPr="00656D4D" w:rsidRDefault="00F83E2F" w:rsidP="00E73CDC">
            <w:pPr>
              <w:spacing w:after="160" w:line="259" w:lineRule="auto"/>
              <w:rPr>
                <w:rFonts w:eastAsia="Calibri"/>
                <w:b/>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9CBFB4" w14:textId="77777777" w:rsidR="00F83E2F" w:rsidRPr="00591260" w:rsidRDefault="00F83E2F" w:rsidP="00E73CDC">
            <w:pPr>
              <w:spacing w:after="160" w:line="259" w:lineRule="auto"/>
              <w:jc w:val="center"/>
              <w:rPr>
                <w:rFonts w:eastAsia="Calibri"/>
                <w:b/>
                <w:sz w:val="16"/>
                <w:szCs w:val="16"/>
                <w:lang w:eastAsia="en-US"/>
              </w:rPr>
            </w:pPr>
            <w:r w:rsidRPr="00591260">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AC9372" w14:textId="0B0E4099" w:rsidR="00F83E2F" w:rsidRPr="00591260" w:rsidRDefault="00F83E2F" w:rsidP="00E73CDC">
            <w:pPr>
              <w:spacing w:after="160" w:line="259" w:lineRule="auto"/>
              <w:jc w:val="center"/>
              <w:rPr>
                <w:rFonts w:eastAsia="Calibri"/>
                <w:b/>
                <w:sz w:val="16"/>
                <w:szCs w:val="16"/>
                <w:lang w:eastAsia="en-US"/>
              </w:rPr>
            </w:pPr>
            <w:r w:rsidRPr="00591260">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F83E2F" w:rsidRPr="00591260" w:rsidRDefault="00F83E2F" w:rsidP="00E73CDC">
            <w:pPr>
              <w:spacing w:after="160" w:line="259" w:lineRule="auto"/>
              <w:jc w:val="center"/>
              <w:rPr>
                <w:rFonts w:eastAsia="Calibri"/>
                <w:b/>
                <w:sz w:val="20"/>
                <w:szCs w:val="20"/>
                <w:lang w:eastAsia="en-US"/>
              </w:rPr>
            </w:pPr>
            <w:r w:rsidRPr="00591260">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F83E2F" w:rsidRPr="00591260" w:rsidRDefault="00F83E2F" w:rsidP="00E73CDC">
            <w:pPr>
              <w:spacing w:after="160" w:line="259" w:lineRule="auto"/>
              <w:jc w:val="center"/>
              <w:rPr>
                <w:rFonts w:eastAsia="Calibri"/>
                <w:b/>
                <w:sz w:val="20"/>
                <w:szCs w:val="20"/>
                <w:lang w:eastAsia="en-US"/>
              </w:rPr>
            </w:pPr>
            <w:r w:rsidRPr="00591260">
              <w:rPr>
                <w:rFonts w:eastAsia="Calibri"/>
                <w:b/>
                <w:sz w:val="20"/>
                <w:szCs w:val="20"/>
                <w:lang w:eastAsia="en-US"/>
              </w:rPr>
              <w:t>%</w:t>
            </w:r>
          </w:p>
        </w:tc>
        <w:tc>
          <w:tcPr>
            <w:tcW w:w="709" w:type="dxa"/>
            <w:vMerge/>
            <w:vAlign w:val="center"/>
            <w:hideMark/>
          </w:tcPr>
          <w:p w14:paraId="420BAB2B" w14:textId="77777777" w:rsidR="00F83E2F" w:rsidRPr="00656D4D" w:rsidRDefault="00F83E2F" w:rsidP="000B7CC8">
            <w:pPr>
              <w:spacing w:after="160" w:line="259" w:lineRule="auto"/>
              <w:ind w:right="-111"/>
              <w:rPr>
                <w:rFonts w:eastAsia="Calibri"/>
                <w:b/>
                <w:sz w:val="20"/>
                <w:szCs w:val="20"/>
                <w:highlight w:val="yellow"/>
                <w:lang w:eastAsia="en-US"/>
              </w:rPr>
            </w:pPr>
          </w:p>
        </w:tc>
      </w:tr>
      <w:tr w:rsidR="00980A1D" w:rsidRPr="00656D4D" w14:paraId="21081A5D" w14:textId="77777777" w:rsidTr="751C831F">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80A1D" w:rsidRPr="00C80601" w:rsidRDefault="00980A1D" w:rsidP="00E73CDC">
            <w:pPr>
              <w:contextualSpacing/>
              <w:rPr>
                <w:rFonts w:eastAsia="Calibri"/>
                <w:b/>
                <w:bCs/>
                <w:sz w:val="20"/>
                <w:szCs w:val="20"/>
                <w:lang w:eastAsia="en-US"/>
              </w:rPr>
            </w:pPr>
            <w:r w:rsidRPr="00C80601">
              <w:rPr>
                <w:rFonts w:eastAsia="Calibri"/>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584FC321" w14:textId="07ABE250" w:rsidR="00980A1D" w:rsidRPr="00C80601" w:rsidRDefault="00980A1D" w:rsidP="00E73CDC">
            <w:pPr>
              <w:contextualSpacing/>
              <w:rPr>
                <w:rFonts w:eastAsia="Calibri"/>
                <w:b/>
                <w:bCs/>
                <w:sz w:val="20"/>
                <w:szCs w:val="20"/>
                <w:lang w:eastAsia="en-US"/>
              </w:rPr>
            </w:pPr>
            <w:r w:rsidRPr="00C80601">
              <w:rPr>
                <w:rFonts w:eastAsia="Calibri"/>
                <w:b/>
                <w:bCs/>
                <w:sz w:val="20"/>
                <w:szCs w:val="20"/>
                <w:lang w:eastAsia="en-US"/>
              </w:rPr>
              <w:t>Projekta izmaksas saskaņā ar vienoto izmaksu likmi</w:t>
            </w: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80A1D" w:rsidRPr="00C80601" w:rsidRDefault="00980A1D" w:rsidP="00E73CDC">
            <w:pPr>
              <w:contextualSpacing/>
              <w:jc w:val="center"/>
              <w:rPr>
                <w:rFonts w:eastAsia="Calibri"/>
                <w:b/>
                <w:bCs/>
                <w:sz w:val="20"/>
                <w:szCs w:val="20"/>
                <w:lang w:eastAsia="en-US"/>
              </w:rPr>
            </w:pPr>
            <w:r w:rsidRPr="00C80601">
              <w:rPr>
                <w:rFonts w:eastAsia="Calibri"/>
                <w:b/>
                <w:bCs/>
                <w:sz w:val="20"/>
                <w:szCs w:val="20"/>
                <w:lang w:eastAsia="en-US"/>
              </w:rPr>
              <w:t>netiešās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80A1D" w:rsidRPr="00656D4D" w:rsidRDefault="00980A1D" w:rsidP="00E73CDC">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80A1D" w:rsidRPr="00656D4D" w:rsidRDefault="00980A1D" w:rsidP="00E73CDC">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80A1D" w:rsidRPr="00656D4D" w:rsidRDefault="00980A1D" w:rsidP="00E73CDC">
            <w:pPr>
              <w:contextualSpacing/>
              <w:jc w:val="center"/>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80A1D" w:rsidRPr="00656D4D" w:rsidRDefault="00980A1D" w:rsidP="00E73CDC">
            <w:pPr>
              <w:contextualSpacing/>
              <w:jc w:val="center"/>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F1143B" w14:textId="77777777" w:rsidR="00980A1D" w:rsidRPr="00656D4D" w:rsidRDefault="00980A1D" w:rsidP="00E73CDC">
            <w:pPr>
              <w:contextualSpacing/>
              <w:jc w:val="center"/>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62D3D722" w:rsidR="00980A1D" w:rsidRPr="00656D4D" w:rsidRDefault="00980A1D" w:rsidP="00E73CDC">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80A1D" w:rsidRPr="00656D4D" w:rsidRDefault="00980A1D" w:rsidP="00E73CDC">
            <w:pPr>
              <w:contextualSpacing/>
              <w:jc w:val="center"/>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80A1D" w:rsidRPr="00656D4D" w:rsidRDefault="00980A1D" w:rsidP="00E73CDC">
            <w:pPr>
              <w:contextualSpacing/>
              <w:jc w:val="center"/>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80A1D" w:rsidRPr="00656D4D" w:rsidRDefault="00980A1D" w:rsidP="00E73CDC">
            <w:pPr>
              <w:contextualSpacing/>
              <w:jc w:val="center"/>
              <w:rPr>
                <w:rFonts w:eastAsia="Calibri"/>
                <w:sz w:val="20"/>
                <w:szCs w:val="20"/>
                <w:highlight w:val="yellow"/>
                <w:lang w:eastAsia="en-US"/>
              </w:rPr>
            </w:pPr>
          </w:p>
        </w:tc>
      </w:tr>
      <w:tr w:rsidR="00980A1D" w:rsidRPr="00656D4D" w14:paraId="190EFE26" w14:textId="77777777" w:rsidTr="751C831F">
        <w:trPr>
          <w:trHeight w:val="1444"/>
        </w:trPr>
        <w:tc>
          <w:tcPr>
            <w:tcW w:w="1347" w:type="dxa"/>
            <w:tcBorders>
              <w:top w:val="nil"/>
              <w:left w:val="single" w:sz="4" w:space="0" w:color="auto"/>
              <w:bottom w:val="single" w:sz="4" w:space="0" w:color="auto"/>
              <w:right w:val="nil"/>
            </w:tcBorders>
            <w:shd w:val="clear" w:color="auto" w:fill="auto"/>
            <w:vAlign w:val="center"/>
          </w:tcPr>
          <w:p w14:paraId="4EE81E40" w14:textId="77777777" w:rsidR="00980A1D" w:rsidRPr="00C80601" w:rsidRDefault="00980A1D" w:rsidP="00E73CDC">
            <w:pPr>
              <w:contextualSpacing/>
              <w:rPr>
                <w:rFonts w:eastAsia="Calibri"/>
                <w:sz w:val="20"/>
                <w:szCs w:val="20"/>
                <w:lang w:eastAsia="en-US"/>
              </w:rPr>
            </w:pPr>
            <w:r w:rsidRPr="00C80601">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9DD6D7E" w14:textId="359821E8" w:rsidR="00980A1D" w:rsidRPr="00C80601" w:rsidRDefault="00980A1D" w:rsidP="00B814DF">
            <w:pPr>
              <w:jc w:val="both"/>
              <w:rPr>
                <w:rFonts w:eastAsia="Calibri"/>
                <w:color w:val="000000"/>
                <w:sz w:val="20"/>
                <w:szCs w:val="20"/>
              </w:rPr>
            </w:pPr>
            <w:r w:rsidRPr="00C80601">
              <w:rPr>
                <w:rFonts w:eastAsia="Calibri"/>
                <w:color w:val="000000"/>
                <w:sz w:val="20"/>
                <w:szCs w:val="20"/>
                <w:lang w:eastAsia="en-US"/>
              </w:rPr>
              <w:t xml:space="preserve">Netiešās izmaksas, kas ir vienādas ar </w:t>
            </w:r>
            <w:r w:rsidR="00BA2AF7" w:rsidRPr="00C80601">
              <w:rPr>
                <w:rFonts w:eastAsia="Calibri"/>
                <w:color w:val="000000"/>
                <w:sz w:val="20"/>
                <w:szCs w:val="20"/>
                <w:lang w:eastAsia="en-US"/>
              </w:rPr>
              <w:t>7</w:t>
            </w:r>
            <w:r w:rsidRPr="00C80601">
              <w:rPr>
                <w:rFonts w:eastAsia="Calibri"/>
                <w:color w:val="000000"/>
                <w:sz w:val="20"/>
                <w:szCs w:val="20"/>
                <w:lang w:eastAsia="en-US"/>
              </w:rPr>
              <w:t xml:space="preserve">% no </w:t>
            </w:r>
            <w:r w:rsidR="00C80601" w:rsidRPr="00C80601">
              <w:rPr>
                <w:rFonts w:eastAsia="Calibri"/>
                <w:color w:val="000000"/>
                <w:sz w:val="20"/>
                <w:szCs w:val="20"/>
                <w:lang w:eastAsia="en-US"/>
              </w:rPr>
              <w:t>MK noteikumu par SAM īstenošanu 28.</w:t>
            </w:r>
            <w:r w:rsidR="00CE650B">
              <w:rPr>
                <w:rFonts w:eastAsia="Calibri"/>
                <w:color w:val="000000"/>
                <w:sz w:val="20"/>
                <w:szCs w:val="20"/>
                <w:lang w:eastAsia="en-US"/>
              </w:rPr>
              <w:t xml:space="preserve"> </w:t>
            </w:r>
            <w:r w:rsidR="00C80601" w:rsidRPr="00C80601">
              <w:rPr>
                <w:rFonts w:eastAsia="Calibri"/>
                <w:color w:val="000000"/>
                <w:sz w:val="20"/>
                <w:szCs w:val="20"/>
                <w:lang w:eastAsia="en-US"/>
              </w:rPr>
              <w:t xml:space="preserve">punktā </w:t>
            </w:r>
            <w:r w:rsidRPr="00C80601">
              <w:rPr>
                <w:rFonts w:eastAsia="Calibri"/>
                <w:color w:val="000000"/>
                <w:sz w:val="20"/>
                <w:szCs w:val="20"/>
                <w:lang w:eastAsia="en-US"/>
              </w:rPr>
              <w:t>tiešajām attiecināmajām izmaksām (aile "t. sk. PVN" nav jāaizpilda)</w:t>
            </w:r>
          </w:p>
          <w:p w14:paraId="7EBE585B" w14:textId="766B97C8" w:rsidR="00980A1D" w:rsidRPr="00C80601" w:rsidRDefault="00980A1D" w:rsidP="00B814DF">
            <w:pPr>
              <w:contextualSpacing/>
              <w:jc w:val="both"/>
              <w:rPr>
                <w:rFonts w:eastAsia="Calibri"/>
                <w:i/>
                <w:iCs/>
                <w:color w:val="0000FF"/>
                <w:sz w:val="20"/>
                <w:szCs w:val="20"/>
                <w:u w:val="single"/>
                <w:lang w:eastAsia="en-US"/>
              </w:rPr>
            </w:pPr>
            <w:r w:rsidRPr="00C80601">
              <w:rPr>
                <w:rFonts w:eastAsia="Calibri"/>
                <w:i/>
                <w:iCs/>
                <w:color w:val="0000FF"/>
                <w:sz w:val="20"/>
                <w:szCs w:val="20"/>
                <w:u w:val="single"/>
                <w:lang w:eastAsia="en-US"/>
              </w:rPr>
              <w:t xml:space="preserve">MK noteikumu </w:t>
            </w:r>
            <w:r w:rsidR="000E06DA" w:rsidRPr="00C80601">
              <w:rPr>
                <w:rFonts w:eastAsia="Calibri"/>
                <w:i/>
                <w:iCs/>
                <w:color w:val="0000FF"/>
                <w:sz w:val="20"/>
                <w:szCs w:val="20"/>
                <w:u w:val="single"/>
                <w:lang w:eastAsia="en-US"/>
              </w:rPr>
              <w:t xml:space="preserve">par SAM īstenošanu </w:t>
            </w:r>
            <w:r w:rsidR="00BA2AF7" w:rsidRPr="00C80601">
              <w:rPr>
                <w:rFonts w:eastAsia="Calibri"/>
                <w:i/>
                <w:iCs/>
                <w:color w:val="0000FF"/>
                <w:sz w:val="20"/>
                <w:szCs w:val="20"/>
                <w:u w:val="single"/>
                <w:lang w:eastAsia="en-US"/>
              </w:rPr>
              <w:t>29</w:t>
            </w:r>
            <w:r w:rsidRPr="00C80601">
              <w:rPr>
                <w:rFonts w:eastAsia="Calibri"/>
                <w:i/>
                <w:iCs/>
                <w:color w:val="0000FF"/>
                <w:sz w:val="20"/>
                <w:szCs w:val="20"/>
                <w:u w:val="single"/>
                <w:lang w:eastAsia="en-US"/>
              </w:rPr>
              <w:t>.punkts</w:t>
            </w:r>
          </w:p>
          <w:p w14:paraId="6750963D" w14:textId="18F4C14E" w:rsidR="00980A1D" w:rsidRPr="00C80601" w:rsidRDefault="00980A1D" w:rsidP="7924E537">
            <w:pPr>
              <w:jc w:val="both"/>
              <w:rPr>
                <w:rFonts w:eastAsia="Calibri"/>
                <w:i/>
                <w:iCs/>
                <w:color w:val="FF0000"/>
                <w:sz w:val="20"/>
                <w:szCs w:val="20"/>
                <w:lang w:eastAsia="en-US"/>
              </w:rPr>
            </w:pPr>
            <w:r w:rsidRPr="00C80601">
              <w:rPr>
                <w:rFonts w:eastAsia="Calibri"/>
                <w:i/>
                <w:iCs/>
                <w:color w:val="0000FF"/>
                <w:sz w:val="20"/>
                <w:szCs w:val="20"/>
                <w:lang w:eastAsia="en-US"/>
              </w:rPr>
              <w:t xml:space="preserve">Norāda summu, kas vienāda ar </w:t>
            </w:r>
            <w:r w:rsidR="005C6917" w:rsidRPr="00C80601">
              <w:rPr>
                <w:rFonts w:eastAsia="Calibri"/>
                <w:i/>
                <w:iCs/>
                <w:color w:val="0000FF"/>
                <w:sz w:val="20"/>
                <w:szCs w:val="20"/>
                <w:lang w:eastAsia="en-US"/>
              </w:rPr>
              <w:t>7</w:t>
            </w:r>
            <w:r w:rsidRPr="00C80601">
              <w:rPr>
                <w:rFonts w:eastAsia="Calibri"/>
                <w:i/>
                <w:iCs/>
                <w:color w:val="0000FF"/>
                <w:sz w:val="20"/>
                <w:szCs w:val="20"/>
                <w:lang w:eastAsia="en-US"/>
              </w:rPr>
              <w:t xml:space="preserve">% no izmaksu pozīcijas </w:t>
            </w:r>
            <w:r w:rsidR="00C350E9" w:rsidRPr="00C80601">
              <w:rPr>
                <w:rFonts w:eastAsia="Calibri"/>
                <w:i/>
                <w:iCs/>
                <w:color w:val="0000FF"/>
                <w:sz w:val="20"/>
                <w:szCs w:val="20"/>
                <w:lang w:eastAsia="en-US"/>
              </w:rPr>
              <w:t>Nr.</w:t>
            </w:r>
            <w:r w:rsidR="00C360D6" w:rsidRPr="00C80601">
              <w:rPr>
                <w:rFonts w:eastAsia="Calibri"/>
                <w:i/>
                <w:iCs/>
                <w:color w:val="0000FF"/>
                <w:sz w:val="20"/>
                <w:szCs w:val="20"/>
                <w:lang w:eastAsia="en-US"/>
              </w:rPr>
              <w:t>2.,</w:t>
            </w:r>
            <w:r w:rsidR="00C350E9" w:rsidRPr="00C80601">
              <w:rPr>
                <w:rFonts w:eastAsia="Calibri"/>
                <w:i/>
                <w:iCs/>
                <w:color w:val="0000FF"/>
                <w:sz w:val="20"/>
                <w:szCs w:val="20"/>
                <w:lang w:eastAsia="en-US"/>
              </w:rPr>
              <w:t>Nr.</w:t>
            </w:r>
            <w:r w:rsidR="00C360D6" w:rsidRPr="00C80601">
              <w:rPr>
                <w:rFonts w:eastAsia="Calibri"/>
                <w:i/>
                <w:iCs/>
                <w:color w:val="0000FF"/>
                <w:sz w:val="20"/>
                <w:szCs w:val="20"/>
                <w:lang w:eastAsia="en-US"/>
              </w:rPr>
              <w:t xml:space="preserve">3., </w:t>
            </w:r>
            <w:r w:rsidR="00C350E9" w:rsidRPr="00C80601">
              <w:rPr>
                <w:rFonts w:eastAsia="Calibri"/>
                <w:i/>
                <w:iCs/>
                <w:color w:val="0000FF"/>
                <w:sz w:val="20"/>
                <w:szCs w:val="20"/>
                <w:lang w:eastAsia="en-US"/>
              </w:rPr>
              <w:t>Nr.</w:t>
            </w:r>
            <w:r w:rsidR="00C360D6" w:rsidRPr="00C80601">
              <w:rPr>
                <w:rFonts w:eastAsia="Calibri"/>
                <w:i/>
                <w:iCs/>
                <w:color w:val="0000FF"/>
                <w:sz w:val="20"/>
                <w:szCs w:val="20"/>
                <w:lang w:eastAsia="en-US"/>
              </w:rPr>
              <w:t xml:space="preserve">10., </w:t>
            </w:r>
            <w:r w:rsidR="00C350E9" w:rsidRPr="00C80601">
              <w:rPr>
                <w:rFonts w:eastAsia="Calibri"/>
                <w:i/>
                <w:iCs/>
                <w:color w:val="0000FF"/>
                <w:sz w:val="20"/>
                <w:szCs w:val="20"/>
                <w:lang w:eastAsia="en-US"/>
              </w:rPr>
              <w:t>Nr.</w:t>
            </w:r>
            <w:r w:rsidR="00C360D6" w:rsidRPr="00C80601">
              <w:rPr>
                <w:rFonts w:eastAsia="Calibri"/>
                <w:i/>
                <w:iCs/>
                <w:color w:val="0000FF"/>
                <w:sz w:val="20"/>
                <w:szCs w:val="20"/>
                <w:lang w:eastAsia="en-US"/>
              </w:rPr>
              <w:t>13.</w:t>
            </w:r>
            <w:r w:rsidRPr="00C80601">
              <w:rPr>
                <w:rFonts w:eastAsia="Calibri"/>
                <w:i/>
                <w:iCs/>
                <w:color w:val="0000FF"/>
                <w:sz w:val="20"/>
                <w:szCs w:val="20"/>
                <w:lang w:eastAsia="en-US"/>
              </w:rPr>
              <w:t>. Izmaksas norāda kā vienu izmaksu pozīciju un tās nav nepieciešams atšifrēt sīkāk.</w:t>
            </w:r>
            <w:r w:rsidRPr="00C80601">
              <w:rPr>
                <w:rFonts w:eastAsia="Calibri"/>
                <w:i/>
                <w:iCs/>
                <w:color w:val="FF0000"/>
                <w:sz w:val="20"/>
                <w:szCs w:val="20"/>
                <w:lang w:eastAsia="en-US"/>
              </w:rPr>
              <w:t xml:space="preserve"> </w:t>
            </w:r>
          </w:p>
        </w:tc>
        <w:tc>
          <w:tcPr>
            <w:tcW w:w="1042" w:type="dxa"/>
            <w:tcBorders>
              <w:top w:val="nil"/>
              <w:left w:val="nil"/>
              <w:bottom w:val="single" w:sz="4" w:space="0" w:color="auto"/>
              <w:right w:val="single" w:sz="4" w:space="0" w:color="auto"/>
            </w:tcBorders>
            <w:shd w:val="clear" w:color="auto" w:fill="auto"/>
            <w:vAlign w:val="center"/>
          </w:tcPr>
          <w:p w14:paraId="19A093AE" w14:textId="77777777" w:rsidR="00980A1D" w:rsidRPr="00C80601" w:rsidRDefault="00980A1D" w:rsidP="00E73CDC">
            <w:pPr>
              <w:contextualSpacing/>
              <w:jc w:val="center"/>
              <w:rPr>
                <w:rFonts w:eastAsia="Calibri"/>
                <w:sz w:val="20"/>
                <w:szCs w:val="20"/>
                <w:lang w:eastAsia="en-US"/>
              </w:rPr>
            </w:pPr>
            <w:r w:rsidRPr="00C80601">
              <w:rPr>
                <w:rFonts w:eastAsia="Calibri"/>
                <w:sz w:val="20"/>
                <w:szCs w:val="20"/>
                <w:lang w:eastAsia="en-US"/>
              </w:rPr>
              <w:t>netiešās</w:t>
            </w:r>
          </w:p>
        </w:tc>
        <w:tc>
          <w:tcPr>
            <w:tcW w:w="1276" w:type="dxa"/>
            <w:tcBorders>
              <w:top w:val="single" w:sz="4" w:space="0" w:color="auto"/>
              <w:left w:val="single" w:sz="4" w:space="0" w:color="auto"/>
              <w:bottom w:val="single" w:sz="4" w:space="0" w:color="auto"/>
              <w:right w:val="single" w:sz="4" w:space="0" w:color="auto"/>
            </w:tcBorders>
          </w:tcPr>
          <w:p w14:paraId="712D15F1" w14:textId="77777777" w:rsidR="00980A1D" w:rsidRPr="00656D4D" w:rsidRDefault="00980A1D" w:rsidP="00E73CD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4E34CE" w14:textId="7B9DD624" w:rsidR="00980A1D" w:rsidRPr="00656D4D" w:rsidRDefault="00980A1D" w:rsidP="00E73CD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4C9E54" w14:textId="77777777" w:rsidR="00980A1D" w:rsidRPr="00656D4D" w:rsidRDefault="00980A1D" w:rsidP="00E73CDC">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62A7AC" w14:textId="77777777" w:rsidR="00980A1D" w:rsidRPr="00656D4D" w:rsidRDefault="00980A1D" w:rsidP="00E73CDC">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DC54EF" w14:textId="77777777" w:rsidR="00980A1D" w:rsidRPr="00656D4D" w:rsidRDefault="00980A1D" w:rsidP="00E73CDC">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CC7634D" w14:textId="46D92E91" w:rsidR="00980A1D" w:rsidRPr="00656D4D"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F34EC" w14:textId="77777777" w:rsidR="00980A1D" w:rsidRPr="00656D4D" w:rsidRDefault="00980A1D" w:rsidP="00E73CDC">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E3700" w14:textId="77777777" w:rsidR="00980A1D" w:rsidRPr="00656D4D"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90B8D1" w14:textId="77777777" w:rsidR="00980A1D" w:rsidRPr="00656D4D" w:rsidRDefault="00980A1D" w:rsidP="00E73CDC">
            <w:pPr>
              <w:contextualSpacing/>
              <w:jc w:val="right"/>
              <w:rPr>
                <w:rFonts w:eastAsia="Calibri"/>
                <w:b/>
                <w:i/>
                <w:sz w:val="20"/>
                <w:szCs w:val="20"/>
                <w:highlight w:val="yellow"/>
                <w:lang w:eastAsia="en-US"/>
              </w:rPr>
            </w:pPr>
          </w:p>
        </w:tc>
      </w:tr>
      <w:tr w:rsidR="00980A1D" w:rsidRPr="00656D4D" w14:paraId="5D859A28" w14:textId="77777777" w:rsidTr="751C831F">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F38B192" w14:textId="77777777" w:rsidR="00980A1D" w:rsidRPr="00841FDB" w:rsidRDefault="00980A1D" w:rsidP="00E73CDC">
            <w:pPr>
              <w:contextualSpacing/>
              <w:rPr>
                <w:rFonts w:eastAsia="Calibri"/>
                <w:sz w:val="20"/>
                <w:szCs w:val="20"/>
                <w:lang w:eastAsia="en-US"/>
              </w:rPr>
            </w:pPr>
            <w:r w:rsidRPr="00841FDB">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80A1D" w:rsidRPr="00841FDB" w:rsidRDefault="00980A1D" w:rsidP="00E73CDC">
            <w:pPr>
              <w:contextualSpacing/>
              <w:rPr>
                <w:rFonts w:eastAsia="Calibri"/>
                <w:sz w:val="20"/>
                <w:szCs w:val="20"/>
                <w:lang w:eastAsia="en-US"/>
              </w:rPr>
            </w:pPr>
            <w:r w:rsidRPr="00841FDB">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6199EF5E" w14:textId="77777777" w:rsidR="00980A1D" w:rsidRPr="00841FDB" w:rsidRDefault="00980A1D" w:rsidP="00E73CDC">
            <w:pPr>
              <w:contextualSpacing/>
              <w:jc w:val="center"/>
              <w:rPr>
                <w:rFonts w:eastAsia="Calibri"/>
                <w:sz w:val="20"/>
                <w:szCs w:val="20"/>
                <w:lang w:eastAsia="en-US"/>
              </w:rPr>
            </w:pPr>
            <w:r w:rsidRPr="00841FDB">
              <w:rPr>
                <w:rFonts w:eastAsia="Calibri"/>
                <w:b/>
                <w:bCs/>
                <w:sz w:val="20"/>
                <w:szCs w:val="20"/>
                <w:lang w:eastAsia="en-US"/>
              </w:rPr>
              <w:t>tiešās</w:t>
            </w:r>
          </w:p>
        </w:tc>
        <w:tc>
          <w:tcPr>
            <w:tcW w:w="1276" w:type="dxa"/>
            <w:shd w:val="clear" w:color="auto" w:fill="E7E6E6" w:themeFill="background2"/>
          </w:tcPr>
          <w:p w14:paraId="1316A7D1" w14:textId="77777777" w:rsidR="00980A1D" w:rsidRPr="00841FDB" w:rsidRDefault="00980A1D" w:rsidP="00E73CDC">
            <w:pPr>
              <w:contextualSpacing/>
              <w:jc w:val="right"/>
              <w:rPr>
                <w:rFonts w:eastAsia="Calibri"/>
                <w:b/>
                <w:i/>
                <w:sz w:val="20"/>
                <w:szCs w:val="20"/>
                <w:lang w:eastAsia="en-US"/>
              </w:rPr>
            </w:pPr>
          </w:p>
        </w:tc>
        <w:tc>
          <w:tcPr>
            <w:tcW w:w="1134" w:type="dxa"/>
            <w:shd w:val="clear" w:color="auto" w:fill="E7E6E6" w:themeFill="background2"/>
            <w:vAlign w:val="center"/>
          </w:tcPr>
          <w:p w14:paraId="6980E4DA" w14:textId="69AFA9EC" w:rsidR="00980A1D" w:rsidRPr="00841FDB" w:rsidRDefault="00980A1D" w:rsidP="00E73CDC">
            <w:pPr>
              <w:contextualSpacing/>
              <w:jc w:val="right"/>
              <w:rPr>
                <w:rFonts w:eastAsia="Calibri"/>
                <w:b/>
                <w:i/>
                <w:sz w:val="20"/>
                <w:szCs w:val="20"/>
                <w:lang w:eastAsia="en-US"/>
              </w:rPr>
            </w:pPr>
          </w:p>
        </w:tc>
        <w:tc>
          <w:tcPr>
            <w:tcW w:w="1134" w:type="dxa"/>
            <w:shd w:val="clear" w:color="auto" w:fill="E7E6E6" w:themeFill="background2"/>
          </w:tcPr>
          <w:p w14:paraId="10D87B21" w14:textId="77777777" w:rsidR="00980A1D" w:rsidRPr="00841FDB" w:rsidRDefault="00980A1D" w:rsidP="00E73CDC">
            <w:pPr>
              <w:contextualSpacing/>
              <w:jc w:val="right"/>
              <w:rPr>
                <w:rFonts w:eastAsia="Calibri"/>
                <w:b/>
                <w:i/>
                <w:sz w:val="20"/>
                <w:szCs w:val="20"/>
                <w:lang w:eastAsia="en-US"/>
              </w:rPr>
            </w:pPr>
          </w:p>
        </w:tc>
        <w:tc>
          <w:tcPr>
            <w:tcW w:w="992" w:type="dxa"/>
            <w:shd w:val="clear" w:color="auto" w:fill="E7E6E6" w:themeFill="background2"/>
          </w:tcPr>
          <w:p w14:paraId="5BF86519" w14:textId="77777777" w:rsidR="00980A1D" w:rsidRPr="00656D4D" w:rsidRDefault="00980A1D" w:rsidP="00E73CDC">
            <w:pPr>
              <w:contextualSpacing/>
              <w:jc w:val="right"/>
              <w:rPr>
                <w:rFonts w:eastAsia="Calibri"/>
                <w:b/>
                <w:i/>
                <w:sz w:val="20"/>
                <w:szCs w:val="20"/>
                <w:highlight w:val="yellow"/>
                <w:lang w:eastAsia="en-US"/>
              </w:rPr>
            </w:pPr>
          </w:p>
        </w:tc>
        <w:tc>
          <w:tcPr>
            <w:tcW w:w="741" w:type="dxa"/>
            <w:shd w:val="clear" w:color="auto" w:fill="E7E6E6" w:themeFill="background2"/>
          </w:tcPr>
          <w:p w14:paraId="09C9C76B" w14:textId="77777777" w:rsidR="00980A1D" w:rsidRPr="00656D4D" w:rsidRDefault="00980A1D" w:rsidP="00E73CDC">
            <w:pPr>
              <w:contextualSpacing/>
              <w:jc w:val="right"/>
              <w:rPr>
                <w:rFonts w:eastAsia="Calibri"/>
                <w:b/>
                <w:i/>
                <w:sz w:val="20"/>
                <w:szCs w:val="20"/>
                <w:highlight w:val="yellow"/>
                <w:lang w:eastAsia="en-US"/>
              </w:rPr>
            </w:pPr>
          </w:p>
        </w:tc>
        <w:tc>
          <w:tcPr>
            <w:tcW w:w="818" w:type="dxa"/>
            <w:shd w:val="clear" w:color="auto" w:fill="E7E6E6" w:themeFill="background2"/>
          </w:tcPr>
          <w:p w14:paraId="634B4E31" w14:textId="3283EA8C" w:rsidR="00980A1D" w:rsidRPr="00656D4D" w:rsidRDefault="00980A1D" w:rsidP="00E73CDC">
            <w:pPr>
              <w:contextualSpacing/>
              <w:jc w:val="right"/>
              <w:rPr>
                <w:rFonts w:eastAsia="Calibri"/>
                <w:b/>
                <w:i/>
                <w:sz w:val="20"/>
                <w:szCs w:val="20"/>
                <w:highlight w:val="yellow"/>
                <w:lang w:eastAsia="en-US"/>
              </w:rPr>
            </w:pPr>
          </w:p>
        </w:tc>
        <w:tc>
          <w:tcPr>
            <w:tcW w:w="709" w:type="dxa"/>
            <w:shd w:val="clear" w:color="auto" w:fill="E7E6E6" w:themeFill="background2"/>
          </w:tcPr>
          <w:p w14:paraId="324666F1" w14:textId="77777777" w:rsidR="00980A1D" w:rsidRPr="00656D4D" w:rsidRDefault="00980A1D" w:rsidP="00E73CDC">
            <w:pPr>
              <w:contextualSpacing/>
              <w:jc w:val="right"/>
              <w:rPr>
                <w:rFonts w:eastAsia="Calibri"/>
                <w:b/>
                <w:i/>
                <w:sz w:val="20"/>
                <w:szCs w:val="20"/>
                <w:highlight w:val="yellow"/>
                <w:lang w:eastAsia="en-US"/>
              </w:rPr>
            </w:pPr>
          </w:p>
        </w:tc>
        <w:tc>
          <w:tcPr>
            <w:tcW w:w="567" w:type="dxa"/>
            <w:shd w:val="clear" w:color="auto" w:fill="E7E6E6" w:themeFill="background2"/>
          </w:tcPr>
          <w:p w14:paraId="51E7E8C4" w14:textId="77777777" w:rsidR="00980A1D" w:rsidRPr="00656D4D" w:rsidRDefault="00980A1D" w:rsidP="00E73CDC">
            <w:pPr>
              <w:contextualSpacing/>
              <w:jc w:val="right"/>
              <w:rPr>
                <w:rFonts w:eastAsia="Calibri"/>
                <w:b/>
                <w:i/>
                <w:sz w:val="20"/>
                <w:szCs w:val="20"/>
                <w:highlight w:val="yellow"/>
                <w:lang w:eastAsia="en-US"/>
              </w:rPr>
            </w:pPr>
          </w:p>
        </w:tc>
        <w:tc>
          <w:tcPr>
            <w:tcW w:w="709" w:type="dxa"/>
            <w:shd w:val="clear" w:color="auto" w:fill="E7E6E6" w:themeFill="background2"/>
          </w:tcPr>
          <w:p w14:paraId="48D99067" w14:textId="77777777" w:rsidR="00980A1D" w:rsidRPr="00656D4D" w:rsidRDefault="00980A1D" w:rsidP="00E73CDC">
            <w:pPr>
              <w:contextualSpacing/>
              <w:jc w:val="right"/>
              <w:rPr>
                <w:rFonts w:eastAsia="Calibri"/>
                <w:b/>
                <w:i/>
                <w:sz w:val="20"/>
                <w:szCs w:val="20"/>
                <w:highlight w:val="yellow"/>
                <w:lang w:eastAsia="en-US"/>
              </w:rPr>
            </w:pPr>
          </w:p>
        </w:tc>
      </w:tr>
      <w:tr w:rsidR="00980A1D" w:rsidRPr="00656D4D" w14:paraId="2C3FCB73" w14:textId="77777777" w:rsidTr="751C831F">
        <w:trPr>
          <w:trHeight w:val="881"/>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6977C918" w14:textId="77777777" w:rsidR="00980A1D" w:rsidRPr="00834C74" w:rsidRDefault="00980A1D" w:rsidP="00042445">
            <w:pPr>
              <w:contextualSpacing/>
              <w:jc w:val="both"/>
              <w:rPr>
                <w:rFonts w:eastAsia="Calibri"/>
                <w:b/>
                <w:bCs/>
                <w:sz w:val="20"/>
                <w:szCs w:val="20"/>
                <w:lang w:eastAsia="en-US"/>
              </w:rPr>
            </w:pPr>
            <w:r w:rsidRPr="00834C74">
              <w:rPr>
                <w:rFonts w:eastAsia="Calibri"/>
                <w:b/>
                <w:bCs/>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36A9262" w14:textId="77777777" w:rsidR="00980A1D" w:rsidRPr="001530FE" w:rsidRDefault="00980A1D" w:rsidP="00042445">
            <w:pPr>
              <w:contextualSpacing/>
              <w:jc w:val="both"/>
              <w:rPr>
                <w:rFonts w:eastAsia="Calibri"/>
                <w:bCs/>
                <w:i/>
                <w:sz w:val="20"/>
                <w:szCs w:val="20"/>
                <w:lang w:eastAsia="en-US"/>
              </w:rPr>
            </w:pPr>
            <w:r w:rsidRPr="001530FE">
              <w:rPr>
                <w:rFonts w:eastAsia="Calibri"/>
                <w:bCs/>
                <w:iCs/>
                <w:sz w:val="20"/>
                <w:szCs w:val="20"/>
                <w:lang w:eastAsia="en-US"/>
              </w:rPr>
              <w:t>Projekta vadības personāla atlīdzības izmaksas</w:t>
            </w:r>
            <w:r w:rsidRPr="001530FE">
              <w:rPr>
                <w:rFonts w:eastAsia="Calibri"/>
                <w:bCs/>
                <w:i/>
                <w:sz w:val="20"/>
                <w:szCs w:val="20"/>
                <w:lang w:eastAsia="en-US"/>
              </w:rPr>
              <w:t xml:space="preserve"> </w:t>
            </w:r>
          </w:p>
          <w:p w14:paraId="1A7E8C53" w14:textId="4929E342" w:rsidR="00980A1D" w:rsidRPr="001530FE" w:rsidRDefault="00980A1D" w:rsidP="00042445">
            <w:pPr>
              <w:contextualSpacing/>
              <w:jc w:val="both"/>
              <w:rPr>
                <w:rFonts w:eastAsia="Calibri"/>
                <w:bCs/>
                <w:i/>
                <w:color w:val="0000FF"/>
                <w:sz w:val="20"/>
                <w:szCs w:val="20"/>
                <w:u w:val="single"/>
                <w:lang w:eastAsia="en-US"/>
              </w:rPr>
            </w:pPr>
            <w:r w:rsidRPr="001530FE">
              <w:rPr>
                <w:rFonts w:eastAsia="Calibri"/>
                <w:i/>
                <w:iCs/>
                <w:color w:val="0000FF"/>
                <w:sz w:val="20"/>
                <w:szCs w:val="20"/>
                <w:u w:val="single"/>
                <w:lang w:eastAsia="en-US"/>
              </w:rPr>
              <w:t>MK noteikumu</w:t>
            </w:r>
            <w:r w:rsidR="0046002F" w:rsidRPr="001530FE">
              <w:rPr>
                <w:rFonts w:eastAsia="Calibri"/>
                <w:i/>
                <w:iCs/>
                <w:color w:val="0000FF"/>
                <w:sz w:val="20"/>
                <w:szCs w:val="20"/>
                <w:u w:val="single"/>
                <w:lang w:eastAsia="en-US"/>
              </w:rPr>
              <w:t xml:space="preserve"> par SAM īsten</w:t>
            </w:r>
            <w:r w:rsidR="000E06DA" w:rsidRPr="001530FE">
              <w:rPr>
                <w:rFonts w:eastAsia="Calibri"/>
                <w:i/>
                <w:iCs/>
                <w:color w:val="0000FF"/>
                <w:sz w:val="20"/>
                <w:szCs w:val="20"/>
                <w:u w:val="single"/>
                <w:lang w:eastAsia="en-US"/>
              </w:rPr>
              <w:t>ošanu</w:t>
            </w:r>
            <w:r w:rsidRPr="001530FE">
              <w:rPr>
                <w:rFonts w:eastAsia="Calibri"/>
                <w:i/>
                <w:iCs/>
                <w:color w:val="0000FF"/>
                <w:sz w:val="20"/>
                <w:szCs w:val="20"/>
                <w:u w:val="single"/>
                <w:lang w:eastAsia="en-US"/>
              </w:rPr>
              <w:t xml:space="preserve"> </w:t>
            </w:r>
            <w:r w:rsidR="00375D8B" w:rsidRPr="001530FE">
              <w:rPr>
                <w:rFonts w:eastAsia="Calibri"/>
                <w:i/>
                <w:iCs/>
                <w:color w:val="0000FF"/>
                <w:sz w:val="20"/>
                <w:szCs w:val="20"/>
                <w:u w:val="single"/>
                <w:lang w:eastAsia="en-US"/>
              </w:rPr>
              <w:t>28</w:t>
            </w:r>
            <w:r w:rsidRPr="001530FE">
              <w:rPr>
                <w:rFonts w:eastAsia="Calibri"/>
                <w:bCs/>
                <w:i/>
                <w:color w:val="0000FF"/>
                <w:sz w:val="20"/>
                <w:szCs w:val="20"/>
                <w:u w:val="single"/>
                <w:lang w:eastAsia="en-US"/>
              </w:rPr>
              <w:t>.</w:t>
            </w:r>
            <w:r w:rsidR="00375D8B" w:rsidRPr="001530FE">
              <w:rPr>
                <w:rFonts w:eastAsia="Calibri"/>
                <w:bCs/>
                <w:i/>
                <w:color w:val="0000FF"/>
                <w:sz w:val="20"/>
                <w:szCs w:val="20"/>
                <w:u w:val="single"/>
                <w:lang w:eastAsia="en-US"/>
              </w:rPr>
              <w:t>2</w:t>
            </w:r>
            <w:r w:rsidRPr="001530FE">
              <w:rPr>
                <w:rFonts w:eastAsia="Calibri"/>
                <w:bCs/>
                <w:i/>
                <w:color w:val="0000FF"/>
                <w:sz w:val="20"/>
                <w:szCs w:val="20"/>
                <w:u w:val="single"/>
                <w:lang w:eastAsia="en-US"/>
              </w:rPr>
              <w:t>.</w:t>
            </w:r>
            <w:r w:rsidR="00CB6324" w:rsidRPr="001530FE">
              <w:rPr>
                <w:rFonts w:eastAsia="Calibri"/>
                <w:bCs/>
                <w:i/>
                <w:color w:val="0000FF"/>
                <w:sz w:val="20"/>
                <w:szCs w:val="20"/>
                <w:u w:val="single"/>
                <w:lang w:eastAsia="en-US"/>
              </w:rPr>
              <w:t xml:space="preserve">1. </w:t>
            </w:r>
            <w:r w:rsidRPr="001530FE">
              <w:rPr>
                <w:rFonts w:eastAsia="Calibri"/>
                <w:bCs/>
                <w:i/>
                <w:color w:val="0000FF"/>
                <w:sz w:val="20"/>
                <w:szCs w:val="20"/>
                <w:u w:val="single"/>
                <w:lang w:eastAsia="en-US"/>
              </w:rPr>
              <w:t>apakšpunkts</w:t>
            </w:r>
          </w:p>
          <w:p w14:paraId="03DA1403" w14:textId="7330A22E" w:rsidR="00980A1D" w:rsidRPr="001530FE" w:rsidRDefault="00980A1D" w:rsidP="44949571">
            <w:pPr>
              <w:contextualSpacing/>
              <w:jc w:val="both"/>
              <w:rPr>
                <w:rFonts w:eastAsia="Calibri"/>
                <w:sz w:val="20"/>
                <w:szCs w:val="20"/>
                <w:lang w:eastAsia="en-US"/>
              </w:rPr>
            </w:pPr>
            <w:r w:rsidRPr="001530FE">
              <w:rPr>
                <w:rFonts w:eastAsia="Calibri"/>
                <w:i/>
                <w:iCs/>
                <w:color w:val="0000FF"/>
                <w:sz w:val="20"/>
                <w:szCs w:val="20"/>
                <w:lang w:eastAsia="en-US"/>
              </w:rPr>
              <w:t xml:space="preserve">Attiecināmas būs finansējuma saņēmēja projekta vadības personāla atlīdzības izmaksas </w:t>
            </w:r>
            <w:r w:rsidRPr="001530FE">
              <w:rPr>
                <w:rFonts w:eastAsia="Times New Roman"/>
                <w:i/>
                <w:iCs/>
                <w:color w:val="0000FF"/>
                <w:sz w:val="20"/>
                <w:szCs w:val="20"/>
                <w:lang w:eastAsia="en-US"/>
              </w:rPr>
              <w:t>(izņemot virsstundas) MK noteikumu</w:t>
            </w:r>
            <w:r w:rsidR="002F30B9">
              <w:rPr>
                <w:rFonts w:eastAsia="Times New Roman"/>
                <w:i/>
                <w:iCs/>
                <w:color w:val="0000FF"/>
                <w:sz w:val="20"/>
                <w:szCs w:val="20"/>
                <w:lang w:eastAsia="en-US"/>
              </w:rPr>
              <w:t xml:space="preserve"> </w:t>
            </w:r>
            <w:r w:rsidR="00831AF6">
              <w:rPr>
                <w:rFonts w:eastAsia="Times New Roman"/>
                <w:i/>
                <w:iCs/>
                <w:color w:val="0000FF"/>
                <w:sz w:val="20"/>
                <w:szCs w:val="20"/>
                <w:lang w:eastAsia="en-US"/>
              </w:rPr>
              <w:t>par SAM īstenošanu</w:t>
            </w:r>
            <w:r w:rsidRPr="001530FE">
              <w:rPr>
                <w:rFonts w:eastAsia="Times New Roman"/>
                <w:i/>
                <w:iCs/>
                <w:color w:val="0000FF"/>
                <w:sz w:val="20"/>
                <w:szCs w:val="20"/>
                <w:lang w:eastAsia="en-US"/>
              </w:rPr>
              <w:t xml:space="preserve"> </w:t>
            </w:r>
            <w:r w:rsidR="00DF31C1" w:rsidRPr="001530FE">
              <w:rPr>
                <w:rFonts w:eastAsia="Times New Roman"/>
                <w:i/>
                <w:iCs/>
                <w:color w:val="0000FF"/>
                <w:sz w:val="20"/>
                <w:szCs w:val="20"/>
                <w:lang w:eastAsia="en-US"/>
              </w:rPr>
              <w:t>26</w:t>
            </w:r>
            <w:r w:rsidRPr="001530FE">
              <w:rPr>
                <w:rFonts w:eastAsia="Times New Roman"/>
                <w:i/>
                <w:iCs/>
                <w:color w:val="0000FF"/>
                <w:sz w:val="20"/>
                <w:szCs w:val="20"/>
                <w:lang w:eastAsia="en-US"/>
              </w:rPr>
              <w:t>.</w:t>
            </w:r>
            <w:r w:rsidR="00CB6324" w:rsidRPr="001530FE">
              <w:rPr>
                <w:rFonts w:eastAsia="Times New Roman"/>
                <w:i/>
                <w:iCs/>
                <w:color w:val="0000FF"/>
                <w:sz w:val="20"/>
                <w:szCs w:val="20"/>
                <w:lang w:eastAsia="en-US"/>
              </w:rPr>
              <w:t>3</w:t>
            </w:r>
            <w:r w:rsidRPr="001530FE">
              <w:rPr>
                <w:rFonts w:eastAsia="Times New Roman"/>
                <w:i/>
                <w:iCs/>
                <w:color w:val="0000FF"/>
                <w:sz w:val="20"/>
                <w:szCs w:val="20"/>
                <w:lang w:eastAsia="en-US"/>
              </w:rPr>
              <w:t>. apakšpunktā minēto darbību īstenošanai,</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603E71FB" w14:textId="77777777" w:rsidR="00980A1D" w:rsidRPr="001530FE" w:rsidRDefault="00980A1D" w:rsidP="00E73CDC">
            <w:pPr>
              <w:contextualSpacing/>
              <w:jc w:val="center"/>
              <w:rPr>
                <w:rFonts w:eastAsia="Calibri"/>
                <w:b/>
                <w:bCs/>
                <w:sz w:val="20"/>
                <w:szCs w:val="20"/>
                <w:lang w:eastAsia="en-US"/>
              </w:rPr>
            </w:pPr>
            <w:r w:rsidRPr="001530FE">
              <w:rPr>
                <w:rFonts w:eastAsia="Calibri"/>
                <w:bCs/>
                <w:sz w:val="20"/>
                <w:szCs w:val="20"/>
                <w:lang w:eastAsia="en-US"/>
              </w:rPr>
              <w:t>tiešās</w:t>
            </w:r>
          </w:p>
        </w:tc>
        <w:tc>
          <w:tcPr>
            <w:tcW w:w="1276" w:type="dxa"/>
            <w:shd w:val="clear" w:color="auto" w:fill="F2F2F2" w:themeFill="background1" w:themeFillShade="F2"/>
            <w:vAlign w:val="center"/>
          </w:tcPr>
          <w:p w14:paraId="521D0EE4" w14:textId="41CE5783" w:rsidR="00980A1D" w:rsidRPr="001530FE" w:rsidRDefault="00980A1D" w:rsidP="00F14892">
            <w:pPr>
              <w:contextualSpacing/>
              <w:jc w:val="center"/>
              <w:rPr>
                <w:rFonts w:eastAsia="Calibri"/>
                <w:sz w:val="20"/>
                <w:szCs w:val="20"/>
                <w:lang w:eastAsia="en-US"/>
              </w:rPr>
            </w:pPr>
            <w:r w:rsidRPr="001530FE">
              <w:rPr>
                <w:rFonts w:eastAsia="Calibri"/>
                <w:sz w:val="20"/>
                <w:szCs w:val="20"/>
                <w:lang w:eastAsia="en-US"/>
              </w:rPr>
              <w:t>ir</w:t>
            </w:r>
          </w:p>
        </w:tc>
        <w:tc>
          <w:tcPr>
            <w:tcW w:w="1134" w:type="dxa"/>
            <w:shd w:val="clear" w:color="auto" w:fill="F2F2F2" w:themeFill="background1" w:themeFillShade="F2"/>
            <w:vAlign w:val="center"/>
          </w:tcPr>
          <w:p w14:paraId="56A7A18B" w14:textId="6730B1AC" w:rsidR="00980A1D" w:rsidRPr="00656D4D" w:rsidRDefault="00980A1D" w:rsidP="00E73CDC">
            <w:pPr>
              <w:contextualSpacing/>
              <w:jc w:val="right"/>
              <w:rPr>
                <w:rFonts w:eastAsia="Calibri"/>
                <w:b/>
                <w:i/>
                <w:sz w:val="20"/>
                <w:szCs w:val="20"/>
                <w:highlight w:val="yellow"/>
                <w:lang w:eastAsia="en-US"/>
              </w:rPr>
            </w:pPr>
          </w:p>
        </w:tc>
        <w:tc>
          <w:tcPr>
            <w:tcW w:w="1134" w:type="dxa"/>
            <w:shd w:val="clear" w:color="auto" w:fill="F2F2F2" w:themeFill="background1" w:themeFillShade="F2"/>
          </w:tcPr>
          <w:p w14:paraId="77ED38E5" w14:textId="77777777" w:rsidR="00980A1D" w:rsidRPr="00656D4D" w:rsidRDefault="00980A1D" w:rsidP="00E73CDC">
            <w:pPr>
              <w:contextualSpacing/>
              <w:jc w:val="right"/>
              <w:rPr>
                <w:rFonts w:eastAsia="Calibri"/>
                <w:b/>
                <w:i/>
                <w:sz w:val="20"/>
                <w:szCs w:val="20"/>
                <w:highlight w:val="yellow"/>
                <w:lang w:eastAsia="en-US"/>
              </w:rPr>
            </w:pPr>
          </w:p>
        </w:tc>
        <w:tc>
          <w:tcPr>
            <w:tcW w:w="992" w:type="dxa"/>
            <w:shd w:val="clear" w:color="auto" w:fill="F2F2F2" w:themeFill="background1" w:themeFillShade="F2"/>
          </w:tcPr>
          <w:p w14:paraId="62AC9C81" w14:textId="77777777" w:rsidR="00980A1D" w:rsidRPr="00656D4D" w:rsidRDefault="00980A1D" w:rsidP="00E73CDC">
            <w:pPr>
              <w:contextualSpacing/>
              <w:jc w:val="right"/>
              <w:rPr>
                <w:rFonts w:eastAsia="Calibri"/>
                <w:b/>
                <w:i/>
                <w:sz w:val="20"/>
                <w:szCs w:val="20"/>
                <w:highlight w:val="yellow"/>
                <w:lang w:eastAsia="en-US"/>
              </w:rPr>
            </w:pPr>
          </w:p>
        </w:tc>
        <w:tc>
          <w:tcPr>
            <w:tcW w:w="741" w:type="dxa"/>
            <w:shd w:val="clear" w:color="auto" w:fill="F2F2F2" w:themeFill="background1" w:themeFillShade="F2"/>
          </w:tcPr>
          <w:p w14:paraId="5203BF4C" w14:textId="77777777" w:rsidR="00980A1D" w:rsidRPr="00656D4D" w:rsidRDefault="00980A1D" w:rsidP="00E73CDC">
            <w:pPr>
              <w:contextualSpacing/>
              <w:jc w:val="right"/>
              <w:rPr>
                <w:rFonts w:eastAsia="Calibri"/>
                <w:b/>
                <w:i/>
                <w:sz w:val="20"/>
                <w:szCs w:val="20"/>
                <w:highlight w:val="yellow"/>
                <w:lang w:eastAsia="en-US"/>
              </w:rPr>
            </w:pPr>
          </w:p>
        </w:tc>
        <w:tc>
          <w:tcPr>
            <w:tcW w:w="818" w:type="dxa"/>
            <w:shd w:val="clear" w:color="auto" w:fill="F2F2F2" w:themeFill="background1" w:themeFillShade="F2"/>
          </w:tcPr>
          <w:p w14:paraId="12FCEFAF" w14:textId="5BA4880A" w:rsidR="00980A1D" w:rsidRPr="00656D4D" w:rsidRDefault="00980A1D" w:rsidP="00E73CDC">
            <w:pPr>
              <w:contextualSpacing/>
              <w:jc w:val="right"/>
              <w:rPr>
                <w:rFonts w:eastAsia="Calibri"/>
                <w:b/>
                <w:i/>
                <w:sz w:val="20"/>
                <w:szCs w:val="20"/>
                <w:highlight w:val="yellow"/>
                <w:lang w:eastAsia="en-US"/>
              </w:rPr>
            </w:pPr>
          </w:p>
        </w:tc>
        <w:tc>
          <w:tcPr>
            <w:tcW w:w="709" w:type="dxa"/>
            <w:shd w:val="clear" w:color="auto" w:fill="F2F2F2" w:themeFill="background1" w:themeFillShade="F2"/>
          </w:tcPr>
          <w:p w14:paraId="3922F997" w14:textId="77777777" w:rsidR="00980A1D" w:rsidRPr="00656D4D" w:rsidRDefault="00980A1D" w:rsidP="00E73CDC">
            <w:pPr>
              <w:contextualSpacing/>
              <w:jc w:val="right"/>
              <w:rPr>
                <w:rFonts w:eastAsia="Calibri"/>
                <w:b/>
                <w:i/>
                <w:sz w:val="20"/>
                <w:szCs w:val="20"/>
                <w:highlight w:val="yellow"/>
                <w:lang w:eastAsia="en-US"/>
              </w:rPr>
            </w:pPr>
          </w:p>
        </w:tc>
        <w:tc>
          <w:tcPr>
            <w:tcW w:w="567" w:type="dxa"/>
            <w:shd w:val="clear" w:color="auto" w:fill="F2F2F2" w:themeFill="background1" w:themeFillShade="F2"/>
          </w:tcPr>
          <w:p w14:paraId="0DCDD9E5" w14:textId="77777777" w:rsidR="00980A1D" w:rsidRPr="00656D4D" w:rsidRDefault="00980A1D" w:rsidP="00E73CDC">
            <w:pPr>
              <w:contextualSpacing/>
              <w:jc w:val="right"/>
              <w:rPr>
                <w:rFonts w:eastAsia="Calibri"/>
                <w:b/>
                <w:i/>
                <w:sz w:val="20"/>
                <w:szCs w:val="20"/>
                <w:highlight w:val="yellow"/>
                <w:lang w:eastAsia="en-US"/>
              </w:rPr>
            </w:pPr>
          </w:p>
        </w:tc>
        <w:tc>
          <w:tcPr>
            <w:tcW w:w="709" w:type="dxa"/>
            <w:shd w:val="clear" w:color="auto" w:fill="F2F2F2" w:themeFill="background1" w:themeFillShade="F2"/>
          </w:tcPr>
          <w:p w14:paraId="2D2CD6F9" w14:textId="77777777" w:rsidR="00980A1D" w:rsidRPr="00656D4D" w:rsidRDefault="00980A1D" w:rsidP="00E73CDC">
            <w:pPr>
              <w:contextualSpacing/>
              <w:jc w:val="right"/>
              <w:rPr>
                <w:rFonts w:eastAsia="Calibri"/>
                <w:b/>
                <w:i/>
                <w:sz w:val="20"/>
                <w:szCs w:val="20"/>
                <w:highlight w:val="yellow"/>
                <w:lang w:eastAsia="en-US"/>
              </w:rPr>
            </w:pPr>
          </w:p>
        </w:tc>
      </w:tr>
      <w:tr w:rsidR="00980A1D" w:rsidRPr="00656D4D" w14:paraId="16A14445" w14:textId="77777777" w:rsidTr="751C831F">
        <w:trPr>
          <w:trHeight w:val="334"/>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04044D3E" w14:textId="77777777" w:rsidR="00980A1D" w:rsidRPr="00834C74" w:rsidRDefault="00980A1D" w:rsidP="00E73CDC">
            <w:pPr>
              <w:contextualSpacing/>
              <w:rPr>
                <w:rFonts w:eastAsia="Calibri"/>
                <w:b/>
                <w:bCs/>
                <w:sz w:val="20"/>
                <w:szCs w:val="20"/>
                <w:lang w:eastAsia="en-US"/>
              </w:rPr>
            </w:pPr>
            <w:r w:rsidRPr="00834C74">
              <w:rPr>
                <w:rFonts w:eastAsia="Calibri"/>
                <w:b/>
                <w:bCs/>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413F008" w14:textId="77777777" w:rsidR="00980A1D" w:rsidRPr="00625495" w:rsidRDefault="00980A1D" w:rsidP="00E73CDC">
            <w:pPr>
              <w:contextualSpacing/>
              <w:rPr>
                <w:rFonts w:eastAsia="Calibri"/>
                <w:sz w:val="20"/>
                <w:szCs w:val="20"/>
                <w:lang w:eastAsia="en-US"/>
              </w:rPr>
            </w:pPr>
            <w:r w:rsidRPr="00625495">
              <w:rPr>
                <w:rFonts w:eastAsia="Calibri"/>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7BEC38B2" w14:textId="77777777" w:rsidR="00980A1D" w:rsidRPr="00625495" w:rsidRDefault="00980A1D" w:rsidP="00E73CDC">
            <w:pPr>
              <w:contextualSpacing/>
              <w:jc w:val="center"/>
              <w:rPr>
                <w:rFonts w:eastAsia="Calibri"/>
                <w:b/>
                <w:bCs/>
                <w:sz w:val="20"/>
                <w:szCs w:val="20"/>
                <w:lang w:eastAsia="en-US"/>
              </w:rPr>
            </w:pPr>
            <w:r w:rsidRPr="00625495">
              <w:rPr>
                <w:rFonts w:eastAsia="Times New Roman"/>
                <w:color w:val="000000"/>
                <w:sz w:val="20"/>
                <w:szCs w:val="20"/>
              </w:rPr>
              <w:t>tiešās</w:t>
            </w:r>
          </w:p>
        </w:tc>
        <w:tc>
          <w:tcPr>
            <w:tcW w:w="1276" w:type="dxa"/>
            <w:shd w:val="clear" w:color="auto" w:fill="F2F2F2" w:themeFill="background1" w:themeFillShade="F2"/>
          </w:tcPr>
          <w:p w14:paraId="05E8EA8E" w14:textId="0F1FA25D" w:rsidR="00980A1D" w:rsidRPr="00625495" w:rsidRDefault="00980A1D" w:rsidP="00882439">
            <w:pPr>
              <w:contextualSpacing/>
              <w:jc w:val="center"/>
              <w:rPr>
                <w:rFonts w:eastAsia="Calibri"/>
                <w:sz w:val="20"/>
                <w:szCs w:val="20"/>
                <w:vertAlign w:val="superscript"/>
                <w:lang w:eastAsia="en-US"/>
              </w:rPr>
            </w:pPr>
          </w:p>
        </w:tc>
        <w:tc>
          <w:tcPr>
            <w:tcW w:w="1134" w:type="dxa"/>
            <w:shd w:val="clear" w:color="auto" w:fill="F2F2F2" w:themeFill="background1" w:themeFillShade="F2"/>
            <w:vAlign w:val="center"/>
          </w:tcPr>
          <w:p w14:paraId="3048040B" w14:textId="34CBB4EE" w:rsidR="00980A1D" w:rsidRPr="00656D4D" w:rsidRDefault="00980A1D" w:rsidP="00E73CDC">
            <w:pPr>
              <w:contextualSpacing/>
              <w:jc w:val="right"/>
              <w:rPr>
                <w:rFonts w:eastAsia="Calibri"/>
                <w:b/>
                <w:i/>
                <w:sz w:val="20"/>
                <w:szCs w:val="20"/>
                <w:highlight w:val="yellow"/>
                <w:lang w:eastAsia="en-US"/>
              </w:rPr>
            </w:pPr>
          </w:p>
        </w:tc>
        <w:tc>
          <w:tcPr>
            <w:tcW w:w="1134" w:type="dxa"/>
            <w:shd w:val="clear" w:color="auto" w:fill="F2F2F2" w:themeFill="background1" w:themeFillShade="F2"/>
          </w:tcPr>
          <w:p w14:paraId="55CFEBBE" w14:textId="77777777" w:rsidR="00980A1D" w:rsidRPr="00656D4D" w:rsidRDefault="00980A1D" w:rsidP="00E73CDC">
            <w:pPr>
              <w:contextualSpacing/>
              <w:jc w:val="right"/>
              <w:rPr>
                <w:rFonts w:eastAsia="Calibri"/>
                <w:b/>
                <w:i/>
                <w:sz w:val="20"/>
                <w:szCs w:val="20"/>
                <w:highlight w:val="yellow"/>
                <w:lang w:eastAsia="en-US"/>
              </w:rPr>
            </w:pPr>
          </w:p>
        </w:tc>
        <w:tc>
          <w:tcPr>
            <w:tcW w:w="992" w:type="dxa"/>
            <w:shd w:val="clear" w:color="auto" w:fill="F2F2F2" w:themeFill="background1" w:themeFillShade="F2"/>
          </w:tcPr>
          <w:p w14:paraId="2493B862" w14:textId="77777777" w:rsidR="00980A1D" w:rsidRPr="00656D4D" w:rsidRDefault="00980A1D" w:rsidP="00E73CDC">
            <w:pPr>
              <w:contextualSpacing/>
              <w:jc w:val="right"/>
              <w:rPr>
                <w:rFonts w:eastAsia="Calibri"/>
                <w:b/>
                <w:i/>
                <w:sz w:val="20"/>
                <w:szCs w:val="20"/>
                <w:highlight w:val="yellow"/>
                <w:lang w:eastAsia="en-US"/>
              </w:rPr>
            </w:pPr>
          </w:p>
        </w:tc>
        <w:tc>
          <w:tcPr>
            <w:tcW w:w="741" w:type="dxa"/>
            <w:shd w:val="clear" w:color="auto" w:fill="F2F2F2" w:themeFill="background1" w:themeFillShade="F2"/>
          </w:tcPr>
          <w:p w14:paraId="76C42558" w14:textId="77777777" w:rsidR="00980A1D" w:rsidRPr="00656D4D" w:rsidRDefault="00980A1D" w:rsidP="00E73CDC">
            <w:pPr>
              <w:contextualSpacing/>
              <w:jc w:val="right"/>
              <w:rPr>
                <w:rFonts w:eastAsia="Calibri"/>
                <w:b/>
                <w:i/>
                <w:sz w:val="20"/>
                <w:szCs w:val="20"/>
                <w:highlight w:val="yellow"/>
                <w:lang w:eastAsia="en-US"/>
              </w:rPr>
            </w:pPr>
          </w:p>
        </w:tc>
        <w:tc>
          <w:tcPr>
            <w:tcW w:w="818" w:type="dxa"/>
            <w:shd w:val="clear" w:color="auto" w:fill="F2F2F2" w:themeFill="background1" w:themeFillShade="F2"/>
          </w:tcPr>
          <w:p w14:paraId="521551B4" w14:textId="2210BA34" w:rsidR="00980A1D" w:rsidRPr="00656D4D" w:rsidRDefault="00980A1D" w:rsidP="00E73CDC">
            <w:pPr>
              <w:contextualSpacing/>
              <w:jc w:val="right"/>
              <w:rPr>
                <w:rFonts w:eastAsia="Calibri"/>
                <w:b/>
                <w:i/>
                <w:sz w:val="20"/>
                <w:szCs w:val="20"/>
                <w:highlight w:val="yellow"/>
                <w:lang w:eastAsia="en-US"/>
              </w:rPr>
            </w:pPr>
          </w:p>
        </w:tc>
        <w:tc>
          <w:tcPr>
            <w:tcW w:w="709" w:type="dxa"/>
            <w:shd w:val="clear" w:color="auto" w:fill="F2F2F2" w:themeFill="background1" w:themeFillShade="F2"/>
          </w:tcPr>
          <w:p w14:paraId="041A9E90" w14:textId="77777777" w:rsidR="00980A1D" w:rsidRPr="00656D4D" w:rsidRDefault="00980A1D" w:rsidP="00E73CDC">
            <w:pPr>
              <w:contextualSpacing/>
              <w:jc w:val="right"/>
              <w:rPr>
                <w:rFonts w:eastAsia="Calibri"/>
                <w:b/>
                <w:i/>
                <w:sz w:val="20"/>
                <w:szCs w:val="20"/>
                <w:highlight w:val="yellow"/>
                <w:lang w:eastAsia="en-US"/>
              </w:rPr>
            </w:pPr>
          </w:p>
        </w:tc>
        <w:tc>
          <w:tcPr>
            <w:tcW w:w="567" w:type="dxa"/>
            <w:shd w:val="clear" w:color="auto" w:fill="F2F2F2" w:themeFill="background1" w:themeFillShade="F2"/>
          </w:tcPr>
          <w:p w14:paraId="0C41A03B" w14:textId="77777777" w:rsidR="00980A1D" w:rsidRPr="00656D4D" w:rsidRDefault="00980A1D" w:rsidP="00E73CDC">
            <w:pPr>
              <w:contextualSpacing/>
              <w:jc w:val="right"/>
              <w:rPr>
                <w:rFonts w:eastAsia="Calibri"/>
                <w:b/>
                <w:i/>
                <w:sz w:val="20"/>
                <w:szCs w:val="20"/>
                <w:highlight w:val="yellow"/>
                <w:lang w:eastAsia="en-US"/>
              </w:rPr>
            </w:pPr>
          </w:p>
        </w:tc>
        <w:tc>
          <w:tcPr>
            <w:tcW w:w="709" w:type="dxa"/>
            <w:shd w:val="clear" w:color="auto" w:fill="F2F2F2" w:themeFill="background1" w:themeFillShade="F2"/>
          </w:tcPr>
          <w:p w14:paraId="4CACA776" w14:textId="77777777" w:rsidR="00980A1D" w:rsidRPr="00656D4D" w:rsidRDefault="00980A1D" w:rsidP="00E73CDC">
            <w:pPr>
              <w:contextualSpacing/>
              <w:jc w:val="right"/>
              <w:rPr>
                <w:rFonts w:eastAsia="Calibri"/>
                <w:b/>
                <w:i/>
                <w:sz w:val="20"/>
                <w:szCs w:val="20"/>
                <w:highlight w:val="yellow"/>
                <w:lang w:eastAsia="en-US"/>
              </w:rPr>
            </w:pPr>
          </w:p>
        </w:tc>
      </w:tr>
      <w:tr w:rsidR="00980A1D" w:rsidRPr="00656D4D" w14:paraId="374D8F4B" w14:textId="77777777" w:rsidTr="751C831F">
        <w:trPr>
          <w:trHeight w:val="281"/>
        </w:trPr>
        <w:tc>
          <w:tcPr>
            <w:tcW w:w="1347" w:type="dxa"/>
            <w:tcBorders>
              <w:top w:val="nil"/>
              <w:left w:val="single" w:sz="4" w:space="0" w:color="auto"/>
              <w:bottom w:val="single" w:sz="4" w:space="0" w:color="auto"/>
              <w:right w:val="nil"/>
            </w:tcBorders>
            <w:shd w:val="clear" w:color="auto" w:fill="auto"/>
            <w:vAlign w:val="center"/>
          </w:tcPr>
          <w:p w14:paraId="43C4BBD8" w14:textId="77777777" w:rsidR="00980A1D" w:rsidRPr="00E83C36" w:rsidRDefault="00980A1D" w:rsidP="00E73CDC">
            <w:pPr>
              <w:contextualSpacing/>
              <w:rPr>
                <w:rFonts w:eastAsia="Calibri"/>
                <w:i/>
                <w:iCs/>
                <w:sz w:val="20"/>
                <w:szCs w:val="20"/>
                <w:lang w:eastAsia="en-US"/>
              </w:rPr>
            </w:pPr>
            <w:r w:rsidRPr="00E83C36">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F6976DC" w14:textId="2B3E8402" w:rsidR="00980A1D" w:rsidRPr="00E83C36" w:rsidRDefault="00D97592" w:rsidP="00E73CDC">
            <w:pPr>
              <w:contextualSpacing/>
              <w:jc w:val="both"/>
              <w:rPr>
                <w:rFonts w:eastAsia="Calibri"/>
                <w:sz w:val="20"/>
                <w:szCs w:val="20"/>
                <w:lang w:eastAsia="en-US"/>
              </w:rPr>
            </w:pPr>
            <w:r>
              <w:rPr>
                <w:rFonts w:eastAsia="Calibri"/>
                <w:sz w:val="20"/>
                <w:szCs w:val="20"/>
                <w:lang w:eastAsia="en-US"/>
              </w:rPr>
              <w:t>D</w:t>
            </w:r>
            <w:r w:rsidRPr="00D97592">
              <w:rPr>
                <w:rFonts w:eastAsia="Calibri"/>
                <w:sz w:val="20"/>
                <w:szCs w:val="20"/>
                <w:lang w:eastAsia="en-US"/>
              </w:rPr>
              <w:t>arba vietas aprīkojuma (tai skaitā biroja mēbeļu un tehnikas, datorprogrammu un licences) iegādes vai īres izmaksas jaunu darba vietu radīšanai vai esošu darba vietu aprīkojuma atjaunošanai, uzturēšanai un remontam</w:t>
            </w:r>
            <w:r w:rsidR="000A3337">
              <w:rPr>
                <w:rFonts w:eastAsia="Calibri"/>
                <w:sz w:val="20"/>
                <w:szCs w:val="20"/>
                <w:lang w:eastAsia="en-US"/>
              </w:rPr>
              <w:t xml:space="preserve"> projekta vadības personālam</w:t>
            </w:r>
            <w:r w:rsidR="00980A1D" w:rsidRPr="00E83C36">
              <w:rPr>
                <w:rFonts w:eastAsia="Calibri"/>
                <w:sz w:val="20"/>
                <w:szCs w:val="20"/>
                <w:lang w:eastAsia="en-US"/>
              </w:rPr>
              <w:t>.</w:t>
            </w:r>
          </w:p>
          <w:p w14:paraId="2AC8E2F3" w14:textId="7FE847E6" w:rsidR="00980A1D" w:rsidRPr="00E83C36" w:rsidRDefault="00980A1D" w:rsidP="00E73CDC">
            <w:pPr>
              <w:contextualSpacing/>
              <w:jc w:val="both"/>
              <w:rPr>
                <w:rFonts w:eastAsia="Calibri"/>
                <w:i/>
                <w:iCs/>
                <w:color w:val="0000FF"/>
                <w:sz w:val="20"/>
                <w:szCs w:val="20"/>
                <w:lang w:eastAsia="en-US"/>
              </w:rPr>
            </w:pPr>
            <w:r w:rsidRPr="00E83C36">
              <w:rPr>
                <w:rFonts w:eastAsia="Calibri"/>
                <w:i/>
                <w:iCs/>
                <w:color w:val="0000FF"/>
                <w:sz w:val="20"/>
                <w:szCs w:val="20"/>
                <w:u w:val="single"/>
                <w:lang w:eastAsia="en-US"/>
              </w:rPr>
              <w:t xml:space="preserve">MK noteikumu </w:t>
            </w:r>
            <w:r w:rsidR="000E06DA" w:rsidRPr="00E83C36">
              <w:rPr>
                <w:rFonts w:eastAsia="Calibri"/>
                <w:i/>
                <w:iCs/>
                <w:color w:val="0000FF"/>
                <w:sz w:val="20"/>
                <w:szCs w:val="20"/>
                <w:u w:val="single"/>
                <w:lang w:eastAsia="en-US"/>
              </w:rPr>
              <w:t xml:space="preserve">par SAM īstenošanu </w:t>
            </w:r>
            <w:r w:rsidR="00FF65BB" w:rsidRPr="00E83C36">
              <w:rPr>
                <w:rFonts w:eastAsia="Calibri"/>
                <w:i/>
                <w:iCs/>
                <w:color w:val="0000FF"/>
                <w:sz w:val="20"/>
                <w:szCs w:val="20"/>
                <w:u w:val="single"/>
                <w:lang w:eastAsia="en-US"/>
              </w:rPr>
              <w:t>28</w:t>
            </w:r>
            <w:r w:rsidRPr="00E83C36">
              <w:rPr>
                <w:rFonts w:eastAsia="Calibri"/>
                <w:i/>
                <w:iCs/>
                <w:color w:val="0000FF"/>
                <w:sz w:val="20"/>
                <w:szCs w:val="20"/>
                <w:u w:val="single"/>
                <w:lang w:eastAsia="en-US"/>
              </w:rPr>
              <w:t>.2.</w:t>
            </w:r>
            <w:r w:rsidR="00110AD6" w:rsidRPr="00E83C36">
              <w:rPr>
                <w:rFonts w:eastAsia="Calibri"/>
                <w:i/>
                <w:iCs/>
                <w:color w:val="0000FF"/>
                <w:sz w:val="20"/>
                <w:szCs w:val="20"/>
                <w:u w:val="single"/>
                <w:lang w:eastAsia="en-US"/>
              </w:rPr>
              <w:t>6</w:t>
            </w:r>
            <w:r w:rsidRPr="00E83C36">
              <w:rPr>
                <w:rFonts w:eastAsia="Calibri"/>
                <w:i/>
                <w:iCs/>
                <w:color w:val="0000FF"/>
                <w:sz w:val="20"/>
                <w:szCs w:val="20"/>
                <w:u w:val="single"/>
                <w:lang w:eastAsia="en-US"/>
              </w:rPr>
              <w:t>. apakšpunkts</w:t>
            </w:r>
          </w:p>
          <w:p w14:paraId="77B74516" w14:textId="6566FE1B" w:rsidR="00980A1D" w:rsidRPr="00E83C36" w:rsidRDefault="001F44C8" w:rsidP="00E73CDC">
            <w:pPr>
              <w:contextualSpacing/>
              <w:jc w:val="both"/>
              <w:rPr>
                <w:rFonts w:eastAsia="Calibri"/>
                <w:i/>
                <w:iCs/>
                <w:color w:val="0000FF"/>
                <w:sz w:val="20"/>
                <w:szCs w:val="20"/>
                <w:lang w:eastAsia="en-US"/>
              </w:rPr>
            </w:pPr>
            <w:r w:rsidRPr="00E83C36">
              <w:rPr>
                <w:rFonts w:eastAsia="Calibri"/>
                <w:i/>
                <w:iCs/>
                <w:color w:val="0000FF"/>
                <w:sz w:val="20"/>
                <w:szCs w:val="20"/>
                <w:lang w:eastAsia="en-US"/>
              </w:rPr>
              <w:t xml:space="preserve">Attiecināmas </w:t>
            </w:r>
            <w:r w:rsidR="00E83C36" w:rsidRPr="00E83C36">
              <w:rPr>
                <w:rFonts w:eastAsia="Calibri"/>
                <w:i/>
                <w:iCs/>
                <w:color w:val="0000FF"/>
                <w:sz w:val="20"/>
                <w:szCs w:val="20"/>
                <w:lang w:eastAsia="en-US"/>
              </w:rPr>
              <w:t xml:space="preserve">darba vietas aprīkojuma (tai skaitā biroja mēbeļu un tehnikas, datorprogrammu un licences) iegādes vai īres izmaksas jaunu darba vietu radīšanai vai esošu darba vietu aprīkojuma </w:t>
            </w:r>
            <w:r w:rsidR="00E83C36" w:rsidRPr="00E83C36">
              <w:rPr>
                <w:rFonts w:eastAsia="Calibri"/>
                <w:i/>
                <w:iCs/>
                <w:color w:val="0000FF"/>
                <w:sz w:val="20"/>
                <w:szCs w:val="20"/>
                <w:lang w:eastAsia="en-US"/>
              </w:rPr>
              <w:lastRenderedPageBreak/>
              <w:t>atjaunošanai, uzturēšanai un remontam ne vairāk kā 3000 euro apmērā vienai darba vietai visā projekta īstenošanas laikā. Ja projekta vadības personāls ir nodarbināts projektā normālu darba laiku, darba vietas aprīkojuma iegādes vai nomas izmaksas ir attiecināmas 100 procentu apmērā. Ja personāls ir nodarbināts nepilnu darba laiku, darba vietas aprīkojuma iegādes vai nomas izmaksas ir attiecināmas, ņemot vērā attiecīgā darba laika proporciju. Ja personāls ir nodarbināts saskaņā ar daļlaika attiecināmības principu, darba vietas aprīkojuma attiecināmās izmaksas nosakāmas proporcionāli darba laika projektā procentuālajam sadalījumam, ņemot vērā darbinieka rīkojumā noteikto darba laika proporciju vai atbilstoši iepriekšējā mēnesī faktiski nostrādātajam darba laikam uz brīdi, kad darbinieks saņem darba vietas aprīkojumu lietošanā, ņemot vērā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auto"/>
            <w:vAlign w:val="center"/>
          </w:tcPr>
          <w:p w14:paraId="4CE261C4" w14:textId="77777777" w:rsidR="00980A1D" w:rsidRPr="00E83C36" w:rsidRDefault="00980A1D" w:rsidP="00E73CDC">
            <w:pPr>
              <w:contextualSpacing/>
              <w:jc w:val="center"/>
              <w:rPr>
                <w:rFonts w:eastAsia="Calibri"/>
                <w:b/>
                <w:bCs/>
                <w:sz w:val="20"/>
                <w:szCs w:val="20"/>
                <w:lang w:eastAsia="en-US"/>
              </w:rPr>
            </w:pPr>
            <w:r w:rsidRPr="00E83C36">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2F59AB59" w14:textId="77777777" w:rsidR="00980A1D" w:rsidRPr="00656D4D" w:rsidRDefault="00980A1D" w:rsidP="00E73CD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D70F3" w14:textId="537AF6C4" w:rsidR="00980A1D" w:rsidRPr="00656D4D" w:rsidRDefault="00980A1D" w:rsidP="00E73CD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72DE77" w14:textId="77777777" w:rsidR="00980A1D" w:rsidRPr="00656D4D" w:rsidRDefault="00980A1D" w:rsidP="00E73CDC">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CD39F3" w14:textId="77777777" w:rsidR="00980A1D" w:rsidRPr="00656D4D" w:rsidRDefault="00980A1D" w:rsidP="00E73CDC">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704CE" w14:textId="77777777" w:rsidR="00980A1D" w:rsidRPr="00656D4D" w:rsidRDefault="00980A1D" w:rsidP="00E73CDC">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4D406" w14:textId="0FF15859" w:rsidR="00980A1D" w:rsidRPr="00656D4D"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8BA0" w14:textId="77777777" w:rsidR="00980A1D" w:rsidRPr="00656D4D" w:rsidRDefault="00980A1D" w:rsidP="00E73CDC">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0354B1" w14:textId="77777777" w:rsidR="00980A1D" w:rsidRPr="00656D4D"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BC6D" w14:textId="77777777" w:rsidR="00980A1D" w:rsidRPr="00656D4D" w:rsidRDefault="00980A1D" w:rsidP="00E73CDC">
            <w:pPr>
              <w:contextualSpacing/>
              <w:jc w:val="right"/>
              <w:rPr>
                <w:rFonts w:eastAsia="Calibri"/>
                <w:b/>
                <w:i/>
                <w:sz w:val="20"/>
                <w:szCs w:val="20"/>
                <w:highlight w:val="yellow"/>
                <w:lang w:eastAsia="en-US"/>
              </w:rPr>
            </w:pPr>
          </w:p>
        </w:tc>
      </w:tr>
      <w:tr w:rsidR="00980A1D" w:rsidRPr="00656D4D" w14:paraId="2799954C" w14:textId="77777777" w:rsidTr="751C831F">
        <w:trPr>
          <w:trHeight w:val="281"/>
        </w:trPr>
        <w:tc>
          <w:tcPr>
            <w:tcW w:w="1347" w:type="dxa"/>
            <w:tcBorders>
              <w:top w:val="nil"/>
              <w:left w:val="single" w:sz="4" w:space="0" w:color="auto"/>
              <w:bottom w:val="single" w:sz="4" w:space="0" w:color="auto"/>
              <w:right w:val="nil"/>
            </w:tcBorders>
            <w:shd w:val="clear" w:color="auto" w:fill="auto"/>
            <w:vAlign w:val="center"/>
          </w:tcPr>
          <w:p w14:paraId="31751E89" w14:textId="42932C04" w:rsidR="00980A1D" w:rsidRPr="00EE1406" w:rsidRDefault="00980A1D" w:rsidP="00E73CDC">
            <w:pPr>
              <w:contextualSpacing/>
              <w:rPr>
                <w:rFonts w:eastAsia="Calibri"/>
                <w:sz w:val="20"/>
                <w:szCs w:val="20"/>
                <w:lang w:eastAsia="en-US"/>
              </w:rPr>
            </w:pPr>
            <w:r w:rsidRPr="00EE1406">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2F0C60F6" w14:textId="1AE3C8B7" w:rsidR="00980A1D" w:rsidRPr="00EE1406" w:rsidRDefault="7748603E" w:rsidP="00E73CDC">
            <w:pPr>
              <w:contextualSpacing/>
              <w:jc w:val="both"/>
              <w:rPr>
                <w:rFonts w:eastAsia="Calibri"/>
                <w:sz w:val="20"/>
                <w:szCs w:val="20"/>
                <w:lang w:eastAsia="en-US"/>
              </w:rPr>
            </w:pPr>
            <w:r w:rsidRPr="751C831F">
              <w:rPr>
                <w:rFonts w:eastAsia="Calibri"/>
                <w:sz w:val="20"/>
                <w:szCs w:val="20"/>
                <w:lang w:eastAsia="en-US"/>
              </w:rPr>
              <w:t xml:space="preserve">Iekšzemes komandējumu un </w:t>
            </w:r>
            <w:r w:rsidR="2CA95FA7" w:rsidRPr="751C831F">
              <w:rPr>
                <w:rFonts w:eastAsia="Calibri"/>
                <w:sz w:val="20"/>
                <w:szCs w:val="20"/>
                <w:lang w:eastAsia="en-US"/>
              </w:rPr>
              <w:t xml:space="preserve">darba </w:t>
            </w:r>
            <w:r w:rsidRPr="751C831F">
              <w:rPr>
                <w:rFonts w:eastAsia="Calibri"/>
                <w:sz w:val="20"/>
                <w:szCs w:val="20"/>
                <w:lang w:eastAsia="en-US"/>
              </w:rPr>
              <w:t>braucienu izmaksas.</w:t>
            </w:r>
          </w:p>
          <w:p w14:paraId="4300EF01" w14:textId="4D195922" w:rsidR="00980A1D" w:rsidRPr="00EE1406" w:rsidRDefault="00980A1D" w:rsidP="00BE3398">
            <w:pPr>
              <w:contextualSpacing/>
              <w:jc w:val="both"/>
              <w:rPr>
                <w:rFonts w:eastAsia="Calibri"/>
                <w:i/>
                <w:iCs/>
                <w:color w:val="0000FF"/>
                <w:sz w:val="20"/>
                <w:szCs w:val="20"/>
                <w:lang w:eastAsia="en-US"/>
              </w:rPr>
            </w:pPr>
            <w:r w:rsidRPr="00EE1406">
              <w:rPr>
                <w:rFonts w:eastAsia="Calibri"/>
                <w:i/>
                <w:iCs/>
                <w:color w:val="0000FF"/>
                <w:sz w:val="20"/>
                <w:szCs w:val="20"/>
                <w:u w:val="single"/>
                <w:lang w:eastAsia="en-US"/>
              </w:rPr>
              <w:t xml:space="preserve">MK noteikumu </w:t>
            </w:r>
            <w:r w:rsidR="000E06DA" w:rsidRPr="00EE1406">
              <w:rPr>
                <w:rFonts w:eastAsia="Calibri"/>
                <w:i/>
                <w:iCs/>
                <w:color w:val="0000FF"/>
                <w:sz w:val="20"/>
                <w:szCs w:val="20"/>
                <w:u w:val="single"/>
                <w:lang w:eastAsia="en-US"/>
              </w:rPr>
              <w:t xml:space="preserve">par SAM īstenošanu </w:t>
            </w:r>
            <w:r w:rsidR="000D3992" w:rsidRPr="00EE1406">
              <w:rPr>
                <w:rFonts w:eastAsia="Calibri"/>
                <w:i/>
                <w:iCs/>
                <w:color w:val="0000FF"/>
                <w:sz w:val="20"/>
                <w:szCs w:val="20"/>
                <w:u w:val="single"/>
                <w:lang w:eastAsia="en-US"/>
              </w:rPr>
              <w:t>28</w:t>
            </w:r>
            <w:r w:rsidRPr="00EE1406">
              <w:rPr>
                <w:rFonts w:eastAsia="Calibri"/>
                <w:i/>
                <w:iCs/>
                <w:color w:val="0000FF"/>
                <w:sz w:val="20"/>
                <w:szCs w:val="20"/>
                <w:u w:val="single"/>
                <w:lang w:eastAsia="en-US"/>
              </w:rPr>
              <w:t>.2.3.</w:t>
            </w:r>
            <w:r w:rsidR="0092372F" w:rsidRPr="00EE1406">
              <w:rPr>
                <w:rFonts w:eastAsia="Calibri"/>
                <w:i/>
                <w:iCs/>
                <w:color w:val="0000FF"/>
                <w:sz w:val="20"/>
                <w:szCs w:val="20"/>
                <w:u w:val="single"/>
                <w:lang w:eastAsia="en-US"/>
              </w:rPr>
              <w:t xml:space="preserve"> </w:t>
            </w:r>
            <w:r w:rsidRPr="00EE1406">
              <w:rPr>
                <w:rFonts w:eastAsia="Calibri"/>
                <w:i/>
                <w:iCs/>
                <w:color w:val="0000FF"/>
                <w:sz w:val="20"/>
                <w:szCs w:val="20"/>
                <w:u w:val="single"/>
                <w:lang w:eastAsia="en-US"/>
              </w:rPr>
              <w:t>apakšpunkts</w:t>
            </w:r>
          </w:p>
          <w:p w14:paraId="7521461B" w14:textId="1B78374F" w:rsidR="00980A1D" w:rsidRPr="00EE1406" w:rsidRDefault="3D6991FF" w:rsidP="0043240B">
            <w:pPr>
              <w:contextualSpacing/>
              <w:jc w:val="both"/>
              <w:rPr>
                <w:rFonts w:eastAsia="Calibri"/>
                <w:sz w:val="20"/>
                <w:szCs w:val="20"/>
                <w:lang w:eastAsia="en-US"/>
              </w:rPr>
            </w:pPr>
            <w:r w:rsidRPr="751C831F">
              <w:rPr>
                <w:rFonts w:eastAsia="Calibri"/>
                <w:i/>
                <w:iCs/>
                <w:color w:val="0000FF"/>
                <w:sz w:val="20"/>
                <w:szCs w:val="20"/>
                <w:lang w:eastAsia="en-US"/>
              </w:rPr>
              <w:t xml:space="preserve">Attiecināmas būs iekšzemes komandējumu un darba braucienu izmaksas finansējuma saņēmēja projekta vadības personālam MK noteikumu par SAM īstenošanu 26. punktā minēto atbalstāmo darbību īstenošanai. </w:t>
            </w:r>
          </w:p>
        </w:tc>
        <w:tc>
          <w:tcPr>
            <w:tcW w:w="1042" w:type="dxa"/>
            <w:tcBorders>
              <w:top w:val="nil"/>
              <w:left w:val="nil"/>
              <w:bottom w:val="single" w:sz="4" w:space="0" w:color="auto"/>
              <w:right w:val="single" w:sz="4" w:space="0" w:color="auto"/>
            </w:tcBorders>
            <w:shd w:val="clear" w:color="auto" w:fill="auto"/>
            <w:vAlign w:val="center"/>
          </w:tcPr>
          <w:p w14:paraId="188B7FEF" w14:textId="7AD9E075" w:rsidR="00980A1D" w:rsidRPr="00EE1406" w:rsidRDefault="00980A1D" w:rsidP="00E73CDC">
            <w:pPr>
              <w:contextualSpacing/>
              <w:jc w:val="center"/>
              <w:rPr>
                <w:rFonts w:eastAsia="Calibri"/>
                <w:sz w:val="20"/>
                <w:szCs w:val="20"/>
                <w:lang w:eastAsia="en-US"/>
              </w:rPr>
            </w:pPr>
            <w:r w:rsidRPr="00EE1406">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AB7ACB2" w14:textId="5D2E6636" w:rsidR="00980A1D" w:rsidRPr="00EE1406" w:rsidRDefault="00980A1D" w:rsidP="0043240B">
            <w:pPr>
              <w:contextualSpacing/>
              <w:jc w:val="center"/>
              <w:rPr>
                <w:rFonts w:eastAsia="Calibri"/>
                <w:bCs/>
                <w:iCs/>
                <w:sz w:val="20"/>
                <w:szCs w:val="20"/>
                <w:lang w:eastAsia="en-US"/>
              </w:rPr>
            </w:pPr>
            <w:r w:rsidRPr="00EE1406">
              <w:rPr>
                <w:rFonts w:eastAsia="Calibri"/>
                <w:bC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8FD56" w14:textId="77777777" w:rsidR="00980A1D" w:rsidRPr="00656D4D" w:rsidRDefault="00980A1D" w:rsidP="00E73CDC">
            <w:pPr>
              <w:contextualSpacing/>
              <w:jc w:val="right"/>
              <w:rPr>
                <w:rFonts w:eastAsia="Calibri"/>
                <w:b/>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B8975" w14:textId="77777777" w:rsidR="00980A1D" w:rsidRPr="00656D4D" w:rsidRDefault="00980A1D" w:rsidP="00E73CDC">
            <w:pPr>
              <w:contextualSpacing/>
              <w:jc w:val="right"/>
              <w:rPr>
                <w:rFonts w:eastAsia="Calibri"/>
                <w:b/>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6536B4" w14:textId="77777777" w:rsidR="00980A1D" w:rsidRPr="00656D4D" w:rsidRDefault="00980A1D" w:rsidP="00E73CDC">
            <w:pPr>
              <w:contextualSpacing/>
              <w:jc w:val="right"/>
              <w:rPr>
                <w:rFonts w:eastAsia="Calibri"/>
                <w:b/>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475765" w14:textId="77777777" w:rsidR="00980A1D" w:rsidRPr="00656D4D" w:rsidRDefault="00980A1D" w:rsidP="00E73CDC">
            <w:pPr>
              <w:contextualSpacing/>
              <w:jc w:val="right"/>
              <w:rPr>
                <w:rFonts w:eastAsia="Calibri"/>
                <w:b/>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9F07222" w14:textId="26153963" w:rsidR="00980A1D" w:rsidRPr="00656D4D"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57348E" w14:textId="77777777" w:rsidR="00980A1D" w:rsidRPr="00656D4D" w:rsidRDefault="00980A1D" w:rsidP="00E73CDC">
            <w:pPr>
              <w:contextualSpacing/>
              <w:jc w:val="right"/>
              <w:rPr>
                <w:rFonts w:eastAsia="Calibri"/>
                <w:b/>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7F9E4" w14:textId="77777777" w:rsidR="00980A1D" w:rsidRPr="00656D4D" w:rsidRDefault="00980A1D" w:rsidP="00E73CDC">
            <w:pPr>
              <w:contextualSpacing/>
              <w:jc w:val="right"/>
              <w:rPr>
                <w:rFonts w:eastAsia="Calibri"/>
                <w:b/>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8A4C2F" w14:textId="77777777" w:rsidR="00980A1D" w:rsidRPr="00656D4D" w:rsidRDefault="00980A1D" w:rsidP="00E73CDC">
            <w:pPr>
              <w:contextualSpacing/>
              <w:jc w:val="right"/>
              <w:rPr>
                <w:rFonts w:eastAsia="Calibri"/>
                <w:b/>
                <w:i/>
                <w:sz w:val="20"/>
                <w:szCs w:val="20"/>
                <w:highlight w:val="yellow"/>
                <w:lang w:eastAsia="en-US"/>
              </w:rPr>
            </w:pPr>
          </w:p>
        </w:tc>
      </w:tr>
      <w:tr w:rsidR="00980A1D" w:rsidRPr="00656D4D" w14:paraId="7EE9B6E4" w14:textId="77777777" w:rsidTr="751C831F">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8B9BE8C" w14:textId="208A6443" w:rsidR="00980A1D" w:rsidRPr="009B30BB" w:rsidRDefault="00980A1D" w:rsidP="00A06C74">
            <w:pPr>
              <w:contextualSpacing/>
              <w:rPr>
                <w:rFonts w:eastAsia="Calibri"/>
                <w:sz w:val="20"/>
                <w:szCs w:val="20"/>
                <w:lang w:eastAsia="en-US"/>
              </w:rPr>
            </w:pPr>
            <w:r w:rsidRPr="009B30BB">
              <w:rPr>
                <w:rFonts w:eastAsia="Calibri"/>
                <w:sz w:val="20"/>
                <w:szCs w:val="20"/>
                <w:lang w:eastAsia="en-US"/>
              </w:rPr>
              <w:t>2.2.</w:t>
            </w:r>
            <w:r w:rsidR="00346401" w:rsidRPr="009B30BB">
              <w:rPr>
                <w:rFonts w:eastAsia="Calibri"/>
                <w:sz w:val="20"/>
                <w:szCs w:val="20"/>
                <w:lang w:eastAsia="en-US"/>
              </w:rPr>
              <w:t>3</w:t>
            </w:r>
            <w:r w:rsidRPr="009B30BB">
              <w:rPr>
                <w:rFonts w:eastAsia="Calibri"/>
                <w:sz w:val="20"/>
                <w:szCs w:val="20"/>
                <w:lang w:eastAsia="en-US"/>
              </w:rPr>
              <w:t xml:space="preserve">. </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F0C5BDF" w14:textId="2F97D033" w:rsidR="00980A1D" w:rsidRPr="009B30BB" w:rsidRDefault="7748603E" w:rsidP="00A06C74">
            <w:pPr>
              <w:contextualSpacing/>
              <w:jc w:val="both"/>
              <w:rPr>
                <w:rFonts w:eastAsia="Calibri"/>
                <w:sz w:val="20"/>
                <w:szCs w:val="20"/>
                <w:lang w:eastAsia="en-US"/>
              </w:rPr>
            </w:pPr>
            <w:r w:rsidRPr="751C831F">
              <w:rPr>
                <w:rFonts w:eastAsia="Calibri"/>
                <w:sz w:val="20"/>
                <w:szCs w:val="20"/>
                <w:lang w:eastAsia="en-US"/>
              </w:rPr>
              <w:t>Transporta izmaksas</w:t>
            </w:r>
          </w:p>
          <w:p w14:paraId="11A8E7E6" w14:textId="7FF603E4" w:rsidR="00980A1D" w:rsidRPr="009B30BB" w:rsidRDefault="00980A1D" w:rsidP="00A06C74">
            <w:pPr>
              <w:contextualSpacing/>
              <w:jc w:val="both"/>
              <w:rPr>
                <w:rFonts w:eastAsia="Calibri"/>
                <w:i/>
                <w:iCs/>
                <w:color w:val="0000FF"/>
                <w:sz w:val="20"/>
                <w:szCs w:val="20"/>
                <w:u w:val="single"/>
                <w:lang w:eastAsia="en-US"/>
              </w:rPr>
            </w:pPr>
            <w:r w:rsidRPr="009B30BB">
              <w:rPr>
                <w:rFonts w:eastAsia="Calibri"/>
                <w:i/>
                <w:iCs/>
                <w:color w:val="0000FF"/>
                <w:sz w:val="20"/>
                <w:szCs w:val="20"/>
                <w:u w:val="single"/>
                <w:lang w:eastAsia="en-US"/>
              </w:rPr>
              <w:t xml:space="preserve">MK noteikumu </w:t>
            </w:r>
            <w:r w:rsidR="000E06DA" w:rsidRPr="009B30BB">
              <w:rPr>
                <w:rFonts w:eastAsia="Calibri"/>
                <w:i/>
                <w:iCs/>
                <w:color w:val="0000FF"/>
                <w:sz w:val="20"/>
                <w:szCs w:val="20"/>
                <w:u w:val="single"/>
                <w:lang w:eastAsia="en-US"/>
              </w:rPr>
              <w:t xml:space="preserve">par SAM īstenošanu </w:t>
            </w:r>
            <w:r w:rsidR="004F3595" w:rsidRPr="009B30BB">
              <w:rPr>
                <w:rFonts w:eastAsia="Calibri"/>
                <w:i/>
                <w:iCs/>
                <w:color w:val="0000FF"/>
                <w:sz w:val="20"/>
                <w:szCs w:val="20"/>
                <w:u w:val="single"/>
                <w:lang w:eastAsia="en-US"/>
              </w:rPr>
              <w:t>28</w:t>
            </w:r>
            <w:r w:rsidRPr="009B30BB">
              <w:rPr>
                <w:rFonts w:eastAsia="Calibri"/>
                <w:i/>
                <w:iCs/>
                <w:color w:val="0000FF"/>
                <w:sz w:val="20"/>
                <w:szCs w:val="20"/>
                <w:u w:val="single"/>
                <w:lang w:eastAsia="en-US"/>
              </w:rPr>
              <w:t>.2.</w:t>
            </w:r>
            <w:r w:rsidR="004F3595" w:rsidRPr="009B30BB">
              <w:rPr>
                <w:rFonts w:eastAsia="Calibri"/>
                <w:i/>
                <w:iCs/>
                <w:color w:val="0000FF"/>
                <w:sz w:val="20"/>
                <w:szCs w:val="20"/>
                <w:u w:val="single"/>
                <w:lang w:eastAsia="en-US"/>
              </w:rPr>
              <w:t>4</w:t>
            </w:r>
            <w:r w:rsidRPr="009B30BB">
              <w:rPr>
                <w:rFonts w:eastAsia="Calibri"/>
                <w:i/>
                <w:iCs/>
                <w:color w:val="0000FF"/>
                <w:sz w:val="20"/>
                <w:szCs w:val="20"/>
                <w:u w:val="single"/>
                <w:lang w:eastAsia="en-US"/>
              </w:rPr>
              <w:t>. apakšpunkts</w:t>
            </w:r>
          </w:p>
          <w:p w14:paraId="38CFEA36" w14:textId="69BCFFA2" w:rsidR="00980A1D" w:rsidRPr="009B30BB" w:rsidRDefault="009F7B93" w:rsidP="00C74A15">
            <w:pPr>
              <w:contextualSpacing/>
              <w:jc w:val="both"/>
              <w:rPr>
                <w:rFonts w:eastAsia="Calibri"/>
                <w:i/>
                <w:iCs/>
                <w:sz w:val="20"/>
                <w:szCs w:val="20"/>
                <w:lang w:eastAsia="en-US"/>
              </w:rPr>
            </w:pPr>
            <w:r w:rsidRPr="009B30BB">
              <w:rPr>
                <w:rFonts w:eastAsia="Calibri"/>
                <w:i/>
                <w:iCs/>
                <w:color w:val="0000FF"/>
                <w:sz w:val="20"/>
                <w:szCs w:val="20"/>
                <w:lang w:eastAsia="en-US"/>
              </w:rPr>
              <w:t xml:space="preserve">Attiecināmas būs </w:t>
            </w:r>
            <w:r w:rsidR="000F6D65" w:rsidRPr="009B30BB">
              <w:rPr>
                <w:rFonts w:eastAsia="Calibri"/>
                <w:i/>
                <w:iCs/>
                <w:color w:val="0000FF"/>
                <w:sz w:val="20"/>
                <w:szCs w:val="20"/>
                <w:lang w:eastAsia="en-US"/>
              </w:rPr>
              <w:t>transporta izmaksas (maksa par degvielu, maksa par sabiedriskā transporta izmantošanu) MK noteikumu par SAM īstenošanu 26. punktā minēto atbalstāmo darbību īstenošanai atbilstoši vadošās iestādes apstiprinātajai metodikai "Vienas vienības izmaksu standarta likmes aprēķina un piemērošanas metodika 1 km izmaksām darbības programmas "Izaugsme un nodarbinātība" un Eiropas Savienības kohēzijas politikas programmas 2021.–2027. gadam īstenošanai"</w:t>
            </w:r>
            <w:r w:rsidR="00B16130" w:rsidRPr="009B30BB">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1B58DBEE" w14:textId="799DE3F5" w:rsidR="00980A1D" w:rsidRPr="009B30BB" w:rsidRDefault="00980A1D" w:rsidP="00A06C74">
            <w:pPr>
              <w:contextualSpacing/>
              <w:jc w:val="center"/>
              <w:rPr>
                <w:rFonts w:eastAsia="Calibri"/>
                <w:b/>
                <w:bCs/>
                <w:sz w:val="20"/>
                <w:szCs w:val="20"/>
                <w:lang w:eastAsia="en-US"/>
              </w:rPr>
            </w:pPr>
            <w:r w:rsidRPr="009B30BB">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09C9" w14:textId="710D8689" w:rsidR="00980A1D" w:rsidRPr="00656D4D" w:rsidRDefault="007E6E0A" w:rsidP="009B30BB">
            <w:pPr>
              <w:contextualSpacing/>
              <w:jc w:val="center"/>
              <w:rPr>
                <w:rFonts w:eastAsia="Calibri"/>
                <w:sz w:val="20"/>
                <w:szCs w:val="20"/>
                <w:highlight w:val="yellow"/>
                <w:lang w:eastAsia="en-US"/>
              </w:rPr>
            </w:pPr>
            <w:r w:rsidRPr="00D2257E">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563312" w14:textId="77777777" w:rsidR="00980A1D" w:rsidRPr="00656D4D" w:rsidRDefault="00980A1D" w:rsidP="00A06C74">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F20537" w14:textId="77777777" w:rsidR="00980A1D" w:rsidRPr="00656D4D" w:rsidRDefault="00980A1D" w:rsidP="00A06C74">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BEFA5A" w14:textId="77777777" w:rsidR="00980A1D" w:rsidRPr="00656D4D" w:rsidRDefault="00980A1D" w:rsidP="00A06C74">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D8689CC" w14:textId="77777777" w:rsidR="00980A1D" w:rsidRPr="00656D4D" w:rsidRDefault="00980A1D" w:rsidP="00A06C74">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733C6" w14:textId="46A831AD" w:rsidR="00980A1D" w:rsidRPr="00656D4D" w:rsidRDefault="00980A1D" w:rsidP="00A06C74">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A0E0A" w14:textId="77777777" w:rsidR="00980A1D" w:rsidRPr="00656D4D" w:rsidRDefault="00980A1D" w:rsidP="00A06C74">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E9910A" w14:textId="77777777" w:rsidR="00980A1D" w:rsidRPr="00656D4D" w:rsidRDefault="00980A1D" w:rsidP="00A06C74">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6E0CB1" w14:textId="77777777" w:rsidR="00980A1D" w:rsidRPr="00656D4D" w:rsidRDefault="00980A1D" w:rsidP="00A06C74">
            <w:pPr>
              <w:contextualSpacing/>
              <w:jc w:val="right"/>
              <w:rPr>
                <w:rFonts w:eastAsia="Calibri"/>
                <w:sz w:val="20"/>
                <w:szCs w:val="20"/>
                <w:highlight w:val="yellow"/>
                <w:lang w:eastAsia="en-US"/>
              </w:rPr>
            </w:pPr>
          </w:p>
        </w:tc>
      </w:tr>
      <w:tr w:rsidR="009F7B93" w:rsidRPr="00656D4D" w14:paraId="0D031C0C" w14:textId="77777777" w:rsidTr="751C831F">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B80986F" w14:textId="66209870" w:rsidR="009F7B93" w:rsidRPr="002361F0" w:rsidRDefault="00B16130" w:rsidP="00A06C74">
            <w:pPr>
              <w:contextualSpacing/>
              <w:rPr>
                <w:rFonts w:eastAsia="Calibri"/>
                <w:sz w:val="20"/>
                <w:szCs w:val="20"/>
                <w:lang w:eastAsia="en-US"/>
              </w:rPr>
            </w:pPr>
            <w:r w:rsidRPr="002361F0">
              <w:rPr>
                <w:rFonts w:eastAsia="Calibri"/>
                <w:sz w:val="20"/>
                <w:szCs w:val="20"/>
                <w:lang w:eastAsia="en-US"/>
              </w:rPr>
              <w:t>2.2.</w:t>
            </w:r>
            <w:r w:rsidR="002361F0" w:rsidRPr="002361F0">
              <w:rPr>
                <w:rFonts w:eastAsia="Calibri"/>
                <w:sz w:val="20"/>
                <w:szCs w:val="20"/>
                <w:lang w:eastAsia="en-US"/>
              </w:rPr>
              <w:t>4</w:t>
            </w:r>
            <w:r w:rsidRPr="002361F0">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43EAD8" w14:textId="20DF0ADA" w:rsidR="00B16130" w:rsidRPr="002361F0" w:rsidRDefault="00B16130" w:rsidP="00B16130">
            <w:pPr>
              <w:contextualSpacing/>
              <w:jc w:val="both"/>
              <w:rPr>
                <w:rFonts w:eastAsia="Calibri"/>
                <w:sz w:val="20"/>
                <w:szCs w:val="20"/>
                <w:lang w:eastAsia="en-US"/>
              </w:rPr>
            </w:pPr>
            <w:r w:rsidRPr="002361F0">
              <w:rPr>
                <w:rFonts w:eastAsia="Calibri"/>
                <w:sz w:val="20"/>
                <w:szCs w:val="20"/>
                <w:lang w:eastAsia="en-US"/>
              </w:rPr>
              <w:t>Transportlīdzekļa nomas izmaksas</w:t>
            </w:r>
          </w:p>
          <w:p w14:paraId="4D48506D" w14:textId="001D4BD4" w:rsidR="00B16130" w:rsidRPr="002361F0" w:rsidRDefault="00B16130" w:rsidP="00B16130">
            <w:pPr>
              <w:contextualSpacing/>
              <w:jc w:val="both"/>
              <w:rPr>
                <w:rFonts w:eastAsia="Calibri"/>
                <w:i/>
                <w:iCs/>
                <w:color w:val="0000FF"/>
                <w:sz w:val="20"/>
                <w:szCs w:val="20"/>
                <w:u w:val="single"/>
                <w:lang w:eastAsia="en-US"/>
              </w:rPr>
            </w:pPr>
            <w:r w:rsidRPr="002361F0">
              <w:rPr>
                <w:rFonts w:eastAsia="Calibri"/>
                <w:i/>
                <w:iCs/>
                <w:color w:val="0000FF"/>
                <w:sz w:val="20"/>
                <w:szCs w:val="20"/>
                <w:u w:val="single"/>
                <w:lang w:eastAsia="en-US"/>
              </w:rPr>
              <w:lastRenderedPageBreak/>
              <w:t>MK noteikumu par SAM īstenošanu 28.2.5. apakšpunkts</w:t>
            </w:r>
          </w:p>
          <w:p w14:paraId="0F64D163" w14:textId="1244764B" w:rsidR="009F7B93" w:rsidRPr="002361F0" w:rsidRDefault="00B16130" w:rsidP="00B16130">
            <w:pPr>
              <w:contextualSpacing/>
              <w:jc w:val="both"/>
              <w:rPr>
                <w:rFonts w:eastAsia="Calibri"/>
                <w:sz w:val="20"/>
                <w:szCs w:val="20"/>
                <w:lang w:eastAsia="en-US"/>
              </w:rPr>
            </w:pPr>
            <w:r w:rsidRPr="002361F0">
              <w:rPr>
                <w:rFonts w:eastAsia="Calibri"/>
                <w:i/>
                <w:iCs/>
                <w:color w:val="0000FF"/>
                <w:sz w:val="20"/>
                <w:szCs w:val="20"/>
                <w:lang w:eastAsia="en-US"/>
              </w:rPr>
              <w:t xml:space="preserve">Attiecināmas būs transportlīdzekļa nomas izmaksas finansējuma saņēmēja projekta vadības personālam </w:t>
            </w:r>
            <w:r w:rsidR="00AB292C">
              <w:rPr>
                <w:rFonts w:eastAsia="Calibri"/>
                <w:i/>
                <w:iCs/>
                <w:color w:val="0000FF"/>
                <w:sz w:val="20"/>
                <w:szCs w:val="20"/>
                <w:lang w:eastAsia="en-US"/>
              </w:rPr>
              <w:t xml:space="preserve">MK </w:t>
            </w:r>
            <w:r w:rsidRPr="002361F0">
              <w:rPr>
                <w:rFonts w:eastAsia="Calibri"/>
                <w:i/>
                <w:iCs/>
                <w:color w:val="0000FF"/>
                <w:sz w:val="20"/>
                <w:szCs w:val="20"/>
                <w:lang w:eastAsia="en-US"/>
              </w:rPr>
              <w:t>noteikumu</w:t>
            </w:r>
            <w:r w:rsidR="005A1029">
              <w:rPr>
                <w:rFonts w:eastAsia="Calibri"/>
                <w:i/>
                <w:iCs/>
                <w:color w:val="0000FF"/>
                <w:sz w:val="20"/>
                <w:szCs w:val="20"/>
                <w:lang w:eastAsia="en-US"/>
              </w:rPr>
              <w:t xml:space="preserve"> par SAM īsteno</w:t>
            </w:r>
            <w:r w:rsidR="00E40165">
              <w:rPr>
                <w:rFonts w:eastAsia="Calibri"/>
                <w:i/>
                <w:iCs/>
                <w:color w:val="0000FF"/>
                <w:sz w:val="20"/>
                <w:szCs w:val="20"/>
                <w:lang w:eastAsia="en-US"/>
              </w:rPr>
              <w:t>š</w:t>
            </w:r>
            <w:r w:rsidR="005A1029">
              <w:rPr>
                <w:rFonts w:eastAsia="Calibri"/>
                <w:i/>
                <w:iCs/>
                <w:color w:val="0000FF"/>
                <w:sz w:val="20"/>
                <w:szCs w:val="20"/>
                <w:lang w:eastAsia="en-US"/>
              </w:rPr>
              <w:t xml:space="preserve">anu </w:t>
            </w:r>
            <w:r w:rsidRPr="002361F0">
              <w:rPr>
                <w:rFonts w:eastAsia="Calibri"/>
                <w:i/>
                <w:iCs/>
                <w:color w:val="0000FF"/>
                <w:sz w:val="20"/>
                <w:szCs w:val="20"/>
                <w:lang w:eastAsia="en-US"/>
              </w:rPr>
              <w:t>26. 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29C18E92" w14:textId="7672BAF4" w:rsidR="009F7B93" w:rsidRPr="002361F0" w:rsidRDefault="009727F2" w:rsidP="00A06C74">
            <w:pPr>
              <w:contextualSpacing/>
              <w:jc w:val="center"/>
              <w:rPr>
                <w:rFonts w:eastAsia="Calibri"/>
                <w:sz w:val="20"/>
                <w:szCs w:val="20"/>
                <w:lang w:eastAsia="en-US"/>
              </w:rPr>
            </w:pPr>
            <w:r w:rsidRPr="004A163F">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73515" w14:textId="77777777" w:rsidR="009F7B93" w:rsidRPr="00656D4D" w:rsidRDefault="009F7B93" w:rsidP="0043240B">
            <w:pPr>
              <w:contextualSpacing/>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0C2964" w14:textId="77777777" w:rsidR="009F7B93" w:rsidRPr="00656D4D" w:rsidRDefault="009F7B93" w:rsidP="00A06C74">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C9CB519" w14:textId="77777777" w:rsidR="009F7B93" w:rsidRPr="00656D4D" w:rsidRDefault="009F7B93" w:rsidP="00A06C74">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DC683D" w14:textId="77777777" w:rsidR="009F7B93" w:rsidRPr="00656D4D" w:rsidRDefault="009F7B93" w:rsidP="00A06C74">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5C978BB4" w14:textId="77777777" w:rsidR="009F7B93" w:rsidRPr="00656D4D" w:rsidRDefault="009F7B93" w:rsidP="00A06C74">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D7644A" w14:textId="77777777" w:rsidR="009F7B93" w:rsidRPr="00656D4D" w:rsidRDefault="009F7B93" w:rsidP="00A06C74">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2F4AF1" w14:textId="77777777" w:rsidR="009F7B93" w:rsidRPr="00656D4D" w:rsidRDefault="009F7B93" w:rsidP="00A06C74">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AD425" w14:textId="77777777" w:rsidR="009F7B93" w:rsidRPr="00656D4D" w:rsidRDefault="009F7B93" w:rsidP="00A06C74">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2896C0E" w14:textId="77777777" w:rsidR="009F7B93" w:rsidRPr="00656D4D" w:rsidRDefault="009F7B93" w:rsidP="00A06C74">
            <w:pPr>
              <w:contextualSpacing/>
              <w:jc w:val="right"/>
              <w:rPr>
                <w:rFonts w:eastAsia="Calibri"/>
                <w:sz w:val="20"/>
                <w:szCs w:val="20"/>
                <w:highlight w:val="yellow"/>
                <w:lang w:eastAsia="en-US"/>
              </w:rPr>
            </w:pPr>
          </w:p>
        </w:tc>
      </w:tr>
      <w:tr w:rsidR="00980A1D" w:rsidRPr="00656D4D" w14:paraId="11459FB8" w14:textId="77777777" w:rsidTr="751C831F">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0F032537" w14:textId="77777777" w:rsidR="00980A1D" w:rsidRPr="00981797" w:rsidRDefault="00980A1D" w:rsidP="00A06C74">
            <w:pPr>
              <w:contextualSpacing/>
              <w:rPr>
                <w:rFonts w:eastAsia="Calibri"/>
                <w:b/>
                <w:bCs/>
                <w:sz w:val="20"/>
                <w:szCs w:val="20"/>
                <w:lang w:eastAsia="en-US"/>
              </w:rPr>
            </w:pPr>
            <w:r w:rsidRPr="00981797">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980A1D" w:rsidRPr="00981797" w:rsidRDefault="00980A1D" w:rsidP="00A06C74">
            <w:pPr>
              <w:contextualSpacing/>
              <w:jc w:val="both"/>
              <w:rPr>
                <w:rFonts w:eastAsia="Calibri"/>
                <w:b/>
                <w:bCs/>
                <w:sz w:val="20"/>
                <w:szCs w:val="20"/>
                <w:lang w:eastAsia="en-US"/>
              </w:rPr>
            </w:pPr>
            <w:r w:rsidRPr="00981797">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980A1D" w:rsidRPr="00981797" w:rsidRDefault="00980A1D" w:rsidP="00A06C74">
            <w:pPr>
              <w:contextualSpacing/>
              <w:jc w:val="center"/>
              <w:rPr>
                <w:rFonts w:eastAsia="Calibri"/>
                <w:b/>
                <w:bCs/>
                <w:sz w:val="20"/>
                <w:szCs w:val="20"/>
                <w:lang w:eastAsia="en-US"/>
              </w:rPr>
            </w:pPr>
            <w:r w:rsidRPr="00981797">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980A1D" w:rsidRPr="00656D4D" w:rsidRDefault="00980A1D" w:rsidP="00A06C74">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980A1D" w:rsidRPr="00656D4D" w:rsidRDefault="00980A1D" w:rsidP="00A06C74">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980A1D" w:rsidRPr="00656D4D" w:rsidRDefault="00980A1D" w:rsidP="00A06C74">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980A1D" w:rsidRPr="00656D4D" w:rsidRDefault="00980A1D" w:rsidP="00A06C74">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190E6DB" w14:textId="77777777" w:rsidR="00980A1D" w:rsidRPr="00656D4D" w:rsidRDefault="00980A1D" w:rsidP="00A06C74">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44F68D20" w:rsidR="00980A1D" w:rsidRPr="00656D4D" w:rsidRDefault="00980A1D" w:rsidP="00A06C74">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980A1D" w:rsidRPr="00656D4D" w:rsidRDefault="00980A1D" w:rsidP="00A06C74">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980A1D" w:rsidRPr="00656D4D" w:rsidRDefault="00980A1D" w:rsidP="00A06C74">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980A1D" w:rsidRPr="00656D4D" w:rsidRDefault="00980A1D" w:rsidP="00A06C74">
            <w:pPr>
              <w:contextualSpacing/>
              <w:jc w:val="right"/>
              <w:rPr>
                <w:rFonts w:eastAsia="Calibri"/>
                <w:sz w:val="20"/>
                <w:szCs w:val="20"/>
                <w:highlight w:val="yellow"/>
                <w:lang w:eastAsia="en-US"/>
              </w:rPr>
            </w:pPr>
          </w:p>
        </w:tc>
      </w:tr>
      <w:tr w:rsidR="00980A1D" w:rsidRPr="00656D4D" w14:paraId="7AE77894" w14:textId="77777777" w:rsidTr="751C831F">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hideMark/>
          </w:tcPr>
          <w:p w14:paraId="370D002E" w14:textId="77777777" w:rsidR="00980A1D" w:rsidRPr="00834C74" w:rsidRDefault="00980A1D" w:rsidP="00A06C74">
            <w:pPr>
              <w:contextualSpacing/>
              <w:rPr>
                <w:rFonts w:eastAsia="Calibri"/>
                <w:b/>
                <w:sz w:val="20"/>
                <w:szCs w:val="20"/>
                <w:lang w:eastAsia="en-US"/>
              </w:rPr>
            </w:pPr>
            <w:r w:rsidRPr="00834C74">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CCB03E" w14:textId="151ABCBA" w:rsidR="00980A1D" w:rsidRPr="00E40165" w:rsidRDefault="00980A1D" w:rsidP="00A06C74">
            <w:pPr>
              <w:contextualSpacing/>
              <w:jc w:val="both"/>
              <w:rPr>
                <w:rFonts w:eastAsia="Calibri"/>
                <w:bCs/>
                <w:sz w:val="20"/>
                <w:szCs w:val="20"/>
                <w:lang w:eastAsia="en-US"/>
              </w:rPr>
            </w:pPr>
            <w:r w:rsidRPr="00E40165">
              <w:rPr>
                <w:rFonts w:eastAsia="Calibri"/>
                <w:bCs/>
                <w:sz w:val="20"/>
                <w:szCs w:val="20"/>
                <w:lang w:eastAsia="en-US"/>
              </w:rPr>
              <w:t>Projekta īstenošanas personāla atlīdzības izmaksas finansējuma saņēmējam</w:t>
            </w:r>
          </w:p>
          <w:p w14:paraId="2F91F199" w14:textId="7E61909E" w:rsidR="00980A1D" w:rsidRPr="00E40165" w:rsidRDefault="126BA302" w:rsidP="547EE15B">
            <w:pPr>
              <w:contextualSpacing/>
              <w:jc w:val="both"/>
              <w:rPr>
                <w:rFonts w:eastAsia="Times New Roman"/>
                <w:i/>
                <w:iCs/>
                <w:color w:val="0000FF"/>
                <w:sz w:val="20"/>
                <w:szCs w:val="20"/>
                <w:u w:val="single"/>
                <w:lang w:eastAsia="en-US"/>
              </w:rPr>
            </w:pPr>
            <w:bookmarkStart w:id="8" w:name="_Hlk93069637"/>
            <w:r w:rsidRPr="00E40165">
              <w:rPr>
                <w:rFonts w:eastAsia="Calibri"/>
                <w:i/>
                <w:iCs/>
                <w:color w:val="0000FF"/>
                <w:sz w:val="20"/>
                <w:szCs w:val="20"/>
                <w:u w:val="single"/>
                <w:lang w:eastAsia="en-US"/>
              </w:rPr>
              <w:t xml:space="preserve">MK noteikumu </w:t>
            </w:r>
            <w:r w:rsidR="000E06DA" w:rsidRPr="00E40165">
              <w:rPr>
                <w:rFonts w:eastAsia="Calibri"/>
                <w:i/>
                <w:iCs/>
                <w:color w:val="0000FF"/>
                <w:sz w:val="20"/>
                <w:szCs w:val="20"/>
                <w:u w:val="single"/>
                <w:lang w:eastAsia="en-US"/>
              </w:rPr>
              <w:t xml:space="preserve">par SAM īstenošanu </w:t>
            </w:r>
            <w:r w:rsidR="0046002F" w:rsidRPr="00E40165">
              <w:rPr>
                <w:rFonts w:eastAsia="Calibri"/>
                <w:i/>
                <w:iCs/>
                <w:color w:val="0000FF"/>
                <w:sz w:val="20"/>
                <w:szCs w:val="20"/>
                <w:u w:val="single"/>
                <w:lang w:eastAsia="en-US"/>
              </w:rPr>
              <w:t>28</w:t>
            </w:r>
            <w:r w:rsidRPr="00E40165">
              <w:rPr>
                <w:rFonts w:eastAsia="Times New Roman"/>
                <w:i/>
                <w:iCs/>
                <w:color w:val="0000FF"/>
                <w:sz w:val="20"/>
                <w:szCs w:val="20"/>
                <w:u w:val="single"/>
                <w:lang w:eastAsia="en-US"/>
              </w:rPr>
              <w:t>.</w:t>
            </w:r>
            <w:r w:rsidR="0046002F" w:rsidRPr="00E40165">
              <w:rPr>
                <w:rFonts w:eastAsia="Times New Roman"/>
                <w:i/>
                <w:iCs/>
                <w:color w:val="0000FF"/>
                <w:sz w:val="20"/>
                <w:szCs w:val="20"/>
                <w:u w:val="single"/>
                <w:lang w:eastAsia="en-US"/>
              </w:rPr>
              <w:t>2</w:t>
            </w:r>
            <w:r w:rsidRPr="00E40165">
              <w:rPr>
                <w:rFonts w:eastAsia="Times New Roman"/>
                <w:i/>
                <w:iCs/>
                <w:color w:val="0000FF"/>
                <w:sz w:val="20"/>
                <w:szCs w:val="20"/>
                <w:u w:val="single"/>
                <w:lang w:eastAsia="en-US"/>
              </w:rPr>
              <w:t>.</w:t>
            </w:r>
            <w:r w:rsidR="0046002F" w:rsidRPr="00E40165">
              <w:rPr>
                <w:rFonts w:eastAsia="Times New Roman"/>
                <w:i/>
                <w:iCs/>
                <w:color w:val="0000FF"/>
                <w:sz w:val="20"/>
                <w:szCs w:val="20"/>
                <w:u w:val="single"/>
                <w:lang w:eastAsia="en-US"/>
              </w:rPr>
              <w:t>1.</w:t>
            </w:r>
            <w:r w:rsidRPr="00E40165">
              <w:rPr>
                <w:rFonts w:eastAsia="Times New Roman"/>
                <w:i/>
                <w:iCs/>
                <w:color w:val="0000FF"/>
                <w:sz w:val="20"/>
                <w:szCs w:val="20"/>
                <w:u w:val="single"/>
                <w:lang w:eastAsia="en-US"/>
              </w:rPr>
              <w:t xml:space="preserve"> apakšpunkts</w:t>
            </w:r>
          </w:p>
          <w:bookmarkEnd w:id="8"/>
          <w:p w14:paraId="0CEE4178" w14:textId="1ADA5906" w:rsidR="00980A1D" w:rsidRPr="00E40165" w:rsidRDefault="00980A1D" w:rsidP="004D2A46">
            <w:pPr>
              <w:contextualSpacing/>
              <w:jc w:val="both"/>
              <w:rPr>
                <w:rFonts w:eastAsia="Calibri"/>
                <w:bCs/>
                <w:sz w:val="20"/>
                <w:szCs w:val="20"/>
                <w:lang w:eastAsia="en-US"/>
              </w:rPr>
            </w:pPr>
            <w:r w:rsidRPr="00E40165">
              <w:rPr>
                <w:rFonts w:eastAsia="Times New Roman"/>
                <w:i/>
                <w:iCs/>
                <w:color w:val="0000FF"/>
                <w:sz w:val="20"/>
                <w:szCs w:val="20"/>
                <w:lang w:eastAsia="en-US"/>
              </w:rPr>
              <w:t>Attiecināmas būs projekta īstenošanas personāla atlīdzības izmaksas (izņemot virsstundas) MK noteikumu</w:t>
            </w:r>
            <w:r w:rsidR="00E40165" w:rsidRPr="00E40165">
              <w:t xml:space="preserve"> </w:t>
            </w:r>
            <w:r w:rsidR="00E40165" w:rsidRPr="00E40165">
              <w:rPr>
                <w:rFonts w:eastAsia="Times New Roman"/>
                <w:i/>
                <w:iCs/>
                <w:color w:val="0000FF"/>
                <w:sz w:val="20"/>
                <w:szCs w:val="20"/>
                <w:lang w:eastAsia="en-US"/>
              </w:rPr>
              <w:t>par SAM īstenošanu</w:t>
            </w:r>
            <w:r w:rsidRPr="00E40165">
              <w:rPr>
                <w:rFonts w:eastAsia="Times New Roman"/>
                <w:i/>
                <w:iCs/>
                <w:color w:val="0000FF"/>
                <w:sz w:val="20"/>
                <w:szCs w:val="20"/>
                <w:lang w:eastAsia="en-US"/>
              </w:rPr>
              <w:t xml:space="preserve"> </w:t>
            </w:r>
            <w:r w:rsidR="00302E2C" w:rsidRPr="00E40165">
              <w:rPr>
                <w:rFonts w:eastAsia="Times New Roman"/>
                <w:i/>
                <w:iCs/>
                <w:color w:val="0000FF"/>
                <w:sz w:val="20"/>
                <w:szCs w:val="20"/>
                <w:lang w:eastAsia="en-US"/>
              </w:rPr>
              <w:t>26.1., 26.2. un 26.4</w:t>
            </w:r>
            <w:r w:rsidRPr="00E40165">
              <w:rPr>
                <w:rFonts w:eastAsia="Times New Roman"/>
                <w:i/>
                <w:iCs/>
                <w:color w:val="0000FF"/>
                <w:sz w:val="20"/>
                <w:szCs w:val="20"/>
                <w:lang w:eastAsia="en-US"/>
              </w:rPr>
              <w:t>. apakšpunktā minēto darbību īstenošanai</w:t>
            </w:r>
            <w:r w:rsidR="00CB6324" w:rsidRPr="00E40165">
              <w:rPr>
                <w:rFonts w:eastAsia="Times New Roman"/>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2F2F2" w:themeFill="background1" w:themeFillShade="F2"/>
            <w:vAlign w:val="center"/>
            <w:hideMark/>
          </w:tcPr>
          <w:p w14:paraId="2B5245A1" w14:textId="216F9366" w:rsidR="00980A1D" w:rsidRPr="00E40165" w:rsidRDefault="00980A1D" w:rsidP="00A06C74">
            <w:pPr>
              <w:contextualSpacing/>
              <w:jc w:val="center"/>
              <w:rPr>
                <w:rFonts w:eastAsia="Calibri"/>
                <w:bCs/>
                <w:sz w:val="20"/>
                <w:szCs w:val="20"/>
                <w:lang w:eastAsia="en-US"/>
              </w:rPr>
            </w:pPr>
            <w:r w:rsidRPr="00E4016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FE4D8D" w14:textId="2EEF2018" w:rsidR="00980A1D" w:rsidRPr="00E40165" w:rsidRDefault="00980A1D" w:rsidP="00170D16">
            <w:pPr>
              <w:contextualSpacing/>
              <w:jc w:val="center"/>
              <w:rPr>
                <w:rFonts w:eastAsia="Calibri"/>
                <w:i/>
                <w:sz w:val="20"/>
                <w:szCs w:val="20"/>
                <w:vertAlign w:val="superscript"/>
                <w:lang w:eastAsia="en-US"/>
              </w:rPr>
            </w:pPr>
            <w:r w:rsidRPr="00E40165">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5EB56" w14:textId="1FFE0479" w:rsidR="00980A1D" w:rsidRPr="00656D4D" w:rsidRDefault="00980A1D" w:rsidP="00A06C7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1FE69" w14:textId="77777777" w:rsidR="00980A1D" w:rsidRPr="00656D4D" w:rsidRDefault="00980A1D" w:rsidP="00A06C74">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9D683" w14:textId="77777777" w:rsidR="00980A1D" w:rsidRPr="00656D4D" w:rsidRDefault="00980A1D" w:rsidP="00A06C74">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AA146" w14:textId="77777777" w:rsidR="00980A1D" w:rsidRPr="00656D4D" w:rsidRDefault="00980A1D" w:rsidP="00A06C74">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74DA9" w14:textId="1775A514" w:rsidR="00980A1D" w:rsidRPr="00656D4D" w:rsidRDefault="00980A1D" w:rsidP="00A06C74">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C88B8" w14:textId="77777777" w:rsidR="00980A1D" w:rsidRPr="00656D4D" w:rsidRDefault="00980A1D" w:rsidP="00A06C74">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E5E180" w14:textId="77777777" w:rsidR="00980A1D" w:rsidRPr="00656D4D" w:rsidRDefault="00980A1D" w:rsidP="00A06C74">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89922" w14:textId="77777777" w:rsidR="00980A1D" w:rsidRPr="00656D4D" w:rsidRDefault="00980A1D" w:rsidP="00A06C74">
            <w:pPr>
              <w:contextualSpacing/>
              <w:jc w:val="right"/>
              <w:rPr>
                <w:rFonts w:eastAsia="Calibri"/>
                <w:i/>
                <w:sz w:val="20"/>
                <w:szCs w:val="20"/>
                <w:highlight w:val="yellow"/>
                <w:lang w:eastAsia="en-US"/>
              </w:rPr>
            </w:pPr>
          </w:p>
        </w:tc>
      </w:tr>
      <w:tr w:rsidR="00980A1D" w:rsidRPr="00656D4D" w14:paraId="4BF7086D" w14:textId="77777777" w:rsidTr="751C831F">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hideMark/>
          </w:tcPr>
          <w:p w14:paraId="68D63027" w14:textId="77777777" w:rsidR="00980A1D" w:rsidRPr="00834C74" w:rsidRDefault="00980A1D" w:rsidP="00B83C84">
            <w:pPr>
              <w:contextualSpacing/>
              <w:rPr>
                <w:rFonts w:eastAsia="Calibri"/>
                <w:b/>
                <w:sz w:val="20"/>
                <w:szCs w:val="20"/>
                <w:lang w:eastAsia="en-US"/>
              </w:rPr>
            </w:pPr>
            <w:r w:rsidRPr="00834C74">
              <w:rPr>
                <w:rFonts w:eastAsia="Calibri"/>
                <w:b/>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A5CF60" w14:textId="77777777" w:rsidR="00980A1D" w:rsidRPr="00F154D1" w:rsidRDefault="00980A1D" w:rsidP="00B83C84">
            <w:pPr>
              <w:contextualSpacing/>
              <w:rPr>
                <w:rFonts w:eastAsia="Calibri"/>
                <w:bCs/>
                <w:sz w:val="20"/>
                <w:szCs w:val="20"/>
                <w:lang w:eastAsia="en-US"/>
              </w:rPr>
            </w:pPr>
            <w:r w:rsidRPr="00F154D1">
              <w:rPr>
                <w:rFonts w:eastAsia="Calibri"/>
                <w:bCs/>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F2F2F2" w:themeFill="background1" w:themeFillShade="F2"/>
            <w:vAlign w:val="center"/>
            <w:hideMark/>
          </w:tcPr>
          <w:p w14:paraId="1B1169F2" w14:textId="77777777" w:rsidR="00980A1D" w:rsidRPr="00F154D1" w:rsidRDefault="00980A1D" w:rsidP="00B83C84">
            <w:pPr>
              <w:contextualSpacing/>
              <w:jc w:val="center"/>
              <w:rPr>
                <w:rFonts w:eastAsia="Calibri"/>
                <w:bCs/>
                <w:sz w:val="20"/>
                <w:szCs w:val="20"/>
                <w:lang w:eastAsia="en-US"/>
              </w:rPr>
            </w:pPr>
            <w:r w:rsidRPr="00F154D1">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1383F3" w14:textId="4BA47AF0" w:rsidR="00980A1D" w:rsidRPr="00F154D1" w:rsidRDefault="00980A1D" w:rsidP="00B83C84">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A3B1D" w14:textId="066A24D4" w:rsidR="00980A1D" w:rsidRPr="00656D4D" w:rsidRDefault="00980A1D" w:rsidP="00B83C8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A84FA" w14:textId="77777777" w:rsidR="00980A1D" w:rsidRPr="00656D4D" w:rsidRDefault="00980A1D" w:rsidP="00B83C84">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AC4290" w14:textId="77777777" w:rsidR="00980A1D" w:rsidRPr="00656D4D" w:rsidRDefault="00980A1D" w:rsidP="00B83C84">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737A8" w14:textId="77777777" w:rsidR="00980A1D" w:rsidRPr="00656D4D" w:rsidRDefault="00980A1D" w:rsidP="00B83C84">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5CB0" w14:textId="53A85D7C" w:rsidR="00980A1D" w:rsidRPr="00656D4D" w:rsidRDefault="00980A1D" w:rsidP="00B83C84">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0D539" w14:textId="77777777" w:rsidR="00980A1D" w:rsidRPr="00656D4D" w:rsidRDefault="00980A1D" w:rsidP="00B83C84">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0CD58" w14:textId="77777777" w:rsidR="00980A1D" w:rsidRPr="00656D4D" w:rsidRDefault="00980A1D" w:rsidP="00B83C84">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25015" w14:textId="77777777" w:rsidR="00980A1D" w:rsidRPr="00656D4D" w:rsidRDefault="00980A1D" w:rsidP="00B83C84">
            <w:pPr>
              <w:contextualSpacing/>
              <w:jc w:val="right"/>
              <w:rPr>
                <w:rFonts w:eastAsia="Calibri"/>
                <w:i/>
                <w:sz w:val="20"/>
                <w:szCs w:val="20"/>
                <w:highlight w:val="yellow"/>
                <w:lang w:eastAsia="en-US"/>
              </w:rPr>
            </w:pPr>
          </w:p>
        </w:tc>
      </w:tr>
      <w:tr w:rsidR="00980A1D" w:rsidRPr="00656D4D" w14:paraId="7AC0939A" w14:textId="77777777" w:rsidTr="751C831F">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D898B1D" w14:textId="18DA27FF" w:rsidR="00980A1D" w:rsidRPr="000A3337" w:rsidRDefault="00980A1D" w:rsidP="00A06C74">
            <w:pPr>
              <w:contextualSpacing/>
              <w:rPr>
                <w:rFonts w:eastAsia="Calibri"/>
                <w:bCs/>
                <w:sz w:val="20"/>
                <w:szCs w:val="20"/>
                <w:lang w:eastAsia="en-US"/>
              </w:rPr>
            </w:pPr>
            <w:r w:rsidRPr="000A3337">
              <w:rPr>
                <w:rFonts w:eastAsia="Calibri"/>
                <w:bCs/>
                <w:sz w:val="20"/>
                <w:szCs w:val="20"/>
                <w:lang w:eastAsia="en-US"/>
              </w:rPr>
              <w:t>3.2.1.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268ACD8" w14:textId="151D8C94" w:rsidR="000D64B3" w:rsidRPr="000A3337" w:rsidRDefault="000D64B3" w:rsidP="000D64B3">
            <w:pPr>
              <w:contextualSpacing/>
              <w:jc w:val="both"/>
              <w:rPr>
                <w:rFonts w:eastAsia="Calibri"/>
                <w:sz w:val="20"/>
                <w:szCs w:val="20"/>
                <w:lang w:eastAsia="en-US"/>
              </w:rPr>
            </w:pPr>
            <w:r w:rsidRPr="000A3337">
              <w:rPr>
                <w:rFonts w:eastAsia="Calibri"/>
                <w:sz w:val="20"/>
                <w:szCs w:val="20"/>
                <w:lang w:eastAsia="en-US"/>
              </w:rPr>
              <w:t>Darba vietas aprīkojuma (tai skaitā biroja mēbeļu un tehnikas, datorprogrammu un licences) iegādes vai īres izmaksas jaunu darba vietu radīšanai vai esošu darba vietu aprīkojuma atjaunošanai, uzturēšanai un remontam</w:t>
            </w:r>
            <w:r w:rsidR="000A3337" w:rsidRPr="000A3337">
              <w:rPr>
                <w:rFonts w:eastAsia="Calibri"/>
                <w:sz w:val="20"/>
                <w:szCs w:val="20"/>
                <w:lang w:eastAsia="en-US"/>
              </w:rPr>
              <w:t xml:space="preserve"> projekta īstenošanas personālam</w:t>
            </w:r>
            <w:r w:rsidRPr="000A3337">
              <w:rPr>
                <w:rFonts w:eastAsia="Calibri"/>
                <w:sz w:val="20"/>
                <w:szCs w:val="20"/>
                <w:lang w:eastAsia="en-US"/>
              </w:rPr>
              <w:t>.</w:t>
            </w:r>
          </w:p>
          <w:p w14:paraId="54BB942A" w14:textId="77777777" w:rsidR="000D64B3" w:rsidRPr="000A3337" w:rsidRDefault="000D64B3" w:rsidP="000D64B3">
            <w:pPr>
              <w:contextualSpacing/>
              <w:jc w:val="both"/>
              <w:rPr>
                <w:rFonts w:eastAsia="Calibri"/>
                <w:i/>
                <w:iCs/>
                <w:color w:val="0000FF"/>
                <w:sz w:val="20"/>
                <w:szCs w:val="20"/>
                <w:lang w:eastAsia="en-US"/>
              </w:rPr>
            </w:pPr>
            <w:r w:rsidRPr="000A3337">
              <w:rPr>
                <w:rFonts w:eastAsia="Calibri"/>
                <w:i/>
                <w:iCs/>
                <w:color w:val="0000FF"/>
                <w:sz w:val="20"/>
                <w:szCs w:val="20"/>
                <w:u w:val="single"/>
                <w:lang w:eastAsia="en-US"/>
              </w:rPr>
              <w:t>MK noteikumu par SAM īstenošanu 28.2.6. apakšpunkts</w:t>
            </w:r>
          </w:p>
          <w:p w14:paraId="60AAA90E" w14:textId="36E3CE46" w:rsidR="00980A1D" w:rsidRPr="000A3337" w:rsidRDefault="000D64B3" w:rsidP="000D64B3">
            <w:pPr>
              <w:contextualSpacing/>
              <w:jc w:val="both"/>
              <w:rPr>
                <w:rFonts w:eastAsia="Calibri"/>
                <w:bCs/>
                <w:sz w:val="20"/>
                <w:szCs w:val="20"/>
                <w:lang w:eastAsia="en-US"/>
              </w:rPr>
            </w:pPr>
            <w:r w:rsidRPr="000A3337">
              <w:rPr>
                <w:rFonts w:eastAsia="Calibri"/>
                <w:i/>
                <w:iCs/>
                <w:color w:val="0000FF"/>
                <w:sz w:val="20"/>
                <w:szCs w:val="20"/>
                <w:lang w:eastAsia="en-US"/>
              </w:rPr>
              <w:t xml:space="preserve">Attiecināmas darba vietas aprīkojuma (tai skaitā biroja mēbeļu un tehnikas, datorprogrammu un licences) iegādes vai īres izmaksas jaunu darba vietu radīšanai vai esošu darba vietu aprīkojuma atjaunošanai, uzturēšanai un remontam ne vairāk kā 3000 euro apmērā vienai darba vietai visā projekta īstenošanas laikā. Ja projekta īstenošanas personāls ir nodarbināts projektā normālu darba laiku, darba vietas aprīkojuma iegādes vai nomas izmaksas ir attiecināmas 100 procentu apmērā. Ja personāls ir nodarbināts nepilnu darba laiku, darba vietas aprīkojuma iegādes vai nomas izmaksas ir attiecināmas, ņemot vērā attiecīgā darba laika proporciju. Ja personāls ir nodarbināts saskaņā ar daļlaika attiecināmības principu, darba vietas aprīkojuma attiecināmās izmaksas nosakāmas proporcionāli darba laika projektā procentuālajam sadalījumam, ņemot vērā darbinieka rīkojumā noteikto darba laika proporciju vai atbilstoši </w:t>
            </w:r>
            <w:r w:rsidRPr="000A3337">
              <w:rPr>
                <w:rFonts w:eastAsia="Calibri"/>
                <w:i/>
                <w:iCs/>
                <w:color w:val="0000FF"/>
                <w:sz w:val="20"/>
                <w:szCs w:val="20"/>
                <w:lang w:eastAsia="en-US"/>
              </w:rPr>
              <w:lastRenderedPageBreak/>
              <w:t>iepriekšējā mēnesī faktiski nostrādātajam darba laikam uz brīdi, kad darbinieks saņem darba vietas aprīkojumu lietošanā, ņemot vērā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FFFFFF" w:themeFill="background1"/>
            <w:vAlign w:val="center"/>
          </w:tcPr>
          <w:p w14:paraId="0E246FE8" w14:textId="1693E306" w:rsidR="00980A1D" w:rsidRPr="000A3337" w:rsidRDefault="00980A1D" w:rsidP="00A06C74">
            <w:pPr>
              <w:contextualSpacing/>
              <w:jc w:val="center"/>
              <w:rPr>
                <w:rFonts w:eastAsia="Calibri"/>
                <w:bCs/>
                <w:sz w:val="20"/>
                <w:szCs w:val="20"/>
                <w:lang w:eastAsia="en-US"/>
              </w:rPr>
            </w:pPr>
            <w:r w:rsidRPr="000A3337">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C763" w14:textId="77777777" w:rsidR="00980A1D" w:rsidRPr="00656D4D" w:rsidRDefault="00980A1D" w:rsidP="00A06C74">
            <w:pPr>
              <w:contextualSpacing/>
              <w:jc w:val="center"/>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1EEBF8" w14:textId="77777777" w:rsidR="00980A1D" w:rsidRPr="00656D4D" w:rsidRDefault="00980A1D" w:rsidP="00A06C7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5C1E" w14:textId="77777777" w:rsidR="00980A1D" w:rsidRPr="00656D4D" w:rsidRDefault="00980A1D" w:rsidP="00A06C74">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8DA844" w14:textId="77777777" w:rsidR="00980A1D" w:rsidRPr="00656D4D" w:rsidRDefault="00980A1D" w:rsidP="00A06C74">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42356E2B" w14:textId="77777777" w:rsidR="00980A1D" w:rsidRPr="00656D4D" w:rsidRDefault="00980A1D" w:rsidP="00A06C74">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7D097B" w14:textId="161BC3DB" w:rsidR="00980A1D" w:rsidRPr="00656D4D" w:rsidRDefault="00980A1D" w:rsidP="00A06C74">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E15FD0" w14:textId="77777777" w:rsidR="00980A1D" w:rsidRPr="00656D4D" w:rsidRDefault="00980A1D" w:rsidP="00A06C74">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25AE3D" w14:textId="77777777" w:rsidR="00980A1D" w:rsidRPr="00656D4D" w:rsidRDefault="00980A1D" w:rsidP="00A06C74">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A47C8" w14:textId="77777777" w:rsidR="00980A1D" w:rsidRPr="00656D4D" w:rsidRDefault="00980A1D" w:rsidP="00A06C74">
            <w:pPr>
              <w:contextualSpacing/>
              <w:jc w:val="right"/>
              <w:rPr>
                <w:rFonts w:eastAsia="Calibri"/>
                <w:i/>
                <w:sz w:val="20"/>
                <w:szCs w:val="20"/>
                <w:highlight w:val="yellow"/>
                <w:lang w:eastAsia="en-US"/>
              </w:rPr>
            </w:pPr>
          </w:p>
        </w:tc>
      </w:tr>
      <w:tr w:rsidR="0023108B" w:rsidRPr="00656D4D" w14:paraId="06367591" w14:textId="77777777" w:rsidTr="751C831F">
        <w:trPr>
          <w:trHeight w:val="623"/>
        </w:trPr>
        <w:tc>
          <w:tcPr>
            <w:tcW w:w="1347" w:type="dxa"/>
            <w:tcBorders>
              <w:top w:val="nil"/>
              <w:left w:val="single" w:sz="4" w:space="0" w:color="auto"/>
              <w:bottom w:val="single" w:sz="4" w:space="0" w:color="auto"/>
              <w:right w:val="nil"/>
            </w:tcBorders>
            <w:shd w:val="clear" w:color="auto" w:fill="auto"/>
            <w:vAlign w:val="center"/>
          </w:tcPr>
          <w:p w14:paraId="5FC7772A" w14:textId="35BED273" w:rsidR="0023108B" w:rsidRPr="005B1072" w:rsidRDefault="0023108B" w:rsidP="001C3B17">
            <w:pPr>
              <w:contextualSpacing/>
              <w:rPr>
                <w:rFonts w:eastAsia="Calibri"/>
                <w:sz w:val="20"/>
                <w:szCs w:val="20"/>
                <w:lang w:eastAsia="en-US"/>
              </w:rPr>
            </w:pPr>
            <w:r w:rsidRPr="005B1072">
              <w:rPr>
                <w:rFonts w:eastAsia="Calibri"/>
                <w:sz w:val="20"/>
                <w:szCs w:val="20"/>
                <w:lang w:eastAsia="en-US"/>
              </w:rPr>
              <w:t>3.2.2.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3E43896D" w14:textId="6E1B0573" w:rsidR="0023108B" w:rsidRPr="005B1072" w:rsidRDefault="2E67DF0B" w:rsidP="001C3B17">
            <w:pPr>
              <w:contextualSpacing/>
              <w:jc w:val="both"/>
              <w:rPr>
                <w:rFonts w:eastAsia="Calibri"/>
                <w:sz w:val="20"/>
                <w:szCs w:val="20"/>
                <w:lang w:eastAsia="en-US"/>
              </w:rPr>
            </w:pPr>
            <w:r w:rsidRPr="751C831F">
              <w:rPr>
                <w:rFonts w:eastAsia="Calibri"/>
                <w:sz w:val="20"/>
                <w:szCs w:val="20"/>
                <w:lang w:eastAsia="en-US"/>
              </w:rPr>
              <w:t xml:space="preserve">Iekšzemes komandējumu un </w:t>
            </w:r>
            <w:r w:rsidR="1602747A" w:rsidRPr="751C831F">
              <w:rPr>
                <w:rFonts w:eastAsia="Calibri"/>
                <w:sz w:val="20"/>
                <w:szCs w:val="20"/>
                <w:lang w:eastAsia="en-US"/>
              </w:rPr>
              <w:t xml:space="preserve">darba </w:t>
            </w:r>
            <w:r w:rsidRPr="751C831F">
              <w:rPr>
                <w:rFonts w:eastAsia="Calibri"/>
                <w:sz w:val="20"/>
                <w:szCs w:val="20"/>
                <w:lang w:eastAsia="en-US"/>
              </w:rPr>
              <w:t>braucienu izmaksas</w:t>
            </w:r>
          </w:p>
          <w:p w14:paraId="379E3DBE" w14:textId="16FAF6F6" w:rsidR="0023108B" w:rsidRPr="005B1072" w:rsidRDefault="0023108B" w:rsidP="004E463B">
            <w:pPr>
              <w:contextualSpacing/>
              <w:jc w:val="both"/>
              <w:rPr>
                <w:rFonts w:eastAsia="Calibri"/>
                <w:i/>
                <w:iCs/>
                <w:color w:val="0000FF"/>
                <w:sz w:val="20"/>
                <w:szCs w:val="20"/>
                <w:lang w:eastAsia="en-US"/>
              </w:rPr>
            </w:pPr>
            <w:r w:rsidRPr="005B1072">
              <w:rPr>
                <w:rFonts w:eastAsia="Calibri"/>
                <w:i/>
                <w:iCs/>
                <w:color w:val="0000FF"/>
                <w:sz w:val="20"/>
                <w:szCs w:val="20"/>
                <w:u w:val="single"/>
                <w:lang w:eastAsia="en-US"/>
              </w:rPr>
              <w:t xml:space="preserve">MK noteikumu </w:t>
            </w:r>
            <w:r w:rsidR="000E06DA" w:rsidRPr="005B1072">
              <w:rPr>
                <w:rFonts w:eastAsia="Calibri"/>
                <w:i/>
                <w:iCs/>
                <w:color w:val="0000FF"/>
                <w:sz w:val="20"/>
                <w:szCs w:val="20"/>
                <w:u w:val="single"/>
                <w:lang w:eastAsia="en-US"/>
              </w:rPr>
              <w:t xml:space="preserve">par SAM īstenošanu </w:t>
            </w:r>
            <w:r w:rsidR="000D3992" w:rsidRPr="005B1072">
              <w:rPr>
                <w:rFonts w:eastAsia="Calibri"/>
                <w:i/>
                <w:iCs/>
                <w:color w:val="0000FF"/>
                <w:sz w:val="20"/>
                <w:szCs w:val="20"/>
                <w:u w:val="single"/>
                <w:lang w:eastAsia="en-US"/>
              </w:rPr>
              <w:t>28</w:t>
            </w:r>
            <w:r w:rsidRPr="005B1072">
              <w:rPr>
                <w:rFonts w:eastAsia="Calibri"/>
                <w:i/>
                <w:iCs/>
                <w:color w:val="0000FF"/>
                <w:sz w:val="20"/>
                <w:szCs w:val="20"/>
                <w:u w:val="single"/>
                <w:lang w:eastAsia="en-US"/>
              </w:rPr>
              <w:t>.2.3.</w:t>
            </w:r>
            <w:r w:rsidR="005B1072" w:rsidRPr="005B1072">
              <w:rPr>
                <w:rFonts w:eastAsia="Calibri"/>
                <w:i/>
                <w:iCs/>
                <w:color w:val="0000FF"/>
                <w:sz w:val="20"/>
                <w:szCs w:val="20"/>
                <w:u w:val="single"/>
                <w:lang w:eastAsia="en-US"/>
              </w:rPr>
              <w:t xml:space="preserve"> </w:t>
            </w:r>
            <w:r w:rsidRPr="005B1072">
              <w:rPr>
                <w:rFonts w:eastAsia="Calibri"/>
                <w:i/>
                <w:iCs/>
                <w:color w:val="0000FF"/>
                <w:sz w:val="20"/>
                <w:szCs w:val="20"/>
                <w:u w:val="single"/>
                <w:lang w:eastAsia="en-US"/>
              </w:rPr>
              <w:t>apakšpunkts</w:t>
            </w:r>
          </w:p>
          <w:p w14:paraId="023377C7" w14:textId="0E360B44" w:rsidR="0023108B" w:rsidRPr="005B1072" w:rsidRDefault="0023108B" w:rsidP="00681BCA">
            <w:pPr>
              <w:contextualSpacing/>
              <w:jc w:val="both"/>
              <w:rPr>
                <w:rFonts w:eastAsia="Calibri"/>
                <w:sz w:val="20"/>
                <w:szCs w:val="20"/>
                <w:lang w:eastAsia="en-US"/>
              </w:rPr>
            </w:pPr>
            <w:r w:rsidRPr="005B1072">
              <w:rPr>
                <w:rFonts w:eastAsia="Calibri"/>
                <w:i/>
                <w:iCs/>
                <w:color w:val="0000FF"/>
                <w:sz w:val="20"/>
                <w:szCs w:val="20"/>
                <w:lang w:eastAsia="en-US"/>
              </w:rPr>
              <w:t xml:space="preserve">Attiecināmas būs </w:t>
            </w:r>
            <w:r w:rsidR="00681BCA" w:rsidRPr="005B1072">
              <w:rPr>
                <w:rFonts w:eastAsia="Calibri"/>
                <w:i/>
                <w:iCs/>
                <w:color w:val="0000FF"/>
                <w:sz w:val="20"/>
                <w:szCs w:val="20"/>
                <w:lang w:eastAsia="en-US"/>
              </w:rPr>
              <w:t>iekšzemes komandējumu un darba braucienu izmaksas finansējuma saņēmēja projekta īstenošanas personālam MK noteikumu par SAM īstenošanu 26. punktā minēto atbalstāmo darbību īstenošanai. Iekšzemes komandējumu un darba braucienu izmaksas attiecināmas atbilstoši vadošās iestādes apstiprinātajai metodikai "Vienas vienības izmaksu standarta likmes aprēķina un piemērošanas metodika iekšzemes komandējumu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0B86C7E4" w14:textId="67C355FE" w:rsidR="0023108B" w:rsidRPr="005B1072" w:rsidRDefault="0023108B" w:rsidP="001C3B17">
            <w:pPr>
              <w:contextualSpacing/>
              <w:jc w:val="center"/>
              <w:rPr>
                <w:rFonts w:eastAsia="Calibri"/>
                <w:bCs/>
                <w:sz w:val="20"/>
                <w:szCs w:val="20"/>
                <w:lang w:eastAsia="en-US"/>
              </w:rPr>
            </w:pPr>
            <w:r w:rsidRPr="005B1072">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CAF2AF4" w14:textId="26AF08F8" w:rsidR="0023108B" w:rsidRPr="004A163F" w:rsidRDefault="004A163F" w:rsidP="00EE7022">
            <w:pPr>
              <w:contextualSpacing/>
              <w:jc w:val="center"/>
              <w:rPr>
                <w:rFonts w:eastAsia="Calibri"/>
                <w:iCs/>
                <w:sz w:val="20"/>
                <w:szCs w:val="20"/>
                <w:vertAlign w:val="superscript"/>
                <w:lang w:eastAsia="en-US"/>
              </w:rPr>
            </w:pPr>
            <w:r>
              <w:rPr>
                <w:rFonts w:eastAsia="Calibri"/>
                <w:sz w:val="20"/>
                <w:szCs w:val="20"/>
                <w:lang w:eastAsia="en-US"/>
              </w:rPr>
              <w:t>i</w:t>
            </w:r>
            <w:r w:rsidR="0023108B" w:rsidRPr="005B1072">
              <w:rPr>
                <w:rFonts w:eastAsia="Calibri"/>
                <w:sz w:val="20"/>
                <w:szCs w:val="20"/>
                <w:lang w:eastAsia="en-US"/>
              </w:rPr>
              <w:t>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BB27" w14:textId="77777777" w:rsidR="0023108B" w:rsidRPr="00656D4D" w:rsidRDefault="0023108B" w:rsidP="001C3B1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8BC6FF" w14:textId="77777777" w:rsidR="0023108B" w:rsidRPr="00656D4D" w:rsidRDefault="0023108B" w:rsidP="001C3B1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DF9FB" w14:textId="77777777" w:rsidR="0023108B" w:rsidRPr="00656D4D" w:rsidRDefault="0023108B" w:rsidP="001C3B1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D3CF50" w14:textId="77777777" w:rsidR="0023108B" w:rsidRPr="00656D4D" w:rsidRDefault="0023108B" w:rsidP="001C3B1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24BE7C0" w14:textId="25AE2525" w:rsidR="0023108B" w:rsidRPr="00656D4D" w:rsidRDefault="0023108B" w:rsidP="001C3B1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069B3A" w14:textId="77777777" w:rsidR="0023108B" w:rsidRPr="00656D4D" w:rsidRDefault="0023108B" w:rsidP="001C3B1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B7D1" w14:textId="77777777" w:rsidR="0023108B" w:rsidRPr="00656D4D" w:rsidRDefault="0023108B" w:rsidP="001C3B1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01AC29" w14:textId="77777777" w:rsidR="0023108B" w:rsidRPr="00656D4D" w:rsidRDefault="0023108B" w:rsidP="001C3B17">
            <w:pPr>
              <w:contextualSpacing/>
              <w:jc w:val="right"/>
              <w:rPr>
                <w:rFonts w:eastAsia="Calibri"/>
                <w:i/>
                <w:sz w:val="20"/>
                <w:szCs w:val="20"/>
                <w:highlight w:val="yellow"/>
                <w:lang w:eastAsia="en-US"/>
              </w:rPr>
            </w:pPr>
          </w:p>
        </w:tc>
      </w:tr>
      <w:tr w:rsidR="0023108B" w:rsidRPr="00656D4D" w14:paraId="0C23AF92" w14:textId="77777777" w:rsidTr="751C831F">
        <w:trPr>
          <w:trHeight w:val="826"/>
        </w:trPr>
        <w:tc>
          <w:tcPr>
            <w:tcW w:w="1347" w:type="dxa"/>
            <w:tcBorders>
              <w:top w:val="nil"/>
              <w:left w:val="single" w:sz="4" w:space="0" w:color="auto"/>
              <w:bottom w:val="single" w:sz="4" w:space="0" w:color="auto"/>
              <w:right w:val="nil"/>
            </w:tcBorders>
            <w:shd w:val="clear" w:color="auto" w:fill="auto"/>
          </w:tcPr>
          <w:p w14:paraId="6A9F6582" w14:textId="1BEDF8F8" w:rsidR="0023108B" w:rsidRPr="004A163F" w:rsidRDefault="0023108B" w:rsidP="001C3B17">
            <w:pPr>
              <w:contextualSpacing/>
              <w:rPr>
                <w:rFonts w:eastAsia="Calibri"/>
                <w:sz w:val="20"/>
                <w:szCs w:val="20"/>
                <w:lang w:eastAsia="en-US"/>
              </w:rPr>
            </w:pPr>
            <w:r w:rsidRPr="004A163F">
              <w:rPr>
                <w:rFonts w:eastAsia="Calibri"/>
                <w:sz w:val="20"/>
                <w:szCs w:val="20"/>
                <w:lang w:eastAsia="en-US"/>
              </w:rPr>
              <w:t>3.2.</w:t>
            </w:r>
            <w:r w:rsidR="002E4D21" w:rsidRPr="004A163F">
              <w:rPr>
                <w:rFonts w:eastAsia="Calibri"/>
                <w:sz w:val="20"/>
                <w:szCs w:val="20"/>
                <w:lang w:eastAsia="en-US"/>
              </w:rPr>
              <w:t>3</w:t>
            </w:r>
            <w:r w:rsidRPr="004A163F">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tcPr>
          <w:p w14:paraId="7396A0FD" w14:textId="1DACED36" w:rsidR="0023108B" w:rsidRPr="004A163F" w:rsidRDefault="2E67DF0B" w:rsidP="08F30450">
            <w:pPr>
              <w:contextualSpacing/>
              <w:jc w:val="both"/>
              <w:rPr>
                <w:rFonts w:eastAsia="Calibri"/>
                <w:sz w:val="20"/>
                <w:szCs w:val="20"/>
                <w:lang w:eastAsia="en-US"/>
              </w:rPr>
            </w:pPr>
            <w:r w:rsidRPr="751C831F">
              <w:rPr>
                <w:rFonts w:eastAsia="Calibri"/>
                <w:sz w:val="20"/>
                <w:szCs w:val="20"/>
                <w:lang w:eastAsia="en-US"/>
              </w:rPr>
              <w:t>Transporta izmaksas</w:t>
            </w:r>
          </w:p>
          <w:p w14:paraId="32CBCCB0" w14:textId="455D1A67" w:rsidR="004F3595" w:rsidRPr="004A163F" w:rsidRDefault="004F3595" w:rsidP="004F3595">
            <w:pPr>
              <w:contextualSpacing/>
              <w:jc w:val="both"/>
              <w:rPr>
                <w:rFonts w:eastAsia="Calibri"/>
                <w:i/>
                <w:iCs/>
                <w:color w:val="0000FF"/>
                <w:sz w:val="20"/>
                <w:szCs w:val="20"/>
                <w:u w:val="single"/>
                <w:lang w:eastAsia="en-US"/>
              </w:rPr>
            </w:pPr>
            <w:r w:rsidRPr="004A163F">
              <w:rPr>
                <w:rFonts w:eastAsia="Calibri"/>
                <w:i/>
                <w:iCs/>
                <w:color w:val="0000FF"/>
                <w:sz w:val="20"/>
                <w:szCs w:val="20"/>
                <w:u w:val="single"/>
                <w:lang w:eastAsia="en-US"/>
              </w:rPr>
              <w:t xml:space="preserve">MK noteikumu </w:t>
            </w:r>
            <w:r w:rsidR="000E06DA" w:rsidRPr="004A163F">
              <w:rPr>
                <w:rFonts w:eastAsia="Calibri"/>
                <w:i/>
                <w:iCs/>
                <w:color w:val="0000FF"/>
                <w:sz w:val="20"/>
                <w:szCs w:val="20"/>
                <w:u w:val="single"/>
                <w:lang w:eastAsia="en-US"/>
              </w:rPr>
              <w:t xml:space="preserve">par SAM īstenošanu </w:t>
            </w:r>
            <w:r w:rsidRPr="004A163F">
              <w:rPr>
                <w:rFonts w:eastAsia="Calibri"/>
                <w:i/>
                <w:iCs/>
                <w:color w:val="0000FF"/>
                <w:sz w:val="20"/>
                <w:szCs w:val="20"/>
                <w:u w:val="single"/>
                <w:lang w:eastAsia="en-US"/>
              </w:rPr>
              <w:t>28.2.4. apakšpunkts</w:t>
            </w:r>
          </w:p>
          <w:p w14:paraId="4BCEB21F" w14:textId="56F18B2D" w:rsidR="0023108B" w:rsidRPr="004A163F" w:rsidRDefault="009F7B93" w:rsidP="004F3595">
            <w:pPr>
              <w:contextualSpacing/>
              <w:jc w:val="both"/>
              <w:rPr>
                <w:rFonts w:eastAsia="Calibri"/>
                <w:sz w:val="20"/>
                <w:szCs w:val="20"/>
                <w:lang w:eastAsia="en-US"/>
              </w:rPr>
            </w:pPr>
            <w:r w:rsidRPr="004A163F">
              <w:rPr>
                <w:rFonts w:eastAsia="Calibri"/>
                <w:i/>
                <w:iCs/>
                <w:color w:val="0000FF"/>
                <w:sz w:val="20"/>
                <w:szCs w:val="20"/>
                <w:lang w:eastAsia="en-US"/>
              </w:rPr>
              <w:t xml:space="preserve">Attiecināmas būs </w:t>
            </w:r>
            <w:r w:rsidR="00D41F86" w:rsidRPr="004A163F">
              <w:rPr>
                <w:rFonts w:eastAsia="Calibri"/>
                <w:i/>
                <w:iCs/>
                <w:color w:val="0000FF"/>
                <w:sz w:val="20"/>
                <w:szCs w:val="20"/>
                <w:lang w:eastAsia="en-US"/>
              </w:rPr>
              <w:t>transporta izmaksas (maksa par degvielu, maksa par sabiedriskā transporta izmantošanu) MK noteikumu par SAM īstenošanu 26. punktā minēto atbalstāmo darbību īstenošana</w:t>
            </w:r>
            <w:r w:rsidR="000D76C9">
              <w:rPr>
                <w:rFonts w:eastAsia="Calibri"/>
                <w:i/>
                <w:iCs/>
                <w:color w:val="0000FF"/>
                <w:sz w:val="20"/>
                <w:szCs w:val="20"/>
                <w:lang w:eastAsia="en-US"/>
              </w:rPr>
              <w:t>i</w:t>
            </w:r>
            <w:r w:rsidR="000D76C9" w:rsidRPr="004A163F">
              <w:rPr>
                <w:rFonts w:eastAsia="Calibri"/>
                <w:i/>
                <w:iCs/>
                <w:color w:val="0000FF"/>
                <w:sz w:val="20"/>
                <w:szCs w:val="20"/>
                <w:lang w:eastAsia="en-US"/>
              </w:rPr>
              <w:t xml:space="preserve"> </w:t>
            </w:r>
            <w:r w:rsidR="000D76C9" w:rsidRPr="000D76C9">
              <w:rPr>
                <w:rFonts w:eastAsia="Calibri"/>
                <w:i/>
                <w:iCs/>
                <w:color w:val="0000FF"/>
                <w:sz w:val="20"/>
                <w:szCs w:val="20"/>
                <w:lang w:eastAsia="en-US"/>
              </w:rPr>
              <w:t>atbilstoši vadošās iestādes apstiprinātajai metodikai "Vienas vienības izmaksu standarta likmes aprēķina un piemērošanas metodika 1 km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539426B9" w14:textId="7FF0DB21" w:rsidR="0023108B" w:rsidRPr="004A163F" w:rsidRDefault="0023108B" w:rsidP="004E463B">
            <w:pPr>
              <w:contextualSpacing/>
              <w:jc w:val="center"/>
              <w:rPr>
                <w:rFonts w:eastAsia="Calibri"/>
                <w:sz w:val="20"/>
                <w:szCs w:val="20"/>
                <w:lang w:eastAsia="en-US"/>
              </w:rPr>
            </w:pPr>
            <w:r w:rsidRPr="004A16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180CB727" w14:textId="77777777" w:rsidR="0023108B" w:rsidRPr="004A163F" w:rsidRDefault="0023108B" w:rsidP="004E463B">
            <w:pPr>
              <w:contextualSpacing/>
              <w:jc w:val="center"/>
              <w:rPr>
                <w:rFonts w:eastAsia="Calibri"/>
                <w:b/>
                <w:bCs/>
                <w:i/>
                <w:sz w:val="20"/>
                <w:szCs w:val="20"/>
                <w:lang w:eastAsia="en-US"/>
              </w:rPr>
            </w:pPr>
          </w:p>
          <w:p w14:paraId="02BF9568" w14:textId="77777777" w:rsidR="004A163F" w:rsidRPr="004A163F" w:rsidRDefault="004A163F" w:rsidP="004E463B">
            <w:pPr>
              <w:contextualSpacing/>
              <w:jc w:val="center"/>
              <w:rPr>
                <w:rFonts w:eastAsia="Calibri"/>
                <w:b/>
                <w:bCs/>
                <w:i/>
                <w:sz w:val="20"/>
                <w:szCs w:val="20"/>
                <w:lang w:eastAsia="en-US"/>
              </w:rPr>
            </w:pPr>
          </w:p>
          <w:p w14:paraId="6B1BFD99" w14:textId="77777777" w:rsidR="004A163F" w:rsidRPr="004A163F" w:rsidRDefault="004A163F" w:rsidP="004E463B">
            <w:pPr>
              <w:contextualSpacing/>
              <w:jc w:val="center"/>
              <w:rPr>
                <w:rFonts w:eastAsia="Calibri"/>
                <w:b/>
                <w:bCs/>
                <w:i/>
                <w:sz w:val="20"/>
                <w:szCs w:val="20"/>
                <w:lang w:eastAsia="en-US"/>
              </w:rPr>
            </w:pPr>
          </w:p>
          <w:p w14:paraId="4BA762B9" w14:textId="23F7DA2D" w:rsidR="004A163F" w:rsidRPr="004A163F" w:rsidRDefault="004A163F" w:rsidP="004A163F">
            <w:pPr>
              <w:contextualSpacing/>
              <w:rPr>
                <w:rFonts w:eastAsia="Calibri"/>
                <w:iCs/>
                <w:sz w:val="20"/>
                <w:szCs w:val="20"/>
                <w:vertAlign w:val="superscript"/>
                <w:lang w:eastAsia="en-US"/>
              </w:rPr>
            </w:pPr>
            <w:r>
              <w:rPr>
                <w:rFonts w:eastAsia="Calibri"/>
                <w:b/>
                <w:bCs/>
                <w:i/>
                <w:sz w:val="20"/>
                <w:szCs w:val="20"/>
                <w:lang w:eastAsia="en-US"/>
              </w:rPr>
              <w:t xml:space="preserve">        </w:t>
            </w:r>
            <w:r w:rsidRPr="004A163F">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9E5834" w14:textId="65C1820F" w:rsidR="0023108B" w:rsidRPr="00656D4D" w:rsidRDefault="0023108B" w:rsidP="001C3B1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AAA4A" w14:textId="77777777" w:rsidR="0023108B" w:rsidRPr="00656D4D" w:rsidRDefault="0023108B" w:rsidP="001C3B1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3CC32" w14:textId="77777777" w:rsidR="0023108B" w:rsidRPr="00656D4D" w:rsidRDefault="0023108B" w:rsidP="001C3B1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4BB8F5D" w14:textId="77777777" w:rsidR="0023108B" w:rsidRPr="00656D4D" w:rsidRDefault="0023108B" w:rsidP="001C3B1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5CD88E8" w14:textId="619AA512" w:rsidR="0023108B" w:rsidRPr="00656D4D" w:rsidRDefault="0023108B" w:rsidP="001C3B1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4B85E5" w14:textId="77777777" w:rsidR="0023108B" w:rsidRPr="00656D4D" w:rsidRDefault="0023108B" w:rsidP="001C3B1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5C83F8" w14:textId="77777777" w:rsidR="0023108B" w:rsidRPr="00656D4D" w:rsidRDefault="0023108B" w:rsidP="001C3B1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3FC2DF" w14:textId="77777777" w:rsidR="0023108B" w:rsidRPr="00656D4D" w:rsidRDefault="0023108B" w:rsidP="001C3B17">
            <w:pPr>
              <w:contextualSpacing/>
              <w:jc w:val="right"/>
              <w:rPr>
                <w:rFonts w:eastAsia="Calibri"/>
                <w:i/>
                <w:sz w:val="20"/>
                <w:szCs w:val="20"/>
                <w:highlight w:val="yellow"/>
                <w:lang w:eastAsia="en-US"/>
              </w:rPr>
            </w:pPr>
          </w:p>
        </w:tc>
      </w:tr>
      <w:tr w:rsidR="009F7B93" w:rsidRPr="00656D4D" w14:paraId="05BE353B" w14:textId="77777777" w:rsidTr="751C831F">
        <w:trPr>
          <w:trHeight w:val="826"/>
        </w:trPr>
        <w:tc>
          <w:tcPr>
            <w:tcW w:w="1347" w:type="dxa"/>
            <w:tcBorders>
              <w:top w:val="nil"/>
              <w:left w:val="single" w:sz="4" w:space="0" w:color="auto"/>
              <w:bottom w:val="single" w:sz="4" w:space="0" w:color="auto"/>
              <w:right w:val="nil"/>
            </w:tcBorders>
            <w:shd w:val="clear" w:color="auto" w:fill="auto"/>
          </w:tcPr>
          <w:p w14:paraId="306D49E6" w14:textId="0C8AB37E" w:rsidR="009F7B93" w:rsidRPr="009727F2" w:rsidRDefault="00B16130" w:rsidP="001C3B17">
            <w:pPr>
              <w:contextualSpacing/>
              <w:rPr>
                <w:rFonts w:eastAsia="Calibri"/>
                <w:sz w:val="20"/>
                <w:szCs w:val="20"/>
                <w:lang w:eastAsia="en-US"/>
              </w:rPr>
            </w:pPr>
            <w:r w:rsidRPr="009727F2">
              <w:rPr>
                <w:rFonts w:eastAsia="Calibri"/>
                <w:sz w:val="20"/>
                <w:szCs w:val="20"/>
                <w:lang w:eastAsia="en-US"/>
              </w:rPr>
              <w:t>3.2.4.</w:t>
            </w:r>
          </w:p>
        </w:tc>
        <w:tc>
          <w:tcPr>
            <w:tcW w:w="4416" w:type="dxa"/>
            <w:tcBorders>
              <w:top w:val="nil"/>
              <w:left w:val="single" w:sz="4" w:space="0" w:color="auto"/>
              <w:bottom w:val="single" w:sz="4" w:space="0" w:color="auto"/>
              <w:right w:val="single" w:sz="4" w:space="0" w:color="auto"/>
            </w:tcBorders>
            <w:shd w:val="clear" w:color="auto" w:fill="auto"/>
          </w:tcPr>
          <w:p w14:paraId="0BBADC7C" w14:textId="77777777" w:rsidR="00B16130" w:rsidRPr="009727F2" w:rsidRDefault="00B16130" w:rsidP="00B16130">
            <w:pPr>
              <w:contextualSpacing/>
              <w:jc w:val="both"/>
              <w:rPr>
                <w:rFonts w:eastAsia="Calibri"/>
                <w:sz w:val="20"/>
                <w:szCs w:val="20"/>
                <w:lang w:eastAsia="en-US"/>
              </w:rPr>
            </w:pPr>
            <w:r w:rsidRPr="009727F2">
              <w:rPr>
                <w:rFonts w:eastAsia="Calibri"/>
                <w:sz w:val="20"/>
                <w:szCs w:val="20"/>
                <w:lang w:eastAsia="en-US"/>
              </w:rPr>
              <w:t>Transportlīdzekļa nomas izmaksas</w:t>
            </w:r>
          </w:p>
          <w:p w14:paraId="1AA93234" w14:textId="77777777" w:rsidR="00B16130" w:rsidRPr="009727F2" w:rsidRDefault="00B16130" w:rsidP="00B16130">
            <w:pPr>
              <w:contextualSpacing/>
              <w:jc w:val="both"/>
              <w:rPr>
                <w:rFonts w:eastAsia="Calibri"/>
                <w:i/>
                <w:iCs/>
                <w:color w:val="0000FF"/>
                <w:sz w:val="20"/>
                <w:szCs w:val="20"/>
                <w:u w:val="single"/>
                <w:lang w:eastAsia="en-US"/>
              </w:rPr>
            </w:pPr>
            <w:r w:rsidRPr="009727F2">
              <w:rPr>
                <w:rFonts w:eastAsia="Calibri"/>
                <w:i/>
                <w:iCs/>
                <w:color w:val="0000FF"/>
                <w:sz w:val="20"/>
                <w:szCs w:val="20"/>
                <w:u w:val="single"/>
                <w:lang w:eastAsia="en-US"/>
              </w:rPr>
              <w:t>MK noteikumu par SAM īstenošanu 28.2.5. apakšpunkts</w:t>
            </w:r>
          </w:p>
          <w:p w14:paraId="5A146E50" w14:textId="77777777" w:rsidR="00B16130" w:rsidRDefault="00B16130" w:rsidP="00B16130">
            <w:pPr>
              <w:contextualSpacing/>
              <w:jc w:val="both"/>
              <w:rPr>
                <w:rFonts w:eastAsia="Calibri"/>
                <w:i/>
                <w:iCs/>
                <w:color w:val="0000FF"/>
                <w:sz w:val="20"/>
                <w:szCs w:val="20"/>
                <w:lang w:eastAsia="en-US"/>
              </w:rPr>
            </w:pPr>
            <w:r w:rsidRPr="009727F2">
              <w:rPr>
                <w:rFonts w:eastAsia="Calibri"/>
                <w:i/>
                <w:iCs/>
                <w:color w:val="0000FF"/>
                <w:sz w:val="20"/>
                <w:szCs w:val="20"/>
                <w:lang w:eastAsia="en-US"/>
              </w:rPr>
              <w:t xml:space="preserve">Attiecināmas būs transportlīdzekļa nomas izmaksas finansējuma saņēmēja projekta </w:t>
            </w:r>
            <w:r w:rsidR="00256A45" w:rsidRPr="009727F2">
              <w:rPr>
                <w:rFonts w:eastAsia="Calibri"/>
                <w:i/>
                <w:iCs/>
                <w:color w:val="0000FF"/>
                <w:sz w:val="20"/>
                <w:szCs w:val="20"/>
                <w:lang w:eastAsia="en-US"/>
              </w:rPr>
              <w:t>īstenošanas</w:t>
            </w:r>
            <w:r w:rsidRPr="009727F2">
              <w:rPr>
                <w:rFonts w:eastAsia="Calibri"/>
                <w:i/>
                <w:iCs/>
                <w:color w:val="0000FF"/>
                <w:sz w:val="20"/>
                <w:szCs w:val="20"/>
                <w:lang w:eastAsia="en-US"/>
              </w:rPr>
              <w:t xml:space="preserve"> personālam </w:t>
            </w:r>
            <w:r w:rsidR="009727F2" w:rsidRPr="009727F2">
              <w:rPr>
                <w:rFonts w:eastAsia="Calibri"/>
                <w:i/>
                <w:iCs/>
                <w:color w:val="0000FF"/>
                <w:sz w:val="20"/>
                <w:szCs w:val="20"/>
                <w:lang w:eastAsia="en-US"/>
              </w:rPr>
              <w:t xml:space="preserve">MK </w:t>
            </w:r>
            <w:r w:rsidRPr="009727F2">
              <w:rPr>
                <w:rFonts w:eastAsia="Calibri"/>
                <w:i/>
                <w:iCs/>
                <w:color w:val="0000FF"/>
                <w:sz w:val="20"/>
                <w:szCs w:val="20"/>
                <w:lang w:eastAsia="en-US"/>
              </w:rPr>
              <w:t>noteikumu</w:t>
            </w:r>
            <w:r w:rsidR="009727F2" w:rsidRPr="009727F2">
              <w:rPr>
                <w:rFonts w:eastAsia="Calibri"/>
                <w:i/>
                <w:iCs/>
                <w:color w:val="0000FF"/>
                <w:sz w:val="20"/>
                <w:szCs w:val="20"/>
                <w:lang w:eastAsia="en-US"/>
              </w:rPr>
              <w:t xml:space="preserve"> par SAM īstenošanu</w:t>
            </w:r>
            <w:r w:rsidRPr="009727F2">
              <w:rPr>
                <w:rFonts w:eastAsia="Calibri"/>
                <w:i/>
                <w:iCs/>
                <w:color w:val="0000FF"/>
                <w:sz w:val="20"/>
                <w:szCs w:val="20"/>
                <w:lang w:eastAsia="en-US"/>
              </w:rPr>
              <w:t xml:space="preserve"> 26. punktā minēto atbalstāmo darbību īstenošanai.</w:t>
            </w:r>
          </w:p>
          <w:p w14:paraId="09E01571" w14:textId="77777777" w:rsidR="00444FF5" w:rsidRDefault="00444FF5" w:rsidP="00B16130">
            <w:pPr>
              <w:contextualSpacing/>
              <w:jc w:val="both"/>
              <w:rPr>
                <w:rFonts w:eastAsia="Calibri"/>
                <w:sz w:val="20"/>
                <w:szCs w:val="20"/>
                <w:lang w:eastAsia="en-US"/>
              </w:rPr>
            </w:pPr>
          </w:p>
          <w:p w14:paraId="6BB8CF0C" w14:textId="2206A421" w:rsidR="00444FF5" w:rsidRPr="009727F2" w:rsidRDefault="00444FF5" w:rsidP="00B16130">
            <w:pPr>
              <w:contextualSpacing/>
              <w:jc w:val="both"/>
              <w:rPr>
                <w:rFonts w:eastAsia="Calibri"/>
                <w:sz w:val="20"/>
                <w:szCs w:val="20"/>
                <w:lang w:eastAsia="en-US"/>
              </w:rPr>
            </w:pPr>
          </w:p>
        </w:tc>
        <w:tc>
          <w:tcPr>
            <w:tcW w:w="1042" w:type="dxa"/>
            <w:tcBorders>
              <w:top w:val="nil"/>
              <w:left w:val="nil"/>
              <w:bottom w:val="single" w:sz="4" w:space="0" w:color="auto"/>
              <w:right w:val="single" w:sz="4" w:space="0" w:color="auto"/>
            </w:tcBorders>
            <w:shd w:val="clear" w:color="auto" w:fill="auto"/>
            <w:vAlign w:val="center"/>
          </w:tcPr>
          <w:p w14:paraId="2BEBFF0A" w14:textId="0F20C002" w:rsidR="009F7B93" w:rsidRPr="00656D4D" w:rsidRDefault="009727F2" w:rsidP="004E463B">
            <w:pPr>
              <w:contextualSpacing/>
              <w:jc w:val="center"/>
              <w:rPr>
                <w:rFonts w:eastAsia="Times New Roman"/>
                <w:color w:val="000000"/>
                <w:sz w:val="20"/>
                <w:szCs w:val="20"/>
                <w:highlight w:val="yellow"/>
              </w:rPr>
            </w:pPr>
            <w:r w:rsidRPr="004A16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17A3E9E4" w14:textId="77777777" w:rsidR="009F7B93" w:rsidRPr="00656D4D" w:rsidRDefault="009F7B93" w:rsidP="004E463B">
            <w:pPr>
              <w:contextualSpacing/>
              <w:jc w:val="center"/>
              <w:rPr>
                <w:rFonts w:eastAsia="Calibri"/>
                <w:b/>
                <w:bCs/>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09FB5" w14:textId="77777777" w:rsidR="009F7B93" w:rsidRPr="00656D4D" w:rsidRDefault="009F7B93" w:rsidP="001C3B17">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B87FE" w14:textId="77777777" w:rsidR="009F7B93" w:rsidRPr="00656D4D" w:rsidRDefault="009F7B93" w:rsidP="001C3B17">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CFFAD" w14:textId="77777777" w:rsidR="009F7B93" w:rsidRPr="00656D4D" w:rsidRDefault="009F7B93" w:rsidP="001C3B17">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F9978F9" w14:textId="77777777" w:rsidR="009F7B93" w:rsidRPr="00656D4D" w:rsidRDefault="009F7B93" w:rsidP="001C3B17">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DC2BC4D" w14:textId="77777777" w:rsidR="009F7B93" w:rsidRPr="00656D4D" w:rsidRDefault="009F7B93" w:rsidP="001C3B1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BEB9A1" w14:textId="77777777" w:rsidR="009F7B93" w:rsidRPr="00656D4D" w:rsidRDefault="009F7B93" w:rsidP="001C3B17">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41F4B" w14:textId="77777777" w:rsidR="009F7B93" w:rsidRPr="00656D4D" w:rsidRDefault="009F7B93" w:rsidP="001C3B17">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9156DC" w14:textId="77777777" w:rsidR="009F7B93" w:rsidRPr="00656D4D" w:rsidRDefault="009F7B93" w:rsidP="001C3B17">
            <w:pPr>
              <w:contextualSpacing/>
              <w:jc w:val="right"/>
              <w:rPr>
                <w:rFonts w:eastAsia="Calibri"/>
                <w:i/>
                <w:sz w:val="20"/>
                <w:szCs w:val="20"/>
                <w:highlight w:val="yellow"/>
                <w:lang w:eastAsia="en-US"/>
              </w:rPr>
            </w:pPr>
          </w:p>
        </w:tc>
      </w:tr>
      <w:tr w:rsidR="0023108B" w:rsidRPr="00656D4D" w14:paraId="4E52D6D8" w14:textId="77777777" w:rsidTr="751C831F">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23108B" w:rsidRPr="00ED1887" w:rsidRDefault="0023108B" w:rsidP="001C3B17">
            <w:pPr>
              <w:rPr>
                <w:rFonts w:eastAsia="Calibri"/>
                <w:b/>
                <w:bCs/>
                <w:sz w:val="20"/>
                <w:szCs w:val="20"/>
                <w:lang w:eastAsia="en-US"/>
              </w:rPr>
            </w:pPr>
            <w:r w:rsidRPr="00ED1887">
              <w:rPr>
                <w:rFonts w:eastAsia="Calibri"/>
                <w:b/>
                <w:bCs/>
                <w:sz w:val="20"/>
                <w:szCs w:val="20"/>
                <w:lang w:eastAsia="en-US"/>
              </w:rPr>
              <w:lastRenderedPageBreak/>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77777777" w:rsidR="0023108B" w:rsidRPr="00ED1887" w:rsidRDefault="0023108B" w:rsidP="001C3B17">
            <w:pPr>
              <w:jc w:val="both"/>
              <w:rPr>
                <w:rFonts w:eastAsia="Calibri"/>
                <w:b/>
                <w:bCs/>
                <w:sz w:val="20"/>
                <w:szCs w:val="20"/>
                <w:lang w:eastAsia="en-US"/>
              </w:rPr>
            </w:pPr>
            <w:r w:rsidRPr="00ED1887">
              <w:rPr>
                <w:rFonts w:eastAsia="Calibri"/>
                <w:b/>
                <w:bCs/>
                <w:sz w:val="20"/>
                <w:szCs w:val="20"/>
                <w:lang w:eastAsia="en-US"/>
              </w:rPr>
              <w:t>Informatīvo un publicitātes pasākumu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23108B" w:rsidRPr="00ED1887" w:rsidRDefault="0023108B" w:rsidP="001C3B17">
            <w:pPr>
              <w:jc w:val="center"/>
              <w:rPr>
                <w:rFonts w:eastAsia="Calibri"/>
                <w:b/>
                <w:bCs/>
                <w:sz w:val="20"/>
                <w:szCs w:val="20"/>
                <w:lang w:eastAsia="en-US"/>
              </w:rPr>
            </w:pPr>
            <w:r w:rsidRPr="00ED1887">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23108B" w:rsidRPr="00ED1887" w:rsidRDefault="0023108B"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23108B" w:rsidRPr="00ED1887" w:rsidRDefault="0023108B"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23108B" w:rsidRPr="00ED1887" w:rsidRDefault="0023108B" w:rsidP="001C3B17">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23108B" w:rsidRPr="00656D4D" w:rsidRDefault="0023108B"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8A844" w14:textId="77777777" w:rsidR="0023108B" w:rsidRPr="00656D4D" w:rsidRDefault="0023108B"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247BE4E3" w:rsidR="0023108B" w:rsidRPr="00656D4D" w:rsidRDefault="0023108B"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23108B" w:rsidRPr="00656D4D" w:rsidRDefault="0023108B"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23108B" w:rsidRPr="00656D4D" w:rsidRDefault="0023108B"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23108B" w:rsidRPr="00656D4D" w:rsidRDefault="0023108B" w:rsidP="001C3B17">
            <w:pPr>
              <w:contextualSpacing/>
              <w:jc w:val="right"/>
              <w:rPr>
                <w:rFonts w:eastAsia="Calibri"/>
                <w:sz w:val="20"/>
                <w:szCs w:val="20"/>
                <w:highlight w:val="yellow"/>
                <w:lang w:eastAsia="en-US"/>
              </w:rPr>
            </w:pPr>
          </w:p>
        </w:tc>
      </w:tr>
      <w:tr w:rsidR="0023108B" w:rsidRPr="00656D4D" w14:paraId="07F09E86" w14:textId="77777777" w:rsidTr="751C831F">
        <w:trPr>
          <w:trHeight w:val="300"/>
        </w:trPr>
        <w:tc>
          <w:tcPr>
            <w:tcW w:w="1347" w:type="dxa"/>
            <w:tcBorders>
              <w:top w:val="nil"/>
              <w:left w:val="single" w:sz="4" w:space="0" w:color="auto"/>
              <w:bottom w:val="single" w:sz="4" w:space="0" w:color="auto"/>
              <w:right w:val="nil"/>
            </w:tcBorders>
            <w:shd w:val="clear" w:color="auto" w:fill="auto"/>
            <w:vAlign w:val="center"/>
          </w:tcPr>
          <w:p w14:paraId="5B0908E3" w14:textId="77777777" w:rsidR="0023108B" w:rsidRPr="00444FF5" w:rsidRDefault="0023108B" w:rsidP="001C3B17">
            <w:pPr>
              <w:rPr>
                <w:rFonts w:eastAsia="Calibri"/>
                <w:bCs/>
                <w:sz w:val="20"/>
                <w:szCs w:val="20"/>
                <w:lang w:eastAsia="en-US"/>
              </w:rPr>
            </w:pPr>
            <w:r w:rsidRPr="00444FF5">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EDA49AA" w14:textId="5EEB8B46" w:rsidR="0023108B" w:rsidRPr="00444FF5" w:rsidRDefault="00ED1887" w:rsidP="001C3B17">
            <w:pPr>
              <w:jc w:val="both"/>
              <w:rPr>
                <w:rFonts w:eastAsia="Calibri"/>
                <w:bCs/>
                <w:sz w:val="20"/>
                <w:szCs w:val="20"/>
                <w:lang w:eastAsia="en-US"/>
              </w:rPr>
            </w:pPr>
            <w:r w:rsidRPr="00444FF5">
              <w:rPr>
                <w:rFonts w:eastAsia="Calibri"/>
                <w:bCs/>
                <w:sz w:val="20"/>
                <w:szCs w:val="20"/>
                <w:lang w:eastAsia="en-US"/>
              </w:rPr>
              <w:t>K</w:t>
            </w:r>
            <w:r w:rsidR="00B27115" w:rsidRPr="00444FF5">
              <w:rPr>
                <w:rFonts w:eastAsia="Calibri"/>
                <w:bCs/>
                <w:sz w:val="20"/>
                <w:szCs w:val="20"/>
                <w:lang w:eastAsia="en-US"/>
              </w:rPr>
              <w:t xml:space="preserve">omunikācijas un vizuālās identitātes prasību nodrošināšanas </w:t>
            </w:r>
            <w:r w:rsidR="0023108B" w:rsidRPr="00444FF5">
              <w:rPr>
                <w:rFonts w:eastAsia="Calibri"/>
                <w:bCs/>
                <w:sz w:val="20"/>
                <w:szCs w:val="20"/>
                <w:lang w:eastAsia="en-US"/>
              </w:rPr>
              <w:t xml:space="preserve">pasākumu izmaksas </w:t>
            </w:r>
          </w:p>
          <w:p w14:paraId="1994F313" w14:textId="70DC0269" w:rsidR="0023108B" w:rsidRPr="00444FF5" w:rsidRDefault="0023108B" w:rsidP="001C3B17">
            <w:pPr>
              <w:jc w:val="both"/>
              <w:rPr>
                <w:rFonts w:eastAsia="Calibri"/>
                <w:bCs/>
                <w:i/>
                <w:iCs/>
                <w:color w:val="0000FF"/>
                <w:sz w:val="20"/>
                <w:szCs w:val="20"/>
                <w:u w:val="single"/>
                <w:lang w:eastAsia="en-US"/>
              </w:rPr>
            </w:pPr>
            <w:r w:rsidRPr="00444FF5">
              <w:rPr>
                <w:rFonts w:eastAsia="Calibri"/>
                <w:bCs/>
                <w:i/>
                <w:iCs/>
                <w:color w:val="0000FF"/>
                <w:sz w:val="20"/>
                <w:szCs w:val="20"/>
                <w:u w:val="single"/>
                <w:lang w:eastAsia="en-US"/>
              </w:rPr>
              <w:t xml:space="preserve">MK noteikumu </w:t>
            </w:r>
            <w:r w:rsidR="000E06DA" w:rsidRPr="00444FF5">
              <w:rPr>
                <w:rFonts w:eastAsia="Calibri"/>
                <w:i/>
                <w:iCs/>
                <w:color w:val="0000FF"/>
                <w:sz w:val="20"/>
                <w:szCs w:val="20"/>
                <w:u w:val="single"/>
                <w:lang w:eastAsia="en-US"/>
              </w:rPr>
              <w:t xml:space="preserve">par SAM īstenošanu </w:t>
            </w:r>
            <w:r w:rsidR="004D3329" w:rsidRPr="00444FF5">
              <w:rPr>
                <w:rFonts w:eastAsia="Calibri"/>
                <w:bCs/>
                <w:i/>
                <w:iCs/>
                <w:color w:val="0000FF"/>
                <w:sz w:val="20"/>
                <w:szCs w:val="20"/>
                <w:u w:val="single"/>
                <w:lang w:eastAsia="en-US"/>
              </w:rPr>
              <w:t>28</w:t>
            </w:r>
            <w:r w:rsidRPr="00444FF5">
              <w:rPr>
                <w:rFonts w:eastAsia="Calibri"/>
                <w:bCs/>
                <w:i/>
                <w:iCs/>
                <w:color w:val="0000FF"/>
                <w:sz w:val="20"/>
                <w:szCs w:val="20"/>
                <w:u w:val="single"/>
                <w:lang w:eastAsia="en-US"/>
              </w:rPr>
              <w:t>.2.7.apakšunkts.</w:t>
            </w:r>
          </w:p>
          <w:p w14:paraId="06D2756F" w14:textId="59DE8BFD" w:rsidR="0023108B" w:rsidRPr="00444FF5" w:rsidRDefault="0023108B" w:rsidP="001C3B17">
            <w:pPr>
              <w:jc w:val="both"/>
              <w:rPr>
                <w:rFonts w:eastAsia="Calibri"/>
                <w:bCs/>
                <w:i/>
                <w:iCs/>
                <w:color w:val="0000FF"/>
                <w:sz w:val="20"/>
                <w:szCs w:val="20"/>
                <w:lang w:eastAsia="en-US"/>
              </w:rPr>
            </w:pPr>
            <w:r w:rsidRPr="00444FF5">
              <w:rPr>
                <w:rFonts w:eastAsia="Calibri"/>
                <w:bCs/>
                <w:i/>
                <w:color w:val="0000FF"/>
                <w:sz w:val="20"/>
                <w:szCs w:val="20"/>
                <w:lang w:eastAsia="en-US"/>
              </w:rPr>
              <w:t xml:space="preserve">Attiecināmas būs </w:t>
            </w:r>
            <w:r w:rsidR="00B27115" w:rsidRPr="00444FF5">
              <w:rPr>
                <w:rFonts w:eastAsia="Calibri"/>
                <w:bCs/>
                <w:i/>
                <w:iCs/>
                <w:color w:val="0000FF"/>
                <w:sz w:val="20"/>
                <w:szCs w:val="20"/>
                <w:lang w:eastAsia="en-US"/>
              </w:rPr>
              <w:t>komunikācijas un vizuālās identitātes prasību nodrošināšanas pasākumu izmaksas MK noteikumu par SAM īstenošanu 26.4.</w:t>
            </w:r>
            <w:r w:rsidR="008F292E" w:rsidRPr="00444FF5">
              <w:rPr>
                <w:rFonts w:eastAsia="Calibri"/>
                <w:bCs/>
                <w:i/>
                <w:iCs/>
                <w:color w:val="0000FF"/>
                <w:sz w:val="20"/>
                <w:szCs w:val="20"/>
                <w:lang w:eastAsia="en-US"/>
              </w:rPr>
              <w:t> </w:t>
            </w:r>
            <w:r w:rsidR="00B27115" w:rsidRPr="00444FF5">
              <w:rPr>
                <w:rFonts w:eastAsia="Calibri"/>
                <w:bCs/>
                <w:i/>
                <w:iCs/>
                <w:color w:val="0000FF"/>
                <w:sz w:val="20"/>
                <w:szCs w:val="20"/>
                <w:lang w:eastAsia="en-US"/>
              </w:rPr>
              <w:t>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52EFD1B4" w14:textId="77777777" w:rsidR="0023108B" w:rsidRPr="00444FF5" w:rsidRDefault="0023108B" w:rsidP="001C3B17">
            <w:pPr>
              <w:jc w:val="center"/>
              <w:rPr>
                <w:rFonts w:eastAsia="Calibri"/>
                <w:b/>
                <w:bCs/>
                <w:sz w:val="20"/>
                <w:szCs w:val="20"/>
                <w:lang w:eastAsia="en-US"/>
              </w:rPr>
            </w:pPr>
            <w:r w:rsidRPr="00444FF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68A4FE73" w14:textId="77777777" w:rsidR="0023108B" w:rsidRPr="00656D4D" w:rsidRDefault="0023108B"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23108B" w:rsidRPr="00656D4D" w:rsidRDefault="0023108B"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23108B" w:rsidRPr="00656D4D" w:rsidRDefault="0023108B"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23108B" w:rsidRPr="00656D4D" w:rsidRDefault="0023108B"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8726E92" w14:textId="77777777" w:rsidR="0023108B" w:rsidRPr="00656D4D" w:rsidRDefault="0023108B"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AF5F1F9" w14:textId="24785C1C" w:rsidR="0023108B" w:rsidRPr="00656D4D" w:rsidRDefault="0023108B"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87C3" w14:textId="77777777" w:rsidR="0023108B" w:rsidRPr="00656D4D" w:rsidRDefault="0023108B"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3C2073" w14:textId="77777777" w:rsidR="0023108B" w:rsidRPr="00656D4D" w:rsidRDefault="0023108B"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23108B" w:rsidRPr="00656D4D" w:rsidRDefault="0023108B" w:rsidP="001C3B17">
            <w:pPr>
              <w:contextualSpacing/>
              <w:jc w:val="right"/>
              <w:rPr>
                <w:rFonts w:eastAsia="Calibri"/>
                <w:sz w:val="20"/>
                <w:szCs w:val="20"/>
                <w:highlight w:val="yellow"/>
                <w:lang w:eastAsia="en-US"/>
              </w:rPr>
            </w:pPr>
          </w:p>
        </w:tc>
      </w:tr>
      <w:tr w:rsidR="0023108B" w:rsidRPr="00656D4D" w14:paraId="695F5D88" w14:textId="77777777" w:rsidTr="751C831F">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23108B" w:rsidRPr="00FB5A9A" w:rsidRDefault="0023108B" w:rsidP="001C3B17">
            <w:pPr>
              <w:rPr>
                <w:rFonts w:eastAsia="Calibri"/>
                <w:bCs/>
                <w:sz w:val="20"/>
                <w:szCs w:val="20"/>
                <w:lang w:eastAsia="en-US"/>
              </w:rPr>
            </w:pPr>
            <w:r w:rsidRPr="00FB5A9A">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23108B" w:rsidRPr="00FB5A9A" w:rsidRDefault="0023108B" w:rsidP="001C3B17">
            <w:pPr>
              <w:jc w:val="both"/>
              <w:rPr>
                <w:rFonts w:eastAsia="Calibri"/>
                <w:bCs/>
                <w:sz w:val="20"/>
                <w:szCs w:val="20"/>
                <w:lang w:eastAsia="en-US"/>
              </w:rPr>
            </w:pPr>
            <w:r w:rsidRPr="00FB5A9A">
              <w:rPr>
                <w:rFonts w:eastAsia="Calibri"/>
                <w:b/>
                <w:bCs/>
                <w:color w:val="000000"/>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23108B" w:rsidRPr="00FB5A9A" w:rsidRDefault="0023108B" w:rsidP="001C3B17">
            <w:pPr>
              <w:jc w:val="center"/>
              <w:rPr>
                <w:rFonts w:eastAsia="Calibri"/>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23108B" w:rsidRPr="00656D4D" w:rsidRDefault="0023108B"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23108B" w:rsidRPr="00656D4D" w:rsidRDefault="0023108B"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23108B" w:rsidRPr="00656D4D" w:rsidRDefault="0023108B"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23108B" w:rsidRPr="00656D4D" w:rsidRDefault="0023108B"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051EA" w14:textId="77777777" w:rsidR="0023108B" w:rsidRPr="00656D4D" w:rsidRDefault="0023108B"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256ACB27" w:rsidR="0023108B" w:rsidRPr="00656D4D" w:rsidRDefault="0023108B"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23108B" w:rsidRPr="00656D4D" w:rsidRDefault="0023108B"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23108B" w:rsidRPr="00656D4D" w:rsidRDefault="0023108B"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23108B" w:rsidRPr="00656D4D" w:rsidRDefault="0023108B" w:rsidP="001C3B17">
            <w:pPr>
              <w:contextualSpacing/>
              <w:jc w:val="right"/>
              <w:rPr>
                <w:rFonts w:eastAsia="Calibri"/>
                <w:sz w:val="20"/>
                <w:szCs w:val="20"/>
                <w:highlight w:val="yellow"/>
                <w:lang w:eastAsia="en-US"/>
              </w:rPr>
            </w:pPr>
          </w:p>
        </w:tc>
      </w:tr>
      <w:tr w:rsidR="00616E94" w:rsidRPr="00656D4D" w14:paraId="38236D5E" w14:textId="77777777" w:rsidTr="751C831F">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3B5CD6FC" w14:textId="0184EC44" w:rsidR="00616E94" w:rsidRPr="00140A84" w:rsidRDefault="00616E94" w:rsidP="001C3B17">
            <w:pPr>
              <w:rPr>
                <w:rFonts w:eastAsia="Calibri"/>
                <w:b/>
                <w:sz w:val="20"/>
                <w:szCs w:val="20"/>
                <w:lang w:eastAsia="en-US"/>
              </w:rPr>
            </w:pPr>
            <w:r w:rsidRPr="00140A84">
              <w:rPr>
                <w:rFonts w:eastAsia="Calibri"/>
                <w:b/>
                <w:sz w:val="20"/>
                <w:szCs w:val="20"/>
                <w:lang w:eastAsia="en-US"/>
              </w:rPr>
              <w:t xml:space="preserve">13.1. </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FAEF05" w14:textId="77777777" w:rsidR="00616E94" w:rsidRPr="00F56D70" w:rsidRDefault="00774AF8" w:rsidP="001C3B17">
            <w:pPr>
              <w:jc w:val="both"/>
              <w:rPr>
                <w:rFonts w:eastAsia="Calibri"/>
                <w:color w:val="000000" w:themeColor="text1"/>
                <w:sz w:val="20"/>
                <w:szCs w:val="20"/>
                <w:lang w:eastAsia="en-US"/>
              </w:rPr>
            </w:pPr>
            <w:r w:rsidRPr="00F56D70">
              <w:rPr>
                <w:rFonts w:eastAsia="Calibri"/>
                <w:color w:val="000000" w:themeColor="text1"/>
                <w:sz w:val="20"/>
                <w:szCs w:val="20"/>
                <w:lang w:eastAsia="en-US"/>
              </w:rPr>
              <w:t>Finansējuma saņēmēja izmaksas</w:t>
            </w:r>
            <w:r w:rsidR="000F69AF" w:rsidRPr="00F56D70">
              <w:rPr>
                <w:rFonts w:eastAsia="Calibri"/>
                <w:color w:val="000000" w:themeColor="text1"/>
                <w:sz w:val="20"/>
                <w:szCs w:val="20"/>
                <w:lang w:eastAsia="en-US"/>
              </w:rPr>
              <w:t xml:space="preserve">, ja </w:t>
            </w:r>
            <w:r w:rsidRPr="00F56D70">
              <w:rPr>
                <w:rFonts w:eastAsia="Calibri"/>
                <w:color w:val="000000" w:themeColor="text1"/>
                <w:sz w:val="20"/>
                <w:szCs w:val="20"/>
                <w:lang w:eastAsia="en-US"/>
              </w:rPr>
              <w:t xml:space="preserve"> </w:t>
            </w:r>
            <w:r w:rsidR="004E6836" w:rsidRPr="00F56D70">
              <w:rPr>
                <w:rFonts w:eastAsia="Calibri"/>
                <w:color w:val="000000" w:themeColor="text1"/>
                <w:sz w:val="20"/>
                <w:szCs w:val="20"/>
                <w:lang w:eastAsia="en-US"/>
              </w:rPr>
              <w:t>projekta īstenošanā tiek iesaistīts MK  noteikumu par SAM īstenošanu 18. punktā minētais pakalpojuma sniedzējs.</w:t>
            </w:r>
          </w:p>
          <w:p w14:paraId="73B05BD5" w14:textId="22D5CAE4" w:rsidR="004E6836" w:rsidRPr="00F56D70" w:rsidRDefault="004E6836" w:rsidP="001C3B17">
            <w:pPr>
              <w:jc w:val="both"/>
              <w:rPr>
                <w:rFonts w:eastAsia="Calibri"/>
                <w:i/>
                <w:iCs/>
                <w:color w:val="0000FF"/>
                <w:sz w:val="20"/>
                <w:szCs w:val="20"/>
                <w:u w:val="single"/>
                <w:lang w:eastAsia="en-US"/>
              </w:rPr>
            </w:pPr>
            <w:r w:rsidRPr="00F56D70">
              <w:rPr>
                <w:rFonts w:eastAsia="Calibri"/>
                <w:i/>
                <w:iCs/>
                <w:color w:val="0000FF"/>
                <w:sz w:val="20"/>
                <w:szCs w:val="20"/>
                <w:u w:val="single"/>
                <w:lang w:eastAsia="en-US"/>
              </w:rPr>
              <w:t>MK noteikumu par SAM īstenošanu 28.1. apakšpunkts</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4FBFF5DC" w14:textId="4232D52D" w:rsidR="00616E94" w:rsidRPr="00F56D70" w:rsidRDefault="005436B1" w:rsidP="001C3B17">
            <w:pPr>
              <w:jc w:val="center"/>
              <w:rPr>
                <w:rFonts w:eastAsia="Times New Roman"/>
                <w:color w:val="000000"/>
                <w:sz w:val="20"/>
                <w:szCs w:val="20"/>
              </w:rPr>
            </w:pPr>
            <w:r w:rsidRPr="005436B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D24CA" w14:textId="77777777" w:rsidR="00616E94" w:rsidRDefault="00616E94" w:rsidP="00A25C85">
            <w:pPr>
              <w:contextualSpacing/>
              <w:jc w:val="center"/>
              <w:rPr>
                <w:rFonts w:eastAsia="Calibri"/>
                <w:sz w:val="20"/>
                <w:szCs w:val="20"/>
                <w:highlight w:val="yellow"/>
                <w:lang w:eastAsia="en-US"/>
              </w:rPr>
            </w:pPr>
          </w:p>
          <w:p w14:paraId="2BC5E699" w14:textId="77777777" w:rsidR="00A25C85" w:rsidRDefault="00A25C85" w:rsidP="00A25C85">
            <w:pPr>
              <w:contextualSpacing/>
              <w:jc w:val="center"/>
              <w:rPr>
                <w:rFonts w:eastAsia="Calibri"/>
                <w:sz w:val="20"/>
                <w:szCs w:val="20"/>
                <w:highlight w:val="yellow"/>
                <w:lang w:eastAsia="en-US"/>
              </w:rPr>
            </w:pPr>
          </w:p>
          <w:p w14:paraId="1247DFF4" w14:textId="56F60303" w:rsidR="00A25C85" w:rsidRPr="00656D4D" w:rsidRDefault="00A25C85" w:rsidP="00A25C85">
            <w:pPr>
              <w:contextualSpacing/>
              <w:jc w:val="center"/>
              <w:rPr>
                <w:rFonts w:eastAsia="Calibri"/>
                <w:sz w:val="20"/>
                <w:szCs w:val="20"/>
                <w:highlight w:val="yellow"/>
                <w:lang w:eastAsia="en-US"/>
              </w:rPr>
            </w:pPr>
            <w:r w:rsidRPr="00A25C8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73DC0" w14:textId="77777777" w:rsidR="00616E94" w:rsidRPr="00656D4D" w:rsidRDefault="00616E94"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8CBBD" w14:textId="77777777" w:rsidR="00616E94" w:rsidRPr="00656D4D" w:rsidRDefault="00616E94"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CD518" w14:textId="77777777" w:rsidR="00616E94" w:rsidRPr="00656D4D" w:rsidRDefault="00616E94"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7E5D8" w14:textId="77777777" w:rsidR="00616E94" w:rsidRPr="00656D4D" w:rsidRDefault="00616E94"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94725" w14:textId="77777777" w:rsidR="00616E94" w:rsidRPr="00656D4D" w:rsidRDefault="00616E94"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B0858" w14:textId="77777777" w:rsidR="00616E94" w:rsidRPr="00656D4D" w:rsidRDefault="00616E94"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C07C3" w14:textId="77777777" w:rsidR="00616E94" w:rsidRPr="00656D4D" w:rsidRDefault="00616E94"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729DFB" w14:textId="77777777" w:rsidR="00616E94" w:rsidRPr="00656D4D" w:rsidRDefault="00616E94" w:rsidP="001C3B17">
            <w:pPr>
              <w:contextualSpacing/>
              <w:jc w:val="right"/>
              <w:rPr>
                <w:rFonts w:eastAsia="Calibri"/>
                <w:sz w:val="20"/>
                <w:szCs w:val="20"/>
                <w:highlight w:val="yellow"/>
                <w:lang w:eastAsia="en-US"/>
              </w:rPr>
            </w:pPr>
          </w:p>
        </w:tc>
      </w:tr>
      <w:tr w:rsidR="008769CE" w:rsidRPr="00656D4D" w14:paraId="2BA35117" w14:textId="77777777" w:rsidTr="751C831F">
        <w:trPr>
          <w:trHeight w:val="2067"/>
        </w:trPr>
        <w:tc>
          <w:tcPr>
            <w:tcW w:w="1347" w:type="dxa"/>
            <w:tcBorders>
              <w:top w:val="nil"/>
              <w:left w:val="single" w:sz="4" w:space="0" w:color="auto"/>
              <w:bottom w:val="single" w:sz="4" w:space="0" w:color="auto"/>
              <w:right w:val="nil"/>
            </w:tcBorders>
            <w:shd w:val="clear" w:color="auto" w:fill="auto"/>
            <w:vAlign w:val="center"/>
          </w:tcPr>
          <w:p w14:paraId="56CD91EC" w14:textId="7EB40051" w:rsidR="008769CE" w:rsidRPr="00F56D70" w:rsidRDefault="002B41F1" w:rsidP="001C3B17">
            <w:pPr>
              <w:rPr>
                <w:rFonts w:eastAsia="Calibri"/>
                <w:bCs/>
                <w:sz w:val="20"/>
                <w:szCs w:val="20"/>
                <w:lang w:eastAsia="en-US"/>
              </w:rPr>
            </w:pPr>
            <w:r>
              <w:rPr>
                <w:rFonts w:eastAsia="Calibri"/>
                <w:bCs/>
                <w:sz w:val="20"/>
                <w:szCs w:val="20"/>
                <w:lang w:eastAsia="en-US"/>
              </w:rPr>
              <w:t>13.1.1.</w:t>
            </w:r>
          </w:p>
        </w:tc>
        <w:tc>
          <w:tcPr>
            <w:tcW w:w="4416" w:type="dxa"/>
            <w:tcBorders>
              <w:top w:val="nil"/>
              <w:left w:val="single" w:sz="4" w:space="0" w:color="auto"/>
              <w:bottom w:val="single" w:sz="4" w:space="0" w:color="auto"/>
              <w:right w:val="single" w:sz="4" w:space="0" w:color="auto"/>
            </w:tcBorders>
            <w:shd w:val="clear" w:color="auto" w:fill="auto"/>
          </w:tcPr>
          <w:p w14:paraId="5908F51C" w14:textId="449F0427" w:rsidR="00A94994" w:rsidRDefault="008F053D" w:rsidP="001C3B17">
            <w:pPr>
              <w:jc w:val="both"/>
              <w:rPr>
                <w:rFonts w:eastAsia="Calibri"/>
                <w:color w:val="000000" w:themeColor="text1"/>
                <w:sz w:val="20"/>
                <w:szCs w:val="20"/>
                <w:lang w:eastAsia="en-US"/>
              </w:rPr>
            </w:pPr>
            <w:r w:rsidRPr="008F053D">
              <w:rPr>
                <w:rFonts w:eastAsia="Calibri"/>
                <w:color w:val="000000" w:themeColor="text1"/>
                <w:sz w:val="20"/>
                <w:szCs w:val="20"/>
                <w:lang w:eastAsia="en-US"/>
              </w:rPr>
              <w:t>Finansējuma saņēmēja izmaksas</w:t>
            </w:r>
            <w:r w:rsidR="00AA7FF1">
              <w:t xml:space="preserve"> </w:t>
            </w:r>
            <w:r w:rsidR="00AA7FF1" w:rsidRPr="00AA7FF1">
              <w:rPr>
                <w:rFonts w:eastAsia="Calibri"/>
                <w:color w:val="000000" w:themeColor="text1"/>
                <w:sz w:val="20"/>
                <w:szCs w:val="20"/>
                <w:lang w:eastAsia="en-US"/>
              </w:rPr>
              <w:t>mērķa grupas jauniešu iesaistei projektā</w:t>
            </w:r>
            <w:r w:rsidR="00AA7FF1">
              <w:rPr>
                <w:rFonts w:eastAsia="Calibri"/>
                <w:color w:val="000000" w:themeColor="text1"/>
                <w:sz w:val="20"/>
                <w:szCs w:val="20"/>
                <w:lang w:eastAsia="en-US"/>
              </w:rPr>
              <w:t>.</w:t>
            </w:r>
          </w:p>
          <w:p w14:paraId="78460116" w14:textId="38174AA7" w:rsidR="00AA7FF1" w:rsidRDefault="00AA7FF1" w:rsidP="001C3B17">
            <w:pPr>
              <w:jc w:val="both"/>
              <w:rPr>
                <w:rFonts w:eastAsia="Calibri"/>
                <w:color w:val="000000" w:themeColor="text1"/>
                <w:sz w:val="20"/>
                <w:szCs w:val="20"/>
                <w:lang w:eastAsia="en-US"/>
              </w:rPr>
            </w:pPr>
            <w:r w:rsidRPr="00F56D70">
              <w:rPr>
                <w:rFonts w:eastAsia="Calibri"/>
                <w:i/>
                <w:iCs/>
                <w:color w:val="0000FF"/>
                <w:sz w:val="20"/>
                <w:szCs w:val="20"/>
                <w:u w:val="single"/>
                <w:lang w:eastAsia="en-US"/>
              </w:rPr>
              <w:t>MK noteikumu par SAM īstenošanu 28.1.</w:t>
            </w:r>
            <w:r w:rsidR="006540D5">
              <w:rPr>
                <w:rFonts w:eastAsia="Calibri"/>
                <w:i/>
                <w:iCs/>
                <w:color w:val="0000FF"/>
                <w:sz w:val="20"/>
                <w:szCs w:val="20"/>
                <w:u w:val="single"/>
                <w:lang w:eastAsia="en-US"/>
              </w:rPr>
              <w:t>1.</w:t>
            </w:r>
            <w:r w:rsidRPr="00F56D70">
              <w:rPr>
                <w:rFonts w:eastAsia="Calibri"/>
                <w:i/>
                <w:iCs/>
                <w:color w:val="0000FF"/>
                <w:sz w:val="20"/>
                <w:szCs w:val="20"/>
                <w:u w:val="single"/>
                <w:lang w:eastAsia="en-US"/>
              </w:rPr>
              <w:t xml:space="preserve"> apakšpunkts</w:t>
            </w:r>
            <w:r w:rsidR="006540D5">
              <w:rPr>
                <w:rFonts w:eastAsia="Calibri"/>
                <w:i/>
                <w:iCs/>
                <w:color w:val="0000FF"/>
                <w:sz w:val="20"/>
                <w:szCs w:val="20"/>
                <w:u w:val="single"/>
                <w:lang w:eastAsia="en-US"/>
              </w:rPr>
              <w:t>.</w:t>
            </w:r>
          </w:p>
          <w:p w14:paraId="27640086" w14:textId="05CC36E3" w:rsidR="008769CE" w:rsidRPr="006540D5" w:rsidRDefault="006540D5" w:rsidP="001C3B17">
            <w:pPr>
              <w:jc w:val="both"/>
              <w:rPr>
                <w:rFonts w:eastAsia="Calibri"/>
                <w:i/>
                <w:color w:val="000000" w:themeColor="text1"/>
                <w:sz w:val="20"/>
                <w:szCs w:val="20"/>
                <w:lang w:eastAsia="en-US"/>
              </w:rPr>
            </w:pPr>
            <w:r w:rsidRPr="006540D5">
              <w:rPr>
                <w:rFonts w:eastAsia="Calibri"/>
                <w:bCs/>
                <w:i/>
                <w:color w:val="0000FF"/>
                <w:sz w:val="20"/>
                <w:szCs w:val="20"/>
                <w:lang w:eastAsia="en-US"/>
              </w:rPr>
              <w:t>Attiecināmas būs i</w:t>
            </w:r>
            <w:r w:rsidR="0034360B" w:rsidRPr="006540D5">
              <w:rPr>
                <w:rFonts w:eastAsia="Calibri"/>
                <w:i/>
                <w:color w:val="0000FF"/>
                <w:sz w:val="20"/>
                <w:szCs w:val="20"/>
                <w:lang w:eastAsia="en-US"/>
              </w:rPr>
              <w:t xml:space="preserve">zmaksas, kas nepieciešamas </w:t>
            </w:r>
            <w:r w:rsidRPr="006540D5">
              <w:rPr>
                <w:rFonts w:eastAsia="Calibri"/>
                <w:i/>
                <w:color w:val="0000FF"/>
                <w:sz w:val="20"/>
                <w:szCs w:val="20"/>
                <w:lang w:eastAsia="en-US"/>
              </w:rPr>
              <w:t xml:space="preserve">MK </w:t>
            </w:r>
            <w:r w:rsidR="0034360B" w:rsidRPr="006540D5">
              <w:rPr>
                <w:rFonts w:eastAsia="Calibri"/>
                <w:i/>
                <w:color w:val="0000FF"/>
                <w:sz w:val="20"/>
                <w:szCs w:val="20"/>
                <w:lang w:eastAsia="en-US"/>
              </w:rPr>
              <w:t>noteikumu</w:t>
            </w:r>
            <w:r w:rsidRPr="006540D5">
              <w:rPr>
                <w:rFonts w:eastAsia="Calibri"/>
                <w:i/>
                <w:color w:val="0000FF"/>
                <w:sz w:val="20"/>
                <w:szCs w:val="20"/>
                <w:lang w:eastAsia="en-US"/>
              </w:rPr>
              <w:t xml:space="preserve"> par SAM īstenošanu </w:t>
            </w:r>
            <w:r w:rsidR="0034360B" w:rsidRPr="006540D5">
              <w:rPr>
                <w:rFonts w:eastAsia="Calibri"/>
                <w:i/>
                <w:color w:val="0000FF"/>
                <w:sz w:val="20"/>
                <w:szCs w:val="20"/>
                <w:lang w:eastAsia="en-US"/>
              </w:rPr>
              <w:t>25.1. apakšpunktā minēto atbalstāmo darbību īstenošanai, nodrošinot pasākumus mērķa grupas jauniešu iesaistei projektā</w:t>
            </w:r>
            <w:r w:rsidRPr="006540D5">
              <w:rPr>
                <w:rFonts w:eastAsia="Calibri"/>
                <w:i/>
                <w:color w:val="0000FF"/>
                <w:sz w:val="20"/>
                <w:szCs w:val="20"/>
                <w:lang w:eastAsia="en-US"/>
              </w:rPr>
              <w:t xml:space="preserve"> </w:t>
            </w:r>
          </w:p>
        </w:tc>
        <w:tc>
          <w:tcPr>
            <w:tcW w:w="1042" w:type="dxa"/>
            <w:tcBorders>
              <w:top w:val="nil"/>
              <w:left w:val="nil"/>
              <w:bottom w:val="single" w:sz="4" w:space="0" w:color="auto"/>
              <w:right w:val="single" w:sz="4" w:space="0" w:color="auto"/>
            </w:tcBorders>
            <w:shd w:val="clear" w:color="auto" w:fill="auto"/>
            <w:vAlign w:val="center"/>
          </w:tcPr>
          <w:p w14:paraId="4274DCD6" w14:textId="6A928FF9" w:rsidR="008769CE" w:rsidRPr="00F56D70" w:rsidRDefault="005436B1" w:rsidP="001C3B17">
            <w:pPr>
              <w:jc w:val="center"/>
              <w:rPr>
                <w:rFonts w:eastAsia="Times New Roman"/>
                <w:color w:val="000000"/>
                <w:sz w:val="20"/>
                <w:szCs w:val="20"/>
              </w:rPr>
            </w:pPr>
            <w:r w:rsidRPr="005436B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467951C6" w14:textId="77777777" w:rsidR="008769CE" w:rsidRPr="005436B1" w:rsidRDefault="008769CE" w:rsidP="005436B1">
            <w:pPr>
              <w:contextualSpacing/>
              <w:jc w:val="center"/>
              <w:rPr>
                <w:rFonts w:eastAsia="Calibri"/>
                <w:sz w:val="20"/>
                <w:szCs w:val="20"/>
                <w:lang w:eastAsia="en-US"/>
              </w:rPr>
            </w:pPr>
          </w:p>
          <w:p w14:paraId="1CD2F37A" w14:textId="77777777" w:rsidR="005436B1" w:rsidRPr="005436B1" w:rsidRDefault="005436B1" w:rsidP="005436B1">
            <w:pPr>
              <w:contextualSpacing/>
              <w:jc w:val="center"/>
              <w:rPr>
                <w:rFonts w:eastAsia="Calibri"/>
                <w:sz w:val="20"/>
                <w:szCs w:val="20"/>
                <w:lang w:eastAsia="en-US"/>
              </w:rPr>
            </w:pPr>
          </w:p>
          <w:p w14:paraId="3B7CB4DC" w14:textId="77777777" w:rsidR="005436B1" w:rsidRPr="005436B1" w:rsidRDefault="005436B1" w:rsidP="005436B1">
            <w:pPr>
              <w:contextualSpacing/>
              <w:jc w:val="center"/>
              <w:rPr>
                <w:rFonts w:eastAsia="Calibri"/>
                <w:sz w:val="20"/>
                <w:szCs w:val="20"/>
                <w:lang w:eastAsia="en-US"/>
              </w:rPr>
            </w:pPr>
          </w:p>
          <w:p w14:paraId="57328793" w14:textId="77777777" w:rsidR="005436B1" w:rsidRPr="005436B1" w:rsidRDefault="005436B1" w:rsidP="005436B1">
            <w:pPr>
              <w:contextualSpacing/>
              <w:jc w:val="center"/>
              <w:rPr>
                <w:rFonts w:eastAsia="Calibri"/>
                <w:sz w:val="20"/>
                <w:szCs w:val="20"/>
                <w:lang w:eastAsia="en-US"/>
              </w:rPr>
            </w:pPr>
          </w:p>
          <w:p w14:paraId="1848D483" w14:textId="2336A469" w:rsidR="005436B1" w:rsidRPr="005436B1" w:rsidRDefault="005436B1" w:rsidP="005436B1">
            <w:pPr>
              <w:contextualSpacing/>
              <w:jc w:val="center"/>
              <w:rPr>
                <w:rFonts w:eastAsia="Calibri"/>
                <w:sz w:val="20"/>
                <w:szCs w:val="20"/>
                <w:lang w:eastAsia="en-US"/>
              </w:rPr>
            </w:pPr>
            <w:r w:rsidRPr="005436B1">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D661B" w14:textId="77777777" w:rsidR="008769CE" w:rsidRPr="00656D4D" w:rsidRDefault="008769CE"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2DC58" w14:textId="77777777" w:rsidR="008769CE" w:rsidRPr="00656D4D" w:rsidRDefault="008769CE"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9C0132" w14:textId="77777777" w:rsidR="008769CE" w:rsidRPr="00656D4D" w:rsidRDefault="008769CE"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7E6C436" w14:textId="77777777" w:rsidR="008769CE" w:rsidRPr="00656D4D" w:rsidRDefault="008769CE"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B023EC9"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F5F77" w14:textId="77777777" w:rsidR="008769CE" w:rsidRPr="00656D4D" w:rsidRDefault="008769CE"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E25C7"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AC436C" w14:textId="77777777" w:rsidR="008769CE" w:rsidRPr="00656D4D" w:rsidRDefault="008769CE" w:rsidP="001C3B17">
            <w:pPr>
              <w:contextualSpacing/>
              <w:jc w:val="right"/>
              <w:rPr>
                <w:rFonts w:eastAsia="Calibri"/>
                <w:sz w:val="20"/>
                <w:szCs w:val="20"/>
                <w:highlight w:val="yellow"/>
                <w:lang w:eastAsia="en-US"/>
              </w:rPr>
            </w:pPr>
          </w:p>
        </w:tc>
      </w:tr>
      <w:tr w:rsidR="008769CE" w:rsidRPr="00656D4D" w14:paraId="11DFAF13" w14:textId="77777777" w:rsidTr="751C831F">
        <w:trPr>
          <w:trHeight w:val="300"/>
        </w:trPr>
        <w:tc>
          <w:tcPr>
            <w:tcW w:w="1347" w:type="dxa"/>
            <w:tcBorders>
              <w:top w:val="nil"/>
              <w:left w:val="single" w:sz="4" w:space="0" w:color="auto"/>
              <w:bottom w:val="single" w:sz="4" w:space="0" w:color="auto"/>
              <w:right w:val="nil"/>
            </w:tcBorders>
            <w:shd w:val="clear" w:color="auto" w:fill="auto"/>
            <w:vAlign w:val="center"/>
          </w:tcPr>
          <w:p w14:paraId="4ED6A8A4" w14:textId="5522C008" w:rsidR="008769CE" w:rsidRPr="00F56D70" w:rsidRDefault="002B41F1" w:rsidP="001C3B17">
            <w:pPr>
              <w:rPr>
                <w:rFonts w:eastAsia="Calibri"/>
                <w:bCs/>
                <w:sz w:val="20"/>
                <w:szCs w:val="20"/>
                <w:lang w:eastAsia="en-US"/>
              </w:rPr>
            </w:pPr>
            <w:r>
              <w:rPr>
                <w:rFonts w:eastAsia="Calibri"/>
                <w:bCs/>
                <w:sz w:val="20"/>
                <w:szCs w:val="20"/>
                <w:lang w:eastAsia="en-US"/>
              </w:rPr>
              <w:t>13.1.2.</w:t>
            </w:r>
          </w:p>
        </w:tc>
        <w:tc>
          <w:tcPr>
            <w:tcW w:w="4416" w:type="dxa"/>
            <w:tcBorders>
              <w:top w:val="nil"/>
              <w:left w:val="single" w:sz="4" w:space="0" w:color="auto"/>
              <w:bottom w:val="single" w:sz="4" w:space="0" w:color="auto"/>
              <w:right w:val="single" w:sz="4" w:space="0" w:color="auto"/>
            </w:tcBorders>
            <w:shd w:val="clear" w:color="auto" w:fill="auto"/>
            <w:vAlign w:val="bottom"/>
          </w:tcPr>
          <w:p w14:paraId="02006412" w14:textId="0C507842" w:rsidR="006540D5" w:rsidRDefault="006540D5" w:rsidP="001C3B17">
            <w:pPr>
              <w:jc w:val="both"/>
              <w:rPr>
                <w:rFonts w:eastAsia="Calibri"/>
                <w:color w:val="000000" w:themeColor="text1"/>
                <w:sz w:val="20"/>
                <w:szCs w:val="20"/>
                <w:lang w:eastAsia="en-US"/>
              </w:rPr>
            </w:pPr>
            <w:r w:rsidRPr="008F053D">
              <w:rPr>
                <w:rFonts w:eastAsia="Calibri"/>
                <w:color w:val="000000" w:themeColor="text1"/>
                <w:sz w:val="20"/>
                <w:szCs w:val="20"/>
                <w:lang w:eastAsia="en-US"/>
              </w:rPr>
              <w:t>Finansējuma saņēmēja izmaksas</w:t>
            </w:r>
            <w:r>
              <w:rPr>
                <w:rFonts w:eastAsia="Calibri"/>
                <w:color w:val="000000" w:themeColor="text1"/>
                <w:sz w:val="20"/>
                <w:szCs w:val="20"/>
                <w:lang w:eastAsia="en-US"/>
              </w:rPr>
              <w:t xml:space="preserve"> </w:t>
            </w:r>
            <w:r w:rsidR="00950ED2" w:rsidRPr="00950ED2">
              <w:rPr>
                <w:rFonts w:eastAsia="Calibri"/>
                <w:color w:val="000000" w:themeColor="text1"/>
                <w:sz w:val="20"/>
                <w:szCs w:val="20"/>
                <w:lang w:eastAsia="en-US"/>
              </w:rPr>
              <w:t>atbalsta pasākumu sniegšana</w:t>
            </w:r>
            <w:r w:rsidR="00295DC5">
              <w:rPr>
                <w:rFonts w:eastAsia="Calibri"/>
                <w:color w:val="000000" w:themeColor="text1"/>
                <w:sz w:val="20"/>
                <w:szCs w:val="20"/>
                <w:lang w:eastAsia="en-US"/>
              </w:rPr>
              <w:t>i</w:t>
            </w:r>
            <w:r w:rsidR="00950ED2" w:rsidRPr="00950ED2">
              <w:rPr>
                <w:rFonts w:eastAsia="Calibri"/>
                <w:color w:val="000000" w:themeColor="text1"/>
                <w:sz w:val="20"/>
                <w:szCs w:val="20"/>
                <w:lang w:eastAsia="en-US"/>
              </w:rPr>
              <w:t xml:space="preserve"> mērķa grupas jaunietim</w:t>
            </w:r>
            <w:r w:rsidR="00295DC5">
              <w:rPr>
                <w:rFonts w:eastAsia="Calibri"/>
                <w:color w:val="000000" w:themeColor="text1"/>
                <w:sz w:val="20"/>
                <w:szCs w:val="20"/>
                <w:lang w:eastAsia="en-US"/>
              </w:rPr>
              <w:t>.</w:t>
            </w:r>
            <w:r w:rsidR="00950ED2" w:rsidRPr="00950ED2">
              <w:rPr>
                <w:rFonts w:eastAsia="Calibri"/>
                <w:color w:val="000000" w:themeColor="text1"/>
                <w:sz w:val="20"/>
                <w:szCs w:val="20"/>
                <w:lang w:eastAsia="en-US"/>
              </w:rPr>
              <w:t xml:space="preserve"> </w:t>
            </w:r>
          </w:p>
          <w:p w14:paraId="40BE8A42" w14:textId="28D04CB0" w:rsidR="00295DC5" w:rsidRDefault="00295DC5" w:rsidP="00295DC5">
            <w:pPr>
              <w:jc w:val="both"/>
              <w:rPr>
                <w:rFonts w:eastAsia="Calibri"/>
                <w:color w:val="000000" w:themeColor="text1"/>
                <w:sz w:val="20"/>
                <w:szCs w:val="20"/>
                <w:lang w:eastAsia="en-US"/>
              </w:rPr>
            </w:pPr>
            <w:r w:rsidRPr="00F56D70">
              <w:rPr>
                <w:rFonts w:eastAsia="Calibri"/>
                <w:i/>
                <w:iCs/>
                <w:color w:val="0000FF"/>
                <w:sz w:val="20"/>
                <w:szCs w:val="20"/>
                <w:u w:val="single"/>
                <w:lang w:eastAsia="en-US"/>
              </w:rPr>
              <w:t>MK noteikumu par SAM īstenošanu 28.1.</w:t>
            </w:r>
            <w:r>
              <w:rPr>
                <w:rFonts w:eastAsia="Calibri"/>
                <w:i/>
                <w:iCs/>
                <w:color w:val="0000FF"/>
                <w:sz w:val="20"/>
                <w:szCs w:val="20"/>
                <w:u w:val="single"/>
                <w:lang w:eastAsia="en-US"/>
              </w:rPr>
              <w:t>2.</w:t>
            </w:r>
            <w:r w:rsidRPr="00F56D70">
              <w:rPr>
                <w:rFonts w:eastAsia="Calibri"/>
                <w:i/>
                <w:iCs/>
                <w:color w:val="0000FF"/>
                <w:sz w:val="20"/>
                <w:szCs w:val="20"/>
                <w:u w:val="single"/>
                <w:lang w:eastAsia="en-US"/>
              </w:rPr>
              <w:t xml:space="preserve"> apakšpunkts</w:t>
            </w:r>
            <w:r>
              <w:rPr>
                <w:rFonts w:eastAsia="Calibri"/>
                <w:i/>
                <w:iCs/>
                <w:color w:val="0000FF"/>
                <w:sz w:val="20"/>
                <w:szCs w:val="20"/>
                <w:u w:val="single"/>
                <w:lang w:eastAsia="en-US"/>
              </w:rPr>
              <w:t>.</w:t>
            </w:r>
          </w:p>
          <w:p w14:paraId="1C107C77" w14:textId="2B5627D6" w:rsidR="008769CE" w:rsidRPr="0036116D" w:rsidRDefault="00295DC5" w:rsidP="001C3B17">
            <w:pPr>
              <w:jc w:val="both"/>
              <w:rPr>
                <w:rFonts w:eastAsia="Calibri"/>
                <w:i/>
                <w:color w:val="000000" w:themeColor="text1"/>
                <w:sz w:val="20"/>
                <w:szCs w:val="20"/>
                <w:lang w:eastAsia="en-US"/>
              </w:rPr>
            </w:pPr>
            <w:r w:rsidRPr="0036116D">
              <w:rPr>
                <w:rFonts w:eastAsia="Calibri"/>
                <w:bCs/>
                <w:i/>
                <w:color w:val="0000FF"/>
                <w:sz w:val="20"/>
                <w:szCs w:val="20"/>
                <w:lang w:eastAsia="en-US"/>
              </w:rPr>
              <w:t>Attiecināmas būs i</w:t>
            </w:r>
            <w:r w:rsidRPr="0036116D">
              <w:rPr>
                <w:rFonts w:eastAsia="Calibri"/>
                <w:i/>
                <w:color w:val="0000FF"/>
                <w:sz w:val="20"/>
                <w:szCs w:val="20"/>
                <w:lang w:eastAsia="en-US"/>
              </w:rPr>
              <w:t>zmaksas</w:t>
            </w:r>
            <w:r w:rsidR="0036116D" w:rsidRPr="0036116D">
              <w:rPr>
                <w:rFonts w:eastAsia="Calibri"/>
                <w:i/>
                <w:color w:val="0000FF"/>
                <w:sz w:val="20"/>
                <w:szCs w:val="20"/>
                <w:lang w:eastAsia="en-US"/>
              </w:rPr>
              <w:t xml:space="preserve">, </w:t>
            </w:r>
            <w:r w:rsidR="002272E3" w:rsidRPr="0036116D">
              <w:rPr>
                <w:rFonts w:eastAsia="Calibri"/>
                <w:i/>
                <w:color w:val="0000FF"/>
                <w:sz w:val="20"/>
                <w:szCs w:val="20"/>
                <w:lang w:eastAsia="en-US"/>
              </w:rPr>
              <w:t xml:space="preserve">kas mēnesī nepieciešamas </w:t>
            </w:r>
            <w:r w:rsidR="00701B56">
              <w:rPr>
                <w:rFonts w:eastAsia="Calibri"/>
                <w:i/>
                <w:color w:val="0000FF"/>
                <w:sz w:val="20"/>
                <w:szCs w:val="20"/>
                <w:lang w:eastAsia="en-US"/>
              </w:rPr>
              <w:t>MK</w:t>
            </w:r>
            <w:r w:rsidR="002272E3" w:rsidRPr="0036116D">
              <w:rPr>
                <w:rFonts w:eastAsia="Calibri"/>
                <w:i/>
                <w:color w:val="0000FF"/>
                <w:sz w:val="20"/>
                <w:szCs w:val="20"/>
                <w:lang w:eastAsia="en-US"/>
              </w:rPr>
              <w:t xml:space="preserve"> noteikumu</w:t>
            </w:r>
            <w:r w:rsidR="00701B56">
              <w:rPr>
                <w:rFonts w:eastAsia="Calibri"/>
                <w:i/>
                <w:color w:val="0000FF"/>
                <w:sz w:val="20"/>
                <w:szCs w:val="20"/>
                <w:lang w:eastAsia="en-US"/>
              </w:rPr>
              <w:t xml:space="preserve"> par SAM īstenošanu</w:t>
            </w:r>
            <w:r w:rsidR="002272E3" w:rsidRPr="0036116D">
              <w:rPr>
                <w:rFonts w:eastAsia="Calibri"/>
                <w:i/>
                <w:color w:val="0000FF"/>
                <w:sz w:val="20"/>
                <w:szCs w:val="20"/>
                <w:lang w:eastAsia="en-US"/>
              </w:rPr>
              <w:t xml:space="preserve"> 25.2. apakšpunktā minēto atbalsta pasākumu sniegšanai mērķa grupas jauniešiem saskaņā ar mērķa grupas jauniešu individuālajām pasākumu programmām</w:t>
            </w:r>
            <w:r w:rsidR="0016311D">
              <w:rPr>
                <w:rFonts w:eastAsia="Calibri"/>
                <w:i/>
                <w:color w:val="0000FF"/>
                <w:sz w:val="20"/>
                <w:szCs w:val="20"/>
                <w:lang w:eastAsia="en-US"/>
              </w:rPr>
              <w:t xml:space="preserve">. </w:t>
            </w:r>
            <w:r w:rsidR="002272E3" w:rsidRPr="0036116D">
              <w:rPr>
                <w:rFonts w:eastAsia="Calibri"/>
                <w:i/>
                <w:color w:val="0000FF"/>
                <w:sz w:val="20"/>
                <w:szCs w:val="20"/>
                <w:lang w:eastAsia="en-US"/>
              </w:rPr>
              <w:t xml:space="preserve"> </w:t>
            </w:r>
          </w:p>
        </w:tc>
        <w:tc>
          <w:tcPr>
            <w:tcW w:w="1042" w:type="dxa"/>
            <w:tcBorders>
              <w:top w:val="nil"/>
              <w:left w:val="nil"/>
              <w:bottom w:val="single" w:sz="4" w:space="0" w:color="auto"/>
              <w:right w:val="single" w:sz="4" w:space="0" w:color="auto"/>
            </w:tcBorders>
            <w:shd w:val="clear" w:color="auto" w:fill="auto"/>
            <w:vAlign w:val="center"/>
          </w:tcPr>
          <w:p w14:paraId="3F838F63" w14:textId="726FEB83" w:rsidR="008769CE" w:rsidRPr="00F56D70" w:rsidRDefault="005436B1" w:rsidP="001C3B17">
            <w:pPr>
              <w:jc w:val="center"/>
              <w:rPr>
                <w:rFonts w:eastAsia="Times New Roman"/>
                <w:color w:val="000000"/>
                <w:sz w:val="20"/>
                <w:szCs w:val="20"/>
              </w:rPr>
            </w:pPr>
            <w:r w:rsidRPr="005436B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049F4B55" w14:textId="77777777" w:rsidR="008769CE" w:rsidRPr="005436B1" w:rsidRDefault="008769CE" w:rsidP="005436B1">
            <w:pPr>
              <w:contextualSpacing/>
              <w:jc w:val="center"/>
              <w:rPr>
                <w:rFonts w:eastAsia="Calibri"/>
                <w:sz w:val="20"/>
                <w:szCs w:val="20"/>
                <w:lang w:eastAsia="en-US"/>
              </w:rPr>
            </w:pPr>
          </w:p>
          <w:p w14:paraId="687A9DF9" w14:textId="77777777" w:rsidR="005436B1" w:rsidRPr="005436B1" w:rsidRDefault="005436B1" w:rsidP="005436B1">
            <w:pPr>
              <w:contextualSpacing/>
              <w:jc w:val="center"/>
              <w:rPr>
                <w:rFonts w:eastAsia="Calibri"/>
                <w:sz w:val="20"/>
                <w:szCs w:val="20"/>
                <w:lang w:eastAsia="en-US"/>
              </w:rPr>
            </w:pPr>
          </w:p>
          <w:p w14:paraId="226D9D3F" w14:textId="77777777" w:rsidR="005436B1" w:rsidRPr="005436B1" w:rsidRDefault="005436B1" w:rsidP="005436B1">
            <w:pPr>
              <w:contextualSpacing/>
              <w:jc w:val="center"/>
              <w:rPr>
                <w:rFonts w:eastAsia="Calibri"/>
                <w:sz w:val="20"/>
                <w:szCs w:val="20"/>
                <w:lang w:eastAsia="en-US"/>
              </w:rPr>
            </w:pPr>
          </w:p>
          <w:p w14:paraId="54A7CCBF" w14:textId="77777777" w:rsidR="005436B1" w:rsidRPr="005436B1" w:rsidRDefault="005436B1" w:rsidP="005436B1">
            <w:pPr>
              <w:contextualSpacing/>
              <w:jc w:val="center"/>
              <w:rPr>
                <w:rFonts w:eastAsia="Calibri"/>
                <w:sz w:val="20"/>
                <w:szCs w:val="20"/>
                <w:lang w:eastAsia="en-US"/>
              </w:rPr>
            </w:pPr>
          </w:p>
          <w:p w14:paraId="35209E9C" w14:textId="31ECFBE9" w:rsidR="005436B1" w:rsidRPr="005436B1" w:rsidRDefault="005436B1" w:rsidP="005436B1">
            <w:pPr>
              <w:contextualSpacing/>
              <w:jc w:val="center"/>
              <w:rPr>
                <w:rFonts w:eastAsia="Calibri"/>
                <w:sz w:val="20"/>
                <w:szCs w:val="20"/>
                <w:lang w:eastAsia="en-US"/>
              </w:rPr>
            </w:pPr>
            <w:r w:rsidRPr="005436B1">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7191C0" w14:textId="77777777" w:rsidR="008769CE" w:rsidRPr="00656D4D" w:rsidRDefault="008769CE"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F14CBE" w14:textId="77777777" w:rsidR="008769CE" w:rsidRPr="00656D4D" w:rsidRDefault="008769CE"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9CE44" w14:textId="77777777" w:rsidR="008769CE" w:rsidRPr="00656D4D" w:rsidRDefault="008769CE"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F0AFE37" w14:textId="77777777" w:rsidR="008769CE" w:rsidRPr="00656D4D" w:rsidRDefault="008769CE"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3C769F6"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8BE03" w14:textId="77777777" w:rsidR="008769CE" w:rsidRPr="00656D4D" w:rsidRDefault="008769CE"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DE430A"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EE18E" w14:textId="77777777" w:rsidR="008769CE" w:rsidRPr="00656D4D" w:rsidRDefault="008769CE" w:rsidP="001C3B17">
            <w:pPr>
              <w:contextualSpacing/>
              <w:jc w:val="right"/>
              <w:rPr>
                <w:rFonts w:eastAsia="Calibri"/>
                <w:sz w:val="20"/>
                <w:szCs w:val="20"/>
                <w:highlight w:val="yellow"/>
                <w:lang w:eastAsia="en-US"/>
              </w:rPr>
            </w:pPr>
          </w:p>
        </w:tc>
      </w:tr>
      <w:tr w:rsidR="008769CE" w:rsidRPr="00656D4D" w14:paraId="440E0A42" w14:textId="77777777" w:rsidTr="751C831F">
        <w:trPr>
          <w:trHeight w:val="300"/>
        </w:trPr>
        <w:tc>
          <w:tcPr>
            <w:tcW w:w="1347" w:type="dxa"/>
            <w:tcBorders>
              <w:top w:val="nil"/>
              <w:left w:val="single" w:sz="4" w:space="0" w:color="auto"/>
              <w:bottom w:val="single" w:sz="4" w:space="0" w:color="auto"/>
              <w:right w:val="nil"/>
            </w:tcBorders>
            <w:shd w:val="clear" w:color="auto" w:fill="auto"/>
            <w:vAlign w:val="center"/>
          </w:tcPr>
          <w:p w14:paraId="5474048D" w14:textId="3DC85FB2" w:rsidR="008769CE" w:rsidRPr="00F56D70" w:rsidRDefault="002B41F1" w:rsidP="001C3B17">
            <w:pPr>
              <w:rPr>
                <w:rFonts w:eastAsia="Calibri"/>
                <w:bCs/>
                <w:sz w:val="20"/>
                <w:szCs w:val="20"/>
                <w:lang w:eastAsia="en-US"/>
              </w:rPr>
            </w:pPr>
            <w:r>
              <w:rPr>
                <w:rFonts w:eastAsia="Calibri"/>
                <w:bCs/>
                <w:sz w:val="20"/>
                <w:szCs w:val="20"/>
                <w:lang w:eastAsia="en-US"/>
              </w:rPr>
              <w:t>13.1.3.</w:t>
            </w:r>
          </w:p>
        </w:tc>
        <w:tc>
          <w:tcPr>
            <w:tcW w:w="4416" w:type="dxa"/>
            <w:tcBorders>
              <w:top w:val="nil"/>
              <w:left w:val="single" w:sz="4" w:space="0" w:color="auto"/>
              <w:bottom w:val="single" w:sz="4" w:space="0" w:color="auto"/>
              <w:right w:val="single" w:sz="4" w:space="0" w:color="auto"/>
            </w:tcBorders>
            <w:shd w:val="clear" w:color="auto" w:fill="auto"/>
            <w:vAlign w:val="bottom"/>
          </w:tcPr>
          <w:p w14:paraId="78907FBE" w14:textId="0A5D4735" w:rsidR="00E4213E" w:rsidRDefault="00E4213E" w:rsidP="001C3B17">
            <w:pPr>
              <w:jc w:val="both"/>
              <w:rPr>
                <w:rFonts w:eastAsia="Calibri"/>
                <w:color w:val="000000" w:themeColor="text1"/>
                <w:sz w:val="20"/>
                <w:szCs w:val="20"/>
                <w:lang w:eastAsia="en-US"/>
              </w:rPr>
            </w:pPr>
            <w:r w:rsidRPr="008F053D">
              <w:rPr>
                <w:rFonts w:eastAsia="Calibri"/>
                <w:color w:val="000000" w:themeColor="text1"/>
                <w:sz w:val="20"/>
                <w:szCs w:val="20"/>
                <w:lang w:eastAsia="en-US"/>
              </w:rPr>
              <w:t>Finansējuma saņēmēja izmaksas</w:t>
            </w:r>
            <w:r>
              <w:rPr>
                <w:rFonts w:eastAsia="Calibri"/>
                <w:color w:val="000000" w:themeColor="text1"/>
                <w:sz w:val="20"/>
                <w:szCs w:val="20"/>
                <w:lang w:eastAsia="en-US"/>
              </w:rPr>
              <w:t xml:space="preserve"> </w:t>
            </w:r>
            <w:r w:rsidR="0016311D" w:rsidRPr="0016311D">
              <w:rPr>
                <w:rFonts w:eastAsia="Calibri"/>
                <w:color w:val="000000" w:themeColor="text1"/>
                <w:sz w:val="20"/>
                <w:szCs w:val="20"/>
                <w:lang w:eastAsia="en-US"/>
              </w:rPr>
              <w:t>pēcprogrammas mentoringa nodrošināšana</w:t>
            </w:r>
            <w:r w:rsidR="007A4409">
              <w:rPr>
                <w:rFonts w:eastAsia="Calibri"/>
                <w:color w:val="000000" w:themeColor="text1"/>
                <w:sz w:val="20"/>
                <w:szCs w:val="20"/>
                <w:lang w:eastAsia="en-US"/>
              </w:rPr>
              <w:t>i</w:t>
            </w:r>
            <w:r w:rsidR="0016311D">
              <w:rPr>
                <w:rFonts w:eastAsia="Calibri"/>
                <w:color w:val="000000" w:themeColor="text1"/>
                <w:sz w:val="20"/>
                <w:szCs w:val="20"/>
                <w:lang w:eastAsia="en-US"/>
              </w:rPr>
              <w:t xml:space="preserve">. </w:t>
            </w:r>
          </w:p>
          <w:p w14:paraId="4C8ADD04" w14:textId="0B75286C" w:rsidR="0016311D" w:rsidRDefault="0016311D" w:rsidP="0016311D">
            <w:pPr>
              <w:jc w:val="both"/>
              <w:rPr>
                <w:rFonts w:eastAsia="Calibri"/>
                <w:color w:val="000000" w:themeColor="text1"/>
                <w:sz w:val="20"/>
                <w:szCs w:val="20"/>
                <w:lang w:eastAsia="en-US"/>
              </w:rPr>
            </w:pPr>
            <w:r w:rsidRPr="00F56D70">
              <w:rPr>
                <w:rFonts w:eastAsia="Calibri"/>
                <w:i/>
                <w:iCs/>
                <w:color w:val="0000FF"/>
                <w:sz w:val="20"/>
                <w:szCs w:val="20"/>
                <w:u w:val="single"/>
                <w:lang w:eastAsia="en-US"/>
              </w:rPr>
              <w:t>MK noteikumu par SAM īstenošanu 28.1.</w:t>
            </w:r>
            <w:r w:rsidR="008A58FB">
              <w:rPr>
                <w:rFonts w:eastAsia="Calibri"/>
                <w:i/>
                <w:iCs/>
                <w:color w:val="0000FF"/>
                <w:sz w:val="20"/>
                <w:szCs w:val="20"/>
                <w:u w:val="single"/>
                <w:lang w:eastAsia="en-US"/>
              </w:rPr>
              <w:t>3</w:t>
            </w:r>
            <w:r>
              <w:rPr>
                <w:rFonts w:eastAsia="Calibri"/>
                <w:i/>
                <w:iCs/>
                <w:color w:val="0000FF"/>
                <w:sz w:val="20"/>
                <w:szCs w:val="20"/>
                <w:u w:val="single"/>
                <w:lang w:eastAsia="en-US"/>
              </w:rPr>
              <w:t>.</w:t>
            </w:r>
            <w:r w:rsidRPr="00F56D70">
              <w:rPr>
                <w:rFonts w:eastAsia="Calibri"/>
                <w:i/>
                <w:iCs/>
                <w:color w:val="0000FF"/>
                <w:sz w:val="20"/>
                <w:szCs w:val="20"/>
                <w:u w:val="single"/>
                <w:lang w:eastAsia="en-US"/>
              </w:rPr>
              <w:t xml:space="preserve"> apakšpunkts</w:t>
            </w:r>
            <w:r>
              <w:rPr>
                <w:rFonts w:eastAsia="Calibri"/>
                <w:i/>
                <w:iCs/>
                <w:color w:val="0000FF"/>
                <w:sz w:val="20"/>
                <w:szCs w:val="20"/>
                <w:u w:val="single"/>
                <w:lang w:eastAsia="en-US"/>
              </w:rPr>
              <w:t>.</w:t>
            </w:r>
          </w:p>
          <w:p w14:paraId="01DF83BF" w14:textId="67A77C10" w:rsidR="008769CE" w:rsidRPr="0016311D" w:rsidRDefault="0016311D" w:rsidP="001C3B17">
            <w:pPr>
              <w:jc w:val="both"/>
              <w:rPr>
                <w:rFonts w:eastAsia="Calibri"/>
                <w:i/>
                <w:color w:val="000000" w:themeColor="text1"/>
                <w:sz w:val="20"/>
                <w:szCs w:val="20"/>
                <w:lang w:eastAsia="en-US"/>
              </w:rPr>
            </w:pPr>
            <w:r w:rsidRPr="0016311D">
              <w:rPr>
                <w:rFonts w:eastAsia="Calibri"/>
                <w:bCs/>
                <w:i/>
                <w:color w:val="0000FF"/>
                <w:sz w:val="20"/>
                <w:szCs w:val="20"/>
                <w:lang w:eastAsia="en-US"/>
              </w:rPr>
              <w:t>Attiecināmas būs</w:t>
            </w:r>
            <w:r w:rsidRPr="0016311D">
              <w:rPr>
                <w:rFonts w:eastAsia="Calibri"/>
                <w:i/>
                <w:color w:val="0000FF"/>
                <w:sz w:val="20"/>
                <w:szCs w:val="20"/>
                <w:lang w:eastAsia="en-US"/>
              </w:rPr>
              <w:t xml:space="preserve"> </w:t>
            </w:r>
            <w:r w:rsidR="002272E3" w:rsidRPr="0016311D">
              <w:rPr>
                <w:rFonts w:eastAsia="Calibri"/>
                <w:i/>
                <w:color w:val="0000FF"/>
                <w:sz w:val="20"/>
                <w:szCs w:val="20"/>
                <w:lang w:eastAsia="en-US"/>
              </w:rPr>
              <w:t xml:space="preserve">izmaksas, kas nepieciešamas </w:t>
            </w:r>
            <w:r w:rsidRPr="0016311D">
              <w:rPr>
                <w:rFonts w:eastAsia="Calibri"/>
                <w:i/>
                <w:color w:val="0000FF"/>
                <w:sz w:val="20"/>
                <w:szCs w:val="20"/>
                <w:lang w:eastAsia="en-US"/>
              </w:rPr>
              <w:t xml:space="preserve">MK </w:t>
            </w:r>
            <w:r w:rsidR="002272E3" w:rsidRPr="0016311D">
              <w:rPr>
                <w:rFonts w:eastAsia="Calibri"/>
                <w:i/>
                <w:color w:val="0000FF"/>
                <w:sz w:val="20"/>
                <w:szCs w:val="20"/>
                <w:lang w:eastAsia="en-US"/>
              </w:rPr>
              <w:t>noteikumu</w:t>
            </w:r>
            <w:r w:rsidRPr="0016311D">
              <w:rPr>
                <w:rFonts w:eastAsia="Calibri"/>
                <w:i/>
                <w:color w:val="0000FF"/>
                <w:sz w:val="20"/>
                <w:szCs w:val="20"/>
                <w:lang w:eastAsia="en-US"/>
              </w:rPr>
              <w:t xml:space="preserve"> par SAM īstenošanu</w:t>
            </w:r>
            <w:r w:rsidR="002272E3" w:rsidRPr="0016311D">
              <w:rPr>
                <w:rFonts w:eastAsia="Calibri"/>
                <w:i/>
                <w:color w:val="0000FF"/>
                <w:sz w:val="20"/>
                <w:szCs w:val="20"/>
                <w:lang w:eastAsia="en-US"/>
              </w:rPr>
              <w:t xml:space="preserve"> 25.3. apakšpunktā minēto atbalstāmo darbību īstenošanai, nodrošinot </w:t>
            </w:r>
            <w:r w:rsidR="002272E3" w:rsidRPr="0016311D">
              <w:rPr>
                <w:rFonts w:eastAsia="Calibri"/>
                <w:i/>
                <w:color w:val="0000FF"/>
                <w:sz w:val="20"/>
                <w:szCs w:val="20"/>
                <w:lang w:eastAsia="en-US"/>
              </w:rPr>
              <w:lastRenderedPageBreak/>
              <w:t xml:space="preserve">pēcprogrammas mentoringa sniegšanu mērķa grupas jauniešiem </w:t>
            </w:r>
          </w:p>
        </w:tc>
        <w:tc>
          <w:tcPr>
            <w:tcW w:w="1042" w:type="dxa"/>
            <w:tcBorders>
              <w:top w:val="nil"/>
              <w:left w:val="nil"/>
              <w:bottom w:val="single" w:sz="4" w:space="0" w:color="auto"/>
              <w:right w:val="single" w:sz="4" w:space="0" w:color="auto"/>
            </w:tcBorders>
            <w:shd w:val="clear" w:color="auto" w:fill="auto"/>
            <w:vAlign w:val="center"/>
          </w:tcPr>
          <w:p w14:paraId="76CDE6CA" w14:textId="40382CE8" w:rsidR="008769CE" w:rsidRPr="00F56D70" w:rsidRDefault="005436B1" w:rsidP="001C3B17">
            <w:pPr>
              <w:jc w:val="center"/>
              <w:rPr>
                <w:rFonts w:eastAsia="Times New Roman"/>
                <w:color w:val="000000"/>
                <w:sz w:val="20"/>
                <w:szCs w:val="20"/>
              </w:rPr>
            </w:pPr>
            <w:r w:rsidRPr="005436B1">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6D517F1B" w14:textId="77777777" w:rsidR="005436B1" w:rsidRPr="005436B1" w:rsidRDefault="005436B1" w:rsidP="005436B1">
            <w:pPr>
              <w:contextualSpacing/>
              <w:jc w:val="center"/>
              <w:rPr>
                <w:rFonts w:eastAsia="Calibri"/>
                <w:sz w:val="20"/>
                <w:szCs w:val="20"/>
                <w:lang w:eastAsia="en-US"/>
              </w:rPr>
            </w:pPr>
          </w:p>
          <w:p w14:paraId="541BBA43" w14:textId="3DEDF80A" w:rsidR="008769CE" w:rsidRPr="005436B1" w:rsidRDefault="005436B1" w:rsidP="005436B1">
            <w:pPr>
              <w:contextualSpacing/>
              <w:jc w:val="center"/>
              <w:rPr>
                <w:rFonts w:eastAsia="Calibri"/>
                <w:sz w:val="20"/>
                <w:szCs w:val="20"/>
                <w:lang w:eastAsia="en-US"/>
              </w:rPr>
            </w:pPr>
            <w:r w:rsidRPr="005436B1">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575E1" w14:textId="77777777" w:rsidR="008769CE" w:rsidRPr="00656D4D" w:rsidRDefault="008769CE"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4814E7" w14:textId="77777777" w:rsidR="008769CE" w:rsidRPr="00656D4D" w:rsidRDefault="008769CE"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56A56F" w14:textId="77777777" w:rsidR="008769CE" w:rsidRPr="00656D4D" w:rsidRDefault="008769CE"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F1539AF" w14:textId="77777777" w:rsidR="008769CE" w:rsidRPr="00656D4D" w:rsidRDefault="008769CE"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C52EEC6"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9F1A0A" w14:textId="77777777" w:rsidR="008769CE" w:rsidRPr="00656D4D" w:rsidRDefault="008769CE"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B6D211"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A5A73F" w14:textId="77777777" w:rsidR="008769CE" w:rsidRPr="00656D4D" w:rsidRDefault="008769CE" w:rsidP="001C3B17">
            <w:pPr>
              <w:contextualSpacing/>
              <w:jc w:val="right"/>
              <w:rPr>
                <w:rFonts w:eastAsia="Calibri"/>
                <w:sz w:val="20"/>
                <w:szCs w:val="20"/>
                <w:highlight w:val="yellow"/>
                <w:lang w:eastAsia="en-US"/>
              </w:rPr>
            </w:pPr>
          </w:p>
        </w:tc>
      </w:tr>
      <w:tr w:rsidR="000E0ADC" w:rsidRPr="00656D4D" w14:paraId="35D0339F" w14:textId="77777777" w:rsidTr="751C831F">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1A4C7C0F" w14:textId="0EA75696" w:rsidR="000E0ADC" w:rsidRPr="00140A84" w:rsidRDefault="000E0ADC" w:rsidP="001C3B17">
            <w:pPr>
              <w:rPr>
                <w:rFonts w:eastAsia="Calibri"/>
                <w:b/>
                <w:sz w:val="20"/>
                <w:szCs w:val="20"/>
                <w:lang w:eastAsia="en-US"/>
              </w:rPr>
            </w:pPr>
            <w:r w:rsidRPr="00140A84">
              <w:rPr>
                <w:rFonts w:eastAsia="Calibri"/>
                <w:b/>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246CD6" w14:textId="2786AA7B" w:rsidR="000E0ADC" w:rsidRPr="00F56D70" w:rsidRDefault="007121B2" w:rsidP="000E0ADC">
            <w:pPr>
              <w:jc w:val="both"/>
              <w:rPr>
                <w:rFonts w:eastAsia="Calibri"/>
                <w:color w:val="000000" w:themeColor="text1"/>
                <w:sz w:val="20"/>
                <w:szCs w:val="20"/>
                <w:lang w:eastAsia="en-US"/>
              </w:rPr>
            </w:pPr>
            <w:r w:rsidRPr="00F56D70">
              <w:rPr>
                <w:rFonts w:eastAsia="Calibri"/>
                <w:color w:val="000000" w:themeColor="text1"/>
                <w:sz w:val="20"/>
                <w:szCs w:val="20"/>
                <w:lang w:eastAsia="en-US"/>
              </w:rPr>
              <w:t>Sadarbības partner</w:t>
            </w:r>
            <w:r w:rsidR="008769CE" w:rsidRPr="00F56D70">
              <w:rPr>
                <w:rFonts w:eastAsia="Calibri"/>
                <w:color w:val="000000" w:themeColor="text1"/>
                <w:sz w:val="20"/>
                <w:szCs w:val="20"/>
                <w:lang w:eastAsia="en-US"/>
              </w:rPr>
              <w:t>a</w:t>
            </w:r>
            <w:r w:rsidRPr="00F56D70">
              <w:rPr>
                <w:rFonts w:eastAsia="Calibri"/>
                <w:color w:val="000000" w:themeColor="text1"/>
                <w:sz w:val="20"/>
                <w:szCs w:val="20"/>
                <w:lang w:eastAsia="en-US"/>
              </w:rPr>
              <w:t xml:space="preserve"> </w:t>
            </w:r>
            <w:r w:rsidR="000E0ADC" w:rsidRPr="00F56D70">
              <w:rPr>
                <w:rFonts w:eastAsia="Calibri"/>
                <w:color w:val="000000" w:themeColor="text1"/>
                <w:sz w:val="20"/>
                <w:szCs w:val="20"/>
                <w:lang w:eastAsia="en-US"/>
              </w:rPr>
              <w:t>izmaksas</w:t>
            </w:r>
          </w:p>
          <w:p w14:paraId="0340151C" w14:textId="3B70220A" w:rsidR="000E0ADC" w:rsidRPr="00F56D70" w:rsidRDefault="000E0ADC" w:rsidP="000E0ADC">
            <w:pPr>
              <w:jc w:val="both"/>
              <w:rPr>
                <w:rFonts w:eastAsia="Calibri"/>
                <w:i/>
                <w:iCs/>
                <w:color w:val="000000" w:themeColor="text1"/>
                <w:sz w:val="20"/>
                <w:szCs w:val="20"/>
                <w:lang w:eastAsia="en-US"/>
              </w:rPr>
            </w:pPr>
            <w:r w:rsidRPr="00F56D70">
              <w:rPr>
                <w:rFonts w:eastAsia="Calibri"/>
                <w:i/>
                <w:iCs/>
                <w:color w:val="0000FF"/>
                <w:sz w:val="20"/>
                <w:szCs w:val="20"/>
                <w:lang w:eastAsia="en-US"/>
              </w:rPr>
              <w:t>MK noteikumu par SAM īstenošanu 28.1. apakšpunkts</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4C76757D" w14:textId="63ACA109" w:rsidR="000E0ADC" w:rsidRPr="00F56D70" w:rsidRDefault="005436B1" w:rsidP="001C3B17">
            <w:pPr>
              <w:jc w:val="center"/>
              <w:rPr>
                <w:rFonts w:eastAsia="Times New Roman"/>
                <w:color w:val="000000"/>
                <w:sz w:val="20"/>
                <w:szCs w:val="20"/>
              </w:rPr>
            </w:pPr>
            <w:r w:rsidRPr="005436B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094E33" w14:textId="77777777" w:rsidR="000E0ADC" w:rsidRDefault="000E0ADC" w:rsidP="00A25C85">
            <w:pPr>
              <w:contextualSpacing/>
              <w:jc w:val="center"/>
              <w:rPr>
                <w:rFonts w:eastAsia="Calibri"/>
                <w:sz w:val="20"/>
                <w:szCs w:val="20"/>
                <w:highlight w:val="yellow"/>
                <w:lang w:eastAsia="en-US"/>
              </w:rPr>
            </w:pPr>
          </w:p>
          <w:p w14:paraId="77861D97" w14:textId="40B11772" w:rsidR="00A25C85" w:rsidRPr="00656D4D" w:rsidRDefault="00A25C85" w:rsidP="00A25C85">
            <w:pPr>
              <w:contextualSpacing/>
              <w:jc w:val="center"/>
              <w:rPr>
                <w:rFonts w:eastAsia="Calibri"/>
                <w:sz w:val="20"/>
                <w:szCs w:val="20"/>
                <w:highlight w:val="yellow"/>
                <w:lang w:eastAsia="en-US"/>
              </w:rPr>
            </w:pPr>
            <w:r w:rsidRPr="00A25C8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A3140" w14:textId="77777777" w:rsidR="000E0ADC" w:rsidRPr="00656D4D" w:rsidRDefault="000E0ADC"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046C8" w14:textId="77777777" w:rsidR="000E0ADC" w:rsidRPr="00656D4D" w:rsidRDefault="000E0ADC"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83B1A" w14:textId="77777777" w:rsidR="000E0ADC" w:rsidRPr="00656D4D" w:rsidRDefault="000E0ADC"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0231E" w14:textId="77777777" w:rsidR="000E0ADC" w:rsidRPr="00656D4D" w:rsidRDefault="000E0ADC"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02B75" w14:textId="77777777" w:rsidR="000E0ADC" w:rsidRPr="00656D4D" w:rsidRDefault="000E0ADC"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0278E" w14:textId="77777777" w:rsidR="000E0ADC" w:rsidRPr="00656D4D" w:rsidRDefault="000E0ADC"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A5CC3" w14:textId="77777777" w:rsidR="000E0ADC" w:rsidRPr="00656D4D" w:rsidRDefault="000E0ADC"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56714" w14:textId="77777777" w:rsidR="000E0ADC" w:rsidRPr="00656D4D" w:rsidRDefault="000E0ADC" w:rsidP="001C3B17">
            <w:pPr>
              <w:contextualSpacing/>
              <w:jc w:val="right"/>
              <w:rPr>
                <w:rFonts w:eastAsia="Calibri"/>
                <w:sz w:val="20"/>
                <w:szCs w:val="20"/>
                <w:highlight w:val="yellow"/>
                <w:lang w:eastAsia="en-US"/>
              </w:rPr>
            </w:pPr>
          </w:p>
        </w:tc>
      </w:tr>
      <w:tr w:rsidR="008769CE" w:rsidRPr="00656D4D" w14:paraId="6E31A8E4" w14:textId="77777777" w:rsidTr="751C831F">
        <w:trPr>
          <w:trHeight w:val="300"/>
        </w:trPr>
        <w:tc>
          <w:tcPr>
            <w:tcW w:w="1347" w:type="dxa"/>
            <w:tcBorders>
              <w:top w:val="nil"/>
              <w:left w:val="single" w:sz="4" w:space="0" w:color="auto"/>
              <w:bottom w:val="single" w:sz="4" w:space="0" w:color="auto"/>
              <w:right w:val="nil"/>
            </w:tcBorders>
            <w:shd w:val="clear" w:color="auto" w:fill="auto"/>
            <w:vAlign w:val="center"/>
          </w:tcPr>
          <w:p w14:paraId="56782F75" w14:textId="71B9F8D6" w:rsidR="008769CE" w:rsidRPr="008769CE" w:rsidRDefault="00944C4B" w:rsidP="001C3B17">
            <w:pPr>
              <w:rPr>
                <w:rFonts w:eastAsia="Calibri"/>
                <w:bCs/>
                <w:sz w:val="20"/>
                <w:szCs w:val="20"/>
                <w:lang w:eastAsia="en-US"/>
              </w:rPr>
            </w:pPr>
            <w:r>
              <w:rPr>
                <w:rFonts w:eastAsia="Calibri"/>
                <w:bCs/>
                <w:sz w:val="20"/>
                <w:szCs w:val="20"/>
                <w:lang w:eastAsia="en-US"/>
              </w:rPr>
              <w:t>13.2.1.</w:t>
            </w:r>
          </w:p>
        </w:tc>
        <w:tc>
          <w:tcPr>
            <w:tcW w:w="4416" w:type="dxa"/>
            <w:tcBorders>
              <w:top w:val="nil"/>
              <w:left w:val="single" w:sz="4" w:space="0" w:color="auto"/>
              <w:bottom w:val="single" w:sz="4" w:space="0" w:color="auto"/>
              <w:right w:val="single" w:sz="4" w:space="0" w:color="auto"/>
            </w:tcBorders>
            <w:shd w:val="clear" w:color="auto" w:fill="auto"/>
            <w:vAlign w:val="bottom"/>
          </w:tcPr>
          <w:p w14:paraId="48317708" w14:textId="51157055" w:rsidR="00944C4B" w:rsidRDefault="00944C4B" w:rsidP="00944C4B">
            <w:pPr>
              <w:jc w:val="both"/>
              <w:rPr>
                <w:rFonts w:eastAsia="Calibri"/>
                <w:color w:val="000000" w:themeColor="text1"/>
                <w:sz w:val="20"/>
                <w:szCs w:val="20"/>
                <w:lang w:eastAsia="en-US"/>
              </w:rPr>
            </w:pPr>
            <w:r>
              <w:rPr>
                <w:rFonts w:eastAsia="Calibri"/>
                <w:color w:val="000000" w:themeColor="text1"/>
                <w:sz w:val="20"/>
                <w:szCs w:val="20"/>
                <w:lang w:eastAsia="en-US"/>
              </w:rPr>
              <w:t>Sadarbības partnera</w:t>
            </w:r>
            <w:r w:rsidRPr="008F053D">
              <w:rPr>
                <w:rFonts w:eastAsia="Calibri"/>
                <w:color w:val="000000" w:themeColor="text1"/>
                <w:sz w:val="20"/>
                <w:szCs w:val="20"/>
                <w:lang w:eastAsia="en-US"/>
              </w:rPr>
              <w:t xml:space="preserve"> izmaksas</w:t>
            </w:r>
            <w:r>
              <w:t xml:space="preserve"> </w:t>
            </w:r>
            <w:r w:rsidRPr="00AA7FF1">
              <w:rPr>
                <w:rFonts w:eastAsia="Calibri"/>
                <w:color w:val="000000" w:themeColor="text1"/>
                <w:sz w:val="20"/>
                <w:szCs w:val="20"/>
                <w:lang w:eastAsia="en-US"/>
              </w:rPr>
              <w:t>mērķa grupas jauniešu iesaistei projektā</w:t>
            </w:r>
            <w:r>
              <w:rPr>
                <w:rFonts w:eastAsia="Calibri"/>
                <w:color w:val="000000" w:themeColor="text1"/>
                <w:sz w:val="20"/>
                <w:szCs w:val="20"/>
                <w:lang w:eastAsia="en-US"/>
              </w:rPr>
              <w:t>.</w:t>
            </w:r>
          </w:p>
          <w:p w14:paraId="2CB05BAD" w14:textId="77777777" w:rsidR="00944C4B" w:rsidRDefault="00944C4B" w:rsidP="00944C4B">
            <w:pPr>
              <w:jc w:val="both"/>
              <w:rPr>
                <w:rFonts w:eastAsia="Calibri"/>
                <w:color w:val="000000" w:themeColor="text1"/>
                <w:sz w:val="20"/>
                <w:szCs w:val="20"/>
                <w:lang w:eastAsia="en-US"/>
              </w:rPr>
            </w:pPr>
            <w:r w:rsidRPr="00F56D70">
              <w:rPr>
                <w:rFonts w:eastAsia="Calibri"/>
                <w:i/>
                <w:iCs/>
                <w:color w:val="0000FF"/>
                <w:sz w:val="20"/>
                <w:szCs w:val="20"/>
                <w:u w:val="single"/>
                <w:lang w:eastAsia="en-US"/>
              </w:rPr>
              <w:t>MK noteikumu par SAM īstenošanu 28.1.</w:t>
            </w:r>
            <w:r>
              <w:rPr>
                <w:rFonts w:eastAsia="Calibri"/>
                <w:i/>
                <w:iCs/>
                <w:color w:val="0000FF"/>
                <w:sz w:val="20"/>
                <w:szCs w:val="20"/>
                <w:u w:val="single"/>
                <w:lang w:eastAsia="en-US"/>
              </w:rPr>
              <w:t>1.</w:t>
            </w:r>
            <w:r w:rsidRPr="00F56D70">
              <w:rPr>
                <w:rFonts w:eastAsia="Calibri"/>
                <w:i/>
                <w:iCs/>
                <w:color w:val="0000FF"/>
                <w:sz w:val="20"/>
                <w:szCs w:val="20"/>
                <w:u w:val="single"/>
                <w:lang w:eastAsia="en-US"/>
              </w:rPr>
              <w:t xml:space="preserve"> apakšpunkts</w:t>
            </w:r>
            <w:r>
              <w:rPr>
                <w:rFonts w:eastAsia="Calibri"/>
                <w:i/>
                <w:iCs/>
                <w:color w:val="0000FF"/>
                <w:sz w:val="20"/>
                <w:szCs w:val="20"/>
                <w:u w:val="single"/>
                <w:lang w:eastAsia="en-US"/>
              </w:rPr>
              <w:t>.</w:t>
            </w:r>
          </w:p>
          <w:p w14:paraId="5BC186BA" w14:textId="04B9D9A9" w:rsidR="008769CE" w:rsidRPr="008769CE" w:rsidRDefault="00944C4B" w:rsidP="00944C4B">
            <w:pPr>
              <w:jc w:val="both"/>
              <w:rPr>
                <w:rFonts w:eastAsia="Calibri"/>
                <w:color w:val="000000" w:themeColor="text1"/>
                <w:sz w:val="20"/>
                <w:szCs w:val="20"/>
                <w:lang w:eastAsia="en-US"/>
              </w:rPr>
            </w:pPr>
            <w:r w:rsidRPr="006540D5">
              <w:rPr>
                <w:rFonts w:eastAsia="Calibri"/>
                <w:bCs/>
                <w:i/>
                <w:color w:val="0000FF"/>
                <w:sz w:val="20"/>
                <w:szCs w:val="20"/>
                <w:lang w:eastAsia="en-US"/>
              </w:rPr>
              <w:t>Attiecināmas būs i</w:t>
            </w:r>
            <w:r w:rsidRPr="006540D5">
              <w:rPr>
                <w:rFonts w:eastAsia="Calibri"/>
                <w:i/>
                <w:color w:val="0000FF"/>
                <w:sz w:val="20"/>
                <w:szCs w:val="20"/>
                <w:lang w:eastAsia="en-US"/>
              </w:rPr>
              <w:t>zmaksas, kas nepieciešamas MK noteikumu par SAM īstenošanu 25.1. apakšpunktā minēto atbalstāmo darbību īstenošanai, nodrošinot pasākumus mērķa grupas jauniešu iesaistei projektā</w:t>
            </w:r>
          </w:p>
        </w:tc>
        <w:tc>
          <w:tcPr>
            <w:tcW w:w="1042" w:type="dxa"/>
            <w:tcBorders>
              <w:top w:val="nil"/>
              <w:left w:val="nil"/>
              <w:bottom w:val="single" w:sz="4" w:space="0" w:color="auto"/>
              <w:right w:val="single" w:sz="4" w:space="0" w:color="auto"/>
            </w:tcBorders>
            <w:shd w:val="clear" w:color="auto" w:fill="auto"/>
            <w:vAlign w:val="center"/>
          </w:tcPr>
          <w:p w14:paraId="2A5A64A3" w14:textId="5A0C53F6" w:rsidR="008769CE" w:rsidRPr="00656D4D" w:rsidRDefault="005436B1" w:rsidP="001C3B17">
            <w:pPr>
              <w:jc w:val="center"/>
              <w:rPr>
                <w:rFonts w:eastAsia="Times New Roman"/>
                <w:color w:val="000000"/>
                <w:sz w:val="20"/>
                <w:szCs w:val="20"/>
                <w:highlight w:val="yellow"/>
              </w:rPr>
            </w:pPr>
            <w:r w:rsidRPr="005436B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26562F3E" w14:textId="77777777" w:rsidR="008769CE" w:rsidRPr="00A25C85" w:rsidRDefault="008769CE" w:rsidP="005436B1">
            <w:pPr>
              <w:contextualSpacing/>
              <w:jc w:val="center"/>
              <w:rPr>
                <w:rFonts w:eastAsia="Calibri"/>
                <w:sz w:val="20"/>
                <w:szCs w:val="20"/>
                <w:lang w:eastAsia="en-US"/>
              </w:rPr>
            </w:pPr>
          </w:p>
          <w:p w14:paraId="02D6AAC2" w14:textId="77777777" w:rsidR="005436B1" w:rsidRPr="00A25C85" w:rsidRDefault="005436B1" w:rsidP="005436B1">
            <w:pPr>
              <w:contextualSpacing/>
              <w:jc w:val="center"/>
              <w:rPr>
                <w:rFonts w:eastAsia="Calibri"/>
                <w:sz w:val="20"/>
                <w:szCs w:val="20"/>
                <w:lang w:eastAsia="en-US"/>
              </w:rPr>
            </w:pPr>
          </w:p>
          <w:p w14:paraId="3B38CFD4" w14:textId="77777777" w:rsidR="005436B1" w:rsidRPr="00A25C85" w:rsidRDefault="005436B1" w:rsidP="005436B1">
            <w:pPr>
              <w:contextualSpacing/>
              <w:jc w:val="center"/>
              <w:rPr>
                <w:rFonts w:eastAsia="Calibri"/>
                <w:sz w:val="20"/>
                <w:szCs w:val="20"/>
                <w:lang w:eastAsia="en-US"/>
              </w:rPr>
            </w:pPr>
          </w:p>
          <w:p w14:paraId="68D39D99" w14:textId="7BD13344" w:rsidR="005436B1" w:rsidRPr="00A25C85" w:rsidRDefault="005436B1" w:rsidP="005436B1">
            <w:pPr>
              <w:contextualSpacing/>
              <w:jc w:val="center"/>
              <w:rPr>
                <w:rFonts w:eastAsia="Calibri"/>
                <w:sz w:val="20"/>
                <w:szCs w:val="20"/>
                <w:lang w:eastAsia="en-US"/>
              </w:rPr>
            </w:pPr>
            <w:r w:rsidRPr="00A25C8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51F55D" w14:textId="77777777" w:rsidR="008769CE" w:rsidRPr="00656D4D" w:rsidRDefault="008769CE"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EB125" w14:textId="77777777" w:rsidR="008769CE" w:rsidRPr="00656D4D" w:rsidRDefault="008769CE"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1ED9C5" w14:textId="77777777" w:rsidR="008769CE" w:rsidRPr="00656D4D" w:rsidRDefault="008769CE"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29521D2" w14:textId="77777777" w:rsidR="008769CE" w:rsidRPr="00656D4D" w:rsidRDefault="008769CE"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E3F6B86"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0CE5CC" w14:textId="77777777" w:rsidR="008769CE" w:rsidRPr="00656D4D" w:rsidRDefault="008769CE"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D88F17"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F61FE0" w14:textId="77777777" w:rsidR="008769CE" w:rsidRPr="00656D4D" w:rsidRDefault="008769CE" w:rsidP="001C3B17">
            <w:pPr>
              <w:contextualSpacing/>
              <w:jc w:val="right"/>
              <w:rPr>
                <w:rFonts w:eastAsia="Calibri"/>
                <w:sz w:val="20"/>
                <w:szCs w:val="20"/>
                <w:highlight w:val="yellow"/>
                <w:lang w:eastAsia="en-US"/>
              </w:rPr>
            </w:pPr>
          </w:p>
        </w:tc>
      </w:tr>
      <w:tr w:rsidR="008769CE" w:rsidRPr="00656D4D" w14:paraId="7933CE17" w14:textId="77777777" w:rsidTr="751C831F">
        <w:trPr>
          <w:trHeight w:val="300"/>
        </w:trPr>
        <w:tc>
          <w:tcPr>
            <w:tcW w:w="1347" w:type="dxa"/>
            <w:tcBorders>
              <w:top w:val="nil"/>
              <w:left w:val="single" w:sz="4" w:space="0" w:color="auto"/>
              <w:bottom w:val="single" w:sz="4" w:space="0" w:color="auto"/>
              <w:right w:val="nil"/>
            </w:tcBorders>
            <w:shd w:val="clear" w:color="auto" w:fill="auto"/>
            <w:vAlign w:val="center"/>
          </w:tcPr>
          <w:p w14:paraId="53EA1380" w14:textId="312265DA" w:rsidR="008769CE" w:rsidRPr="008769CE" w:rsidRDefault="00944C4B" w:rsidP="001C3B17">
            <w:pPr>
              <w:rPr>
                <w:rFonts w:eastAsia="Calibri"/>
                <w:bCs/>
                <w:sz w:val="20"/>
                <w:szCs w:val="20"/>
                <w:lang w:eastAsia="en-US"/>
              </w:rPr>
            </w:pPr>
            <w:r>
              <w:rPr>
                <w:rFonts w:eastAsia="Calibri"/>
                <w:bCs/>
                <w:sz w:val="20"/>
                <w:szCs w:val="20"/>
                <w:lang w:eastAsia="en-US"/>
              </w:rPr>
              <w:t>13.2.2.</w:t>
            </w:r>
          </w:p>
        </w:tc>
        <w:tc>
          <w:tcPr>
            <w:tcW w:w="4416" w:type="dxa"/>
            <w:tcBorders>
              <w:top w:val="nil"/>
              <w:left w:val="single" w:sz="4" w:space="0" w:color="auto"/>
              <w:bottom w:val="single" w:sz="4" w:space="0" w:color="auto"/>
              <w:right w:val="single" w:sz="4" w:space="0" w:color="auto"/>
            </w:tcBorders>
            <w:shd w:val="clear" w:color="auto" w:fill="auto"/>
            <w:vAlign w:val="bottom"/>
          </w:tcPr>
          <w:p w14:paraId="6E5D2B98" w14:textId="5363DB5C" w:rsidR="005A1D82" w:rsidRDefault="005A1D82" w:rsidP="005A1D82">
            <w:pPr>
              <w:jc w:val="both"/>
              <w:rPr>
                <w:rFonts w:eastAsia="Calibri"/>
                <w:color w:val="000000" w:themeColor="text1"/>
                <w:sz w:val="20"/>
                <w:szCs w:val="20"/>
                <w:lang w:eastAsia="en-US"/>
              </w:rPr>
            </w:pPr>
            <w:r>
              <w:rPr>
                <w:rFonts w:eastAsia="Calibri"/>
                <w:color w:val="000000" w:themeColor="text1"/>
                <w:sz w:val="20"/>
                <w:szCs w:val="20"/>
                <w:lang w:eastAsia="en-US"/>
              </w:rPr>
              <w:t xml:space="preserve">Sadarbības </w:t>
            </w:r>
            <w:r w:rsidR="00DC2B56">
              <w:rPr>
                <w:rFonts w:eastAsia="Calibri"/>
                <w:color w:val="000000" w:themeColor="text1"/>
                <w:sz w:val="20"/>
                <w:szCs w:val="20"/>
                <w:lang w:eastAsia="en-US"/>
              </w:rPr>
              <w:t>partnera</w:t>
            </w:r>
            <w:r w:rsidRPr="008F053D">
              <w:rPr>
                <w:rFonts w:eastAsia="Calibri"/>
                <w:color w:val="000000" w:themeColor="text1"/>
                <w:sz w:val="20"/>
                <w:szCs w:val="20"/>
                <w:lang w:eastAsia="en-US"/>
              </w:rPr>
              <w:t xml:space="preserve"> izmaksas</w:t>
            </w:r>
            <w:r>
              <w:rPr>
                <w:rFonts w:eastAsia="Calibri"/>
                <w:color w:val="000000" w:themeColor="text1"/>
                <w:sz w:val="20"/>
                <w:szCs w:val="20"/>
                <w:lang w:eastAsia="en-US"/>
              </w:rPr>
              <w:t xml:space="preserve"> </w:t>
            </w:r>
            <w:r w:rsidRPr="00950ED2">
              <w:rPr>
                <w:rFonts w:eastAsia="Calibri"/>
                <w:color w:val="000000" w:themeColor="text1"/>
                <w:sz w:val="20"/>
                <w:szCs w:val="20"/>
                <w:lang w:eastAsia="en-US"/>
              </w:rPr>
              <w:t>atbalsta pasākumu sniegšana</w:t>
            </w:r>
            <w:r>
              <w:rPr>
                <w:rFonts w:eastAsia="Calibri"/>
                <w:color w:val="000000" w:themeColor="text1"/>
                <w:sz w:val="20"/>
                <w:szCs w:val="20"/>
                <w:lang w:eastAsia="en-US"/>
              </w:rPr>
              <w:t>i</w:t>
            </w:r>
            <w:r w:rsidRPr="00950ED2">
              <w:rPr>
                <w:rFonts w:eastAsia="Calibri"/>
                <w:color w:val="000000" w:themeColor="text1"/>
                <w:sz w:val="20"/>
                <w:szCs w:val="20"/>
                <w:lang w:eastAsia="en-US"/>
              </w:rPr>
              <w:t xml:space="preserve"> mērķa grupas jaunietim</w:t>
            </w:r>
            <w:r>
              <w:rPr>
                <w:rFonts w:eastAsia="Calibri"/>
                <w:color w:val="000000" w:themeColor="text1"/>
                <w:sz w:val="20"/>
                <w:szCs w:val="20"/>
                <w:lang w:eastAsia="en-US"/>
              </w:rPr>
              <w:t>.</w:t>
            </w:r>
            <w:r w:rsidRPr="00950ED2">
              <w:rPr>
                <w:rFonts w:eastAsia="Calibri"/>
                <w:color w:val="000000" w:themeColor="text1"/>
                <w:sz w:val="20"/>
                <w:szCs w:val="20"/>
                <w:lang w:eastAsia="en-US"/>
              </w:rPr>
              <w:t xml:space="preserve"> </w:t>
            </w:r>
          </w:p>
          <w:p w14:paraId="075E63F4" w14:textId="77777777" w:rsidR="005A1D82" w:rsidRDefault="005A1D82" w:rsidP="005A1D82">
            <w:pPr>
              <w:jc w:val="both"/>
              <w:rPr>
                <w:rFonts w:eastAsia="Calibri"/>
                <w:color w:val="000000" w:themeColor="text1"/>
                <w:sz w:val="20"/>
                <w:szCs w:val="20"/>
                <w:lang w:eastAsia="en-US"/>
              </w:rPr>
            </w:pPr>
            <w:r w:rsidRPr="00F56D70">
              <w:rPr>
                <w:rFonts w:eastAsia="Calibri"/>
                <w:i/>
                <w:iCs/>
                <w:color w:val="0000FF"/>
                <w:sz w:val="20"/>
                <w:szCs w:val="20"/>
                <w:u w:val="single"/>
                <w:lang w:eastAsia="en-US"/>
              </w:rPr>
              <w:t>MK noteikumu par SAM īstenošanu 28.1.</w:t>
            </w:r>
            <w:r>
              <w:rPr>
                <w:rFonts w:eastAsia="Calibri"/>
                <w:i/>
                <w:iCs/>
                <w:color w:val="0000FF"/>
                <w:sz w:val="20"/>
                <w:szCs w:val="20"/>
                <w:u w:val="single"/>
                <w:lang w:eastAsia="en-US"/>
              </w:rPr>
              <w:t>2.</w:t>
            </w:r>
            <w:r w:rsidRPr="00F56D70">
              <w:rPr>
                <w:rFonts w:eastAsia="Calibri"/>
                <w:i/>
                <w:iCs/>
                <w:color w:val="0000FF"/>
                <w:sz w:val="20"/>
                <w:szCs w:val="20"/>
                <w:u w:val="single"/>
                <w:lang w:eastAsia="en-US"/>
              </w:rPr>
              <w:t xml:space="preserve"> apakšpunkts</w:t>
            </w:r>
            <w:r>
              <w:rPr>
                <w:rFonts w:eastAsia="Calibri"/>
                <w:i/>
                <w:iCs/>
                <w:color w:val="0000FF"/>
                <w:sz w:val="20"/>
                <w:szCs w:val="20"/>
                <w:u w:val="single"/>
                <w:lang w:eastAsia="en-US"/>
              </w:rPr>
              <w:t>.</w:t>
            </w:r>
          </w:p>
          <w:p w14:paraId="55FAE539" w14:textId="4B2D3353" w:rsidR="008769CE" w:rsidRPr="008769CE" w:rsidRDefault="005A1D82" w:rsidP="005A1D82">
            <w:pPr>
              <w:jc w:val="both"/>
              <w:rPr>
                <w:rFonts w:eastAsia="Calibri"/>
                <w:color w:val="000000" w:themeColor="text1"/>
                <w:sz w:val="20"/>
                <w:szCs w:val="20"/>
                <w:lang w:eastAsia="en-US"/>
              </w:rPr>
            </w:pPr>
            <w:r w:rsidRPr="0036116D">
              <w:rPr>
                <w:rFonts w:eastAsia="Calibri"/>
                <w:bCs/>
                <w:i/>
                <w:color w:val="0000FF"/>
                <w:sz w:val="20"/>
                <w:szCs w:val="20"/>
                <w:lang w:eastAsia="en-US"/>
              </w:rPr>
              <w:t>Attiecināmas būs i</w:t>
            </w:r>
            <w:r w:rsidRPr="0036116D">
              <w:rPr>
                <w:rFonts w:eastAsia="Calibri"/>
                <w:i/>
                <w:color w:val="0000FF"/>
                <w:sz w:val="20"/>
                <w:szCs w:val="20"/>
                <w:lang w:eastAsia="en-US"/>
              </w:rPr>
              <w:t xml:space="preserve">zmaksas, kas mēnesī nepieciešamas </w:t>
            </w:r>
            <w:r>
              <w:rPr>
                <w:rFonts w:eastAsia="Calibri"/>
                <w:i/>
                <w:color w:val="0000FF"/>
                <w:sz w:val="20"/>
                <w:szCs w:val="20"/>
                <w:lang w:eastAsia="en-US"/>
              </w:rPr>
              <w:t>MK</w:t>
            </w:r>
            <w:r w:rsidRPr="0036116D">
              <w:rPr>
                <w:rFonts w:eastAsia="Calibri"/>
                <w:i/>
                <w:color w:val="0000FF"/>
                <w:sz w:val="20"/>
                <w:szCs w:val="20"/>
                <w:lang w:eastAsia="en-US"/>
              </w:rPr>
              <w:t xml:space="preserve"> noteikumu</w:t>
            </w:r>
            <w:r>
              <w:rPr>
                <w:rFonts w:eastAsia="Calibri"/>
                <w:i/>
                <w:color w:val="0000FF"/>
                <w:sz w:val="20"/>
                <w:szCs w:val="20"/>
                <w:lang w:eastAsia="en-US"/>
              </w:rPr>
              <w:t xml:space="preserve"> par SAM īstenošanu</w:t>
            </w:r>
            <w:r w:rsidRPr="0036116D">
              <w:rPr>
                <w:rFonts w:eastAsia="Calibri"/>
                <w:i/>
                <w:color w:val="0000FF"/>
                <w:sz w:val="20"/>
                <w:szCs w:val="20"/>
                <w:lang w:eastAsia="en-US"/>
              </w:rPr>
              <w:t xml:space="preserve"> 25.2. apakšpunktā minēto atbalsta pasākumu sniegšanai mērķa grupas jauniešiem saskaņā ar mērķa grupas jauniešu individuālajām pasākumu programmām</w:t>
            </w:r>
          </w:p>
        </w:tc>
        <w:tc>
          <w:tcPr>
            <w:tcW w:w="1042" w:type="dxa"/>
            <w:tcBorders>
              <w:top w:val="nil"/>
              <w:left w:val="nil"/>
              <w:bottom w:val="single" w:sz="4" w:space="0" w:color="auto"/>
              <w:right w:val="single" w:sz="4" w:space="0" w:color="auto"/>
            </w:tcBorders>
            <w:shd w:val="clear" w:color="auto" w:fill="auto"/>
            <w:vAlign w:val="center"/>
          </w:tcPr>
          <w:p w14:paraId="15389FBD" w14:textId="3165A12F" w:rsidR="008769CE" w:rsidRPr="00656D4D" w:rsidRDefault="005436B1" w:rsidP="001C3B17">
            <w:pPr>
              <w:jc w:val="center"/>
              <w:rPr>
                <w:rFonts w:eastAsia="Times New Roman"/>
                <w:color w:val="000000"/>
                <w:sz w:val="20"/>
                <w:szCs w:val="20"/>
                <w:highlight w:val="yellow"/>
              </w:rPr>
            </w:pPr>
            <w:r w:rsidRPr="005436B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77F3683E" w14:textId="77777777" w:rsidR="008769CE" w:rsidRPr="00A25C85" w:rsidRDefault="008769CE" w:rsidP="00A25C85">
            <w:pPr>
              <w:contextualSpacing/>
              <w:jc w:val="center"/>
              <w:rPr>
                <w:rFonts w:eastAsia="Calibri"/>
                <w:sz w:val="20"/>
                <w:szCs w:val="20"/>
                <w:lang w:eastAsia="en-US"/>
              </w:rPr>
            </w:pPr>
          </w:p>
          <w:p w14:paraId="371D299E" w14:textId="77777777" w:rsidR="00A25C85" w:rsidRPr="00A25C85" w:rsidRDefault="00A25C85" w:rsidP="00A25C85">
            <w:pPr>
              <w:contextualSpacing/>
              <w:jc w:val="center"/>
              <w:rPr>
                <w:rFonts w:eastAsia="Calibri"/>
                <w:sz w:val="20"/>
                <w:szCs w:val="20"/>
                <w:lang w:eastAsia="en-US"/>
              </w:rPr>
            </w:pPr>
          </w:p>
          <w:p w14:paraId="456A2A89" w14:textId="77777777" w:rsidR="00A25C85" w:rsidRPr="00A25C85" w:rsidRDefault="00A25C85" w:rsidP="00A25C85">
            <w:pPr>
              <w:contextualSpacing/>
              <w:jc w:val="center"/>
              <w:rPr>
                <w:rFonts w:eastAsia="Calibri"/>
                <w:sz w:val="20"/>
                <w:szCs w:val="20"/>
                <w:lang w:eastAsia="en-US"/>
              </w:rPr>
            </w:pPr>
          </w:p>
          <w:p w14:paraId="1F3309F0" w14:textId="77777777" w:rsidR="00A25C85" w:rsidRPr="00A25C85" w:rsidRDefault="00A25C85" w:rsidP="00A25C85">
            <w:pPr>
              <w:contextualSpacing/>
              <w:jc w:val="center"/>
              <w:rPr>
                <w:rFonts w:eastAsia="Calibri"/>
                <w:sz w:val="20"/>
                <w:szCs w:val="20"/>
                <w:lang w:eastAsia="en-US"/>
              </w:rPr>
            </w:pPr>
          </w:p>
          <w:p w14:paraId="3854DBF2" w14:textId="191D5A8D" w:rsidR="00A25C85" w:rsidRPr="00A25C85" w:rsidRDefault="00A25C85" w:rsidP="00A25C85">
            <w:pPr>
              <w:contextualSpacing/>
              <w:jc w:val="center"/>
              <w:rPr>
                <w:rFonts w:eastAsia="Calibri"/>
                <w:sz w:val="20"/>
                <w:szCs w:val="20"/>
                <w:lang w:eastAsia="en-US"/>
              </w:rPr>
            </w:pPr>
            <w:r w:rsidRPr="00A25C8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694ED" w14:textId="77777777" w:rsidR="008769CE" w:rsidRPr="00656D4D" w:rsidRDefault="008769CE" w:rsidP="001C3B17">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0C22EA" w14:textId="77777777" w:rsidR="008769CE" w:rsidRPr="00656D4D" w:rsidRDefault="008769CE" w:rsidP="001C3B17">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A4242D" w14:textId="77777777" w:rsidR="008769CE" w:rsidRPr="00656D4D" w:rsidRDefault="008769CE" w:rsidP="001C3B17">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80CC2E4" w14:textId="77777777" w:rsidR="008769CE" w:rsidRPr="00656D4D" w:rsidRDefault="008769CE" w:rsidP="001C3B17">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C9D77EC"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00E836F" w14:textId="77777777" w:rsidR="008769CE" w:rsidRPr="00656D4D" w:rsidRDefault="008769CE" w:rsidP="001C3B17">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D505F9" w14:textId="77777777" w:rsidR="008769CE" w:rsidRPr="00656D4D" w:rsidRDefault="008769CE" w:rsidP="001C3B17">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531AB0" w14:textId="77777777" w:rsidR="008769CE" w:rsidRPr="00656D4D" w:rsidRDefault="008769CE" w:rsidP="001C3B17">
            <w:pPr>
              <w:contextualSpacing/>
              <w:jc w:val="right"/>
              <w:rPr>
                <w:rFonts w:eastAsia="Calibri"/>
                <w:sz w:val="20"/>
                <w:szCs w:val="20"/>
                <w:highlight w:val="yellow"/>
                <w:lang w:eastAsia="en-US"/>
              </w:rPr>
            </w:pPr>
          </w:p>
        </w:tc>
      </w:tr>
      <w:tr w:rsidR="005A1D82" w:rsidRPr="00656D4D" w14:paraId="3172116F" w14:textId="77777777" w:rsidTr="751C831F">
        <w:trPr>
          <w:trHeight w:val="300"/>
        </w:trPr>
        <w:tc>
          <w:tcPr>
            <w:tcW w:w="1347" w:type="dxa"/>
            <w:tcBorders>
              <w:top w:val="nil"/>
              <w:left w:val="single" w:sz="4" w:space="0" w:color="auto"/>
              <w:bottom w:val="single" w:sz="4" w:space="0" w:color="auto"/>
              <w:right w:val="nil"/>
            </w:tcBorders>
            <w:shd w:val="clear" w:color="auto" w:fill="auto"/>
            <w:vAlign w:val="center"/>
          </w:tcPr>
          <w:p w14:paraId="120132C3" w14:textId="4624DE90" w:rsidR="005A1D82" w:rsidRPr="008769CE" w:rsidRDefault="005A1D82" w:rsidP="005A1D82">
            <w:pPr>
              <w:rPr>
                <w:rFonts w:eastAsia="Calibri"/>
                <w:bCs/>
                <w:sz w:val="20"/>
                <w:szCs w:val="20"/>
                <w:lang w:eastAsia="en-US"/>
              </w:rPr>
            </w:pPr>
            <w:r>
              <w:rPr>
                <w:rFonts w:eastAsia="Calibri"/>
                <w:bCs/>
                <w:sz w:val="20"/>
                <w:szCs w:val="20"/>
                <w:lang w:eastAsia="en-US"/>
              </w:rPr>
              <w:t>13.2.3.</w:t>
            </w:r>
          </w:p>
        </w:tc>
        <w:tc>
          <w:tcPr>
            <w:tcW w:w="4416" w:type="dxa"/>
            <w:tcBorders>
              <w:top w:val="nil"/>
              <w:left w:val="single" w:sz="4" w:space="0" w:color="auto"/>
              <w:bottom w:val="single" w:sz="4" w:space="0" w:color="auto"/>
              <w:right w:val="single" w:sz="4" w:space="0" w:color="auto"/>
            </w:tcBorders>
            <w:shd w:val="clear" w:color="auto" w:fill="auto"/>
            <w:vAlign w:val="bottom"/>
          </w:tcPr>
          <w:p w14:paraId="2E9D416B" w14:textId="38E3467E" w:rsidR="005A1D82" w:rsidRDefault="005A1D82" w:rsidP="005A1D82">
            <w:pPr>
              <w:jc w:val="both"/>
              <w:rPr>
                <w:rFonts w:eastAsia="Calibri"/>
                <w:color w:val="000000" w:themeColor="text1"/>
                <w:sz w:val="20"/>
                <w:szCs w:val="20"/>
                <w:lang w:eastAsia="en-US"/>
              </w:rPr>
            </w:pPr>
            <w:r>
              <w:rPr>
                <w:rFonts w:eastAsia="Calibri"/>
                <w:color w:val="000000" w:themeColor="text1"/>
                <w:sz w:val="20"/>
                <w:szCs w:val="20"/>
                <w:lang w:eastAsia="en-US"/>
              </w:rPr>
              <w:t>Sadarbības partnera</w:t>
            </w:r>
            <w:r w:rsidRPr="008F053D">
              <w:rPr>
                <w:rFonts w:eastAsia="Calibri"/>
                <w:color w:val="000000" w:themeColor="text1"/>
                <w:sz w:val="20"/>
                <w:szCs w:val="20"/>
                <w:lang w:eastAsia="en-US"/>
              </w:rPr>
              <w:t xml:space="preserve"> izmaksas</w:t>
            </w:r>
            <w:r>
              <w:rPr>
                <w:rFonts w:eastAsia="Calibri"/>
                <w:color w:val="000000" w:themeColor="text1"/>
                <w:sz w:val="20"/>
                <w:szCs w:val="20"/>
                <w:lang w:eastAsia="en-US"/>
              </w:rPr>
              <w:t xml:space="preserve"> </w:t>
            </w:r>
            <w:r w:rsidRPr="0016311D">
              <w:rPr>
                <w:rFonts w:eastAsia="Calibri"/>
                <w:color w:val="000000" w:themeColor="text1"/>
                <w:sz w:val="20"/>
                <w:szCs w:val="20"/>
                <w:lang w:eastAsia="en-US"/>
              </w:rPr>
              <w:t>pēcprogrammas mentoringa nodrošināšana</w:t>
            </w:r>
            <w:r w:rsidR="00DC2B56">
              <w:rPr>
                <w:rFonts w:eastAsia="Calibri"/>
                <w:color w:val="000000" w:themeColor="text1"/>
                <w:sz w:val="20"/>
                <w:szCs w:val="20"/>
                <w:lang w:eastAsia="en-US"/>
              </w:rPr>
              <w:t>i</w:t>
            </w:r>
            <w:r>
              <w:rPr>
                <w:rFonts w:eastAsia="Calibri"/>
                <w:color w:val="000000" w:themeColor="text1"/>
                <w:sz w:val="20"/>
                <w:szCs w:val="20"/>
                <w:lang w:eastAsia="en-US"/>
              </w:rPr>
              <w:t xml:space="preserve">. </w:t>
            </w:r>
          </w:p>
          <w:p w14:paraId="61E3681B" w14:textId="289C805E" w:rsidR="005A1D82" w:rsidRDefault="005A1D82" w:rsidP="005A1D82">
            <w:pPr>
              <w:jc w:val="both"/>
              <w:rPr>
                <w:rFonts w:eastAsia="Calibri"/>
                <w:color w:val="000000" w:themeColor="text1"/>
                <w:sz w:val="20"/>
                <w:szCs w:val="20"/>
                <w:lang w:eastAsia="en-US"/>
              </w:rPr>
            </w:pPr>
            <w:r w:rsidRPr="00F56D70">
              <w:rPr>
                <w:rFonts w:eastAsia="Calibri"/>
                <w:i/>
                <w:iCs/>
                <w:color w:val="0000FF"/>
                <w:sz w:val="20"/>
                <w:szCs w:val="20"/>
                <w:u w:val="single"/>
                <w:lang w:eastAsia="en-US"/>
              </w:rPr>
              <w:t>MK noteikumu par SAM īstenošanu 28.1.</w:t>
            </w:r>
            <w:r w:rsidR="00DF5101">
              <w:rPr>
                <w:rFonts w:eastAsia="Calibri"/>
                <w:i/>
                <w:iCs/>
                <w:color w:val="0000FF"/>
                <w:sz w:val="20"/>
                <w:szCs w:val="20"/>
                <w:u w:val="single"/>
                <w:lang w:eastAsia="en-US"/>
              </w:rPr>
              <w:t>3</w:t>
            </w:r>
            <w:r>
              <w:rPr>
                <w:rFonts w:eastAsia="Calibri"/>
                <w:i/>
                <w:iCs/>
                <w:color w:val="0000FF"/>
                <w:sz w:val="20"/>
                <w:szCs w:val="20"/>
                <w:u w:val="single"/>
                <w:lang w:eastAsia="en-US"/>
              </w:rPr>
              <w:t>.</w:t>
            </w:r>
            <w:r w:rsidRPr="00F56D70">
              <w:rPr>
                <w:rFonts w:eastAsia="Calibri"/>
                <w:i/>
                <w:iCs/>
                <w:color w:val="0000FF"/>
                <w:sz w:val="20"/>
                <w:szCs w:val="20"/>
                <w:u w:val="single"/>
                <w:lang w:eastAsia="en-US"/>
              </w:rPr>
              <w:t xml:space="preserve"> apakšpunkts</w:t>
            </w:r>
            <w:r>
              <w:rPr>
                <w:rFonts w:eastAsia="Calibri"/>
                <w:i/>
                <w:iCs/>
                <w:color w:val="0000FF"/>
                <w:sz w:val="20"/>
                <w:szCs w:val="20"/>
                <w:u w:val="single"/>
                <w:lang w:eastAsia="en-US"/>
              </w:rPr>
              <w:t>.</w:t>
            </w:r>
          </w:p>
          <w:p w14:paraId="5305297F" w14:textId="0E1F73BB" w:rsidR="005A1D82" w:rsidRPr="008769CE" w:rsidRDefault="005A1D82" w:rsidP="005A1D82">
            <w:pPr>
              <w:jc w:val="both"/>
              <w:rPr>
                <w:rFonts w:eastAsia="Calibri"/>
                <w:color w:val="000000" w:themeColor="text1"/>
                <w:sz w:val="20"/>
                <w:szCs w:val="20"/>
                <w:lang w:eastAsia="en-US"/>
              </w:rPr>
            </w:pPr>
            <w:r w:rsidRPr="0016311D">
              <w:rPr>
                <w:rFonts w:eastAsia="Calibri"/>
                <w:bCs/>
                <w:i/>
                <w:color w:val="0000FF"/>
                <w:sz w:val="20"/>
                <w:szCs w:val="20"/>
                <w:lang w:eastAsia="en-US"/>
              </w:rPr>
              <w:t>Attiecināmas būs</w:t>
            </w:r>
            <w:r w:rsidRPr="0016311D">
              <w:rPr>
                <w:rFonts w:eastAsia="Calibri"/>
                <w:i/>
                <w:color w:val="0000FF"/>
                <w:sz w:val="20"/>
                <w:szCs w:val="20"/>
                <w:lang w:eastAsia="en-US"/>
              </w:rPr>
              <w:t xml:space="preserve"> izmaksas, kas nepieciešamas MK noteikumu par SAM īstenošanu 25.3. apakšpunktā minēto atbalstāmo darbību īstenošanai, nodrošinot pēcprogrammas mentoringa sniegšanu mērķa grupas jauniešiem </w:t>
            </w:r>
          </w:p>
        </w:tc>
        <w:tc>
          <w:tcPr>
            <w:tcW w:w="1042" w:type="dxa"/>
            <w:tcBorders>
              <w:top w:val="nil"/>
              <w:left w:val="nil"/>
              <w:bottom w:val="single" w:sz="4" w:space="0" w:color="auto"/>
              <w:right w:val="single" w:sz="4" w:space="0" w:color="auto"/>
            </w:tcBorders>
            <w:shd w:val="clear" w:color="auto" w:fill="auto"/>
            <w:vAlign w:val="center"/>
          </w:tcPr>
          <w:p w14:paraId="0815D1FE" w14:textId="478F39AC" w:rsidR="005A1D82" w:rsidRPr="00656D4D" w:rsidRDefault="005436B1" w:rsidP="005A1D82">
            <w:pPr>
              <w:jc w:val="center"/>
              <w:rPr>
                <w:rFonts w:eastAsia="Times New Roman"/>
                <w:color w:val="000000"/>
                <w:sz w:val="20"/>
                <w:szCs w:val="20"/>
                <w:highlight w:val="yellow"/>
              </w:rPr>
            </w:pPr>
            <w:r w:rsidRPr="005436B1">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09CE2002" w14:textId="77777777" w:rsidR="005A1D82" w:rsidRPr="00A25C85" w:rsidRDefault="005A1D82" w:rsidP="00A25C85">
            <w:pPr>
              <w:contextualSpacing/>
              <w:jc w:val="center"/>
              <w:rPr>
                <w:rFonts w:eastAsia="Calibri"/>
                <w:sz w:val="20"/>
                <w:szCs w:val="20"/>
                <w:lang w:eastAsia="en-US"/>
              </w:rPr>
            </w:pPr>
          </w:p>
          <w:p w14:paraId="1C928495" w14:textId="77777777" w:rsidR="00A25C85" w:rsidRPr="00A25C85" w:rsidRDefault="00A25C85" w:rsidP="00A25C85">
            <w:pPr>
              <w:contextualSpacing/>
              <w:jc w:val="center"/>
              <w:rPr>
                <w:rFonts w:eastAsia="Calibri"/>
                <w:sz w:val="20"/>
                <w:szCs w:val="20"/>
                <w:lang w:eastAsia="en-US"/>
              </w:rPr>
            </w:pPr>
          </w:p>
          <w:p w14:paraId="441F900B" w14:textId="77777777" w:rsidR="00A25C85" w:rsidRPr="00A25C85" w:rsidRDefault="00A25C85" w:rsidP="00A25C85">
            <w:pPr>
              <w:contextualSpacing/>
              <w:jc w:val="center"/>
              <w:rPr>
                <w:rFonts w:eastAsia="Calibri"/>
                <w:sz w:val="20"/>
                <w:szCs w:val="20"/>
                <w:lang w:eastAsia="en-US"/>
              </w:rPr>
            </w:pPr>
          </w:p>
          <w:p w14:paraId="524040F2" w14:textId="77777777" w:rsidR="00A25C85" w:rsidRPr="00A25C85" w:rsidRDefault="00A25C85" w:rsidP="00A25C85">
            <w:pPr>
              <w:contextualSpacing/>
              <w:jc w:val="center"/>
              <w:rPr>
                <w:rFonts w:eastAsia="Calibri"/>
                <w:sz w:val="20"/>
                <w:szCs w:val="20"/>
                <w:lang w:eastAsia="en-US"/>
              </w:rPr>
            </w:pPr>
          </w:p>
          <w:p w14:paraId="4825C37B" w14:textId="0AE77C71" w:rsidR="00A25C85" w:rsidRPr="00A25C85" w:rsidRDefault="00A25C85" w:rsidP="00A25C85">
            <w:pPr>
              <w:contextualSpacing/>
              <w:jc w:val="center"/>
              <w:rPr>
                <w:rFonts w:eastAsia="Calibri"/>
                <w:sz w:val="20"/>
                <w:szCs w:val="20"/>
                <w:lang w:eastAsia="en-US"/>
              </w:rPr>
            </w:pPr>
            <w:r w:rsidRPr="00A25C8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92717" w14:textId="77777777" w:rsidR="005A1D82" w:rsidRPr="00656D4D" w:rsidRDefault="005A1D82" w:rsidP="005A1D82">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ED7C4B" w14:textId="77777777" w:rsidR="005A1D82" w:rsidRPr="00656D4D" w:rsidRDefault="005A1D82" w:rsidP="005A1D82">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C6021F" w14:textId="77777777" w:rsidR="005A1D82" w:rsidRPr="00656D4D" w:rsidRDefault="005A1D82" w:rsidP="005A1D82">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24C0D92" w14:textId="77777777" w:rsidR="005A1D82" w:rsidRPr="00656D4D" w:rsidRDefault="005A1D82" w:rsidP="005A1D82">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AB15741" w14:textId="77777777" w:rsidR="005A1D82" w:rsidRPr="00656D4D" w:rsidRDefault="005A1D82" w:rsidP="005A1D82">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6D41D0" w14:textId="77777777" w:rsidR="005A1D82" w:rsidRPr="00656D4D" w:rsidRDefault="005A1D82" w:rsidP="005A1D82">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2A34D" w14:textId="77777777" w:rsidR="005A1D82" w:rsidRPr="00656D4D" w:rsidRDefault="005A1D82" w:rsidP="005A1D82">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BF9989" w14:textId="77777777" w:rsidR="005A1D82" w:rsidRPr="00656D4D" w:rsidRDefault="005A1D82" w:rsidP="005A1D82">
            <w:pPr>
              <w:contextualSpacing/>
              <w:jc w:val="right"/>
              <w:rPr>
                <w:rFonts w:eastAsia="Calibri"/>
                <w:sz w:val="20"/>
                <w:szCs w:val="20"/>
                <w:highlight w:val="yellow"/>
                <w:lang w:eastAsia="en-US"/>
              </w:rPr>
            </w:pPr>
          </w:p>
        </w:tc>
      </w:tr>
      <w:tr w:rsidR="005A1D82" w:rsidRPr="00656D4D" w14:paraId="4F41366C" w14:textId="77777777" w:rsidTr="751C831F">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5F4902BA" w14:textId="5D7E88A7" w:rsidR="005A1D82" w:rsidRPr="00140A84" w:rsidRDefault="005A1D82" w:rsidP="005A1D82">
            <w:pPr>
              <w:rPr>
                <w:rFonts w:eastAsia="Calibri"/>
                <w:b/>
                <w:sz w:val="20"/>
                <w:szCs w:val="20"/>
                <w:lang w:eastAsia="en-US"/>
              </w:rPr>
            </w:pPr>
            <w:r w:rsidRPr="00140A84">
              <w:rPr>
                <w:rFonts w:eastAsia="Calibri"/>
                <w:b/>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7E91F0D" w14:textId="21D3CA1D" w:rsidR="005A1D82" w:rsidRPr="008018A8" w:rsidRDefault="005A1D82" w:rsidP="005A1D82">
            <w:pPr>
              <w:jc w:val="both"/>
              <w:rPr>
                <w:rFonts w:eastAsia="Calibri"/>
                <w:color w:val="000000" w:themeColor="text1"/>
                <w:sz w:val="20"/>
                <w:szCs w:val="20"/>
                <w:lang w:eastAsia="en-US"/>
              </w:rPr>
            </w:pPr>
            <w:r w:rsidRPr="008018A8">
              <w:rPr>
                <w:rFonts w:eastAsia="Calibri"/>
                <w:color w:val="000000" w:themeColor="text1"/>
                <w:sz w:val="20"/>
                <w:szCs w:val="20"/>
                <w:lang w:eastAsia="en-US"/>
              </w:rPr>
              <w:t>Pakalpojumu (uzņēmumu līgumu) izmaksas</w:t>
            </w:r>
          </w:p>
          <w:p w14:paraId="0879CDD0" w14:textId="7D9725A8" w:rsidR="005A1D82" w:rsidRPr="008018A8" w:rsidRDefault="005A1D82" w:rsidP="005A1D82">
            <w:pPr>
              <w:jc w:val="both"/>
              <w:rPr>
                <w:rFonts w:eastAsia="Calibri"/>
                <w:i/>
                <w:iCs/>
                <w:color w:val="0000FF"/>
                <w:sz w:val="20"/>
                <w:szCs w:val="20"/>
                <w:u w:val="single"/>
                <w:lang w:eastAsia="en-US"/>
              </w:rPr>
            </w:pPr>
            <w:r w:rsidRPr="008018A8">
              <w:rPr>
                <w:rFonts w:eastAsia="Calibri"/>
                <w:i/>
                <w:iCs/>
                <w:color w:val="0000FF"/>
                <w:sz w:val="20"/>
                <w:szCs w:val="20"/>
                <w:u w:val="single"/>
                <w:lang w:eastAsia="en-US"/>
              </w:rPr>
              <w:t xml:space="preserve">MK noteikumu par SAM īstenošanu 28.2.2.  </w:t>
            </w:r>
            <w:r w:rsidR="00DC2B56" w:rsidRPr="008018A8">
              <w:rPr>
                <w:rFonts w:eastAsia="Calibri"/>
                <w:i/>
                <w:iCs/>
                <w:color w:val="0000FF"/>
                <w:sz w:val="20"/>
                <w:szCs w:val="20"/>
                <w:u w:val="single"/>
                <w:lang w:eastAsia="en-US"/>
              </w:rPr>
              <w:t>apakšpunkts</w:t>
            </w:r>
          </w:p>
          <w:p w14:paraId="0EFA8373" w14:textId="680C59EF" w:rsidR="005A1D82" w:rsidRPr="008018A8" w:rsidRDefault="7E0FADD4" w:rsidP="005A1D82">
            <w:pPr>
              <w:jc w:val="both"/>
              <w:rPr>
                <w:rFonts w:eastAsia="Calibri"/>
                <w:color w:val="000000" w:themeColor="text1"/>
                <w:sz w:val="20"/>
                <w:szCs w:val="20"/>
                <w:lang w:eastAsia="en-US"/>
              </w:rPr>
            </w:pPr>
            <w:r w:rsidRPr="751C831F">
              <w:rPr>
                <w:rFonts w:eastAsia="Calibri"/>
                <w:i/>
                <w:iCs/>
                <w:color w:val="0000FF"/>
                <w:sz w:val="20"/>
                <w:szCs w:val="20"/>
                <w:lang w:eastAsia="en-US"/>
              </w:rPr>
              <w:t>Attiecināma</w:t>
            </w:r>
            <w:r w:rsidR="15D94CD6" w:rsidRPr="751C831F">
              <w:rPr>
                <w:rFonts w:eastAsia="Calibri"/>
                <w:i/>
                <w:iCs/>
                <w:color w:val="0000FF"/>
                <w:sz w:val="20"/>
                <w:szCs w:val="20"/>
                <w:lang w:eastAsia="en-US"/>
              </w:rPr>
              <w:t>s</w:t>
            </w:r>
            <w:r w:rsidRPr="751C831F">
              <w:rPr>
                <w:rFonts w:eastAsia="Calibri"/>
                <w:i/>
                <w:iCs/>
                <w:color w:val="0000FF"/>
                <w:sz w:val="20"/>
                <w:szCs w:val="20"/>
                <w:lang w:eastAsia="en-US"/>
              </w:rPr>
              <w:t xml:space="preserve"> būs pakalpojumu (uzņēmuma līgumu) izmaksas finansējuma saņēmējam MK noteikumu par SAM īstenošanu 26. punktā minēto atbalstāmo darbību īstenošanai</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3B917924" w14:textId="0119CBEB" w:rsidR="005A1D82" w:rsidRPr="008018A8" w:rsidRDefault="005A1D82" w:rsidP="005A1D82">
            <w:pPr>
              <w:jc w:val="center"/>
              <w:rPr>
                <w:rFonts w:eastAsia="Times New Roman"/>
                <w:color w:val="000000"/>
                <w:sz w:val="20"/>
                <w:szCs w:val="20"/>
              </w:rPr>
            </w:pPr>
            <w:r w:rsidRPr="008018A8">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133EB" w14:textId="77777777" w:rsidR="005A1D82" w:rsidRPr="00656D4D" w:rsidRDefault="005A1D82" w:rsidP="005A1D82">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91900C" w14:textId="77777777" w:rsidR="005A1D82" w:rsidRPr="00656D4D" w:rsidRDefault="005A1D82" w:rsidP="005A1D82">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4FCF63" w14:textId="77777777" w:rsidR="005A1D82" w:rsidRPr="00656D4D" w:rsidRDefault="005A1D82" w:rsidP="005A1D82">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D3D731" w14:textId="77777777" w:rsidR="005A1D82" w:rsidRPr="00656D4D" w:rsidRDefault="005A1D82" w:rsidP="005A1D82">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33E8E" w14:textId="77777777" w:rsidR="005A1D82" w:rsidRPr="00656D4D" w:rsidRDefault="005A1D82" w:rsidP="005A1D82">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9991" w14:textId="77777777" w:rsidR="005A1D82" w:rsidRPr="00656D4D" w:rsidRDefault="005A1D82" w:rsidP="005A1D82">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70A31" w14:textId="77777777" w:rsidR="005A1D82" w:rsidRPr="00656D4D" w:rsidRDefault="005A1D82" w:rsidP="005A1D82">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EF4B0" w14:textId="77777777" w:rsidR="005A1D82" w:rsidRPr="00656D4D" w:rsidRDefault="005A1D82" w:rsidP="005A1D82">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DB338" w14:textId="77777777" w:rsidR="005A1D82" w:rsidRPr="00656D4D" w:rsidRDefault="005A1D82" w:rsidP="005A1D82">
            <w:pPr>
              <w:contextualSpacing/>
              <w:jc w:val="right"/>
              <w:rPr>
                <w:rFonts w:eastAsia="Calibri"/>
                <w:sz w:val="20"/>
                <w:szCs w:val="20"/>
                <w:highlight w:val="yellow"/>
                <w:lang w:eastAsia="en-US"/>
              </w:rPr>
            </w:pPr>
          </w:p>
        </w:tc>
      </w:tr>
      <w:tr w:rsidR="005A1D82" w:rsidRPr="00656D4D" w14:paraId="61077DDF" w14:textId="77777777" w:rsidTr="751C831F">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58275EA0" w14:textId="32913379" w:rsidR="005A1D82" w:rsidRPr="00834C74" w:rsidRDefault="005A1D82" w:rsidP="005A1D82">
            <w:pPr>
              <w:rPr>
                <w:rFonts w:eastAsia="Calibri"/>
                <w:b/>
                <w:sz w:val="20"/>
                <w:szCs w:val="20"/>
                <w:lang w:eastAsia="en-US"/>
              </w:rPr>
            </w:pPr>
            <w:r w:rsidRPr="00834C74">
              <w:rPr>
                <w:rFonts w:eastAsia="Calibri"/>
                <w:b/>
                <w:sz w:val="20"/>
                <w:szCs w:val="20"/>
                <w:lang w:eastAsia="en-US"/>
              </w:rPr>
              <w:t>15.</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21E264" w14:textId="7C478F73" w:rsidR="005A1D82" w:rsidRPr="00834C74" w:rsidRDefault="005A1D82" w:rsidP="005A1D82">
            <w:pPr>
              <w:jc w:val="both"/>
              <w:rPr>
                <w:b/>
                <w:bCs/>
                <w:sz w:val="20"/>
                <w:szCs w:val="20"/>
              </w:rPr>
            </w:pPr>
            <w:r w:rsidRPr="00834C74">
              <w:rPr>
                <w:b/>
                <w:bCs/>
                <w:sz w:val="20"/>
                <w:szCs w:val="20"/>
              </w:rPr>
              <w:t>Neparedzētās izmaksas (≤5%)</w:t>
            </w:r>
          </w:p>
          <w:p w14:paraId="361CCC29" w14:textId="38CD65DE" w:rsidR="005A1D82" w:rsidRPr="00834C74" w:rsidRDefault="005A1D82" w:rsidP="005A1D82">
            <w:pPr>
              <w:jc w:val="both"/>
              <w:rPr>
                <w:i/>
                <w:iCs/>
                <w:color w:val="0000FF"/>
                <w:sz w:val="20"/>
                <w:szCs w:val="20"/>
                <w:u w:val="single"/>
              </w:rPr>
            </w:pPr>
            <w:r w:rsidRPr="00834C74">
              <w:rPr>
                <w:i/>
                <w:iCs/>
                <w:color w:val="0000FF"/>
                <w:sz w:val="20"/>
                <w:szCs w:val="20"/>
                <w:u w:val="single"/>
              </w:rPr>
              <w:t xml:space="preserve">MK noteikumu </w:t>
            </w:r>
            <w:r w:rsidRPr="00834C74">
              <w:rPr>
                <w:rFonts w:eastAsia="Calibri"/>
                <w:i/>
                <w:iCs/>
                <w:color w:val="0000FF"/>
                <w:sz w:val="20"/>
                <w:szCs w:val="20"/>
                <w:u w:val="single"/>
                <w:lang w:eastAsia="en-US"/>
              </w:rPr>
              <w:t xml:space="preserve">par SAM īstenošanu </w:t>
            </w:r>
            <w:r w:rsidRPr="00834C74">
              <w:rPr>
                <w:i/>
                <w:iCs/>
                <w:color w:val="0000FF"/>
                <w:sz w:val="20"/>
                <w:szCs w:val="20"/>
                <w:u w:val="single"/>
              </w:rPr>
              <w:t>30.</w:t>
            </w:r>
            <w:r w:rsidR="00834C74" w:rsidRPr="00834C74">
              <w:rPr>
                <w:i/>
                <w:iCs/>
                <w:color w:val="0000FF"/>
                <w:sz w:val="20"/>
                <w:szCs w:val="20"/>
                <w:u w:val="single"/>
              </w:rPr>
              <w:t xml:space="preserve"> </w:t>
            </w:r>
            <w:r w:rsidRPr="00834C74">
              <w:rPr>
                <w:i/>
                <w:iCs/>
                <w:color w:val="0000FF"/>
                <w:sz w:val="20"/>
                <w:szCs w:val="20"/>
                <w:u w:val="single"/>
              </w:rPr>
              <w:t>punkts.</w:t>
            </w:r>
          </w:p>
          <w:p w14:paraId="796613F6" w14:textId="626F7A5B" w:rsidR="005A1D82" w:rsidRPr="00834C74" w:rsidRDefault="005A1D82" w:rsidP="005A1D82">
            <w:pPr>
              <w:jc w:val="both"/>
              <w:rPr>
                <w:rFonts w:eastAsia="Calibri"/>
                <w:bCs/>
                <w:i/>
                <w:iCs/>
                <w:color w:val="0000FF"/>
                <w:sz w:val="20"/>
                <w:szCs w:val="20"/>
                <w:lang w:eastAsia="en-US"/>
              </w:rPr>
            </w:pPr>
            <w:r w:rsidRPr="00834C74">
              <w:rPr>
                <w:rFonts w:eastAsia="Calibri"/>
                <w:bCs/>
                <w:i/>
                <w:iCs/>
                <w:color w:val="0000FF"/>
                <w:sz w:val="20"/>
                <w:szCs w:val="20"/>
                <w:lang w:eastAsia="en-US"/>
              </w:rPr>
              <w:t xml:space="preserve">Attiecināmas būs neparedzētās izmaksas, kas nepieciešamas ar projekta īstenošanu saistīto </w:t>
            </w:r>
            <w:r w:rsidRPr="00834C74">
              <w:rPr>
                <w:rFonts w:eastAsia="Calibri"/>
                <w:bCs/>
                <w:i/>
                <w:iCs/>
                <w:color w:val="0000FF"/>
                <w:sz w:val="20"/>
                <w:szCs w:val="20"/>
                <w:lang w:eastAsia="en-US"/>
              </w:rPr>
              <w:lastRenderedPageBreak/>
              <w:t>attiecināmo izmaksu segšanai un kas radušās par papildu darbu veikšanu vai pakalpojumu sniegšanu, kā arī neparedzamu apstākļu dēļ ir kļuvušas nepieciešamas projekta īstenošanai, finansējuma saņēmējs var plānot kā vienu izmaksu pozīciju, kas nepārsniedz 5% no MK noteikumu par SAM īstenošanu 27.1.apakšpunktā minētajām kopējām projekta tiešajām attiecināmajām izmaksām. Neparedzētās izmaksas var izmantot tikai ar projekta īstenošanu saistīto attiecināmo izmaksu segšanai un šo izmaksu apmēru un izlietošanu pirms izdevumu veikšanas finansējuma saņēmējs saskaņo ar sadarbības iestādi, kā to nosaka vienošanās par projekta īstenošanu.</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5C18BD86" w14:textId="436F6E00" w:rsidR="005A1D82" w:rsidRPr="00834C74" w:rsidRDefault="005A1D82" w:rsidP="005A1D82">
            <w:pPr>
              <w:jc w:val="center"/>
              <w:rPr>
                <w:rFonts w:eastAsia="Times New Roman"/>
                <w:color w:val="000000"/>
                <w:sz w:val="20"/>
                <w:szCs w:val="20"/>
              </w:rPr>
            </w:pPr>
            <w:r w:rsidRPr="00834C74">
              <w:rPr>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BB2F1" w14:textId="77777777" w:rsidR="005A1D82" w:rsidRPr="00834C74" w:rsidRDefault="005A1D82" w:rsidP="005A1D82">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CABA7" w14:textId="77777777" w:rsidR="005A1D82" w:rsidRPr="00834C74" w:rsidRDefault="005A1D82" w:rsidP="005A1D82">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21949" w14:textId="77777777" w:rsidR="005A1D82" w:rsidRPr="00834C74" w:rsidRDefault="005A1D82" w:rsidP="005A1D82">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0C37C" w14:textId="77777777" w:rsidR="005A1D82" w:rsidRPr="00656D4D" w:rsidRDefault="005A1D82" w:rsidP="005A1D82">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EA4C3" w14:textId="77777777" w:rsidR="005A1D82" w:rsidRPr="00656D4D" w:rsidRDefault="005A1D82" w:rsidP="005A1D82">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84E33" w14:textId="15073811" w:rsidR="005A1D82" w:rsidRPr="00656D4D" w:rsidRDefault="005A1D82" w:rsidP="005A1D82">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DCF8C8" w14:textId="77777777" w:rsidR="005A1D82" w:rsidRPr="00656D4D" w:rsidRDefault="005A1D82" w:rsidP="005A1D82">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0ED0B" w14:textId="77777777" w:rsidR="005A1D82" w:rsidRPr="00656D4D" w:rsidRDefault="005A1D82" w:rsidP="005A1D82">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2976A" w14:textId="77777777" w:rsidR="005A1D82" w:rsidRPr="00656D4D" w:rsidRDefault="005A1D82" w:rsidP="005A1D82">
            <w:pPr>
              <w:contextualSpacing/>
              <w:jc w:val="right"/>
              <w:rPr>
                <w:rFonts w:eastAsia="Calibri"/>
                <w:sz w:val="20"/>
                <w:szCs w:val="20"/>
                <w:highlight w:val="yellow"/>
                <w:lang w:eastAsia="en-US"/>
              </w:rPr>
            </w:pPr>
          </w:p>
        </w:tc>
      </w:tr>
      <w:tr w:rsidR="005A1D82" w:rsidRPr="00656D4D" w14:paraId="17CEFC44" w14:textId="77777777" w:rsidTr="751C831F">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5A1D82" w:rsidRPr="00656D4D" w:rsidRDefault="005A1D82" w:rsidP="005A1D82">
            <w:pPr>
              <w:contextualSpacing/>
              <w:rPr>
                <w:rFonts w:eastAsia="Calibri"/>
                <w:b/>
                <w:bCs/>
                <w:sz w:val="20"/>
                <w:szCs w:val="20"/>
                <w:highlight w:val="yellow"/>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5A1D82" w:rsidRPr="00656D4D" w:rsidRDefault="005A1D82" w:rsidP="005A1D82">
            <w:pPr>
              <w:contextualSpacing/>
              <w:rPr>
                <w:rFonts w:eastAsia="Calibri"/>
                <w:b/>
                <w:bCs/>
                <w:sz w:val="20"/>
                <w:szCs w:val="20"/>
                <w:highlight w:val="yellow"/>
                <w:lang w:eastAsia="en-US"/>
              </w:rPr>
            </w:pPr>
            <w:r w:rsidRPr="00834C74">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5A1D82" w:rsidRPr="00656D4D" w:rsidRDefault="005A1D82" w:rsidP="005A1D82">
            <w:pPr>
              <w:contextualSpacing/>
              <w:jc w:val="center"/>
              <w:rPr>
                <w:rFonts w:eastAsia="Calibri"/>
                <w:b/>
                <w:bCs/>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5A1D82" w:rsidRPr="00656D4D" w:rsidRDefault="005A1D82" w:rsidP="005A1D82">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5A1D82" w:rsidRPr="00656D4D" w:rsidRDefault="005A1D82" w:rsidP="005A1D82">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5A1D82" w:rsidRPr="00656D4D" w:rsidRDefault="005A1D82" w:rsidP="005A1D82">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5A1D82" w:rsidRPr="00656D4D" w:rsidRDefault="005A1D82" w:rsidP="005A1D82">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5A1D82" w:rsidRPr="00656D4D" w:rsidRDefault="005A1D82" w:rsidP="005A1D82">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5A1D82" w:rsidRPr="00656D4D" w:rsidRDefault="005A1D82" w:rsidP="005A1D82">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5A1D82" w:rsidRPr="00656D4D" w:rsidRDefault="005A1D82" w:rsidP="005A1D82">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5A1D82" w:rsidRPr="00656D4D" w:rsidRDefault="005A1D82" w:rsidP="005A1D82">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5A1D82" w:rsidRPr="00656D4D" w:rsidRDefault="005A1D82" w:rsidP="005A1D82">
            <w:pPr>
              <w:contextualSpacing/>
              <w:jc w:val="right"/>
              <w:rPr>
                <w:rFonts w:eastAsia="Calibri"/>
                <w:sz w:val="20"/>
                <w:szCs w:val="20"/>
                <w:highlight w:val="yellow"/>
                <w:lang w:eastAsia="en-US"/>
              </w:rPr>
            </w:pPr>
          </w:p>
        </w:tc>
      </w:tr>
    </w:tbl>
    <w:p w14:paraId="14321388" w14:textId="5B6BA67D" w:rsidR="00E73CDC" w:rsidRPr="00656D4D" w:rsidRDefault="00E73CDC">
      <w:pPr>
        <w:rPr>
          <w:rFonts w:eastAsia="Times New Roman"/>
          <w:b/>
          <w:bCs/>
          <w:sz w:val="28"/>
          <w:szCs w:val="28"/>
          <w:highlight w:val="yellow"/>
        </w:rPr>
        <w:sectPr w:rsidR="00E73CDC" w:rsidRPr="00656D4D" w:rsidSect="00623AA7">
          <w:pgSz w:w="16838" w:h="11906" w:orient="landscape" w:code="9"/>
          <w:pgMar w:top="567" w:right="1134" w:bottom="851" w:left="1134" w:header="709" w:footer="709" w:gutter="0"/>
          <w:cols w:space="708"/>
          <w:docGrid w:linePitch="360"/>
        </w:sectPr>
      </w:pPr>
    </w:p>
    <w:p w14:paraId="0D451CBD" w14:textId="7D5BD3A9" w:rsidR="00341446" w:rsidRPr="007B5BE6" w:rsidRDefault="00D83994" w:rsidP="00A103A9">
      <w:pPr>
        <w:pStyle w:val="Heading2"/>
        <w:spacing w:before="0" w:beforeAutospacing="0" w:after="360" w:afterAutospacing="0"/>
        <w:rPr>
          <w:rFonts w:eastAsia="Times New Roman"/>
          <w:szCs w:val="24"/>
        </w:rPr>
      </w:pPr>
      <w:r w:rsidRPr="007B5BE6">
        <w:rPr>
          <w:rFonts w:eastAsia="Times New Roman"/>
          <w:szCs w:val="24"/>
        </w:rPr>
        <w:lastRenderedPageBreak/>
        <w:t>SADAĻA - OBLIGĀTIE PIELIKUMI</w:t>
      </w:r>
    </w:p>
    <w:p w14:paraId="78571C00" w14:textId="12287253" w:rsidR="0024311E" w:rsidRPr="00656D4D" w:rsidRDefault="0024311E" w:rsidP="00D77909">
      <w:pPr>
        <w:pStyle w:val="NormalWeb"/>
        <w:spacing w:before="0" w:beforeAutospacing="0" w:after="0" w:afterAutospacing="0"/>
        <w:jc w:val="both"/>
        <w:rPr>
          <w:i/>
          <w:iCs/>
          <w:color w:val="0000FF"/>
          <w:highlight w:val="yellow"/>
        </w:rPr>
      </w:pPr>
      <w:r w:rsidRPr="00656D4D">
        <w:rPr>
          <w:noProof/>
          <w:highlight w:val="yellow"/>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1"/>
                    <a:stretch>
                      <a:fillRect/>
                    </a:stretch>
                  </pic:blipFill>
                  <pic:spPr>
                    <a:xfrm>
                      <a:off x="0" y="0"/>
                      <a:ext cx="6119495" cy="2082165"/>
                    </a:xfrm>
                    <a:prstGeom prst="rect">
                      <a:avLst/>
                    </a:prstGeom>
                  </pic:spPr>
                </pic:pic>
              </a:graphicData>
            </a:graphic>
          </wp:inline>
        </w:drawing>
      </w:r>
    </w:p>
    <w:p w14:paraId="091F52BD" w14:textId="743AB318" w:rsidR="00D91CD8" w:rsidRPr="00CE7370" w:rsidRDefault="5B4065F3" w:rsidP="006C7B87">
      <w:pPr>
        <w:spacing w:before="120"/>
        <w:rPr>
          <w:rFonts w:eastAsia="Times New Roman"/>
          <w:b/>
          <w:bCs/>
          <w:color w:val="000000" w:themeColor="text1"/>
          <w:sz w:val="22"/>
          <w:szCs w:val="22"/>
        </w:rPr>
      </w:pPr>
      <w:r w:rsidRPr="00CE7370">
        <w:rPr>
          <w:b/>
          <w:bCs/>
          <w:color w:val="000000" w:themeColor="text1"/>
        </w:rPr>
        <w:t>Pielikumi, kas jāpievieno</w:t>
      </w:r>
      <w:r w:rsidR="5D13039E" w:rsidRPr="00CE7370">
        <w:rPr>
          <w:b/>
          <w:bCs/>
          <w:color w:val="000000" w:themeColor="text1"/>
        </w:rPr>
        <w:t>:</w:t>
      </w:r>
    </w:p>
    <w:p w14:paraId="15DA277E" w14:textId="691AE857" w:rsidR="00D91CD8" w:rsidRPr="00CE7370" w:rsidRDefault="00BF7CB5" w:rsidP="003F0E89">
      <w:pPr>
        <w:pStyle w:val="NormalWeb"/>
        <w:numPr>
          <w:ilvl w:val="0"/>
          <w:numId w:val="3"/>
        </w:numPr>
        <w:spacing w:before="0" w:beforeAutospacing="0" w:after="0" w:afterAutospacing="0"/>
        <w:jc w:val="both"/>
        <w:rPr>
          <w:i/>
          <w:iCs/>
          <w:color w:val="0000FF"/>
          <w:sz w:val="22"/>
          <w:szCs w:val="22"/>
        </w:rPr>
      </w:pPr>
      <w:r w:rsidRPr="00CE7370">
        <w:rPr>
          <w:i/>
          <w:iCs/>
          <w:color w:val="0000FF"/>
          <w:sz w:val="22"/>
          <w:szCs w:val="22"/>
        </w:rPr>
        <w:t>projekta budžetā (projekta iesnieguma sadaļā “Projekta budžeta kopsavilkums”) norādīto izmaksu apmēru pamatojošos dokumentus (ja tādi ir), vai projekta budžetā iekļauto izmaksu aprēķina atšifrējumu, kas pamato projekta budžetā iekļauto izmaksu apmēru</w:t>
      </w:r>
      <w:r w:rsidR="000A66CE" w:rsidRPr="00CE7370">
        <w:rPr>
          <w:i/>
          <w:iCs/>
          <w:color w:val="0000FF"/>
          <w:sz w:val="22"/>
          <w:szCs w:val="22"/>
        </w:rPr>
        <w:t>;</w:t>
      </w:r>
    </w:p>
    <w:p w14:paraId="6D29D9DF" w14:textId="77777777" w:rsidR="00D91CD8" w:rsidRPr="00CE7370" w:rsidRDefault="00D91CD8" w:rsidP="003F0E89">
      <w:pPr>
        <w:pStyle w:val="NormalWeb"/>
        <w:numPr>
          <w:ilvl w:val="0"/>
          <w:numId w:val="3"/>
        </w:numPr>
        <w:spacing w:before="0" w:beforeAutospacing="0" w:after="0" w:afterAutospacing="0"/>
        <w:jc w:val="both"/>
        <w:rPr>
          <w:i/>
          <w:iCs/>
          <w:color w:val="0000FF"/>
          <w:sz w:val="22"/>
          <w:szCs w:val="22"/>
        </w:rPr>
      </w:pPr>
      <w:r w:rsidRPr="00CE7370">
        <w:rPr>
          <w:i/>
          <w:iCs/>
          <w:color w:val="0000FF"/>
          <w:sz w:val="22"/>
          <w:szCs w:val="22"/>
        </w:rPr>
        <w:t>papildus informācija, kas nepieciešama projekta iesnieguma vērtēšanai, ja to nav iespējams integrēt projekta iesniegumā;</w:t>
      </w:r>
    </w:p>
    <w:p w14:paraId="79983CB0" w14:textId="37A78524" w:rsidR="00D91CD8" w:rsidRPr="00CE7370" w:rsidRDefault="00D91CD8" w:rsidP="003F0E89">
      <w:pPr>
        <w:pStyle w:val="NormalWeb"/>
        <w:numPr>
          <w:ilvl w:val="0"/>
          <w:numId w:val="3"/>
        </w:numPr>
        <w:spacing w:before="0" w:beforeAutospacing="0" w:after="0" w:afterAutospacing="0"/>
        <w:jc w:val="both"/>
        <w:rPr>
          <w:i/>
          <w:iCs/>
          <w:color w:val="0000FF"/>
          <w:sz w:val="22"/>
          <w:szCs w:val="22"/>
        </w:rPr>
      </w:pPr>
      <w:r w:rsidRPr="00CE7370">
        <w:rPr>
          <w:i/>
          <w:iCs/>
          <w:color w:val="0000FF"/>
          <w:sz w:val="22"/>
          <w:szCs w:val="22"/>
        </w:rPr>
        <w:t>projekta iesnieguma sadaļu vai pielikumu tulkojums</w:t>
      </w:r>
      <w:r w:rsidR="002672FC" w:rsidRPr="00CE7370">
        <w:rPr>
          <w:i/>
          <w:iCs/>
          <w:color w:val="0000FF"/>
          <w:sz w:val="22"/>
          <w:szCs w:val="22"/>
        </w:rPr>
        <w:t xml:space="preserve"> (ja attiecināms)</w:t>
      </w:r>
      <w:r w:rsidRPr="00CE7370">
        <w:rPr>
          <w:i/>
          <w:iCs/>
          <w:color w:val="0000FF"/>
          <w:sz w:val="22"/>
          <w:szCs w:val="22"/>
        </w:rPr>
        <w:t>.</w:t>
      </w:r>
    </w:p>
    <w:p w14:paraId="4C3516ED" w14:textId="77777777" w:rsidR="009E54D4" w:rsidRPr="00CE7370" w:rsidRDefault="00D83994" w:rsidP="006C7B87">
      <w:pPr>
        <w:pStyle w:val="Heading2"/>
        <w:spacing w:before="360" w:beforeAutospacing="0" w:after="240" w:afterAutospacing="0"/>
        <w:rPr>
          <w:rFonts w:eastAsia="Times New Roman"/>
          <w:szCs w:val="24"/>
        </w:rPr>
      </w:pPr>
      <w:r w:rsidRPr="00CE7370">
        <w:rPr>
          <w:rFonts w:eastAsia="Times New Roman"/>
          <w:szCs w:val="24"/>
        </w:rPr>
        <w:t>SADAĻA - APLIECINĀJUMI</w:t>
      </w:r>
    </w:p>
    <w:p w14:paraId="2BBD6B99" w14:textId="27E9A89E" w:rsidR="009E54D4" w:rsidRPr="00CE7370" w:rsidRDefault="00AC5142" w:rsidP="00F03616">
      <w:pPr>
        <w:pStyle w:val="Heading3"/>
        <w:spacing w:before="0" w:beforeAutospacing="0" w:after="0" w:afterAutospacing="0"/>
        <w:jc w:val="both"/>
        <w:rPr>
          <w:rFonts w:eastAsia="Times New Roman"/>
          <w:sz w:val="24"/>
          <w:szCs w:val="24"/>
        </w:rPr>
      </w:pPr>
      <w:r w:rsidRPr="00CE7370">
        <w:rPr>
          <w:rFonts w:eastAsia="Times New Roman"/>
          <w:sz w:val="24"/>
          <w:szCs w:val="24"/>
        </w:rPr>
        <w:t>Obligātie apliecinājumi</w:t>
      </w:r>
    </w:p>
    <w:p w14:paraId="2A1650A0" w14:textId="70B1D1A1" w:rsidR="00853934" w:rsidRPr="00CE7370" w:rsidRDefault="00E457A4" w:rsidP="005F74A5">
      <w:pPr>
        <w:rPr>
          <w:rFonts w:eastAsia="Times New Roman"/>
        </w:rPr>
      </w:pPr>
      <w:r w:rsidRPr="00CE7370">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8D5C181" w14:textId="77777777" w:rsidR="006637A7" w:rsidRPr="00CE7370" w:rsidRDefault="006637A7" w:rsidP="006637A7">
      <w:pPr>
        <w:pStyle w:val="NormalWeb"/>
        <w:spacing w:before="0" w:beforeAutospacing="0" w:after="0" w:afterAutospacing="0"/>
        <w:ind w:left="284"/>
        <w:jc w:val="both"/>
        <w:rPr>
          <w:i/>
          <w:iCs/>
          <w:color w:val="0000FF"/>
          <w:sz w:val="22"/>
          <w:szCs w:val="22"/>
        </w:rPr>
      </w:pPr>
      <w:r w:rsidRPr="00CE7370">
        <w:rPr>
          <w:i/>
          <w:iCs/>
          <w:color w:val="0000FF"/>
          <w:sz w:val="22"/>
          <w:szCs w:val="22"/>
        </w:rPr>
        <w:t>Projekta iesniegšanas brīdī jāapstiprina visi obligātie apliecinājumi, tai skaitā arī:</w:t>
      </w:r>
    </w:p>
    <w:p w14:paraId="4B6D4C27" w14:textId="77777777" w:rsidR="006637A7" w:rsidRPr="00CE7370" w:rsidRDefault="006637A7" w:rsidP="003F0E89">
      <w:pPr>
        <w:pStyle w:val="NormalWeb"/>
        <w:numPr>
          <w:ilvl w:val="0"/>
          <w:numId w:val="6"/>
        </w:numPr>
        <w:spacing w:before="0" w:beforeAutospacing="0" w:after="0" w:afterAutospacing="0"/>
        <w:jc w:val="both"/>
        <w:rPr>
          <w:i/>
          <w:iCs/>
          <w:color w:val="0000FF"/>
          <w:sz w:val="22"/>
          <w:szCs w:val="22"/>
        </w:rPr>
      </w:pPr>
      <w:r w:rsidRPr="00CE7370">
        <w:rPr>
          <w:i/>
          <w:iCs/>
          <w:color w:val="0000FF"/>
          <w:sz w:val="22"/>
          <w:szCs w:val="22"/>
        </w:rPr>
        <w:t>“Apliecinājums”;</w:t>
      </w:r>
    </w:p>
    <w:p w14:paraId="44F7FDB3" w14:textId="039490F2" w:rsidR="00684F90" w:rsidRPr="00CE7370" w:rsidRDefault="028E3AAC" w:rsidP="003F0E89">
      <w:pPr>
        <w:pStyle w:val="NormalWeb"/>
        <w:numPr>
          <w:ilvl w:val="0"/>
          <w:numId w:val="6"/>
        </w:numPr>
        <w:spacing w:before="0" w:beforeAutospacing="0" w:after="0" w:afterAutospacing="0"/>
        <w:jc w:val="both"/>
        <w:rPr>
          <w:i/>
          <w:iCs/>
          <w:color w:val="0000FF"/>
          <w:sz w:val="22"/>
          <w:szCs w:val="22"/>
        </w:rPr>
      </w:pPr>
      <w:r w:rsidRPr="00CE7370">
        <w:rPr>
          <w:i/>
          <w:iCs/>
          <w:color w:val="0000FF"/>
          <w:sz w:val="22"/>
          <w:szCs w:val="22"/>
        </w:rPr>
        <w:t>“</w:t>
      </w:r>
      <w:r w:rsidR="00684F90" w:rsidRPr="00CE7370">
        <w:rPr>
          <w:i/>
          <w:iCs/>
          <w:color w:val="0000FF"/>
          <w:sz w:val="22"/>
          <w:szCs w:val="22"/>
        </w:rPr>
        <w:t>Apliecinājums par informētību attiecībā uz interešu konflikta jautājumu regulējumu un to integrāciju iekšējās kontroles sistēmā</w:t>
      </w:r>
      <w:r w:rsidR="7742FBF7" w:rsidRPr="00CE7370">
        <w:rPr>
          <w:i/>
          <w:iCs/>
          <w:color w:val="0000FF"/>
          <w:sz w:val="22"/>
          <w:szCs w:val="22"/>
        </w:rPr>
        <w:t>”</w:t>
      </w:r>
      <w:r w:rsidR="00684F90" w:rsidRPr="00CE7370">
        <w:rPr>
          <w:i/>
          <w:iCs/>
          <w:color w:val="0000FF"/>
          <w:sz w:val="22"/>
          <w:szCs w:val="22"/>
        </w:rPr>
        <w:t>.</w:t>
      </w:r>
    </w:p>
    <w:p w14:paraId="064994DE" w14:textId="77777777" w:rsidR="006637A7" w:rsidRPr="00CE7370" w:rsidRDefault="006637A7" w:rsidP="005F74A5"/>
    <w:p w14:paraId="0C752128" w14:textId="77777777" w:rsidR="006C7B87" w:rsidRPr="00656D4D" w:rsidRDefault="006C7B87">
      <w:pPr>
        <w:rPr>
          <w:rFonts w:eastAsia="Yu Mincho"/>
          <w:b/>
          <w:bCs/>
          <w:sz w:val="22"/>
          <w:szCs w:val="22"/>
          <w:highlight w:val="yellow"/>
        </w:rPr>
      </w:pPr>
      <w:r w:rsidRPr="00656D4D">
        <w:rPr>
          <w:rFonts w:eastAsia="Yu Mincho"/>
          <w:b/>
          <w:bCs/>
          <w:sz w:val="22"/>
          <w:szCs w:val="22"/>
          <w:highlight w:val="yellow"/>
        </w:rPr>
        <w:br w:type="page"/>
      </w:r>
    </w:p>
    <w:p w14:paraId="4FE0CC15" w14:textId="0FA6C8E1" w:rsidR="006637A7" w:rsidRPr="00CE7370" w:rsidRDefault="006637A7" w:rsidP="006637A7">
      <w:pPr>
        <w:jc w:val="center"/>
        <w:rPr>
          <w:rFonts w:eastAsia="Yu Mincho"/>
          <w:b/>
          <w:bCs/>
          <w:sz w:val="22"/>
          <w:szCs w:val="22"/>
        </w:rPr>
      </w:pPr>
      <w:r w:rsidRPr="00CE7370">
        <w:rPr>
          <w:rFonts w:eastAsia="Yu Mincho"/>
          <w:b/>
          <w:bCs/>
          <w:sz w:val="22"/>
          <w:szCs w:val="22"/>
        </w:rPr>
        <w:lastRenderedPageBreak/>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0424CB" w:rsidRPr="00CE7370" w14:paraId="2BB8E146" w14:textId="77777777">
        <w:tc>
          <w:tcPr>
            <w:tcW w:w="5000" w:type="pct"/>
            <w:tcBorders>
              <w:top w:val="nil"/>
              <w:left w:val="nil"/>
              <w:bottom w:val="nil"/>
              <w:right w:val="nil"/>
            </w:tcBorders>
            <w:shd w:val="clear" w:color="auto" w:fill="FFFFFF"/>
            <w:vAlign w:val="center"/>
            <w:hideMark/>
          </w:tcPr>
          <w:p w14:paraId="120A2EFA" w14:textId="77777777" w:rsidR="000424CB" w:rsidRPr="00CE7370" w:rsidRDefault="000424CB">
            <w:pPr>
              <w:spacing w:before="195"/>
              <w:jc w:val="both"/>
              <w:rPr>
                <w:rFonts w:eastAsia="Times New Roman"/>
                <w:sz w:val="22"/>
                <w:szCs w:val="22"/>
              </w:rPr>
            </w:pPr>
            <w:r w:rsidRPr="00CE7370">
              <w:rPr>
                <w:rFonts w:eastAsia="Times New Roman"/>
                <w:sz w:val="22"/>
                <w:szCs w:val="22"/>
              </w:rPr>
              <w:t>Manis pārstāvētā projekta iesniedzēja un sadarbības partnera, ja tāds projektā ir paredzēts, vārdā apliecinu, ka:</w:t>
            </w:r>
          </w:p>
        </w:tc>
      </w:tr>
    </w:tbl>
    <w:p w14:paraId="6EA6F399" w14:textId="77777777" w:rsidR="000424CB" w:rsidRPr="00CE7370" w:rsidRDefault="000424CB" w:rsidP="003F0E89">
      <w:pPr>
        <w:pStyle w:val="ListParagraph"/>
        <w:numPr>
          <w:ilvl w:val="0"/>
          <w:numId w:val="48"/>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CE7370">
        <w:rPr>
          <w:rFonts w:ascii="Times New Roman" w:eastAsia="Times New Roman" w:hAnsi="Times New Roman"/>
          <w:lang w:eastAsia="lv-LV"/>
        </w:rPr>
        <w:t xml:space="preserve">projekta iesniedzējs un tā sadarbības partneris, ja tāds projektā ir paredzēts, t. sk. </w:t>
      </w:r>
      <w:r w:rsidRPr="00CE7370">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CE7370">
        <w:rPr>
          <w:rFonts w:ascii="Times New Roman" w:eastAsia="Times New Roman" w:hAnsi="Times New Roman"/>
          <w:lang w:eastAsia="lv-LV"/>
        </w:rPr>
        <w:t xml:space="preserve"> neatbilst nevienam no </w:t>
      </w:r>
      <w:hyperlink r:id="rId63" w:history="1">
        <w:r w:rsidRPr="00CE7370">
          <w:rPr>
            <w:rStyle w:val="Hyperlink"/>
            <w:rFonts w:ascii="Times New Roman" w:eastAsia="Times New Roman" w:hAnsi="Times New Roman"/>
            <w:lang w:eastAsia="lv-LV"/>
          </w:rPr>
          <w:t>Eiropas Savienības fondu 2021.–2027. gada plānošanas perioda vadības likuma</w:t>
        </w:r>
      </w:hyperlink>
      <w:r w:rsidRPr="00CE7370">
        <w:rPr>
          <w:rFonts w:ascii="Times New Roman" w:eastAsia="Times New Roman" w:hAnsi="Times New Roman"/>
          <w:color w:val="414142"/>
          <w:lang w:eastAsia="lv-LV"/>
        </w:rPr>
        <w:t xml:space="preserve"> </w:t>
      </w:r>
      <w:hyperlink r:id="rId64" w:anchor="p22" w:history="1">
        <w:r w:rsidRPr="00CE7370">
          <w:rPr>
            <w:rStyle w:val="Hyperlink"/>
            <w:rFonts w:ascii="Times New Roman" w:eastAsia="Times New Roman" w:hAnsi="Times New Roman"/>
            <w:lang w:eastAsia="lv-LV"/>
          </w:rPr>
          <w:t>22. panta </w:t>
        </w:r>
      </w:hyperlink>
      <w:r w:rsidRPr="00CE7370">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15DC2521" w14:textId="77777777" w:rsidR="000424CB" w:rsidRPr="00CE7370" w:rsidRDefault="000424CB" w:rsidP="003F0E89">
      <w:pPr>
        <w:pStyle w:val="ListParagraph"/>
        <w:numPr>
          <w:ilvl w:val="0"/>
          <w:numId w:val="48"/>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CE7370">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39890FDF" w14:textId="77777777" w:rsidR="000424CB" w:rsidRPr="00CE7370" w:rsidRDefault="000424CB" w:rsidP="003F0E89">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r w:rsidRPr="00CE7370">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5A32B048" w14:textId="77777777" w:rsidR="000424CB" w:rsidRPr="00CE7370" w:rsidRDefault="000424CB" w:rsidP="003F0E89">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r w:rsidRPr="00CE7370">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5A1A4ED" w14:textId="77777777" w:rsidR="000424CB" w:rsidRPr="00CE7370" w:rsidRDefault="000424CB" w:rsidP="003F0E89">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9" w:name="_Hlk148450222"/>
      <w:r w:rsidRPr="00CE7370">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9"/>
    <w:p w14:paraId="05411216" w14:textId="77777777" w:rsidR="000424CB" w:rsidRPr="00CE7370" w:rsidRDefault="000424CB" w:rsidP="003F0E89">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r w:rsidRPr="00CE7370">
        <w:rPr>
          <w:rFonts w:ascii="Times New Roman" w:eastAsia="Times New Roman" w:hAnsi="Times New Roman"/>
          <w:lang w:eastAsia="lv-LV"/>
        </w:rPr>
        <w:t>projekta iesniegumam pievienotie dokumentu atvasinājumi, ja tādi ir pievienoti, atbilst manā rīcībā esošiem dokumentu oriģināliem;</w:t>
      </w:r>
    </w:p>
    <w:p w14:paraId="2C5F7E61" w14:textId="77777777" w:rsidR="000424CB" w:rsidRPr="00CE7370" w:rsidRDefault="000424CB" w:rsidP="003F0E89">
      <w:pPr>
        <w:pStyle w:val="ListParagraph"/>
        <w:numPr>
          <w:ilvl w:val="0"/>
          <w:numId w:val="48"/>
        </w:numPr>
        <w:shd w:val="clear" w:color="auto" w:fill="FFFFFF"/>
        <w:spacing w:after="0" w:line="240" w:lineRule="auto"/>
        <w:ind w:left="714" w:hanging="357"/>
        <w:contextualSpacing w:val="0"/>
        <w:jc w:val="both"/>
        <w:rPr>
          <w:rFonts w:ascii="Times New Roman" w:eastAsia="Times New Roman" w:hAnsi="Times New Roman"/>
          <w:lang w:eastAsia="lv-LV"/>
        </w:rPr>
      </w:pPr>
      <w:r w:rsidRPr="00CE7370">
        <w:rPr>
          <w:rFonts w:ascii="Times New Roman" w:eastAsia="Times New Roman" w:hAnsi="Times New Roman"/>
          <w:lang w:eastAsia="lv-LV"/>
        </w:rPr>
        <w:t>projekta iesniegumam pievienoto dokumentu tulkojumi, ja tādi ir pievienoti, ir pareizi;</w:t>
      </w:r>
    </w:p>
    <w:p w14:paraId="66802567" w14:textId="77777777" w:rsidR="000424CB" w:rsidRPr="00CE7370" w:rsidRDefault="000424CB" w:rsidP="003F0E89">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lang w:eastAsia="lv-LV"/>
        </w:rPr>
      </w:pPr>
      <w:r w:rsidRPr="00CE7370">
        <w:rPr>
          <w:rFonts w:ascii="Times New Roman" w:eastAsia="Times New Roman" w:hAnsi="Times New Roman"/>
          <w:lang w:eastAsia="lv-LV"/>
        </w:rPr>
        <w:t>esmu iepazinies(-usies), ar attiecīgā Eiropas Savienības fonda specifiskā atbalsta mērķa, tā pasākuma vai atlases kārtas nosacījumiem un atlases nolikumā noteiktajām prasībām;</w:t>
      </w:r>
    </w:p>
    <w:p w14:paraId="5D27DC46" w14:textId="77777777" w:rsidR="000424CB" w:rsidRPr="00CE7370" w:rsidRDefault="000424CB" w:rsidP="003F0E89">
      <w:pPr>
        <w:pStyle w:val="ListParagraph"/>
        <w:numPr>
          <w:ilvl w:val="0"/>
          <w:numId w:val="48"/>
        </w:numPr>
        <w:shd w:val="clear" w:color="auto" w:fill="FFFFFF"/>
        <w:spacing w:after="120" w:line="240" w:lineRule="auto"/>
        <w:ind w:left="714" w:hanging="357"/>
        <w:contextualSpacing w:val="0"/>
        <w:jc w:val="both"/>
        <w:rPr>
          <w:rFonts w:ascii="Times New Roman" w:eastAsia="Times New Roman" w:hAnsi="Times New Roman"/>
          <w:lang w:eastAsia="lv-LV"/>
        </w:rPr>
      </w:pPr>
      <w:r w:rsidRPr="00CE7370">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5D3A4CEF" w14:textId="77777777" w:rsidR="000424CB" w:rsidRPr="00CE7370" w:rsidRDefault="000424CB" w:rsidP="000424CB">
      <w:pPr>
        <w:shd w:val="clear" w:color="auto" w:fill="FFFFFF"/>
        <w:spacing w:before="100" w:beforeAutospacing="1"/>
        <w:ind w:firstLine="301"/>
        <w:jc w:val="both"/>
        <w:rPr>
          <w:rFonts w:eastAsia="Times New Roman"/>
          <w:sz w:val="22"/>
          <w:szCs w:val="22"/>
        </w:rPr>
      </w:pPr>
      <w:r w:rsidRPr="00CE7370">
        <w:rPr>
          <w:rFonts w:eastAsia="Times New Roman"/>
          <w:sz w:val="22"/>
          <w:szCs w:val="22"/>
        </w:rPr>
        <w:t>Apzinos, ka:</w:t>
      </w:r>
    </w:p>
    <w:p w14:paraId="20A64F0F" w14:textId="77777777" w:rsidR="000424CB" w:rsidRPr="00CE7370" w:rsidRDefault="000424CB" w:rsidP="003F0E89">
      <w:pPr>
        <w:pStyle w:val="ListParagraph"/>
        <w:numPr>
          <w:ilvl w:val="0"/>
          <w:numId w:val="47"/>
        </w:numPr>
        <w:shd w:val="clear" w:color="auto" w:fill="FFFFFF" w:themeFill="background1"/>
        <w:spacing w:after="0" w:line="20" w:lineRule="atLeast"/>
        <w:ind w:left="658" w:hanging="357"/>
        <w:contextualSpacing w:val="0"/>
        <w:jc w:val="both"/>
        <w:rPr>
          <w:rFonts w:ascii="Times New Roman" w:eastAsia="Times New Roman" w:hAnsi="Times New Roman"/>
          <w:lang w:eastAsia="lv-LV"/>
        </w:rPr>
      </w:pPr>
      <w:r w:rsidRPr="00CE7370">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733AAF2" w14:textId="77777777" w:rsidR="000424CB" w:rsidRPr="00CE7370" w:rsidRDefault="000424CB" w:rsidP="003F0E89">
      <w:pPr>
        <w:pStyle w:val="ListParagraph"/>
        <w:numPr>
          <w:ilvl w:val="0"/>
          <w:numId w:val="47"/>
        </w:numPr>
        <w:shd w:val="clear" w:color="auto" w:fill="FFFFFF"/>
        <w:spacing w:before="100" w:beforeAutospacing="1" w:after="100" w:afterAutospacing="1" w:line="20" w:lineRule="atLeast"/>
        <w:jc w:val="both"/>
        <w:rPr>
          <w:rFonts w:ascii="Times New Roman" w:eastAsia="Times New Roman" w:hAnsi="Times New Roman"/>
          <w:lang w:eastAsia="lv-LV"/>
        </w:rPr>
      </w:pPr>
      <w:r w:rsidRPr="00CE7370">
        <w:rPr>
          <w:rFonts w:ascii="Times New Roman" w:eastAsia="Times New Roman" w:hAnsi="Times New Roman"/>
          <w:lang w:eastAsia="lv-LV"/>
        </w:rPr>
        <w:t>projekta izmaksu pieauguma gadījumā projekta iesniedzējs sedz visas izmaksas, kas var rasties izmaksu svārstību rezultātā;</w:t>
      </w:r>
    </w:p>
    <w:p w14:paraId="0431DE1C" w14:textId="77777777" w:rsidR="000424CB" w:rsidRPr="00CE7370" w:rsidRDefault="000424CB" w:rsidP="003F0E89">
      <w:pPr>
        <w:pStyle w:val="ListParagraph"/>
        <w:numPr>
          <w:ilvl w:val="0"/>
          <w:numId w:val="47"/>
        </w:numPr>
        <w:shd w:val="clear" w:color="auto" w:fill="FFFFFF"/>
        <w:spacing w:before="100" w:beforeAutospacing="1" w:after="100" w:afterAutospacing="1" w:line="20" w:lineRule="atLeast"/>
        <w:jc w:val="both"/>
        <w:rPr>
          <w:rFonts w:ascii="Times New Roman" w:eastAsia="Times New Roman" w:hAnsi="Times New Roman"/>
          <w:lang w:eastAsia="lv-LV"/>
        </w:rPr>
      </w:pPr>
      <w:r w:rsidRPr="00CE7370">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082283A2" w14:textId="77777777" w:rsidR="000424CB" w:rsidRPr="00CE7370" w:rsidRDefault="000424CB" w:rsidP="003F0E89">
      <w:pPr>
        <w:pStyle w:val="ListParagraph"/>
        <w:numPr>
          <w:ilvl w:val="0"/>
          <w:numId w:val="47"/>
        </w:numPr>
        <w:shd w:val="clear" w:color="auto" w:fill="FFFFFF"/>
        <w:spacing w:before="100" w:beforeAutospacing="1" w:after="100" w:afterAutospacing="1" w:line="20" w:lineRule="atLeast"/>
        <w:jc w:val="both"/>
        <w:rPr>
          <w:rFonts w:ascii="Times New Roman" w:eastAsia="Times New Roman" w:hAnsi="Times New Roman"/>
          <w:lang w:eastAsia="lv-LV"/>
        </w:rPr>
      </w:pPr>
      <w:r w:rsidRPr="00CE7370">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073B1025" w14:textId="77777777" w:rsidR="00CE7370" w:rsidRDefault="00CE7370" w:rsidP="00202B85">
      <w:pPr>
        <w:pStyle w:val="paragraph"/>
        <w:spacing w:before="360" w:beforeAutospacing="0" w:after="240" w:afterAutospacing="0"/>
        <w:jc w:val="center"/>
        <w:textAlignment w:val="baseline"/>
        <w:rPr>
          <w:rStyle w:val="normaltextrun"/>
          <w:b/>
          <w:bCs/>
        </w:rPr>
      </w:pPr>
    </w:p>
    <w:p w14:paraId="5C9ED147" w14:textId="77777777" w:rsidR="00CE7370" w:rsidRDefault="00CE7370" w:rsidP="00202B85">
      <w:pPr>
        <w:pStyle w:val="paragraph"/>
        <w:spacing w:before="360" w:beforeAutospacing="0" w:after="240" w:afterAutospacing="0"/>
        <w:jc w:val="center"/>
        <w:textAlignment w:val="baseline"/>
        <w:rPr>
          <w:rStyle w:val="normaltextrun"/>
          <w:b/>
          <w:bCs/>
        </w:rPr>
      </w:pPr>
    </w:p>
    <w:p w14:paraId="5803D178" w14:textId="77777777" w:rsidR="00CE7370" w:rsidRDefault="00CE7370" w:rsidP="00202B85">
      <w:pPr>
        <w:pStyle w:val="paragraph"/>
        <w:spacing w:before="360" w:beforeAutospacing="0" w:after="240" w:afterAutospacing="0"/>
        <w:jc w:val="center"/>
        <w:textAlignment w:val="baseline"/>
        <w:rPr>
          <w:rStyle w:val="normaltextrun"/>
          <w:b/>
          <w:bCs/>
        </w:rPr>
      </w:pPr>
    </w:p>
    <w:p w14:paraId="28B7532E" w14:textId="53CF6FE0" w:rsidR="00BA1B63" w:rsidRPr="00CE7370" w:rsidRDefault="00BA1B63" w:rsidP="00202B85">
      <w:pPr>
        <w:pStyle w:val="paragraph"/>
        <w:spacing w:before="360" w:beforeAutospacing="0" w:after="240" w:afterAutospacing="0"/>
        <w:jc w:val="center"/>
        <w:textAlignment w:val="baseline"/>
        <w:rPr>
          <w:sz w:val="18"/>
          <w:szCs w:val="18"/>
        </w:rPr>
      </w:pPr>
      <w:r w:rsidRPr="00CE7370">
        <w:rPr>
          <w:rStyle w:val="normaltextrun"/>
          <w:b/>
          <w:bCs/>
        </w:rPr>
        <w:lastRenderedPageBreak/>
        <w:t xml:space="preserve">Apliecinājums par informētību attiecībā uz </w:t>
      </w:r>
      <w:r w:rsidRPr="00CE7370">
        <w:rPr>
          <w:rStyle w:val="findhit"/>
          <w:b/>
          <w:bCs/>
        </w:rPr>
        <w:t>interešu</w:t>
      </w:r>
      <w:r w:rsidRPr="00CE7370">
        <w:rPr>
          <w:rStyle w:val="normaltextrun"/>
          <w:b/>
          <w:bCs/>
        </w:rPr>
        <w:t xml:space="preserve"> konflikta jautājumu regulējumu</w:t>
      </w:r>
      <w:r w:rsidR="00202B85" w:rsidRPr="00CE7370">
        <w:rPr>
          <w:rStyle w:val="eop"/>
        </w:rPr>
        <w:br/>
      </w:r>
      <w:r w:rsidRPr="00CE7370">
        <w:rPr>
          <w:rStyle w:val="normaltextrun"/>
          <w:b/>
          <w:bCs/>
        </w:rPr>
        <w:t>un to integrāciju iekšējās kontroles sistēmā</w:t>
      </w:r>
    </w:p>
    <w:p w14:paraId="1E4BB347" w14:textId="77777777" w:rsidR="00202B85" w:rsidRPr="00CE7370" w:rsidRDefault="00202B85" w:rsidP="00202B85">
      <w:pPr>
        <w:tabs>
          <w:tab w:val="left" w:pos="0"/>
        </w:tabs>
        <w:rPr>
          <w:rFonts w:eastAsia="Times New Roman"/>
          <w:sz w:val="22"/>
          <w:szCs w:val="22"/>
          <w:shd w:val="clear" w:color="auto" w:fill="FFFFFF"/>
        </w:rPr>
      </w:pPr>
      <w:r w:rsidRPr="00CE7370">
        <w:rPr>
          <w:sz w:val="22"/>
          <w:szCs w:val="22"/>
        </w:rPr>
        <w:t>apliecinu, ka</w:t>
      </w:r>
      <w:r w:rsidRPr="00CE7370">
        <w:rPr>
          <w:sz w:val="22"/>
          <w:szCs w:val="22"/>
          <w:shd w:val="clear" w:color="auto" w:fill="FFFFFF"/>
        </w:rPr>
        <w:t>:</w:t>
      </w:r>
    </w:p>
    <w:p w14:paraId="59295AD2" w14:textId="77777777" w:rsidR="00202B85" w:rsidRPr="00CE7370" w:rsidDel="00E5562A" w:rsidRDefault="00202B85" w:rsidP="003F0E89">
      <w:pPr>
        <w:pStyle w:val="ListParagraph"/>
        <w:numPr>
          <w:ilvl w:val="0"/>
          <w:numId w:val="49"/>
        </w:numPr>
        <w:spacing w:after="120" w:line="254" w:lineRule="auto"/>
        <w:ind w:left="426"/>
        <w:jc w:val="both"/>
        <w:rPr>
          <w:rFonts w:ascii="Times New Roman" w:hAnsi="Times New Roman"/>
          <w:lang w:eastAsia="lv-LV"/>
        </w:rPr>
      </w:pPr>
      <w:r w:rsidRPr="00CE7370">
        <w:rPr>
          <w:rFonts w:ascii="Times New Roman" w:hAnsi="Times New Roman"/>
          <w:lang w:eastAsia="lv-LV"/>
        </w:rPr>
        <w:t xml:space="preserve">esmu informēts(-a) par </w:t>
      </w:r>
      <w:r w:rsidRPr="00CE7370">
        <w:rPr>
          <w:rFonts w:ascii="Times New Roman" w:hAnsi="Times New Roman"/>
          <w:b/>
          <w:bCs/>
          <w:lang w:eastAsia="lv-LV"/>
        </w:rPr>
        <w:t>Eiropas Parlamenta un Padomes 2018. gada 18. jūlija Regulas (ES, Euratom) 2018/1046</w:t>
      </w:r>
      <w:r w:rsidRPr="00CE7370">
        <w:rPr>
          <w:rFonts w:ascii="Times New Roman" w:hAnsi="Times New Roman"/>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CE7370">
        <w:rPr>
          <w:rFonts w:ascii="Times New Roman" w:hAnsi="Times New Roman"/>
          <w:b/>
          <w:bCs/>
          <w:lang w:eastAsia="lv-LV"/>
        </w:rPr>
        <w:t>Eiropas Parlamenta un Padomes 2014. gada 26. februāra Direktīvas 2014/24/ES</w:t>
      </w:r>
      <w:r w:rsidRPr="00CE7370">
        <w:rPr>
          <w:rFonts w:ascii="Times New Roman" w:hAnsi="Times New Roman"/>
          <w:lang w:eastAsia="lv-LV"/>
        </w:rPr>
        <w:t xml:space="preserve"> par publisko iepirkumu un ar ko atceļ Direktīvu 2004/18/EK, </w:t>
      </w:r>
      <w:r w:rsidRPr="00CE7370">
        <w:rPr>
          <w:rFonts w:ascii="Times New Roman" w:hAnsi="Times New Roman"/>
          <w:b/>
          <w:bCs/>
          <w:lang w:eastAsia="lv-LV"/>
        </w:rPr>
        <w:t>likuma “Par interešu konflikta novēršanu valsts amatpersonu darbībā”</w:t>
      </w:r>
      <w:r w:rsidRPr="00CE7370">
        <w:rPr>
          <w:rFonts w:ascii="Times New Roman" w:hAnsi="Times New Roman"/>
          <w:lang w:eastAsia="lv-LV"/>
        </w:rPr>
        <w:t xml:space="preserve"> un </w:t>
      </w:r>
      <w:r w:rsidRPr="00CE7370">
        <w:rPr>
          <w:rFonts w:ascii="Times New Roman" w:hAnsi="Times New Roman"/>
          <w:b/>
          <w:bCs/>
          <w:lang w:eastAsia="lv-LV"/>
        </w:rPr>
        <w:t>Eiropas Komisijas paziņojuma Nr. C/2021/2119</w:t>
      </w:r>
      <w:r w:rsidRPr="00CE7370">
        <w:rPr>
          <w:rFonts w:ascii="Times New Roman" w:hAnsi="Times New Roman"/>
          <w:lang w:eastAsia="lv-LV"/>
        </w:rPr>
        <w:t xml:space="preserve"> “Norādījumi par izvairīšanos no interešu konfliktiem un to pārvaldību saskaņā ar Finanšu regulu 2021/C 121/01” prasībām un </w:t>
      </w:r>
      <w:r w:rsidRPr="00CE7370" w:rsidDel="00E5562A">
        <w:rPr>
          <w:rFonts w:ascii="Times New Roman" w:hAnsi="Times New Roman"/>
          <w:lang w:eastAsia="lv-LV"/>
        </w:rPr>
        <w:t>apņemos tās ievērot;</w:t>
      </w:r>
    </w:p>
    <w:p w14:paraId="228E14B0" w14:textId="77777777" w:rsidR="00202B85" w:rsidRPr="00CE7370" w:rsidRDefault="00202B85" w:rsidP="003F0E89">
      <w:pPr>
        <w:pStyle w:val="ListParagraph"/>
        <w:numPr>
          <w:ilvl w:val="0"/>
          <w:numId w:val="49"/>
        </w:numPr>
        <w:spacing w:after="120" w:line="254" w:lineRule="auto"/>
        <w:ind w:left="426"/>
        <w:jc w:val="both"/>
        <w:rPr>
          <w:rFonts w:ascii="Times New Roman" w:hAnsi="Times New Roman"/>
          <w:lang w:eastAsia="lv-LV"/>
        </w:rPr>
      </w:pPr>
      <w:r w:rsidRPr="00CE7370">
        <w:rPr>
          <w:rFonts w:ascii="Times New Roman" w:hAnsi="Times New Roman"/>
          <w:lang w:eastAsia="lv-LV"/>
        </w:rPr>
        <w:t>organizācijā ir izveidota iekšējās kontroles sistēma korupcijas un interešu konflikta riska novēršanai publiskas personas institūcijā atbilstoši Ministru kabineta 2017. gada 17. oktobra noteikumu Nr. 630</w:t>
      </w:r>
      <w:r w:rsidRPr="00CE7370">
        <w:rPr>
          <w:rStyle w:val="FootnoteReference"/>
          <w:rFonts w:ascii="Times New Roman" w:hAnsi="Times New Roman"/>
          <w:lang w:eastAsia="lv-LV"/>
        </w:rPr>
        <w:t xml:space="preserve"> </w:t>
      </w:r>
      <w:r w:rsidRPr="00CE7370">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3FBC7B14" w14:textId="77777777" w:rsidR="00202B85" w:rsidRPr="00CE7370" w:rsidRDefault="00202B85" w:rsidP="003F0E89">
      <w:pPr>
        <w:pStyle w:val="ListParagraph"/>
        <w:numPr>
          <w:ilvl w:val="0"/>
          <w:numId w:val="50"/>
        </w:numPr>
        <w:spacing w:after="120" w:line="254" w:lineRule="auto"/>
        <w:ind w:hanging="295"/>
        <w:jc w:val="both"/>
        <w:rPr>
          <w:rFonts w:ascii="Times New Roman" w:hAnsi="Times New Roman"/>
          <w:lang w:eastAsia="lv-LV"/>
        </w:rPr>
      </w:pPr>
      <w:r w:rsidRPr="00CE7370">
        <w:rPr>
          <w:rFonts w:ascii="Times New Roman" w:hAnsi="Times New Roman"/>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CCA919F" w14:textId="77777777" w:rsidR="00202B85" w:rsidRPr="00CE7370" w:rsidRDefault="00202B85" w:rsidP="003F0E89">
      <w:pPr>
        <w:pStyle w:val="ListParagraph"/>
        <w:numPr>
          <w:ilvl w:val="0"/>
          <w:numId w:val="50"/>
        </w:numPr>
        <w:spacing w:after="120" w:line="254" w:lineRule="auto"/>
        <w:ind w:hanging="295"/>
        <w:jc w:val="both"/>
        <w:rPr>
          <w:rFonts w:ascii="Times New Roman" w:eastAsia="Times New Roman" w:hAnsi="Times New Roman"/>
          <w:lang w:eastAsia="lv-LV"/>
        </w:rPr>
      </w:pPr>
      <w:r w:rsidRPr="00CE7370">
        <w:rPr>
          <w:rFonts w:ascii="Times New Roman" w:hAnsi="Times New Roman"/>
          <w:i/>
          <w:iCs/>
        </w:rPr>
        <w:t xml:space="preserve"> </w:t>
      </w:r>
      <w:r w:rsidRPr="00CE7370">
        <w:rPr>
          <w:rFonts w:ascii="Times New Roman" w:eastAsia="Times New Roman" w:hAnsi="Times New Roman"/>
        </w:rPr>
        <w:t>pasākumus krāpšanas un korupcijas risku novēršanai</w:t>
      </w:r>
      <w:r w:rsidRPr="00CE7370">
        <w:rPr>
          <w:rFonts w:ascii="Times New Roman" w:eastAsia="Times New Roman" w:hAnsi="Times New Roman"/>
          <w:lang w:eastAsia="lv-LV"/>
        </w:rPr>
        <w:t>;</w:t>
      </w:r>
    </w:p>
    <w:p w14:paraId="4241550E" w14:textId="77777777" w:rsidR="00202B85" w:rsidRPr="00CE7370" w:rsidRDefault="00202B85" w:rsidP="003F0E89">
      <w:pPr>
        <w:pStyle w:val="ListParagraph"/>
        <w:numPr>
          <w:ilvl w:val="0"/>
          <w:numId w:val="50"/>
        </w:numPr>
        <w:spacing w:after="120" w:line="254" w:lineRule="auto"/>
        <w:ind w:hanging="295"/>
        <w:jc w:val="both"/>
        <w:rPr>
          <w:rFonts w:ascii="Times New Roman" w:hAnsi="Times New Roman"/>
          <w:lang w:eastAsia="lv-LV"/>
        </w:rPr>
      </w:pPr>
      <w:r w:rsidRPr="00CE7370">
        <w:rPr>
          <w:rFonts w:ascii="Times New Roman" w:hAnsi="Times New Roman"/>
          <w:lang w:eastAsia="lv-LV"/>
        </w:rPr>
        <w:t>iekšējās informācijas aprites un komunikācijas pasākumus par interešu konflikta, krāpšanas un korupcijas riska novēršanu;</w:t>
      </w:r>
    </w:p>
    <w:p w14:paraId="5F68E130" w14:textId="77777777" w:rsidR="00202B85" w:rsidRPr="00CE7370" w:rsidRDefault="00202B85" w:rsidP="003F0E89">
      <w:pPr>
        <w:pStyle w:val="ListParagraph"/>
        <w:numPr>
          <w:ilvl w:val="0"/>
          <w:numId w:val="50"/>
        </w:numPr>
        <w:spacing w:after="120" w:line="254" w:lineRule="auto"/>
        <w:ind w:hanging="295"/>
        <w:jc w:val="both"/>
        <w:rPr>
          <w:rFonts w:ascii="Times New Roman" w:hAnsi="Times New Roman"/>
          <w:lang w:eastAsia="lv-LV"/>
        </w:rPr>
      </w:pPr>
      <w:r w:rsidRPr="00CE7370">
        <w:rPr>
          <w:rFonts w:ascii="Times New Roman" w:hAnsi="Times New Roman"/>
          <w:lang w:eastAsia="lv-LV"/>
        </w:rPr>
        <w:t>ētikas kodeksu;</w:t>
      </w:r>
    </w:p>
    <w:p w14:paraId="5593C5E1" w14:textId="77777777" w:rsidR="00202B85" w:rsidRPr="00CE7370" w:rsidRDefault="00202B85" w:rsidP="003F0E89">
      <w:pPr>
        <w:pStyle w:val="ListParagraph"/>
        <w:numPr>
          <w:ilvl w:val="0"/>
          <w:numId w:val="50"/>
        </w:numPr>
        <w:spacing w:after="120" w:line="254" w:lineRule="auto"/>
        <w:ind w:hanging="295"/>
        <w:jc w:val="both"/>
        <w:rPr>
          <w:rFonts w:ascii="Times New Roman" w:hAnsi="Times New Roman"/>
          <w:lang w:eastAsia="lv-LV"/>
        </w:rPr>
      </w:pPr>
      <w:r w:rsidRPr="00CE7370">
        <w:rPr>
          <w:rFonts w:ascii="Times New Roman" w:hAnsi="Times New Roman"/>
          <w:lang w:eastAsia="lv-LV"/>
        </w:rPr>
        <w:t>kārtību, kā darbiniekiem ir jārīkojas gadījumā, ja tie vēlas ziņot par iespējamiem pārkāpumiem (tai skaitā iespējamām koruptīvām darbībām), ietverot pasākumus, lai nodrošinātu ziņotāja anonimitāti un aizsardzību;</w:t>
      </w:r>
    </w:p>
    <w:p w14:paraId="211B219B" w14:textId="77777777" w:rsidR="00202B85" w:rsidRPr="00CE7370" w:rsidRDefault="00202B85" w:rsidP="003F0E89">
      <w:pPr>
        <w:pStyle w:val="ListParagraph"/>
        <w:numPr>
          <w:ilvl w:val="0"/>
          <w:numId w:val="50"/>
        </w:numPr>
        <w:spacing w:after="120" w:line="254" w:lineRule="auto"/>
        <w:ind w:hanging="295"/>
        <w:jc w:val="both"/>
        <w:rPr>
          <w:rFonts w:ascii="Times New Roman" w:hAnsi="Times New Roman"/>
          <w:lang w:eastAsia="lv-LV"/>
        </w:rPr>
      </w:pPr>
      <w:r w:rsidRPr="00CE7370">
        <w:rPr>
          <w:rFonts w:ascii="Times New Roman" w:hAnsi="Times New Roman"/>
          <w:lang w:eastAsia="lv-LV"/>
        </w:rPr>
        <w:t>pasākumus aizliegto vienošanos riska kontrolei;</w:t>
      </w:r>
    </w:p>
    <w:p w14:paraId="28E4FB1F" w14:textId="77777777" w:rsidR="00202B85" w:rsidRPr="00CE7370" w:rsidRDefault="00202B85" w:rsidP="003F0E89">
      <w:pPr>
        <w:pStyle w:val="ListParagraph"/>
        <w:numPr>
          <w:ilvl w:val="0"/>
          <w:numId w:val="50"/>
        </w:numPr>
        <w:spacing w:after="120" w:line="254" w:lineRule="auto"/>
        <w:ind w:hanging="295"/>
        <w:jc w:val="both"/>
        <w:rPr>
          <w:rFonts w:ascii="Times New Roman" w:hAnsi="Times New Roman"/>
          <w:lang w:eastAsia="lv-LV"/>
        </w:rPr>
      </w:pPr>
      <w:r w:rsidRPr="00CE7370">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7382967F" w14:textId="77777777" w:rsidR="00202B85" w:rsidRPr="00CE7370" w:rsidRDefault="00202B85" w:rsidP="003F0E89">
      <w:pPr>
        <w:pStyle w:val="ListParagraph"/>
        <w:numPr>
          <w:ilvl w:val="0"/>
          <w:numId w:val="50"/>
        </w:numPr>
        <w:spacing w:after="120" w:line="254" w:lineRule="auto"/>
        <w:ind w:hanging="295"/>
        <w:jc w:val="both"/>
        <w:rPr>
          <w:rFonts w:ascii="Times New Roman" w:hAnsi="Times New Roman"/>
          <w:lang w:eastAsia="lv-LV"/>
        </w:rPr>
      </w:pPr>
      <w:r w:rsidRPr="00CE7370">
        <w:rPr>
          <w:rFonts w:ascii="Times New Roman" w:hAnsi="Times New Roman"/>
          <w:lang w:eastAsia="lv-LV"/>
        </w:rPr>
        <w:t>trauksmes celšanas sistēmu;</w:t>
      </w:r>
    </w:p>
    <w:p w14:paraId="73D475DA" w14:textId="77777777" w:rsidR="00202B85" w:rsidRPr="00CE7370" w:rsidRDefault="00202B85" w:rsidP="003F0E89">
      <w:pPr>
        <w:pStyle w:val="ListParagraph"/>
        <w:numPr>
          <w:ilvl w:val="0"/>
          <w:numId w:val="50"/>
        </w:numPr>
        <w:spacing w:after="120" w:line="254" w:lineRule="auto"/>
        <w:ind w:left="993" w:hanging="284"/>
        <w:jc w:val="both"/>
        <w:rPr>
          <w:rFonts w:ascii="Times New Roman" w:hAnsi="Times New Roman"/>
          <w:lang w:eastAsia="lv-LV"/>
        </w:rPr>
      </w:pPr>
      <w:r w:rsidRPr="00CE7370">
        <w:rPr>
          <w:rFonts w:ascii="Times New Roman" w:hAnsi="Times New Roman"/>
          <w:lang w:eastAsia="lv-LV"/>
        </w:rPr>
        <w:t>procedūru disciplināratbildības piemērošanai;</w:t>
      </w:r>
    </w:p>
    <w:p w14:paraId="5849222E" w14:textId="4AE4033B" w:rsidR="00202B85" w:rsidRPr="00CE7370" w:rsidRDefault="00202B85" w:rsidP="003F0E89">
      <w:pPr>
        <w:pStyle w:val="ListParagraph"/>
        <w:numPr>
          <w:ilvl w:val="0"/>
          <w:numId w:val="50"/>
        </w:numPr>
        <w:spacing w:after="120" w:line="254" w:lineRule="auto"/>
        <w:ind w:left="993" w:hanging="284"/>
        <w:jc w:val="both"/>
        <w:rPr>
          <w:rFonts w:ascii="Times New Roman" w:hAnsi="Times New Roman"/>
          <w:lang w:eastAsia="lv-LV"/>
        </w:rPr>
      </w:pPr>
      <w:r w:rsidRPr="00CE7370">
        <w:rPr>
          <w:rFonts w:ascii="Times New Roman" w:hAnsi="Times New Roman"/>
          <w:i/>
          <w:iCs/>
        </w:rPr>
        <w:t xml:space="preserve"> </w:t>
      </w:r>
      <w:r w:rsidRPr="00CE7370">
        <w:rPr>
          <w:rFonts w:ascii="Times New Roman" w:eastAsia="Times New Roman" w:hAnsi="Times New Roman"/>
        </w:rPr>
        <w:t>ziņošanas mehānismu kompetentajām iestādēm par potenciāliem administratīviem vai kriminālpārkāpumiem</w:t>
      </w:r>
    </w:p>
    <w:p w14:paraId="337C3ACC" w14:textId="77777777" w:rsidR="00BA1B63" w:rsidRPr="00CE7370" w:rsidRDefault="00BA1B63" w:rsidP="005F74A5"/>
    <w:p w14:paraId="5C8CF5AC" w14:textId="02B1967E" w:rsidR="226986F4" w:rsidRDefault="226986F4" w:rsidP="226986F4"/>
    <w:p w14:paraId="4C7573C8" w14:textId="77777777" w:rsidR="006637A7" w:rsidRPr="00CE7370" w:rsidRDefault="006637A7" w:rsidP="006637A7">
      <w:pPr>
        <w:pStyle w:val="Heading3"/>
        <w:spacing w:before="0" w:beforeAutospacing="0" w:after="0" w:afterAutospacing="0"/>
        <w:jc w:val="both"/>
        <w:rPr>
          <w:rFonts w:eastAsia="Times New Roman"/>
          <w:sz w:val="22"/>
          <w:szCs w:val="22"/>
        </w:rPr>
      </w:pPr>
      <w:r w:rsidRPr="00CE7370">
        <w:rPr>
          <w:rFonts w:eastAsia="Times New Roman"/>
          <w:sz w:val="22"/>
          <w:szCs w:val="22"/>
        </w:rPr>
        <w:t>Apliecinājumi, kas jāaizpilda, ja attiecināms</w:t>
      </w:r>
    </w:p>
    <w:p w14:paraId="7554DC13" w14:textId="46B2C657" w:rsidR="002672FC" w:rsidRPr="00120FFA" w:rsidRDefault="007B5DD0" w:rsidP="007B5DD0">
      <w:pPr>
        <w:pStyle w:val="NormalWeb"/>
        <w:spacing w:before="0" w:beforeAutospacing="0" w:after="0" w:afterAutospacing="0"/>
        <w:jc w:val="both"/>
        <w:rPr>
          <w:i/>
          <w:color w:val="0000FF"/>
          <w:sz w:val="22"/>
          <w:szCs w:val="22"/>
        </w:rPr>
      </w:pPr>
      <w:r w:rsidRPr="00CE7370">
        <w:rPr>
          <w:rStyle w:val="normaltextrun"/>
          <w:i/>
          <w:iCs/>
          <w:color w:val="0000FF"/>
          <w:shd w:val="clear" w:color="auto" w:fill="FFFFFF"/>
        </w:rPr>
        <w:t>Šajā Pasākumā nav paredzēti apliecinājumi, kas jāaizpilda.</w:t>
      </w:r>
    </w:p>
    <w:sectPr w:rsidR="002672FC" w:rsidRPr="00120FFA"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4B0F" w14:textId="77777777" w:rsidR="000A6518" w:rsidRDefault="000A6518">
      <w:r>
        <w:separator/>
      </w:r>
    </w:p>
  </w:endnote>
  <w:endnote w:type="continuationSeparator" w:id="0">
    <w:p w14:paraId="0306461F" w14:textId="77777777" w:rsidR="000A6518" w:rsidRDefault="000A6518">
      <w:r>
        <w:continuationSeparator/>
      </w:r>
    </w:p>
  </w:endnote>
  <w:endnote w:type="continuationNotice" w:id="1">
    <w:p w14:paraId="3CDF4C54" w14:textId="77777777" w:rsidR="000A6518" w:rsidRDefault="000A6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ヒラギノ角ゴ Pro W3">
    <w:altName w:val="MS Gothic"/>
    <w:charset w:val="00"/>
    <w:family w:val="roman"/>
    <w:pitch w:val="default"/>
  </w:font>
  <w:font w:name="Cooper Black">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392653"/>
      <w:docPartObj>
        <w:docPartGallery w:val="Page Numbers (Bottom of Page)"/>
        <w:docPartUnique/>
      </w:docPartObj>
    </w:sdtPr>
    <w:sdtEndPr>
      <w:rPr>
        <w:noProof/>
      </w:rPr>
    </w:sdtEndPr>
    <w:sdtContent>
      <w:p w14:paraId="7B7CABCE" w14:textId="0C9ED684" w:rsidR="00983BF6" w:rsidRDefault="00983B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F2FB" w14:textId="77777777" w:rsidR="000A6518" w:rsidRDefault="000A6518">
      <w:r>
        <w:separator/>
      </w:r>
    </w:p>
  </w:footnote>
  <w:footnote w:type="continuationSeparator" w:id="0">
    <w:p w14:paraId="4D6E5520" w14:textId="77777777" w:rsidR="000A6518" w:rsidRDefault="000A6518">
      <w:r>
        <w:continuationSeparator/>
      </w:r>
    </w:p>
  </w:footnote>
  <w:footnote w:type="continuationNotice" w:id="1">
    <w:p w14:paraId="3C921BF1" w14:textId="77777777" w:rsidR="000A6518" w:rsidRDefault="000A6518"/>
  </w:footnote>
  <w:footnote w:id="2">
    <w:p w14:paraId="52C901F5" w14:textId="2EBA9A88" w:rsidR="00E40501" w:rsidRPr="00E40501" w:rsidRDefault="00112B40" w:rsidP="00E40501">
      <w:pPr>
        <w:pStyle w:val="FootnoteText"/>
        <w:jc w:val="both"/>
      </w:pPr>
      <w:r>
        <w:rPr>
          <w:rStyle w:val="FootnoteReference"/>
        </w:rPr>
        <w:footnoteRef/>
      </w:r>
      <w:r>
        <w:t xml:space="preserve"> </w:t>
      </w:r>
      <w:hyperlink r:id="rId1" w:history="1">
        <w:r w:rsidR="005C1756" w:rsidRPr="00DB3B3E">
          <w:rPr>
            <w:rStyle w:val="Hyperlink"/>
            <w:u w:val="none"/>
            <w:shd w:val="clear" w:color="auto" w:fill="FFFFFF"/>
          </w:rPr>
          <w:t xml:space="preserve">Komisijas </w:t>
        </w:r>
        <w:r w:rsidR="005C1756">
          <w:rPr>
            <w:rStyle w:val="Hyperlink"/>
            <w:u w:val="none"/>
            <w:shd w:val="clear" w:color="auto" w:fill="FFFFFF"/>
          </w:rPr>
          <w:t>2</w:t>
        </w:r>
        <w:r w:rsidR="005C1756" w:rsidRPr="00445FFA">
          <w:rPr>
            <w:rStyle w:val="Hyperlink"/>
            <w:u w:val="none"/>
            <w:shd w:val="clear" w:color="auto" w:fill="FFFFFF"/>
          </w:rPr>
          <w:t>014. gada 17. jūnij</w:t>
        </w:r>
        <w:r w:rsidR="00211348">
          <w:rPr>
            <w:rStyle w:val="Hyperlink"/>
            <w:u w:val="none"/>
            <w:shd w:val="clear" w:color="auto" w:fill="FFFFFF"/>
          </w:rPr>
          <w:t>a</w:t>
        </w:r>
        <w:r w:rsidR="005C1756" w:rsidRPr="00445FFA">
          <w:rPr>
            <w:rStyle w:val="Hyperlink"/>
            <w:u w:val="none"/>
            <w:shd w:val="clear" w:color="auto" w:fill="FFFFFF"/>
          </w:rPr>
          <w:t xml:space="preserve"> </w:t>
        </w:r>
        <w:r w:rsidR="005C1756">
          <w:rPr>
            <w:rStyle w:val="Hyperlink"/>
            <w:u w:val="none"/>
            <w:shd w:val="clear" w:color="auto" w:fill="FFFFFF"/>
          </w:rPr>
          <w:t>r</w:t>
        </w:r>
        <w:r w:rsidR="005C1756" w:rsidRPr="00DB3B3E">
          <w:rPr>
            <w:rStyle w:val="Hyperlink"/>
            <w:u w:val="none"/>
            <w:shd w:val="clear" w:color="auto" w:fill="FFFFFF"/>
          </w:rPr>
          <w:t>egula</w:t>
        </w:r>
        <w:r w:rsidR="005C1756">
          <w:rPr>
            <w:rStyle w:val="Hyperlink"/>
            <w:u w:val="none"/>
            <w:shd w:val="clear" w:color="auto" w:fill="FFFFFF"/>
          </w:rPr>
          <w:t xml:space="preserve"> </w:t>
        </w:r>
        <w:r w:rsidR="005C1756" w:rsidRPr="00DB3B3E">
          <w:rPr>
            <w:rStyle w:val="Hyperlink"/>
            <w:u w:val="none"/>
            <w:shd w:val="clear" w:color="auto" w:fill="FFFFFF"/>
          </w:rPr>
          <w:t xml:space="preserve"> </w:t>
        </w:r>
        <w:r w:rsidR="005C1756">
          <w:rPr>
            <w:rStyle w:val="Hyperlink"/>
            <w:u w:val="none"/>
            <w:shd w:val="clear" w:color="auto" w:fill="FFFFFF"/>
          </w:rPr>
          <w:t>(ES)</w:t>
        </w:r>
        <w:r w:rsidR="005C1756" w:rsidRPr="00DB3B3E">
          <w:rPr>
            <w:rStyle w:val="Hyperlink"/>
            <w:u w:val="none"/>
            <w:shd w:val="clear" w:color="auto" w:fill="FFFFFF"/>
          </w:rPr>
          <w:t xml:space="preserve"> 651/2014, ar ko noteiktas atbalsta kategorijas atzīst par saderīgām ar iekšējo tirgu, piemērojot Līguma 107. un 108. pantu Dokuments attiecas uz EEZ</w:t>
        </w:r>
      </w:hyperlink>
      <w:r w:rsidR="0001730C">
        <w:rPr>
          <w:rStyle w:val="Hyperlink"/>
          <w:u w:val="none"/>
          <w:shd w:val="clear" w:color="auto" w:fill="FFFFFF"/>
        </w:rPr>
        <w:t>.</w:t>
      </w:r>
      <w:r w:rsidR="005C1756" w:rsidRPr="004624C5">
        <w:rPr>
          <w:color w:val="333333"/>
          <w:shd w:val="clear" w:color="auto" w:fill="FFFFFF"/>
        </w:rPr>
        <w:t xml:space="preserve">  </w:t>
      </w:r>
    </w:p>
    <w:p w14:paraId="138D3D68" w14:textId="045D05AD" w:rsidR="00112B40" w:rsidRDefault="00112B40">
      <w:pPr>
        <w:pStyle w:val="FootnoteText"/>
      </w:pPr>
    </w:p>
  </w:footnote>
  <w:footnote w:id="3">
    <w:p w14:paraId="728562DA" w14:textId="77777777" w:rsidR="00053540" w:rsidRPr="0001730C" w:rsidRDefault="00053540" w:rsidP="00053540">
      <w:pPr>
        <w:pStyle w:val="FootnoteText"/>
        <w:rPr>
          <w:sz w:val="18"/>
          <w:szCs w:val="18"/>
        </w:rPr>
      </w:pPr>
      <w:r w:rsidRPr="0001730C">
        <w:rPr>
          <w:rStyle w:val="FootnoteReference"/>
          <w:color w:val="0000FF"/>
          <w:sz w:val="18"/>
          <w:szCs w:val="18"/>
        </w:rPr>
        <w:footnoteRef/>
      </w:r>
      <w:r w:rsidRPr="0001730C">
        <w:rPr>
          <w:color w:val="0000FF"/>
          <w:sz w:val="18"/>
          <w:szCs w:val="18"/>
        </w:rPr>
        <w:t xml:space="preserve"> Horizontālais princips “Vienlīdzība, iekļaušana, nediskriminācija un pamattiesību ievērošana”</w:t>
      </w:r>
    </w:p>
  </w:footnote>
  <w:footnote w:id="4">
    <w:p w14:paraId="00B36572" w14:textId="23FC576D" w:rsidR="0012692E" w:rsidRPr="0001730C" w:rsidRDefault="0012692E" w:rsidP="003D3376">
      <w:pPr>
        <w:pStyle w:val="FootnoteText"/>
        <w:jc w:val="both"/>
        <w:rPr>
          <w:color w:val="0000FF"/>
        </w:rPr>
      </w:pPr>
      <w:r w:rsidRPr="0001730C">
        <w:rPr>
          <w:rStyle w:val="FootnoteReference"/>
          <w:color w:val="0000FF"/>
        </w:rPr>
        <w:footnoteRef/>
      </w:r>
      <w:r w:rsidRPr="0001730C">
        <w:rPr>
          <w:color w:val="0000FF"/>
        </w:rPr>
        <w:t xml:space="preserve"> </w:t>
      </w:r>
      <w:r w:rsidR="007C13E4" w:rsidRPr="0001730C">
        <w:rPr>
          <w:color w:val="0000FF"/>
          <w:sz w:val="18"/>
          <w:szCs w:val="18"/>
        </w:rPr>
        <w:t>Eiropas Parlamenta un Padomes</w:t>
      </w:r>
      <w:r w:rsidR="0001730C" w:rsidRPr="0001730C">
        <w:rPr>
          <w:color w:val="0000FF"/>
          <w:sz w:val="18"/>
          <w:szCs w:val="18"/>
        </w:rPr>
        <w:t xml:space="preserve"> 2021. gada 24. jūnija</w:t>
      </w:r>
      <w:r w:rsidR="007C13E4" w:rsidRPr="0001730C">
        <w:rPr>
          <w:color w:val="0000FF"/>
          <w:sz w:val="18"/>
          <w:szCs w:val="18"/>
        </w:rPr>
        <w:t xml:space="preserve"> </w:t>
      </w:r>
      <w:r w:rsidR="0001730C" w:rsidRPr="0001730C">
        <w:rPr>
          <w:color w:val="0000FF"/>
          <w:sz w:val="18"/>
          <w:szCs w:val="18"/>
        </w:rPr>
        <w:t>r</w:t>
      </w:r>
      <w:r w:rsidR="007C13E4" w:rsidRPr="0001730C">
        <w:rPr>
          <w:color w:val="0000FF"/>
          <w:sz w:val="18"/>
          <w:szCs w:val="18"/>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12626861" w14:textId="77777777" w:rsidR="009E40E1" w:rsidRPr="00913FDD" w:rsidRDefault="009E40E1" w:rsidP="00B36DF8">
      <w:pPr>
        <w:pStyle w:val="FootnoteText"/>
        <w:jc w:val="both"/>
        <w:rPr>
          <w:i/>
          <w:iCs/>
          <w:color w:val="0000FF"/>
          <w:sz w:val="18"/>
          <w:szCs w:val="18"/>
        </w:rPr>
      </w:pPr>
      <w:r w:rsidRPr="00913FDD">
        <w:rPr>
          <w:rStyle w:val="FootnoteReference"/>
          <w:rFonts w:eastAsia="ヒラギノ角ゴ Pro W3"/>
          <w:i/>
          <w:iCs/>
          <w:color w:val="0000FF"/>
          <w:sz w:val="18"/>
          <w:szCs w:val="18"/>
        </w:rPr>
        <w:footnoteRef/>
      </w:r>
      <w:r w:rsidRPr="00913FDD">
        <w:rPr>
          <w:i/>
          <w:iCs/>
          <w:color w:val="0000FF"/>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0D45DF"/>
    <w:multiLevelType w:val="hybridMultilevel"/>
    <w:tmpl w:val="5E94D4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253206"/>
    <w:multiLevelType w:val="hybridMultilevel"/>
    <w:tmpl w:val="A260B8F2"/>
    <w:lvl w:ilvl="0" w:tplc="60A64316">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05F4803"/>
    <w:multiLevelType w:val="hybridMultilevel"/>
    <w:tmpl w:val="B8368A56"/>
    <w:lvl w:ilvl="0" w:tplc="FB220EFA">
      <w:start w:val="2"/>
      <w:numFmt w:val="bullet"/>
      <w:lvlText w:val="-"/>
      <w:lvlJc w:val="left"/>
      <w:pPr>
        <w:ind w:left="1440" w:hanging="360"/>
      </w:pPr>
      <w:rPr>
        <w:rFonts w:ascii="Calibri" w:eastAsia="ヒラギノ角ゴ Pro W3"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9"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1" w15:restartNumberingAfterBreak="0">
    <w:nsid w:val="21712281"/>
    <w:multiLevelType w:val="multilevel"/>
    <w:tmpl w:val="D2F82D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17"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18"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0" w15:restartNumberingAfterBreak="0">
    <w:nsid w:val="2E8319ED"/>
    <w:multiLevelType w:val="hybridMultilevel"/>
    <w:tmpl w:val="7F0A138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48B6FF2"/>
    <w:multiLevelType w:val="hybridMultilevel"/>
    <w:tmpl w:val="C066B5C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CAC54E5"/>
    <w:multiLevelType w:val="hybridMultilevel"/>
    <w:tmpl w:val="8E8E58E2"/>
    <w:lvl w:ilvl="0" w:tplc="F0021BF0">
      <w:start w:val="1"/>
      <w:numFmt w:val="bullet"/>
      <w:lvlText w:val="!"/>
      <w:lvlJc w:val="left"/>
      <w:pPr>
        <w:ind w:left="786"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76770BD"/>
    <w:multiLevelType w:val="hybridMultilevel"/>
    <w:tmpl w:val="C3F293A0"/>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35"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36" w15:restartNumberingAfterBreak="0">
    <w:nsid w:val="5411518A"/>
    <w:multiLevelType w:val="hybridMultilevel"/>
    <w:tmpl w:val="D7044C7E"/>
    <w:lvl w:ilvl="0" w:tplc="7592F59C">
      <w:numFmt w:val="bullet"/>
      <w:lvlText w:val="•"/>
      <w:lvlJc w:val="left"/>
      <w:pPr>
        <w:ind w:left="2220" w:hanging="360"/>
      </w:pPr>
      <w:rPr>
        <w:rFonts w:ascii="Times New Roman" w:eastAsiaTheme="minorEastAsia" w:hAnsi="Times New Roman" w:cs="Times New Roman" w:hint="default"/>
        <w:color w:val="0000FF"/>
      </w:rPr>
    </w:lvl>
    <w:lvl w:ilvl="1" w:tplc="04260003">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37" w15:restartNumberingAfterBreak="0">
    <w:nsid w:val="54B018DB"/>
    <w:multiLevelType w:val="hybridMultilevel"/>
    <w:tmpl w:val="B20E78BA"/>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8" w15:restartNumberingAfterBreak="0">
    <w:nsid w:val="57291396"/>
    <w:multiLevelType w:val="hybridMultilevel"/>
    <w:tmpl w:val="1062EEF8"/>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40" w15:restartNumberingAfterBreak="0">
    <w:nsid w:val="59A30322"/>
    <w:multiLevelType w:val="hybridMultilevel"/>
    <w:tmpl w:val="76C49832"/>
    <w:lvl w:ilvl="0" w:tplc="FFFFFFFF">
      <w:start w:val="1"/>
      <w:numFmt w:val="bullet"/>
      <w:lvlText w:val=""/>
      <w:lvlJc w:val="left"/>
      <w:pPr>
        <w:ind w:left="720" w:hanging="360"/>
      </w:pPr>
      <w:rPr>
        <w:rFonts w:ascii="Symbol" w:hAnsi="Symbol" w:hint="default"/>
      </w:rPr>
    </w:lvl>
    <w:lvl w:ilvl="1" w:tplc="7592F59C">
      <w:numFmt w:val="bullet"/>
      <w:lvlText w:val="•"/>
      <w:lvlJc w:val="left"/>
      <w:pPr>
        <w:ind w:left="2220" w:hanging="360"/>
      </w:pPr>
      <w:rPr>
        <w:rFonts w:ascii="Times New Roman" w:eastAsiaTheme="minorEastAsia"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A541579"/>
    <w:multiLevelType w:val="hybridMultilevel"/>
    <w:tmpl w:val="03AEABDE"/>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3"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47" w15:restartNumberingAfterBreak="0">
    <w:nsid w:val="61CA422E"/>
    <w:multiLevelType w:val="hybridMultilevel"/>
    <w:tmpl w:val="5930DA4A"/>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50"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1" w15:restartNumberingAfterBreak="0">
    <w:nsid w:val="6D726A5F"/>
    <w:multiLevelType w:val="hybridMultilevel"/>
    <w:tmpl w:val="66E4CEC6"/>
    <w:lvl w:ilvl="0" w:tplc="A4F60A8C">
      <w:start w:val="2"/>
      <w:numFmt w:val="bullet"/>
      <w:lvlText w:val="−"/>
      <w:lvlJc w:val="left"/>
      <w:pPr>
        <w:ind w:left="1506" w:hanging="360"/>
      </w:pPr>
      <w:rPr>
        <w:rFonts w:ascii="Calibri" w:eastAsia="ヒラギノ角ゴ Pro W3" w:hAnsi="Calibri" w:cs="Calibri"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52" w15:restartNumberingAfterBreak="0">
    <w:nsid w:val="6F293FF4"/>
    <w:multiLevelType w:val="hybridMultilevel"/>
    <w:tmpl w:val="7EB2CF94"/>
    <w:lvl w:ilvl="0" w:tplc="A4F60A8C">
      <w:start w:val="2"/>
      <w:numFmt w:val="bullet"/>
      <w:lvlText w:val="−"/>
      <w:lvlJc w:val="left"/>
      <w:pPr>
        <w:ind w:left="720" w:hanging="360"/>
      </w:pPr>
      <w:rPr>
        <w:rFonts w:ascii="Calibri" w:eastAsia="ヒラギノ角ゴ Pro W3"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54"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57" w15:restartNumberingAfterBreak="0">
    <w:nsid w:val="777C301A"/>
    <w:multiLevelType w:val="hybridMultilevel"/>
    <w:tmpl w:val="042A414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8"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59"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422340084">
    <w:abstractNumId w:val="46"/>
  </w:num>
  <w:num w:numId="2" w16cid:durableId="1257133931">
    <w:abstractNumId w:val="58"/>
  </w:num>
  <w:num w:numId="3" w16cid:durableId="668947779">
    <w:abstractNumId w:val="8"/>
  </w:num>
  <w:num w:numId="4" w16cid:durableId="426779849">
    <w:abstractNumId w:val="17"/>
  </w:num>
  <w:num w:numId="5" w16cid:durableId="1282490205">
    <w:abstractNumId w:val="34"/>
  </w:num>
  <w:num w:numId="6" w16cid:durableId="555238706">
    <w:abstractNumId w:val="39"/>
  </w:num>
  <w:num w:numId="7" w16cid:durableId="1368799193">
    <w:abstractNumId w:val="53"/>
  </w:num>
  <w:num w:numId="8" w16cid:durableId="253054314">
    <w:abstractNumId w:val="49"/>
  </w:num>
  <w:num w:numId="9" w16cid:durableId="1075318665">
    <w:abstractNumId w:val="35"/>
  </w:num>
  <w:num w:numId="10" w16cid:durableId="1903756702">
    <w:abstractNumId w:val="0"/>
  </w:num>
  <w:num w:numId="11" w16cid:durableId="148135048">
    <w:abstractNumId w:val="10"/>
  </w:num>
  <w:num w:numId="12" w16cid:durableId="219439832">
    <w:abstractNumId w:val="56"/>
  </w:num>
  <w:num w:numId="13" w16cid:durableId="144974181">
    <w:abstractNumId w:val="16"/>
  </w:num>
  <w:num w:numId="14" w16cid:durableId="642929614">
    <w:abstractNumId w:val="19"/>
  </w:num>
  <w:num w:numId="15" w16cid:durableId="297220728">
    <w:abstractNumId w:val="26"/>
  </w:num>
  <w:num w:numId="16" w16cid:durableId="290675071">
    <w:abstractNumId w:val="27"/>
  </w:num>
  <w:num w:numId="17" w16cid:durableId="830607474">
    <w:abstractNumId w:val="45"/>
  </w:num>
  <w:num w:numId="18" w16cid:durableId="1821851093">
    <w:abstractNumId w:val="9"/>
  </w:num>
  <w:num w:numId="19" w16cid:durableId="1937713629">
    <w:abstractNumId w:val="55"/>
  </w:num>
  <w:num w:numId="20" w16cid:durableId="1247567790">
    <w:abstractNumId w:val="24"/>
  </w:num>
  <w:num w:numId="21" w16cid:durableId="949161363">
    <w:abstractNumId w:val="14"/>
  </w:num>
  <w:num w:numId="22" w16cid:durableId="130363824">
    <w:abstractNumId w:val="33"/>
  </w:num>
  <w:num w:numId="23" w16cid:durableId="1086266276">
    <w:abstractNumId w:val="2"/>
  </w:num>
  <w:num w:numId="24" w16cid:durableId="363287710">
    <w:abstractNumId w:val="48"/>
  </w:num>
  <w:num w:numId="25" w16cid:durableId="1228347146">
    <w:abstractNumId w:val="25"/>
  </w:num>
  <w:num w:numId="26" w16cid:durableId="2056854840">
    <w:abstractNumId w:val="5"/>
  </w:num>
  <w:num w:numId="27" w16cid:durableId="901716646">
    <w:abstractNumId w:val="29"/>
  </w:num>
  <w:num w:numId="28" w16cid:durableId="145704128">
    <w:abstractNumId w:val="15"/>
  </w:num>
  <w:num w:numId="29" w16cid:durableId="586694926">
    <w:abstractNumId w:val="44"/>
  </w:num>
  <w:num w:numId="30" w16cid:durableId="1984576813">
    <w:abstractNumId w:val="4"/>
  </w:num>
  <w:num w:numId="31" w16cid:durableId="758791753">
    <w:abstractNumId w:val="18"/>
  </w:num>
  <w:num w:numId="32" w16cid:durableId="1750225308">
    <w:abstractNumId w:val="28"/>
  </w:num>
  <w:num w:numId="33" w16cid:durableId="1582254080">
    <w:abstractNumId w:val="30"/>
  </w:num>
  <w:num w:numId="34" w16cid:durableId="428744444">
    <w:abstractNumId w:val="23"/>
  </w:num>
  <w:num w:numId="35" w16cid:durableId="1975981055">
    <w:abstractNumId w:val="59"/>
  </w:num>
  <w:num w:numId="36" w16cid:durableId="1438521604">
    <w:abstractNumId w:val="1"/>
  </w:num>
  <w:num w:numId="37" w16cid:durableId="1904100736">
    <w:abstractNumId w:val="54"/>
  </w:num>
  <w:num w:numId="38" w16cid:durableId="688800956">
    <w:abstractNumId w:val="12"/>
  </w:num>
  <w:num w:numId="39" w16cid:durableId="659961721">
    <w:abstractNumId w:val="37"/>
  </w:num>
  <w:num w:numId="40" w16cid:durableId="862864273">
    <w:abstractNumId w:val="36"/>
  </w:num>
  <w:num w:numId="41" w16cid:durableId="503396554">
    <w:abstractNumId w:val="52"/>
  </w:num>
  <w:num w:numId="42" w16cid:durableId="138884606">
    <w:abstractNumId w:val="41"/>
  </w:num>
  <w:num w:numId="43" w16cid:durableId="583077966">
    <w:abstractNumId w:val="43"/>
  </w:num>
  <w:num w:numId="44" w16cid:durableId="1368867654">
    <w:abstractNumId w:val="11"/>
  </w:num>
  <w:num w:numId="45" w16cid:durableId="226383166">
    <w:abstractNumId w:val="47"/>
  </w:num>
  <w:num w:numId="46" w16cid:durableId="1893031950">
    <w:abstractNumId w:val="40"/>
  </w:num>
  <w:num w:numId="47" w16cid:durableId="636841019">
    <w:abstractNumId w:val="42"/>
  </w:num>
  <w:num w:numId="48" w16cid:durableId="644892754">
    <w:abstractNumId w:val="32"/>
  </w:num>
  <w:num w:numId="49" w16cid:durableId="1399209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7405090">
    <w:abstractNumId w:val="50"/>
  </w:num>
  <w:num w:numId="51" w16cid:durableId="1252079848">
    <w:abstractNumId w:val="13"/>
  </w:num>
  <w:num w:numId="52" w16cid:durableId="1929070699">
    <w:abstractNumId w:val="57"/>
  </w:num>
  <w:num w:numId="53" w16cid:durableId="1286078516">
    <w:abstractNumId w:val="3"/>
  </w:num>
  <w:num w:numId="54" w16cid:durableId="329722636">
    <w:abstractNumId w:val="22"/>
  </w:num>
  <w:num w:numId="55" w16cid:durableId="624240996">
    <w:abstractNumId w:val="20"/>
  </w:num>
  <w:num w:numId="56" w16cid:durableId="823788008">
    <w:abstractNumId w:val="38"/>
  </w:num>
  <w:num w:numId="57" w16cid:durableId="708799651">
    <w:abstractNumId w:val="6"/>
  </w:num>
  <w:num w:numId="58" w16cid:durableId="2115783228">
    <w:abstractNumId w:val="51"/>
  </w:num>
  <w:num w:numId="59" w16cid:durableId="1649432465">
    <w:abstractNumId w:val="7"/>
  </w:num>
  <w:num w:numId="60" w16cid:durableId="230897427">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357B"/>
    <w:rsid w:val="0000437F"/>
    <w:rsid w:val="00004514"/>
    <w:rsid w:val="000045E1"/>
    <w:rsid w:val="00005DF3"/>
    <w:rsid w:val="000065B5"/>
    <w:rsid w:val="00006B6C"/>
    <w:rsid w:val="000100FE"/>
    <w:rsid w:val="00011C3E"/>
    <w:rsid w:val="00012FDA"/>
    <w:rsid w:val="00013403"/>
    <w:rsid w:val="000141CD"/>
    <w:rsid w:val="00014913"/>
    <w:rsid w:val="00014DE3"/>
    <w:rsid w:val="00014FAF"/>
    <w:rsid w:val="00015FE1"/>
    <w:rsid w:val="000164CB"/>
    <w:rsid w:val="00016DFF"/>
    <w:rsid w:val="00017092"/>
    <w:rsid w:val="0001730C"/>
    <w:rsid w:val="000179C3"/>
    <w:rsid w:val="00017E07"/>
    <w:rsid w:val="00017E41"/>
    <w:rsid w:val="00021042"/>
    <w:rsid w:val="00021DDC"/>
    <w:rsid w:val="00023D1D"/>
    <w:rsid w:val="0002585B"/>
    <w:rsid w:val="00025A85"/>
    <w:rsid w:val="0002636B"/>
    <w:rsid w:val="000268BD"/>
    <w:rsid w:val="000276FC"/>
    <w:rsid w:val="00032308"/>
    <w:rsid w:val="000333E1"/>
    <w:rsid w:val="00033883"/>
    <w:rsid w:val="0003499D"/>
    <w:rsid w:val="00034A42"/>
    <w:rsid w:val="00034EFE"/>
    <w:rsid w:val="000359BB"/>
    <w:rsid w:val="00035D1C"/>
    <w:rsid w:val="00036638"/>
    <w:rsid w:val="00036D7F"/>
    <w:rsid w:val="00036F8B"/>
    <w:rsid w:val="000377A7"/>
    <w:rsid w:val="000407F1"/>
    <w:rsid w:val="000408F4"/>
    <w:rsid w:val="000417A7"/>
    <w:rsid w:val="00042445"/>
    <w:rsid w:val="000424CB"/>
    <w:rsid w:val="00042AF8"/>
    <w:rsid w:val="00043E2A"/>
    <w:rsid w:val="000447FA"/>
    <w:rsid w:val="00044867"/>
    <w:rsid w:val="00046135"/>
    <w:rsid w:val="000507C5"/>
    <w:rsid w:val="000510C9"/>
    <w:rsid w:val="00052C66"/>
    <w:rsid w:val="00053540"/>
    <w:rsid w:val="00056A57"/>
    <w:rsid w:val="00057D69"/>
    <w:rsid w:val="000605A9"/>
    <w:rsid w:val="00061877"/>
    <w:rsid w:val="00061DA0"/>
    <w:rsid w:val="00064E43"/>
    <w:rsid w:val="00064ED6"/>
    <w:rsid w:val="00065A17"/>
    <w:rsid w:val="00066D15"/>
    <w:rsid w:val="00067FCA"/>
    <w:rsid w:val="00070955"/>
    <w:rsid w:val="000714DB"/>
    <w:rsid w:val="0007395F"/>
    <w:rsid w:val="00075B9E"/>
    <w:rsid w:val="00077E47"/>
    <w:rsid w:val="0008052C"/>
    <w:rsid w:val="00080D92"/>
    <w:rsid w:val="00084A3E"/>
    <w:rsid w:val="00084B42"/>
    <w:rsid w:val="0008513E"/>
    <w:rsid w:val="0008518A"/>
    <w:rsid w:val="000852C4"/>
    <w:rsid w:val="00086E6E"/>
    <w:rsid w:val="000874D8"/>
    <w:rsid w:val="000915AB"/>
    <w:rsid w:val="00092477"/>
    <w:rsid w:val="00092AB7"/>
    <w:rsid w:val="00093925"/>
    <w:rsid w:val="00094E34"/>
    <w:rsid w:val="00094FF9"/>
    <w:rsid w:val="0009521F"/>
    <w:rsid w:val="000960A4"/>
    <w:rsid w:val="00096111"/>
    <w:rsid w:val="00096836"/>
    <w:rsid w:val="000A2477"/>
    <w:rsid w:val="000A30B7"/>
    <w:rsid w:val="000A3337"/>
    <w:rsid w:val="000A45AF"/>
    <w:rsid w:val="000A47F9"/>
    <w:rsid w:val="000A4B27"/>
    <w:rsid w:val="000A5F55"/>
    <w:rsid w:val="000A6518"/>
    <w:rsid w:val="000A66CE"/>
    <w:rsid w:val="000A6AB9"/>
    <w:rsid w:val="000A7D17"/>
    <w:rsid w:val="000B00B8"/>
    <w:rsid w:val="000B1402"/>
    <w:rsid w:val="000B1D0C"/>
    <w:rsid w:val="000B1E1D"/>
    <w:rsid w:val="000B20EB"/>
    <w:rsid w:val="000B23DB"/>
    <w:rsid w:val="000B330B"/>
    <w:rsid w:val="000B3323"/>
    <w:rsid w:val="000B3821"/>
    <w:rsid w:val="000B3A79"/>
    <w:rsid w:val="000B4037"/>
    <w:rsid w:val="000B44A1"/>
    <w:rsid w:val="000B51DE"/>
    <w:rsid w:val="000B5AA7"/>
    <w:rsid w:val="000B7CC8"/>
    <w:rsid w:val="000C08CA"/>
    <w:rsid w:val="000C09F6"/>
    <w:rsid w:val="000C17FA"/>
    <w:rsid w:val="000C1B03"/>
    <w:rsid w:val="000C1F8E"/>
    <w:rsid w:val="000C2826"/>
    <w:rsid w:val="000C2E16"/>
    <w:rsid w:val="000C4F65"/>
    <w:rsid w:val="000C5360"/>
    <w:rsid w:val="000C66AC"/>
    <w:rsid w:val="000C7869"/>
    <w:rsid w:val="000D3992"/>
    <w:rsid w:val="000D4867"/>
    <w:rsid w:val="000D5997"/>
    <w:rsid w:val="000D62C7"/>
    <w:rsid w:val="000D64B3"/>
    <w:rsid w:val="000D76C9"/>
    <w:rsid w:val="000D7AE0"/>
    <w:rsid w:val="000E06DA"/>
    <w:rsid w:val="000E0ADC"/>
    <w:rsid w:val="000E2020"/>
    <w:rsid w:val="000E249A"/>
    <w:rsid w:val="000E31FD"/>
    <w:rsid w:val="000E5CCD"/>
    <w:rsid w:val="000E64D9"/>
    <w:rsid w:val="000E71DA"/>
    <w:rsid w:val="000E7822"/>
    <w:rsid w:val="000E7C97"/>
    <w:rsid w:val="000F0472"/>
    <w:rsid w:val="000F0B47"/>
    <w:rsid w:val="000F1166"/>
    <w:rsid w:val="000F310A"/>
    <w:rsid w:val="000F31F6"/>
    <w:rsid w:val="000F32D2"/>
    <w:rsid w:val="000F36CD"/>
    <w:rsid w:val="000F51A7"/>
    <w:rsid w:val="000F5267"/>
    <w:rsid w:val="000F6025"/>
    <w:rsid w:val="000F69AF"/>
    <w:rsid w:val="000F6A8D"/>
    <w:rsid w:val="000F6D65"/>
    <w:rsid w:val="000F6EA6"/>
    <w:rsid w:val="000F7622"/>
    <w:rsid w:val="000F77D8"/>
    <w:rsid w:val="00100374"/>
    <w:rsid w:val="00100433"/>
    <w:rsid w:val="00100CCC"/>
    <w:rsid w:val="0010106E"/>
    <w:rsid w:val="00101C67"/>
    <w:rsid w:val="0010396E"/>
    <w:rsid w:val="00104616"/>
    <w:rsid w:val="00104C7D"/>
    <w:rsid w:val="001054AD"/>
    <w:rsid w:val="00105BD0"/>
    <w:rsid w:val="00105C03"/>
    <w:rsid w:val="001079DB"/>
    <w:rsid w:val="00107E88"/>
    <w:rsid w:val="00107FD3"/>
    <w:rsid w:val="001102E0"/>
    <w:rsid w:val="00110AD6"/>
    <w:rsid w:val="0011160B"/>
    <w:rsid w:val="001120C5"/>
    <w:rsid w:val="00112B40"/>
    <w:rsid w:val="001167D6"/>
    <w:rsid w:val="00117A5B"/>
    <w:rsid w:val="0012015E"/>
    <w:rsid w:val="00120D18"/>
    <w:rsid w:val="00120FFA"/>
    <w:rsid w:val="00123E2F"/>
    <w:rsid w:val="001240E0"/>
    <w:rsid w:val="001240ED"/>
    <w:rsid w:val="0012545C"/>
    <w:rsid w:val="00125778"/>
    <w:rsid w:val="001268C0"/>
    <w:rsid w:val="0012692E"/>
    <w:rsid w:val="001325A6"/>
    <w:rsid w:val="001332A0"/>
    <w:rsid w:val="001339CB"/>
    <w:rsid w:val="0013429F"/>
    <w:rsid w:val="00135279"/>
    <w:rsid w:val="00140830"/>
    <w:rsid w:val="00140A84"/>
    <w:rsid w:val="00145981"/>
    <w:rsid w:val="00147644"/>
    <w:rsid w:val="00147C16"/>
    <w:rsid w:val="001505BE"/>
    <w:rsid w:val="001508F2"/>
    <w:rsid w:val="001530FE"/>
    <w:rsid w:val="001550CB"/>
    <w:rsid w:val="0015570C"/>
    <w:rsid w:val="001569AA"/>
    <w:rsid w:val="0015791A"/>
    <w:rsid w:val="001610A3"/>
    <w:rsid w:val="0016137B"/>
    <w:rsid w:val="00161D16"/>
    <w:rsid w:val="001624D7"/>
    <w:rsid w:val="0016311D"/>
    <w:rsid w:val="00163F0A"/>
    <w:rsid w:val="001641AA"/>
    <w:rsid w:val="0016434A"/>
    <w:rsid w:val="001646E4"/>
    <w:rsid w:val="00164C6B"/>
    <w:rsid w:val="0016561D"/>
    <w:rsid w:val="00170639"/>
    <w:rsid w:val="00170D16"/>
    <w:rsid w:val="00171FA0"/>
    <w:rsid w:val="00172637"/>
    <w:rsid w:val="00173C92"/>
    <w:rsid w:val="00174089"/>
    <w:rsid w:val="0017415D"/>
    <w:rsid w:val="0017421E"/>
    <w:rsid w:val="0017541C"/>
    <w:rsid w:val="0017550B"/>
    <w:rsid w:val="001808D6"/>
    <w:rsid w:val="00180E12"/>
    <w:rsid w:val="00180F70"/>
    <w:rsid w:val="00182447"/>
    <w:rsid w:val="0018292A"/>
    <w:rsid w:val="00182FC7"/>
    <w:rsid w:val="0018406A"/>
    <w:rsid w:val="00185DD1"/>
    <w:rsid w:val="0018649C"/>
    <w:rsid w:val="001870C1"/>
    <w:rsid w:val="001901D0"/>
    <w:rsid w:val="00190343"/>
    <w:rsid w:val="001910F1"/>
    <w:rsid w:val="00191A90"/>
    <w:rsid w:val="001938A4"/>
    <w:rsid w:val="00193D65"/>
    <w:rsid w:val="00196549"/>
    <w:rsid w:val="00196D47"/>
    <w:rsid w:val="00197245"/>
    <w:rsid w:val="00197287"/>
    <w:rsid w:val="00197D17"/>
    <w:rsid w:val="001A05C0"/>
    <w:rsid w:val="001A0E6C"/>
    <w:rsid w:val="001A1500"/>
    <w:rsid w:val="001A3912"/>
    <w:rsid w:val="001A4972"/>
    <w:rsid w:val="001A5CA3"/>
    <w:rsid w:val="001A5D4D"/>
    <w:rsid w:val="001A7D53"/>
    <w:rsid w:val="001B079E"/>
    <w:rsid w:val="001B1A62"/>
    <w:rsid w:val="001B2714"/>
    <w:rsid w:val="001B4090"/>
    <w:rsid w:val="001B47B7"/>
    <w:rsid w:val="001B4C22"/>
    <w:rsid w:val="001B5FC0"/>
    <w:rsid w:val="001B70E1"/>
    <w:rsid w:val="001B7F1F"/>
    <w:rsid w:val="001C1277"/>
    <w:rsid w:val="001C16FE"/>
    <w:rsid w:val="001C3B17"/>
    <w:rsid w:val="001C3B88"/>
    <w:rsid w:val="001C68D4"/>
    <w:rsid w:val="001C74A2"/>
    <w:rsid w:val="001C7AC4"/>
    <w:rsid w:val="001C7ED5"/>
    <w:rsid w:val="001D1DD1"/>
    <w:rsid w:val="001D237C"/>
    <w:rsid w:val="001D4245"/>
    <w:rsid w:val="001D44AD"/>
    <w:rsid w:val="001D4817"/>
    <w:rsid w:val="001D5006"/>
    <w:rsid w:val="001D59E1"/>
    <w:rsid w:val="001D5F42"/>
    <w:rsid w:val="001D62D4"/>
    <w:rsid w:val="001D7378"/>
    <w:rsid w:val="001E1269"/>
    <w:rsid w:val="001E12C2"/>
    <w:rsid w:val="001E1596"/>
    <w:rsid w:val="001E2BCB"/>
    <w:rsid w:val="001E39AD"/>
    <w:rsid w:val="001E3B26"/>
    <w:rsid w:val="001E4643"/>
    <w:rsid w:val="001E5351"/>
    <w:rsid w:val="001E5573"/>
    <w:rsid w:val="001E5AC9"/>
    <w:rsid w:val="001E5D8C"/>
    <w:rsid w:val="001E6352"/>
    <w:rsid w:val="001E6892"/>
    <w:rsid w:val="001E7488"/>
    <w:rsid w:val="001E7CD4"/>
    <w:rsid w:val="001E7E05"/>
    <w:rsid w:val="001F0E9C"/>
    <w:rsid w:val="001F1BF8"/>
    <w:rsid w:val="001F44C8"/>
    <w:rsid w:val="001F5257"/>
    <w:rsid w:val="001F6696"/>
    <w:rsid w:val="001F7279"/>
    <w:rsid w:val="00200955"/>
    <w:rsid w:val="00202382"/>
    <w:rsid w:val="00202B85"/>
    <w:rsid w:val="00202E60"/>
    <w:rsid w:val="00204B67"/>
    <w:rsid w:val="00207577"/>
    <w:rsid w:val="00207CCC"/>
    <w:rsid w:val="00207D4D"/>
    <w:rsid w:val="00210AE7"/>
    <w:rsid w:val="00211348"/>
    <w:rsid w:val="00211441"/>
    <w:rsid w:val="0021421C"/>
    <w:rsid w:val="00214245"/>
    <w:rsid w:val="002144C7"/>
    <w:rsid w:val="00214A51"/>
    <w:rsid w:val="0021501B"/>
    <w:rsid w:val="00215083"/>
    <w:rsid w:val="002164D0"/>
    <w:rsid w:val="00217138"/>
    <w:rsid w:val="0021745D"/>
    <w:rsid w:val="00222264"/>
    <w:rsid w:val="00225B5B"/>
    <w:rsid w:val="002272E3"/>
    <w:rsid w:val="00227851"/>
    <w:rsid w:val="00227FFA"/>
    <w:rsid w:val="00230814"/>
    <w:rsid w:val="00230B6A"/>
    <w:rsid w:val="0023108B"/>
    <w:rsid w:val="0023109A"/>
    <w:rsid w:val="00231FFC"/>
    <w:rsid w:val="0023206D"/>
    <w:rsid w:val="00232563"/>
    <w:rsid w:val="00232E50"/>
    <w:rsid w:val="00232E79"/>
    <w:rsid w:val="00233268"/>
    <w:rsid w:val="0023367B"/>
    <w:rsid w:val="00235702"/>
    <w:rsid w:val="00235A3B"/>
    <w:rsid w:val="00235A4B"/>
    <w:rsid w:val="00235A4E"/>
    <w:rsid w:val="00235B1F"/>
    <w:rsid w:val="002361F0"/>
    <w:rsid w:val="00237022"/>
    <w:rsid w:val="00237038"/>
    <w:rsid w:val="00237E2C"/>
    <w:rsid w:val="00240109"/>
    <w:rsid w:val="00240135"/>
    <w:rsid w:val="002406EB"/>
    <w:rsid w:val="0024130D"/>
    <w:rsid w:val="002414AA"/>
    <w:rsid w:val="00241DA3"/>
    <w:rsid w:val="00242877"/>
    <w:rsid w:val="0024311E"/>
    <w:rsid w:val="0024502D"/>
    <w:rsid w:val="00245535"/>
    <w:rsid w:val="00246459"/>
    <w:rsid w:val="00246579"/>
    <w:rsid w:val="002504BD"/>
    <w:rsid w:val="00250783"/>
    <w:rsid w:val="00250FD4"/>
    <w:rsid w:val="00251E23"/>
    <w:rsid w:val="002530A5"/>
    <w:rsid w:val="00253B8C"/>
    <w:rsid w:val="002544BB"/>
    <w:rsid w:val="00254BEF"/>
    <w:rsid w:val="00255BAF"/>
    <w:rsid w:val="00255E46"/>
    <w:rsid w:val="00256A45"/>
    <w:rsid w:val="00256D1D"/>
    <w:rsid w:val="00257F65"/>
    <w:rsid w:val="00260266"/>
    <w:rsid w:val="00260D8B"/>
    <w:rsid w:val="00263D32"/>
    <w:rsid w:val="00264735"/>
    <w:rsid w:val="00264EA8"/>
    <w:rsid w:val="00266154"/>
    <w:rsid w:val="00266539"/>
    <w:rsid w:val="002672FC"/>
    <w:rsid w:val="00270390"/>
    <w:rsid w:val="002748D8"/>
    <w:rsid w:val="00274990"/>
    <w:rsid w:val="0027530A"/>
    <w:rsid w:val="0027571B"/>
    <w:rsid w:val="0027578F"/>
    <w:rsid w:val="00275D8C"/>
    <w:rsid w:val="0028045A"/>
    <w:rsid w:val="00280857"/>
    <w:rsid w:val="00280F63"/>
    <w:rsid w:val="00281F35"/>
    <w:rsid w:val="0028235B"/>
    <w:rsid w:val="00282505"/>
    <w:rsid w:val="0028429D"/>
    <w:rsid w:val="002845C3"/>
    <w:rsid w:val="00284D56"/>
    <w:rsid w:val="00284E0C"/>
    <w:rsid w:val="00285052"/>
    <w:rsid w:val="0028690B"/>
    <w:rsid w:val="00291AF8"/>
    <w:rsid w:val="00291FBB"/>
    <w:rsid w:val="00292146"/>
    <w:rsid w:val="00295C8E"/>
    <w:rsid w:val="00295DC5"/>
    <w:rsid w:val="00296764"/>
    <w:rsid w:val="00296783"/>
    <w:rsid w:val="0029701D"/>
    <w:rsid w:val="00297F01"/>
    <w:rsid w:val="002A0572"/>
    <w:rsid w:val="002A1904"/>
    <w:rsid w:val="002A1C02"/>
    <w:rsid w:val="002A2DF9"/>
    <w:rsid w:val="002A4BCC"/>
    <w:rsid w:val="002A5803"/>
    <w:rsid w:val="002A5FAC"/>
    <w:rsid w:val="002A6B36"/>
    <w:rsid w:val="002A6CD1"/>
    <w:rsid w:val="002B1232"/>
    <w:rsid w:val="002B2194"/>
    <w:rsid w:val="002B2322"/>
    <w:rsid w:val="002B41F1"/>
    <w:rsid w:val="002B6EE8"/>
    <w:rsid w:val="002C0053"/>
    <w:rsid w:val="002C0078"/>
    <w:rsid w:val="002C0B0B"/>
    <w:rsid w:val="002C0DDD"/>
    <w:rsid w:val="002C13FF"/>
    <w:rsid w:val="002C1C4E"/>
    <w:rsid w:val="002C29C8"/>
    <w:rsid w:val="002C47E5"/>
    <w:rsid w:val="002C60B5"/>
    <w:rsid w:val="002C612F"/>
    <w:rsid w:val="002C61E0"/>
    <w:rsid w:val="002C655C"/>
    <w:rsid w:val="002C662C"/>
    <w:rsid w:val="002C73F6"/>
    <w:rsid w:val="002D0355"/>
    <w:rsid w:val="002D1DF0"/>
    <w:rsid w:val="002D228F"/>
    <w:rsid w:val="002D2904"/>
    <w:rsid w:val="002D38AA"/>
    <w:rsid w:val="002D461F"/>
    <w:rsid w:val="002D4D49"/>
    <w:rsid w:val="002D4DAF"/>
    <w:rsid w:val="002D54D7"/>
    <w:rsid w:val="002D5A48"/>
    <w:rsid w:val="002D5FD7"/>
    <w:rsid w:val="002D661E"/>
    <w:rsid w:val="002D754B"/>
    <w:rsid w:val="002E1196"/>
    <w:rsid w:val="002E1233"/>
    <w:rsid w:val="002E134E"/>
    <w:rsid w:val="002E1801"/>
    <w:rsid w:val="002E18E3"/>
    <w:rsid w:val="002E2FB1"/>
    <w:rsid w:val="002E34C2"/>
    <w:rsid w:val="002E3CE0"/>
    <w:rsid w:val="002E4D21"/>
    <w:rsid w:val="002E782C"/>
    <w:rsid w:val="002F1034"/>
    <w:rsid w:val="002F131B"/>
    <w:rsid w:val="002F1F79"/>
    <w:rsid w:val="002F2285"/>
    <w:rsid w:val="002F30B9"/>
    <w:rsid w:val="002F3194"/>
    <w:rsid w:val="002F442E"/>
    <w:rsid w:val="002F49FF"/>
    <w:rsid w:val="002F563A"/>
    <w:rsid w:val="002F5B53"/>
    <w:rsid w:val="002F6EA3"/>
    <w:rsid w:val="002F7054"/>
    <w:rsid w:val="002F7B78"/>
    <w:rsid w:val="00300355"/>
    <w:rsid w:val="00301399"/>
    <w:rsid w:val="00301EA0"/>
    <w:rsid w:val="003026F4"/>
    <w:rsid w:val="00302E2C"/>
    <w:rsid w:val="00303178"/>
    <w:rsid w:val="00305668"/>
    <w:rsid w:val="00307D4E"/>
    <w:rsid w:val="00310B0E"/>
    <w:rsid w:val="00313C1E"/>
    <w:rsid w:val="00315C34"/>
    <w:rsid w:val="00316D5C"/>
    <w:rsid w:val="0032053C"/>
    <w:rsid w:val="00320667"/>
    <w:rsid w:val="00322A53"/>
    <w:rsid w:val="0032366F"/>
    <w:rsid w:val="00326A1F"/>
    <w:rsid w:val="00326A28"/>
    <w:rsid w:val="00327181"/>
    <w:rsid w:val="00327514"/>
    <w:rsid w:val="003276CE"/>
    <w:rsid w:val="003316B3"/>
    <w:rsid w:val="003321FC"/>
    <w:rsid w:val="00334D5F"/>
    <w:rsid w:val="00336401"/>
    <w:rsid w:val="00337270"/>
    <w:rsid w:val="00337F7B"/>
    <w:rsid w:val="00340E50"/>
    <w:rsid w:val="00341446"/>
    <w:rsid w:val="003434DC"/>
    <w:rsid w:val="0034360B"/>
    <w:rsid w:val="00343940"/>
    <w:rsid w:val="00343EBD"/>
    <w:rsid w:val="00345CCF"/>
    <w:rsid w:val="00346401"/>
    <w:rsid w:val="00346444"/>
    <w:rsid w:val="00346690"/>
    <w:rsid w:val="00346CC1"/>
    <w:rsid w:val="003470E5"/>
    <w:rsid w:val="00351C29"/>
    <w:rsid w:val="003526B7"/>
    <w:rsid w:val="00352FC7"/>
    <w:rsid w:val="00354BC2"/>
    <w:rsid w:val="0035529D"/>
    <w:rsid w:val="00355368"/>
    <w:rsid w:val="0035729E"/>
    <w:rsid w:val="003605BC"/>
    <w:rsid w:val="0036116D"/>
    <w:rsid w:val="003616E9"/>
    <w:rsid w:val="00361DF9"/>
    <w:rsid w:val="00363301"/>
    <w:rsid w:val="00365CC5"/>
    <w:rsid w:val="00366798"/>
    <w:rsid w:val="003667DE"/>
    <w:rsid w:val="0036735D"/>
    <w:rsid w:val="00367479"/>
    <w:rsid w:val="003675D8"/>
    <w:rsid w:val="0037082E"/>
    <w:rsid w:val="00371290"/>
    <w:rsid w:val="00373621"/>
    <w:rsid w:val="0037399B"/>
    <w:rsid w:val="003746C6"/>
    <w:rsid w:val="003746D9"/>
    <w:rsid w:val="00375D8B"/>
    <w:rsid w:val="0037624D"/>
    <w:rsid w:val="00376610"/>
    <w:rsid w:val="00376978"/>
    <w:rsid w:val="00380B6D"/>
    <w:rsid w:val="003814F3"/>
    <w:rsid w:val="00381F0B"/>
    <w:rsid w:val="0038295E"/>
    <w:rsid w:val="00382EFF"/>
    <w:rsid w:val="00383182"/>
    <w:rsid w:val="00384727"/>
    <w:rsid w:val="00387736"/>
    <w:rsid w:val="00390429"/>
    <w:rsid w:val="00394C61"/>
    <w:rsid w:val="00397B3B"/>
    <w:rsid w:val="00397BE9"/>
    <w:rsid w:val="003A0D20"/>
    <w:rsid w:val="003A1766"/>
    <w:rsid w:val="003A205F"/>
    <w:rsid w:val="003A2475"/>
    <w:rsid w:val="003A51CD"/>
    <w:rsid w:val="003A6044"/>
    <w:rsid w:val="003B0147"/>
    <w:rsid w:val="003B0F48"/>
    <w:rsid w:val="003B1872"/>
    <w:rsid w:val="003B2CB4"/>
    <w:rsid w:val="003B4BEF"/>
    <w:rsid w:val="003B5CA7"/>
    <w:rsid w:val="003B687D"/>
    <w:rsid w:val="003B7B6D"/>
    <w:rsid w:val="003C006D"/>
    <w:rsid w:val="003C1614"/>
    <w:rsid w:val="003C2024"/>
    <w:rsid w:val="003C34A2"/>
    <w:rsid w:val="003C3F4E"/>
    <w:rsid w:val="003C588E"/>
    <w:rsid w:val="003C63DA"/>
    <w:rsid w:val="003C6B73"/>
    <w:rsid w:val="003D1CAD"/>
    <w:rsid w:val="003D1E95"/>
    <w:rsid w:val="003D21ED"/>
    <w:rsid w:val="003D2446"/>
    <w:rsid w:val="003D3376"/>
    <w:rsid w:val="003D3F98"/>
    <w:rsid w:val="003D51D2"/>
    <w:rsid w:val="003D536A"/>
    <w:rsid w:val="003D65F3"/>
    <w:rsid w:val="003D79AD"/>
    <w:rsid w:val="003E00EF"/>
    <w:rsid w:val="003E0562"/>
    <w:rsid w:val="003E17CE"/>
    <w:rsid w:val="003E1F49"/>
    <w:rsid w:val="003E261D"/>
    <w:rsid w:val="003E41C7"/>
    <w:rsid w:val="003E464D"/>
    <w:rsid w:val="003E59AA"/>
    <w:rsid w:val="003E723C"/>
    <w:rsid w:val="003E7F53"/>
    <w:rsid w:val="003E7F5B"/>
    <w:rsid w:val="003F024F"/>
    <w:rsid w:val="003F05F0"/>
    <w:rsid w:val="003F0E89"/>
    <w:rsid w:val="003F14EC"/>
    <w:rsid w:val="003F15A4"/>
    <w:rsid w:val="003F2064"/>
    <w:rsid w:val="003F272E"/>
    <w:rsid w:val="003F2AC5"/>
    <w:rsid w:val="003F2FD0"/>
    <w:rsid w:val="003F3BDD"/>
    <w:rsid w:val="003F41CC"/>
    <w:rsid w:val="003F4D3B"/>
    <w:rsid w:val="003F709E"/>
    <w:rsid w:val="00400EE0"/>
    <w:rsid w:val="004033E0"/>
    <w:rsid w:val="00404F36"/>
    <w:rsid w:val="0040788B"/>
    <w:rsid w:val="00407FF6"/>
    <w:rsid w:val="00411826"/>
    <w:rsid w:val="00412641"/>
    <w:rsid w:val="0041269C"/>
    <w:rsid w:val="00413089"/>
    <w:rsid w:val="00413939"/>
    <w:rsid w:val="004139DA"/>
    <w:rsid w:val="0041438E"/>
    <w:rsid w:val="00416157"/>
    <w:rsid w:val="0041697C"/>
    <w:rsid w:val="004169F4"/>
    <w:rsid w:val="00416B4F"/>
    <w:rsid w:val="00417048"/>
    <w:rsid w:val="00417171"/>
    <w:rsid w:val="00420244"/>
    <w:rsid w:val="00420F8E"/>
    <w:rsid w:val="004214F8"/>
    <w:rsid w:val="004223CF"/>
    <w:rsid w:val="00422C80"/>
    <w:rsid w:val="00422ECB"/>
    <w:rsid w:val="004253AC"/>
    <w:rsid w:val="0042559D"/>
    <w:rsid w:val="004265A2"/>
    <w:rsid w:val="00427740"/>
    <w:rsid w:val="00427CDC"/>
    <w:rsid w:val="0043131F"/>
    <w:rsid w:val="0043240B"/>
    <w:rsid w:val="00433107"/>
    <w:rsid w:val="0043505F"/>
    <w:rsid w:val="004350DA"/>
    <w:rsid w:val="0043539F"/>
    <w:rsid w:val="004365BC"/>
    <w:rsid w:val="00436DF6"/>
    <w:rsid w:val="004370B3"/>
    <w:rsid w:val="004374DB"/>
    <w:rsid w:val="0043754D"/>
    <w:rsid w:val="00437715"/>
    <w:rsid w:val="00440F3F"/>
    <w:rsid w:val="00442DD8"/>
    <w:rsid w:val="004437B2"/>
    <w:rsid w:val="00443D18"/>
    <w:rsid w:val="00443EF6"/>
    <w:rsid w:val="00443FD0"/>
    <w:rsid w:val="004449BE"/>
    <w:rsid w:val="00444AED"/>
    <w:rsid w:val="00444BFA"/>
    <w:rsid w:val="00444FF5"/>
    <w:rsid w:val="0044549C"/>
    <w:rsid w:val="00445602"/>
    <w:rsid w:val="0044634A"/>
    <w:rsid w:val="00447BB4"/>
    <w:rsid w:val="004508A6"/>
    <w:rsid w:val="0045197B"/>
    <w:rsid w:val="0045253B"/>
    <w:rsid w:val="00452A66"/>
    <w:rsid w:val="00456CBB"/>
    <w:rsid w:val="00456F6E"/>
    <w:rsid w:val="00457362"/>
    <w:rsid w:val="0046002F"/>
    <w:rsid w:val="00460753"/>
    <w:rsid w:val="00461332"/>
    <w:rsid w:val="00462124"/>
    <w:rsid w:val="00462CA7"/>
    <w:rsid w:val="00463B5A"/>
    <w:rsid w:val="00463D5E"/>
    <w:rsid w:val="004640AE"/>
    <w:rsid w:val="00464A52"/>
    <w:rsid w:val="00464A5E"/>
    <w:rsid w:val="004709C3"/>
    <w:rsid w:val="0047175E"/>
    <w:rsid w:val="004727B0"/>
    <w:rsid w:val="004735EC"/>
    <w:rsid w:val="00473603"/>
    <w:rsid w:val="00473EA7"/>
    <w:rsid w:val="00473EDD"/>
    <w:rsid w:val="0047400E"/>
    <w:rsid w:val="00474B08"/>
    <w:rsid w:val="00475BB9"/>
    <w:rsid w:val="00475F36"/>
    <w:rsid w:val="004762A9"/>
    <w:rsid w:val="00476943"/>
    <w:rsid w:val="00480EE7"/>
    <w:rsid w:val="00481280"/>
    <w:rsid w:val="004812FF"/>
    <w:rsid w:val="00481B95"/>
    <w:rsid w:val="0048391B"/>
    <w:rsid w:val="00483A6A"/>
    <w:rsid w:val="00483C62"/>
    <w:rsid w:val="004852E6"/>
    <w:rsid w:val="00485C79"/>
    <w:rsid w:val="00486934"/>
    <w:rsid w:val="004879C0"/>
    <w:rsid w:val="00490E00"/>
    <w:rsid w:val="00491F0E"/>
    <w:rsid w:val="00493014"/>
    <w:rsid w:val="004937F5"/>
    <w:rsid w:val="004965DB"/>
    <w:rsid w:val="00497AF1"/>
    <w:rsid w:val="00497C47"/>
    <w:rsid w:val="00497D63"/>
    <w:rsid w:val="004A0640"/>
    <w:rsid w:val="004A163F"/>
    <w:rsid w:val="004A24C5"/>
    <w:rsid w:val="004A2B2A"/>
    <w:rsid w:val="004A490C"/>
    <w:rsid w:val="004A546D"/>
    <w:rsid w:val="004A6B95"/>
    <w:rsid w:val="004B0B23"/>
    <w:rsid w:val="004B0BB1"/>
    <w:rsid w:val="004B0DE4"/>
    <w:rsid w:val="004B1BF8"/>
    <w:rsid w:val="004B1D8D"/>
    <w:rsid w:val="004B44F4"/>
    <w:rsid w:val="004B546F"/>
    <w:rsid w:val="004B55A1"/>
    <w:rsid w:val="004B57D5"/>
    <w:rsid w:val="004B662F"/>
    <w:rsid w:val="004B7F33"/>
    <w:rsid w:val="004C0EC1"/>
    <w:rsid w:val="004C1294"/>
    <w:rsid w:val="004C2C83"/>
    <w:rsid w:val="004C3E1A"/>
    <w:rsid w:val="004C52ED"/>
    <w:rsid w:val="004C71EE"/>
    <w:rsid w:val="004C7897"/>
    <w:rsid w:val="004D0BC1"/>
    <w:rsid w:val="004D1512"/>
    <w:rsid w:val="004D1D6E"/>
    <w:rsid w:val="004D29DE"/>
    <w:rsid w:val="004D2A46"/>
    <w:rsid w:val="004D2A5D"/>
    <w:rsid w:val="004D2AA1"/>
    <w:rsid w:val="004D3329"/>
    <w:rsid w:val="004D341B"/>
    <w:rsid w:val="004D553E"/>
    <w:rsid w:val="004D68BA"/>
    <w:rsid w:val="004E03A4"/>
    <w:rsid w:val="004E1147"/>
    <w:rsid w:val="004E3728"/>
    <w:rsid w:val="004E41C8"/>
    <w:rsid w:val="004E463B"/>
    <w:rsid w:val="004E49AC"/>
    <w:rsid w:val="004E5D63"/>
    <w:rsid w:val="004E62C4"/>
    <w:rsid w:val="004E6836"/>
    <w:rsid w:val="004E7395"/>
    <w:rsid w:val="004F1A4C"/>
    <w:rsid w:val="004F1AEB"/>
    <w:rsid w:val="004F2224"/>
    <w:rsid w:val="004F2643"/>
    <w:rsid w:val="004F2E90"/>
    <w:rsid w:val="004F2F0C"/>
    <w:rsid w:val="004F3595"/>
    <w:rsid w:val="004F5614"/>
    <w:rsid w:val="004F6D9E"/>
    <w:rsid w:val="004F720B"/>
    <w:rsid w:val="004F762C"/>
    <w:rsid w:val="004F7758"/>
    <w:rsid w:val="0050117C"/>
    <w:rsid w:val="0050150C"/>
    <w:rsid w:val="00501A0F"/>
    <w:rsid w:val="00502156"/>
    <w:rsid w:val="00503364"/>
    <w:rsid w:val="00503C04"/>
    <w:rsid w:val="00503CA4"/>
    <w:rsid w:val="005053DB"/>
    <w:rsid w:val="0051036D"/>
    <w:rsid w:val="00510935"/>
    <w:rsid w:val="00511FD4"/>
    <w:rsid w:val="005122DA"/>
    <w:rsid w:val="00513E1A"/>
    <w:rsid w:val="00513FAF"/>
    <w:rsid w:val="00516A96"/>
    <w:rsid w:val="00516B05"/>
    <w:rsid w:val="00516FBA"/>
    <w:rsid w:val="00520126"/>
    <w:rsid w:val="00520DA7"/>
    <w:rsid w:val="0052441C"/>
    <w:rsid w:val="00526118"/>
    <w:rsid w:val="00526FF0"/>
    <w:rsid w:val="005274C0"/>
    <w:rsid w:val="00530271"/>
    <w:rsid w:val="00530900"/>
    <w:rsid w:val="00530E66"/>
    <w:rsid w:val="005328E4"/>
    <w:rsid w:val="00533842"/>
    <w:rsid w:val="00535286"/>
    <w:rsid w:val="005358FD"/>
    <w:rsid w:val="005378FE"/>
    <w:rsid w:val="0054030E"/>
    <w:rsid w:val="005406C4"/>
    <w:rsid w:val="00540DC7"/>
    <w:rsid w:val="00541A16"/>
    <w:rsid w:val="00541A26"/>
    <w:rsid w:val="005429DE"/>
    <w:rsid w:val="005430EB"/>
    <w:rsid w:val="005436B1"/>
    <w:rsid w:val="00544779"/>
    <w:rsid w:val="00544B0E"/>
    <w:rsid w:val="00545009"/>
    <w:rsid w:val="00546B70"/>
    <w:rsid w:val="00547E8A"/>
    <w:rsid w:val="00550290"/>
    <w:rsid w:val="005512DA"/>
    <w:rsid w:val="005514B1"/>
    <w:rsid w:val="0055182F"/>
    <w:rsid w:val="00551F2C"/>
    <w:rsid w:val="0055204F"/>
    <w:rsid w:val="005520B0"/>
    <w:rsid w:val="005528AC"/>
    <w:rsid w:val="00553EC9"/>
    <w:rsid w:val="005541F0"/>
    <w:rsid w:val="005549F7"/>
    <w:rsid w:val="005554D1"/>
    <w:rsid w:val="005566C7"/>
    <w:rsid w:val="005600E7"/>
    <w:rsid w:val="005613D2"/>
    <w:rsid w:val="00563CF3"/>
    <w:rsid w:val="005642EB"/>
    <w:rsid w:val="005643EF"/>
    <w:rsid w:val="005655AB"/>
    <w:rsid w:val="00567B56"/>
    <w:rsid w:val="00567C54"/>
    <w:rsid w:val="005702F5"/>
    <w:rsid w:val="00571A6D"/>
    <w:rsid w:val="00571E68"/>
    <w:rsid w:val="00573E08"/>
    <w:rsid w:val="00574930"/>
    <w:rsid w:val="00574EBA"/>
    <w:rsid w:val="005760D7"/>
    <w:rsid w:val="00577910"/>
    <w:rsid w:val="00580C03"/>
    <w:rsid w:val="0058298A"/>
    <w:rsid w:val="00582F77"/>
    <w:rsid w:val="005875E9"/>
    <w:rsid w:val="0059006F"/>
    <w:rsid w:val="00591260"/>
    <w:rsid w:val="0059613F"/>
    <w:rsid w:val="0059616C"/>
    <w:rsid w:val="0059675F"/>
    <w:rsid w:val="00597285"/>
    <w:rsid w:val="005A03E4"/>
    <w:rsid w:val="005A0BB2"/>
    <w:rsid w:val="005A1029"/>
    <w:rsid w:val="005A1278"/>
    <w:rsid w:val="005A1D82"/>
    <w:rsid w:val="005A2362"/>
    <w:rsid w:val="005A41C3"/>
    <w:rsid w:val="005A42A3"/>
    <w:rsid w:val="005A5071"/>
    <w:rsid w:val="005A6EE4"/>
    <w:rsid w:val="005A72F4"/>
    <w:rsid w:val="005A73F8"/>
    <w:rsid w:val="005B05FA"/>
    <w:rsid w:val="005B1072"/>
    <w:rsid w:val="005B1C0F"/>
    <w:rsid w:val="005B200C"/>
    <w:rsid w:val="005B227E"/>
    <w:rsid w:val="005B2521"/>
    <w:rsid w:val="005B49D5"/>
    <w:rsid w:val="005B513F"/>
    <w:rsid w:val="005B563B"/>
    <w:rsid w:val="005B5DDA"/>
    <w:rsid w:val="005B6566"/>
    <w:rsid w:val="005B6A53"/>
    <w:rsid w:val="005B7125"/>
    <w:rsid w:val="005C1756"/>
    <w:rsid w:val="005C302C"/>
    <w:rsid w:val="005C3889"/>
    <w:rsid w:val="005C5674"/>
    <w:rsid w:val="005C63C1"/>
    <w:rsid w:val="005C6718"/>
    <w:rsid w:val="005C6917"/>
    <w:rsid w:val="005C76A9"/>
    <w:rsid w:val="005C7726"/>
    <w:rsid w:val="005D16DC"/>
    <w:rsid w:val="005D197A"/>
    <w:rsid w:val="005D284C"/>
    <w:rsid w:val="005D2D29"/>
    <w:rsid w:val="005D408F"/>
    <w:rsid w:val="005D49B2"/>
    <w:rsid w:val="005D4FD1"/>
    <w:rsid w:val="005D71BC"/>
    <w:rsid w:val="005D7AD5"/>
    <w:rsid w:val="005E0444"/>
    <w:rsid w:val="005E16B3"/>
    <w:rsid w:val="005E198A"/>
    <w:rsid w:val="005E2614"/>
    <w:rsid w:val="005E2AE5"/>
    <w:rsid w:val="005E3B13"/>
    <w:rsid w:val="005E4332"/>
    <w:rsid w:val="005E55B2"/>
    <w:rsid w:val="005E6A49"/>
    <w:rsid w:val="005E6ECE"/>
    <w:rsid w:val="005E70B9"/>
    <w:rsid w:val="005E72DD"/>
    <w:rsid w:val="005E7AAA"/>
    <w:rsid w:val="005F03E5"/>
    <w:rsid w:val="005F0B38"/>
    <w:rsid w:val="005F15FC"/>
    <w:rsid w:val="005F1C4A"/>
    <w:rsid w:val="005F24C9"/>
    <w:rsid w:val="005F24EB"/>
    <w:rsid w:val="005F453D"/>
    <w:rsid w:val="005F4E86"/>
    <w:rsid w:val="005F4F2D"/>
    <w:rsid w:val="005F4F99"/>
    <w:rsid w:val="005F687E"/>
    <w:rsid w:val="005F6C68"/>
    <w:rsid w:val="005F74A5"/>
    <w:rsid w:val="00601DDF"/>
    <w:rsid w:val="0060272F"/>
    <w:rsid w:val="006028F0"/>
    <w:rsid w:val="006032FC"/>
    <w:rsid w:val="0060360C"/>
    <w:rsid w:val="006071B2"/>
    <w:rsid w:val="00612251"/>
    <w:rsid w:val="00612B0B"/>
    <w:rsid w:val="00614943"/>
    <w:rsid w:val="00615BCA"/>
    <w:rsid w:val="00615EDE"/>
    <w:rsid w:val="006161DC"/>
    <w:rsid w:val="00616E94"/>
    <w:rsid w:val="00620BAB"/>
    <w:rsid w:val="00621D6C"/>
    <w:rsid w:val="00622D57"/>
    <w:rsid w:val="00623AA7"/>
    <w:rsid w:val="00623D03"/>
    <w:rsid w:val="00624A70"/>
    <w:rsid w:val="00625495"/>
    <w:rsid w:val="0062779D"/>
    <w:rsid w:val="00627D01"/>
    <w:rsid w:val="006318C5"/>
    <w:rsid w:val="00631C25"/>
    <w:rsid w:val="00632D90"/>
    <w:rsid w:val="00634092"/>
    <w:rsid w:val="00635040"/>
    <w:rsid w:val="006370C0"/>
    <w:rsid w:val="006379BA"/>
    <w:rsid w:val="00640235"/>
    <w:rsid w:val="00642485"/>
    <w:rsid w:val="00642DB2"/>
    <w:rsid w:val="00643D8F"/>
    <w:rsid w:val="006440C2"/>
    <w:rsid w:val="006444F1"/>
    <w:rsid w:val="00645EA2"/>
    <w:rsid w:val="006462D6"/>
    <w:rsid w:val="006473A4"/>
    <w:rsid w:val="006504E6"/>
    <w:rsid w:val="00651182"/>
    <w:rsid w:val="00651C9A"/>
    <w:rsid w:val="00652031"/>
    <w:rsid w:val="00652397"/>
    <w:rsid w:val="0065254A"/>
    <w:rsid w:val="00653281"/>
    <w:rsid w:val="0065332C"/>
    <w:rsid w:val="006533F8"/>
    <w:rsid w:val="006540D5"/>
    <w:rsid w:val="00654E7B"/>
    <w:rsid w:val="00655CD8"/>
    <w:rsid w:val="00656D4D"/>
    <w:rsid w:val="00657837"/>
    <w:rsid w:val="0066053C"/>
    <w:rsid w:val="00660709"/>
    <w:rsid w:val="00661EFD"/>
    <w:rsid w:val="00662AE7"/>
    <w:rsid w:val="006637A7"/>
    <w:rsid w:val="006637B1"/>
    <w:rsid w:val="00664632"/>
    <w:rsid w:val="00664E9E"/>
    <w:rsid w:val="00665386"/>
    <w:rsid w:val="00665DE4"/>
    <w:rsid w:val="00665E1F"/>
    <w:rsid w:val="006664A0"/>
    <w:rsid w:val="006701A6"/>
    <w:rsid w:val="00670287"/>
    <w:rsid w:val="00671D82"/>
    <w:rsid w:val="006727D2"/>
    <w:rsid w:val="00672E9A"/>
    <w:rsid w:val="0067329F"/>
    <w:rsid w:val="006760CF"/>
    <w:rsid w:val="0067612D"/>
    <w:rsid w:val="00677A6E"/>
    <w:rsid w:val="00677F24"/>
    <w:rsid w:val="00680A3E"/>
    <w:rsid w:val="00681520"/>
    <w:rsid w:val="00681BCA"/>
    <w:rsid w:val="00682620"/>
    <w:rsid w:val="00682F1F"/>
    <w:rsid w:val="00683B2F"/>
    <w:rsid w:val="00684F90"/>
    <w:rsid w:val="00690816"/>
    <w:rsid w:val="006909DA"/>
    <w:rsid w:val="00690FFF"/>
    <w:rsid w:val="006918BB"/>
    <w:rsid w:val="00691EAA"/>
    <w:rsid w:val="00692333"/>
    <w:rsid w:val="0069379E"/>
    <w:rsid w:val="00693E54"/>
    <w:rsid w:val="006951EF"/>
    <w:rsid w:val="00696514"/>
    <w:rsid w:val="00696EB9"/>
    <w:rsid w:val="006973CC"/>
    <w:rsid w:val="00697714"/>
    <w:rsid w:val="006A0CDC"/>
    <w:rsid w:val="006A1B1F"/>
    <w:rsid w:val="006A1D72"/>
    <w:rsid w:val="006A2798"/>
    <w:rsid w:val="006A37C4"/>
    <w:rsid w:val="006A3878"/>
    <w:rsid w:val="006A3E47"/>
    <w:rsid w:val="006A4C3F"/>
    <w:rsid w:val="006A7EA9"/>
    <w:rsid w:val="006B31BA"/>
    <w:rsid w:val="006B4052"/>
    <w:rsid w:val="006B5AA0"/>
    <w:rsid w:val="006B6944"/>
    <w:rsid w:val="006B69A7"/>
    <w:rsid w:val="006B7790"/>
    <w:rsid w:val="006B7F20"/>
    <w:rsid w:val="006C012B"/>
    <w:rsid w:val="006C06A6"/>
    <w:rsid w:val="006C14E0"/>
    <w:rsid w:val="006C1A95"/>
    <w:rsid w:val="006C27A8"/>
    <w:rsid w:val="006C291D"/>
    <w:rsid w:val="006C306E"/>
    <w:rsid w:val="006C509B"/>
    <w:rsid w:val="006C5EB5"/>
    <w:rsid w:val="006C6197"/>
    <w:rsid w:val="006C63C8"/>
    <w:rsid w:val="006C72D1"/>
    <w:rsid w:val="006C7B87"/>
    <w:rsid w:val="006D1CD6"/>
    <w:rsid w:val="006D20FA"/>
    <w:rsid w:val="006D2391"/>
    <w:rsid w:val="006D24DB"/>
    <w:rsid w:val="006D2759"/>
    <w:rsid w:val="006D303F"/>
    <w:rsid w:val="006D3457"/>
    <w:rsid w:val="006D3ADD"/>
    <w:rsid w:val="006D494C"/>
    <w:rsid w:val="006D4D91"/>
    <w:rsid w:val="006D4F9A"/>
    <w:rsid w:val="006D5CCC"/>
    <w:rsid w:val="006D5E55"/>
    <w:rsid w:val="006D71DB"/>
    <w:rsid w:val="006D7783"/>
    <w:rsid w:val="006D7EA8"/>
    <w:rsid w:val="006E051F"/>
    <w:rsid w:val="006E2894"/>
    <w:rsid w:val="006E2C5F"/>
    <w:rsid w:val="006E62B3"/>
    <w:rsid w:val="006E7014"/>
    <w:rsid w:val="006F044E"/>
    <w:rsid w:val="006F0C26"/>
    <w:rsid w:val="006F30F5"/>
    <w:rsid w:val="006F3D08"/>
    <w:rsid w:val="006F4ABF"/>
    <w:rsid w:val="006F710F"/>
    <w:rsid w:val="007008D9"/>
    <w:rsid w:val="007018DB"/>
    <w:rsid w:val="00701B56"/>
    <w:rsid w:val="007029A2"/>
    <w:rsid w:val="007033C8"/>
    <w:rsid w:val="007057F2"/>
    <w:rsid w:val="00705A90"/>
    <w:rsid w:val="00706777"/>
    <w:rsid w:val="00707A5E"/>
    <w:rsid w:val="00710C28"/>
    <w:rsid w:val="00711BE7"/>
    <w:rsid w:val="007121B2"/>
    <w:rsid w:val="00713F8C"/>
    <w:rsid w:val="0071547B"/>
    <w:rsid w:val="00720CD4"/>
    <w:rsid w:val="00721181"/>
    <w:rsid w:val="0072158D"/>
    <w:rsid w:val="0072280B"/>
    <w:rsid w:val="007233BD"/>
    <w:rsid w:val="007239A4"/>
    <w:rsid w:val="007243CC"/>
    <w:rsid w:val="00726484"/>
    <w:rsid w:val="0072685E"/>
    <w:rsid w:val="00726E81"/>
    <w:rsid w:val="007278A5"/>
    <w:rsid w:val="00730358"/>
    <w:rsid w:val="00730421"/>
    <w:rsid w:val="00730431"/>
    <w:rsid w:val="00730B4A"/>
    <w:rsid w:val="007326A5"/>
    <w:rsid w:val="007326E9"/>
    <w:rsid w:val="0073291F"/>
    <w:rsid w:val="00734519"/>
    <w:rsid w:val="007350CD"/>
    <w:rsid w:val="00736576"/>
    <w:rsid w:val="0073734B"/>
    <w:rsid w:val="00737ADF"/>
    <w:rsid w:val="00740AB8"/>
    <w:rsid w:val="0074153A"/>
    <w:rsid w:val="00741F46"/>
    <w:rsid w:val="007427B0"/>
    <w:rsid w:val="0074492E"/>
    <w:rsid w:val="0074771A"/>
    <w:rsid w:val="007500E6"/>
    <w:rsid w:val="00750495"/>
    <w:rsid w:val="00750A50"/>
    <w:rsid w:val="00751294"/>
    <w:rsid w:val="0075135B"/>
    <w:rsid w:val="00752A6B"/>
    <w:rsid w:val="007532DE"/>
    <w:rsid w:val="00753C19"/>
    <w:rsid w:val="00753CE3"/>
    <w:rsid w:val="00753E0F"/>
    <w:rsid w:val="00754A71"/>
    <w:rsid w:val="00754B11"/>
    <w:rsid w:val="0075519D"/>
    <w:rsid w:val="0075606C"/>
    <w:rsid w:val="00756C29"/>
    <w:rsid w:val="00756E14"/>
    <w:rsid w:val="00756EE9"/>
    <w:rsid w:val="00761087"/>
    <w:rsid w:val="007610E5"/>
    <w:rsid w:val="00761A57"/>
    <w:rsid w:val="00762716"/>
    <w:rsid w:val="00762959"/>
    <w:rsid w:val="0076311C"/>
    <w:rsid w:val="0076344B"/>
    <w:rsid w:val="00764741"/>
    <w:rsid w:val="00765A21"/>
    <w:rsid w:val="00766296"/>
    <w:rsid w:val="007663F2"/>
    <w:rsid w:val="00767D47"/>
    <w:rsid w:val="007700CF"/>
    <w:rsid w:val="00770797"/>
    <w:rsid w:val="007712C8"/>
    <w:rsid w:val="00771786"/>
    <w:rsid w:val="00772228"/>
    <w:rsid w:val="00772F7C"/>
    <w:rsid w:val="00773721"/>
    <w:rsid w:val="00773D55"/>
    <w:rsid w:val="00774225"/>
    <w:rsid w:val="00774689"/>
    <w:rsid w:val="007747E9"/>
    <w:rsid w:val="00774AF8"/>
    <w:rsid w:val="00774D24"/>
    <w:rsid w:val="00776939"/>
    <w:rsid w:val="00776BEA"/>
    <w:rsid w:val="007772B2"/>
    <w:rsid w:val="007776F6"/>
    <w:rsid w:val="007800B5"/>
    <w:rsid w:val="007800BC"/>
    <w:rsid w:val="00780FBB"/>
    <w:rsid w:val="0078249F"/>
    <w:rsid w:val="00782E5A"/>
    <w:rsid w:val="0078542A"/>
    <w:rsid w:val="0078698A"/>
    <w:rsid w:val="00787C79"/>
    <w:rsid w:val="007904FA"/>
    <w:rsid w:val="00790627"/>
    <w:rsid w:val="007906DF"/>
    <w:rsid w:val="00793D02"/>
    <w:rsid w:val="00794A09"/>
    <w:rsid w:val="00794C7C"/>
    <w:rsid w:val="007A2B21"/>
    <w:rsid w:val="007A3743"/>
    <w:rsid w:val="007A3B2C"/>
    <w:rsid w:val="007A3E89"/>
    <w:rsid w:val="007A4322"/>
    <w:rsid w:val="007A4409"/>
    <w:rsid w:val="007A479A"/>
    <w:rsid w:val="007A5AAA"/>
    <w:rsid w:val="007A6778"/>
    <w:rsid w:val="007A6814"/>
    <w:rsid w:val="007A681B"/>
    <w:rsid w:val="007A727A"/>
    <w:rsid w:val="007A789C"/>
    <w:rsid w:val="007B096F"/>
    <w:rsid w:val="007B1525"/>
    <w:rsid w:val="007B1935"/>
    <w:rsid w:val="007B1FA9"/>
    <w:rsid w:val="007B43C8"/>
    <w:rsid w:val="007B574D"/>
    <w:rsid w:val="007B5BE6"/>
    <w:rsid w:val="007B5DD0"/>
    <w:rsid w:val="007B6528"/>
    <w:rsid w:val="007B6B7C"/>
    <w:rsid w:val="007B7205"/>
    <w:rsid w:val="007B7396"/>
    <w:rsid w:val="007B74B4"/>
    <w:rsid w:val="007C0370"/>
    <w:rsid w:val="007C0A58"/>
    <w:rsid w:val="007C121F"/>
    <w:rsid w:val="007C13E4"/>
    <w:rsid w:val="007C145E"/>
    <w:rsid w:val="007C388A"/>
    <w:rsid w:val="007C41AC"/>
    <w:rsid w:val="007C5056"/>
    <w:rsid w:val="007C52B9"/>
    <w:rsid w:val="007C5452"/>
    <w:rsid w:val="007C5EB9"/>
    <w:rsid w:val="007C6DDD"/>
    <w:rsid w:val="007C7884"/>
    <w:rsid w:val="007D0035"/>
    <w:rsid w:val="007D08C4"/>
    <w:rsid w:val="007D2377"/>
    <w:rsid w:val="007D257F"/>
    <w:rsid w:val="007D2F6F"/>
    <w:rsid w:val="007D3B17"/>
    <w:rsid w:val="007D4859"/>
    <w:rsid w:val="007E0F49"/>
    <w:rsid w:val="007E5831"/>
    <w:rsid w:val="007E5D97"/>
    <w:rsid w:val="007E5E2B"/>
    <w:rsid w:val="007E6E0A"/>
    <w:rsid w:val="007F16DA"/>
    <w:rsid w:val="007F24DC"/>
    <w:rsid w:val="007F2A50"/>
    <w:rsid w:val="007F3361"/>
    <w:rsid w:val="007F437C"/>
    <w:rsid w:val="007F5906"/>
    <w:rsid w:val="007F5B04"/>
    <w:rsid w:val="007F65EA"/>
    <w:rsid w:val="007F7EB0"/>
    <w:rsid w:val="008010E1"/>
    <w:rsid w:val="008018A8"/>
    <w:rsid w:val="0080250D"/>
    <w:rsid w:val="00802C03"/>
    <w:rsid w:val="00803994"/>
    <w:rsid w:val="0080497A"/>
    <w:rsid w:val="008054A3"/>
    <w:rsid w:val="00805842"/>
    <w:rsid w:val="00806E9C"/>
    <w:rsid w:val="008075FF"/>
    <w:rsid w:val="00811DAC"/>
    <w:rsid w:val="008128F2"/>
    <w:rsid w:val="00812AB9"/>
    <w:rsid w:val="00813E5C"/>
    <w:rsid w:val="00814021"/>
    <w:rsid w:val="00814952"/>
    <w:rsid w:val="00815D3A"/>
    <w:rsid w:val="00816899"/>
    <w:rsid w:val="00817953"/>
    <w:rsid w:val="00820DBC"/>
    <w:rsid w:val="008222E5"/>
    <w:rsid w:val="0082427B"/>
    <w:rsid w:val="00824397"/>
    <w:rsid w:val="00824AF7"/>
    <w:rsid w:val="008265D7"/>
    <w:rsid w:val="00827534"/>
    <w:rsid w:val="00827F5B"/>
    <w:rsid w:val="00830F5C"/>
    <w:rsid w:val="00831AF6"/>
    <w:rsid w:val="00832EA5"/>
    <w:rsid w:val="00834201"/>
    <w:rsid w:val="00834A9E"/>
    <w:rsid w:val="00834C53"/>
    <w:rsid w:val="00834C74"/>
    <w:rsid w:val="00836F52"/>
    <w:rsid w:val="0084046D"/>
    <w:rsid w:val="00841584"/>
    <w:rsid w:val="00841FDB"/>
    <w:rsid w:val="008422A4"/>
    <w:rsid w:val="008439CD"/>
    <w:rsid w:val="00844245"/>
    <w:rsid w:val="0084480B"/>
    <w:rsid w:val="008449B7"/>
    <w:rsid w:val="00845298"/>
    <w:rsid w:val="008459C2"/>
    <w:rsid w:val="00846473"/>
    <w:rsid w:val="00847217"/>
    <w:rsid w:val="0084726A"/>
    <w:rsid w:val="00850206"/>
    <w:rsid w:val="008504C6"/>
    <w:rsid w:val="00850E88"/>
    <w:rsid w:val="00852018"/>
    <w:rsid w:val="00853934"/>
    <w:rsid w:val="00854016"/>
    <w:rsid w:val="008554E3"/>
    <w:rsid w:val="0085750F"/>
    <w:rsid w:val="008614D6"/>
    <w:rsid w:val="0086223D"/>
    <w:rsid w:val="00862D8D"/>
    <w:rsid w:val="008643F3"/>
    <w:rsid w:val="008652CC"/>
    <w:rsid w:val="00865D28"/>
    <w:rsid w:val="00866265"/>
    <w:rsid w:val="00870B3D"/>
    <w:rsid w:val="008710E5"/>
    <w:rsid w:val="008719F9"/>
    <w:rsid w:val="008722D3"/>
    <w:rsid w:val="008725BB"/>
    <w:rsid w:val="00872931"/>
    <w:rsid w:val="008737B6"/>
    <w:rsid w:val="00873969"/>
    <w:rsid w:val="00873C9F"/>
    <w:rsid w:val="00874D2A"/>
    <w:rsid w:val="00874DF2"/>
    <w:rsid w:val="00876271"/>
    <w:rsid w:val="008769CE"/>
    <w:rsid w:val="00877863"/>
    <w:rsid w:val="0087787A"/>
    <w:rsid w:val="0088099D"/>
    <w:rsid w:val="00882439"/>
    <w:rsid w:val="00882834"/>
    <w:rsid w:val="008836B8"/>
    <w:rsid w:val="00883ACC"/>
    <w:rsid w:val="0088554E"/>
    <w:rsid w:val="00885E63"/>
    <w:rsid w:val="00887454"/>
    <w:rsid w:val="008904AF"/>
    <w:rsid w:val="00890907"/>
    <w:rsid w:val="00894410"/>
    <w:rsid w:val="00895B0F"/>
    <w:rsid w:val="0089675B"/>
    <w:rsid w:val="00897733"/>
    <w:rsid w:val="008A16F6"/>
    <w:rsid w:val="008A2F58"/>
    <w:rsid w:val="008A3515"/>
    <w:rsid w:val="008A3816"/>
    <w:rsid w:val="008A58FB"/>
    <w:rsid w:val="008A5A5F"/>
    <w:rsid w:val="008A771D"/>
    <w:rsid w:val="008B1A6E"/>
    <w:rsid w:val="008B2132"/>
    <w:rsid w:val="008B27A8"/>
    <w:rsid w:val="008B2D01"/>
    <w:rsid w:val="008B63CC"/>
    <w:rsid w:val="008B7246"/>
    <w:rsid w:val="008B7C7C"/>
    <w:rsid w:val="008B7C7E"/>
    <w:rsid w:val="008C1427"/>
    <w:rsid w:val="008C22A3"/>
    <w:rsid w:val="008C25C8"/>
    <w:rsid w:val="008C2806"/>
    <w:rsid w:val="008C6734"/>
    <w:rsid w:val="008C6781"/>
    <w:rsid w:val="008D0430"/>
    <w:rsid w:val="008D0C01"/>
    <w:rsid w:val="008D0F20"/>
    <w:rsid w:val="008D29EF"/>
    <w:rsid w:val="008D2B2C"/>
    <w:rsid w:val="008D33A8"/>
    <w:rsid w:val="008D33F2"/>
    <w:rsid w:val="008D5043"/>
    <w:rsid w:val="008D6214"/>
    <w:rsid w:val="008D688D"/>
    <w:rsid w:val="008D7166"/>
    <w:rsid w:val="008D762A"/>
    <w:rsid w:val="008E1DAE"/>
    <w:rsid w:val="008E2416"/>
    <w:rsid w:val="008E301E"/>
    <w:rsid w:val="008E42ED"/>
    <w:rsid w:val="008E4848"/>
    <w:rsid w:val="008E4BE6"/>
    <w:rsid w:val="008E59EE"/>
    <w:rsid w:val="008E5E22"/>
    <w:rsid w:val="008E6B89"/>
    <w:rsid w:val="008E6E84"/>
    <w:rsid w:val="008E7895"/>
    <w:rsid w:val="008F053D"/>
    <w:rsid w:val="008F292E"/>
    <w:rsid w:val="008F38D5"/>
    <w:rsid w:val="008F3A0B"/>
    <w:rsid w:val="008F48ED"/>
    <w:rsid w:val="008F4DA8"/>
    <w:rsid w:val="008F4EE4"/>
    <w:rsid w:val="008F52F8"/>
    <w:rsid w:val="008F5851"/>
    <w:rsid w:val="008F7637"/>
    <w:rsid w:val="008F77AB"/>
    <w:rsid w:val="008F7892"/>
    <w:rsid w:val="008F78AC"/>
    <w:rsid w:val="009003AE"/>
    <w:rsid w:val="00901107"/>
    <w:rsid w:val="0090114B"/>
    <w:rsid w:val="009022C3"/>
    <w:rsid w:val="009026A9"/>
    <w:rsid w:val="0090315D"/>
    <w:rsid w:val="00903404"/>
    <w:rsid w:val="009037C5"/>
    <w:rsid w:val="0090648E"/>
    <w:rsid w:val="00907421"/>
    <w:rsid w:val="00907E49"/>
    <w:rsid w:val="00907F28"/>
    <w:rsid w:val="0091069F"/>
    <w:rsid w:val="00910905"/>
    <w:rsid w:val="00911695"/>
    <w:rsid w:val="00911AAB"/>
    <w:rsid w:val="0091211A"/>
    <w:rsid w:val="00913F9D"/>
    <w:rsid w:val="00913FDD"/>
    <w:rsid w:val="00915B67"/>
    <w:rsid w:val="0091683A"/>
    <w:rsid w:val="009176F1"/>
    <w:rsid w:val="00917E97"/>
    <w:rsid w:val="0092181D"/>
    <w:rsid w:val="00922A37"/>
    <w:rsid w:val="00922EF5"/>
    <w:rsid w:val="00923438"/>
    <w:rsid w:val="0092372F"/>
    <w:rsid w:val="00927EDA"/>
    <w:rsid w:val="009300DE"/>
    <w:rsid w:val="00930102"/>
    <w:rsid w:val="00930438"/>
    <w:rsid w:val="00931D21"/>
    <w:rsid w:val="00932DDD"/>
    <w:rsid w:val="00934E34"/>
    <w:rsid w:val="00934E39"/>
    <w:rsid w:val="00934E70"/>
    <w:rsid w:val="00935610"/>
    <w:rsid w:val="009358D3"/>
    <w:rsid w:val="00935C10"/>
    <w:rsid w:val="00935CDE"/>
    <w:rsid w:val="00936A93"/>
    <w:rsid w:val="00937433"/>
    <w:rsid w:val="00937BB1"/>
    <w:rsid w:val="0094029D"/>
    <w:rsid w:val="00941044"/>
    <w:rsid w:val="009416D9"/>
    <w:rsid w:val="00944147"/>
    <w:rsid w:val="00944C4B"/>
    <w:rsid w:val="009453B8"/>
    <w:rsid w:val="00947A1B"/>
    <w:rsid w:val="0095089D"/>
    <w:rsid w:val="00950ED2"/>
    <w:rsid w:val="009513B4"/>
    <w:rsid w:val="00952702"/>
    <w:rsid w:val="00952897"/>
    <w:rsid w:val="0095309B"/>
    <w:rsid w:val="0095367A"/>
    <w:rsid w:val="00954037"/>
    <w:rsid w:val="009541E9"/>
    <w:rsid w:val="00955AFC"/>
    <w:rsid w:val="00955E15"/>
    <w:rsid w:val="00956E0D"/>
    <w:rsid w:val="0095752D"/>
    <w:rsid w:val="00961998"/>
    <w:rsid w:val="00961C60"/>
    <w:rsid w:val="00961F9E"/>
    <w:rsid w:val="00961FAC"/>
    <w:rsid w:val="00963C45"/>
    <w:rsid w:val="00964AD1"/>
    <w:rsid w:val="009657EF"/>
    <w:rsid w:val="009658A8"/>
    <w:rsid w:val="00966348"/>
    <w:rsid w:val="00966994"/>
    <w:rsid w:val="009675B1"/>
    <w:rsid w:val="009713D2"/>
    <w:rsid w:val="00971AB7"/>
    <w:rsid w:val="0097231E"/>
    <w:rsid w:val="009727F2"/>
    <w:rsid w:val="009750AF"/>
    <w:rsid w:val="00976382"/>
    <w:rsid w:val="00980285"/>
    <w:rsid w:val="00980A1D"/>
    <w:rsid w:val="00981797"/>
    <w:rsid w:val="00981D43"/>
    <w:rsid w:val="00982596"/>
    <w:rsid w:val="00983107"/>
    <w:rsid w:val="0098345D"/>
    <w:rsid w:val="00983BF6"/>
    <w:rsid w:val="00984A82"/>
    <w:rsid w:val="00986091"/>
    <w:rsid w:val="00986FD1"/>
    <w:rsid w:val="00987510"/>
    <w:rsid w:val="009906CF"/>
    <w:rsid w:val="00991CEB"/>
    <w:rsid w:val="00992AC6"/>
    <w:rsid w:val="009957BD"/>
    <w:rsid w:val="009971C3"/>
    <w:rsid w:val="00997380"/>
    <w:rsid w:val="009974A9"/>
    <w:rsid w:val="00997B07"/>
    <w:rsid w:val="00997F18"/>
    <w:rsid w:val="009A0BD5"/>
    <w:rsid w:val="009A128D"/>
    <w:rsid w:val="009A1A47"/>
    <w:rsid w:val="009A4940"/>
    <w:rsid w:val="009A7938"/>
    <w:rsid w:val="009A7998"/>
    <w:rsid w:val="009A7F8F"/>
    <w:rsid w:val="009B06F5"/>
    <w:rsid w:val="009B06FC"/>
    <w:rsid w:val="009B30BB"/>
    <w:rsid w:val="009B50FF"/>
    <w:rsid w:val="009B6647"/>
    <w:rsid w:val="009B6BDC"/>
    <w:rsid w:val="009B7A1B"/>
    <w:rsid w:val="009B7BFD"/>
    <w:rsid w:val="009C02AF"/>
    <w:rsid w:val="009C0486"/>
    <w:rsid w:val="009C1E00"/>
    <w:rsid w:val="009C4A2F"/>
    <w:rsid w:val="009C4F91"/>
    <w:rsid w:val="009C627C"/>
    <w:rsid w:val="009C70F9"/>
    <w:rsid w:val="009C7E6B"/>
    <w:rsid w:val="009C7EAA"/>
    <w:rsid w:val="009C7F89"/>
    <w:rsid w:val="009D4131"/>
    <w:rsid w:val="009D4389"/>
    <w:rsid w:val="009D4493"/>
    <w:rsid w:val="009D4903"/>
    <w:rsid w:val="009D499F"/>
    <w:rsid w:val="009D593D"/>
    <w:rsid w:val="009D5B58"/>
    <w:rsid w:val="009D5E5C"/>
    <w:rsid w:val="009D6438"/>
    <w:rsid w:val="009D6F02"/>
    <w:rsid w:val="009D7CB7"/>
    <w:rsid w:val="009E05B5"/>
    <w:rsid w:val="009E1EB3"/>
    <w:rsid w:val="009E35DD"/>
    <w:rsid w:val="009E3AD4"/>
    <w:rsid w:val="009E3EF7"/>
    <w:rsid w:val="009E40E1"/>
    <w:rsid w:val="009E54D4"/>
    <w:rsid w:val="009E5E0D"/>
    <w:rsid w:val="009E7078"/>
    <w:rsid w:val="009E71BF"/>
    <w:rsid w:val="009E7501"/>
    <w:rsid w:val="009F058D"/>
    <w:rsid w:val="009F0A10"/>
    <w:rsid w:val="009F0DF5"/>
    <w:rsid w:val="009F15B4"/>
    <w:rsid w:val="009F2E7F"/>
    <w:rsid w:val="009F4635"/>
    <w:rsid w:val="009F4F20"/>
    <w:rsid w:val="009F5D00"/>
    <w:rsid w:val="009F5DC4"/>
    <w:rsid w:val="009F6E72"/>
    <w:rsid w:val="009F7B93"/>
    <w:rsid w:val="009F7D2C"/>
    <w:rsid w:val="00A0022D"/>
    <w:rsid w:val="00A00D0D"/>
    <w:rsid w:val="00A03575"/>
    <w:rsid w:val="00A040B0"/>
    <w:rsid w:val="00A047EC"/>
    <w:rsid w:val="00A06410"/>
    <w:rsid w:val="00A06C74"/>
    <w:rsid w:val="00A070D5"/>
    <w:rsid w:val="00A07C97"/>
    <w:rsid w:val="00A1004B"/>
    <w:rsid w:val="00A103A9"/>
    <w:rsid w:val="00A10BDC"/>
    <w:rsid w:val="00A12DDF"/>
    <w:rsid w:val="00A12E0D"/>
    <w:rsid w:val="00A130C9"/>
    <w:rsid w:val="00A1360B"/>
    <w:rsid w:val="00A13C7D"/>
    <w:rsid w:val="00A13DE7"/>
    <w:rsid w:val="00A143F4"/>
    <w:rsid w:val="00A152D5"/>
    <w:rsid w:val="00A15E56"/>
    <w:rsid w:val="00A16725"/>
    <w:rsid w:val="00A17125"/>
    <w:rsid w:val="00A203ED"/>
    <w:rsid w:val="00A20D2A"/>
    <w:rsid w:val="00A20FCA"/>
    <w:rsid w:val="00A24850"/>
    <w:rsid w:val="00A24AD0"/>
    <w:rsid w:val="00A24F30"/>
    <w:rsid w:val="00A25452"/>
    <w:rsid w:val="00A2585D"/>
    <w:rsid w:val="00A25C85"/>
    <w:rsid w:val="00A2722E"/>
    <w:rsid w:val="00A31480"/>
    <w:rsid w:val="00A31678"/>
    <w:rsid w:val="00A317FB"/>
    <w:rsid w:val="00A318F2"/>
    <w:rsid w:val="00A33017"/>
    <w:rsid w:val="00A36565"/>
    <w:rsid w:val="00A36D4D"/>
    <w:rsid w:val="00A37176"/>
    <w:rsid w:val="00A40F55"/>
    <w:rsid w:val="00A4192F"/>
    <w:rsid w:val="00A41998"/>
    <w:rsid w:val="00A422BC"/>
    <w:rsid w:val="00A4359C"/>
    <w:rsid w:val="00A44088"/>
    <w:rsid w:val="00A447B1"/>
    <w:rsid w:val="00A457CD"/>
    <w:rsid w:val="00A4599A"/>
    <w:rsid w:val="00A46104"/>
    <w:rsid w:val="00A46D88"/>
    <w:rsid w:val="00A46EDF"/>
    <w:rsid w:val="00A50138"/>
    <w:rsid w:val="00A50FDC"/>
    <w:rsid w:val="00A512F6"/>
    <w:rsid w:val="00A5239A"/>
    <w:rsid w:val="00A52788"/>
    <w:rsid w:val="00A52FE5"/>
    <w:rsid w:val="00A536B4"/>
    <w:rsid w:val="00A5493A"/>
    <w:rsid w:val="00A54AB6"/>
    <w:rsid w:val="00A562E9"/>
    <w:rsid w:val="00A564A5"/>
    <w:rsid w:val="00A566B1"/>
    <w:rsid w:val="00A56F90"/>
    <w:rsid w:val="00A60263"/>
    <w:rsid w:val="00A6083F"/>
    <w:rsid w:val="00A613BC"/>
    <w:rsid w:val="00A613CC"/>
    <w:rsid w:val="00A62235"/>
    <w:rsid w:val="00A62709"/>
    <w:rsid w:val="00A64FFF"/>
    <w:rsid w:val="00A655E1"/>
    <w:rsid w:val="00A656D8"/>
    <w:rsid w:val="00A66478"/>
    <w:rsid w:val="00A66EC7"/>
    <w:rsid w:val="00A6779C"/>
    <w:rsid w:val="00A67B60"/>
    <w:rsid w:val="00A67D87"/>
    <w:rsid w:val="00A70521"/>
    <w:rsid w:val="00A70C9C"/>
    <w:rsid w:val="00A71A32"/>
    <w:rsid w:val="00A72A14"/>
    <w:rsid w:val="00A73195"/>
    <w:rsid w:val="00A73A0E"/>
    <w:rsid w:val="00A75C17"/>
    <w:rsid w:val="00A76E18"/>
    <w:rsid w:val="00A7749C"/>
    <w:rsid w:val="00A77A52"/>
    <w:rsid w:val="00A80BA2"/>
    <w:rsid w:val="00A82918"/>
    <w:rsid w:val="00A84A80"/>
    <w:rsid w:val="00A8558D"/>
    <w:rsid w:val="00A865F2"/>
    <w:rsid w:val="00A866C9"/>
    <w:rsid w:val="00A8674C"/>
    <w:rsid w:val="00A8699B"/>
    <w:rsid w:val="00A86B77"/>
    <w:rsid w:val="00A86C9B"/>
    <w:rsid w:val="00A875FE"/>
    <w:rsid w:val="00A9044B"/>
    <w:rsid w:val="00A90BEB"/>
    <w:rsid w:val="00A90EBA"/>
    <w:rsid w:val="00A920A8"/>
    <w:rsid w:val="00A93C84"/>
    <w:rsid w:val="00A94187"/>
    <w:rsid w:val="00A94994"/>
    <w:rsid w:val="00A970F2"/>
    <w:rsid w:val="00A974A6"/>
    <w:rsid w:val="00AA0466"/>
    <w:rsid w:val="00AA0900"/>
    <w:rsid w:val="00AA18B2"/>
    <w:rsid w:val="00AA1A86"/>
    <w:rsid w:val="00AA1C17"/>
    <w:rsid w:val="00AA20A6"/>
    <w:rsid w:val="00AA271C"/>
    <w:rsid w:val="00AA44A3"/>
    <w:rsid w:val="00AA5D24"/>
    <w:rsid w:val="00AA646D"/>
    <w:rsid w:val="00AA7908"/>
    <w:rsid w:val="00AA7FF1"/>
    <w:rsid w:val="00AB0201"/>
    <w:rsid w:val="00AB0408"/>
    <w:rsid w:val="00AB0905"/>
    <w:rsid w:val="00AB0C2E"/>
    <w:rsid w:val="00AB20FD"/>
    <w:rsid w:val="00AB21CB"/>
    <w:rsid w:val="00AB292C"/>
    <w:rsid w:val="00AB2AAB"/>
    <w:rsid w:val="00AB526B"/>
    <w:rsid w:val="00AB7FD3"/>
    <w:rsid w:val="00AC0187"/>
    <w:rsid w:val="00AC1161"/>
    <w:rsid w:val="00AC1A9D"/>
    <w:rsid w:val="00AC2163"/>
    <w:rsid w:val="00AC3081"/>
    <w:rsid w:val="00AC34FD"/>
    <w:rsid w:val="00AC439D"/>
    <w:rsid w:val="00AC4C52"/>
    <w:rsid w:val="00AC5142"/>
    <w:rsid w:val="00AC6637"/>
    <w:rsid w:val="00AD0446"/>
    <w:rsid w:val="00AD0D0B"/>
    <w:rsid w:val="00AD26F1"/>
    <w:rsid w:val="00AD2C63"/>
    <w:rsid w:val="00AD40F1"/>
    <w:rsid w:val="00AD7173"/>
    <w:rsid w:val="00AE2C7A"/>
    <w:rsid w:val="00AE3FAB"/>
    <w:rsid w:val="00AE6DF9"/>
    <w:rsid w:val="00AE7D5F"/>
    <w:rsid w:val="00AF1BE9"/>
    <w:rsid w:val="00AF2F83"/>
    <w:rsid w:val="00AF324C"/>
    <w:rsid w:val="00AF4EAB"/>
    <w:rsid w:val="00AF5862"/>
    <w:rsid w:val="00AF6917"/>
    <w:rsid w:val="00AF75BE"/>
    <w:rsid w:val="00AF7E30"/>
    <w:rsid w:val="00B02E48"/>
    <w:rsid w:val="00B046A0"/>
    <w:rsid w:val="00B05F82"/>
    <w:rsid w:val="00B0648E"/>
    <w:rsid w:val="00B07E04"/>
    <w:rsid w:val="00B10C00"/>
    <w:rsid w:val="00B13526"/>
    <w:rsid w:val="00B13963"/>
    <w:rsid w:val="00B1406A"/>
    <w:rsid w:val="00B145D8"/>
    <w:rsid w:val="00B15F14"/>
    <w:rsid w:val="00B160B6"/>
    <w:rsid w:val="00B16130"/>
    <w:rsid w:val="00B168F4"/>
    <w:rsid w:val="00B16AE1"/>
    <w:rsid w:val="00B17011"/>
    <w:rsid w:val="00B175BC"/>
    <w:rsid w:val="00B17D42"/>
    <w:rsid w:val="00B20F0A"/>
    <w:rsid w:val="00B21445"/>
    <w:rsid w:val="00B224A6"/>
    <w:rsid w:val="00B23474"/>
    <w:rsid w:val="00B27115"/>
    <w:rsid w:val="00B30729"/>
    <w:rsid w:val="00B3105F"/>
    <w:rsid w:val="00B31729"/>
    <w:rsid w:val="00B3275E"/>
    <w:rsid w:val="00B32F61"/>
    <w:rsid w:val="00B34385"/>
    <w:rsid w:val="00B34633"/>
    <w:rsid w:val="00B34E87"/>
    <w:rsid w:val="00B362E9"/>
    <w:rsid w:val="00B36DF8"/>
    <w:rsid w:val="00B379ED"/>
    <w:rsid w:val="00B37D6F"/>
    <w:rsid w:val="00B40A63"/>
    <w:rsid w:val="00B410C9"/>
    <w:rsid w:val="00B41419"/>
    <w:rsid w:val="00B415F2"/>
    <w:rsid w:val="00B41C66"/>
    <w:rsid w:val="00B42230"/>
    <w:rsid w:val="00B43F93"/>
    <w:rsid w:val="00B4431F"/>
    <w:rsid w:val="00B4573F"/>
    <w:rsid w:val="00B46838"/>
    <w:rsid w:val="00B4770F"/>
    <w:rsid w:val="00B52697"/>
    <w:rsid w:val="00B53876"/>
    <w:rsid w:val="00B54A48"/>
    <w:rsid w:val="00B54D58"/>
    <w:rsid w:val="00B55B00"/>
    <w:rsid w:val="00B612A2"/>
    <w:rsid w:val="00B6255C"/>
    <w:rsid w:val="00B62975"/>
    <w:rsid w:val="00B632E7"/>
    <w:rsid w:val="00B636BE"/>
    <w:rsid w:val="00B640E6"/>
    <w:rsid w:val="00B643FB"/>
    <w:rsid w:val="00B64C71"/>
    <w:rsid w:val="00B64EDD"/>
    <w:rsid w:val="00B65CEB"/>
    <w:rsid w:val="00B669FD"/>
    <w:rsid w:val="00B70888"/>
    <w:rsid w:val="00B709E2"/>
    <w:rsid w:val="00B71E8D"/>
    <w:rsid w:val="00B7226F"/>
    <w:rsid w:val="00B730BE"/>
    <w:rsid w:val="00B734A3"/>
    <w:rsid w:val="00B7416B"/>
    <w:rsid w:val="00B75768"/>
    <w:rsid w:val="00B75837"/>
    <w:rsid w:val="00B76F0D"/>
    <w:rsid w:val="00B7793D"/>
    <w:rsid w:val="00B80322"/>
    <w:rsid w:val="00B814DF"/>
    <w:rsid w:val="00B82B19"/>
    <w:rsid w:val="00B838D1"/>
    <w:rsid w:val="00B83C84"/>
    <w:rsid w:val="00B84074"/>
    <w:rsid w:val="00B848F3"/>
    <w:rsid w:val="00B871BD"/>
    <w:rsid w:val="00B90932"/>
    <w:rsid w:val="00B9165F"/>
    <w:rsid w:val="00B917D0"/>
    <w:rsid w:val="00B925DB"/>
    <w:rsid w:val="00B9299E"/>
    <w:rsid w:val="00B92B8D"/>
    <w:rsid w:val="00B93A6B"/>
    <w:rsid w:val="00B93B92"/>
    <w:rsid w:val="00B93D3A"/>
    <w:rsid w:val="00B96718"/>
    <w:rsid w:val="00B969AB"/>
    <w:rsid w:val="00B97EF1"/>
    <w:rsid w:val="00BA007C"/>
    <w:rsid w:val="00BA1B63"/>
    <w:rsid w:val="00BA1F3C"/>
    <w:rsid w:val="00BA2289"/>
    <w:rsid w:val="00BA280C"/>
    <w:rsid w:val="00BA2AF7"/>
    <w:rsid w:val="00BA2D6C"/>
    <w:rsid w:val="00BA2FCF"/>
    <w:rsid w:val="00BA6FF5"/>
    <w:rsid w:val="00BB0865"/>
    <w:rsid w:val="00BB40A0"/>
    <w:rsid w:val="00BB43F5"/>
    <w:rsid w:val="00BB5125"/>
    <w:rsid w:val="00BB5F33"/>
    <w:rsid w:val="00BB6634"/>
    <w:rsid w:val="00BB68C2"/>
    <w:rsid w:val="00BB7F6D"/>
    <w:rsid w:val="00BC0154"/>
    <w:rsid w:val="00BC1B51"/>
    <w:rsid w:val="00BC2367"/>
    <w:rsid w:val="00BC2593"/>
    <w:rsid w:val="00BC27A4"/>
    <w:rsid w:val="00BD0669"/>
    <w:rsid w:val="00BD1573"/>
    <w:rsid w:val="00BD186A"/>
    <w:rsid w:val="00BD344B"/>
    <w:rsid w:val="00BD3793"/>
    <w:rsid w:val="00BD4604"/>
    <w:rsid w:val="00BD5869"/>
    <w:rsid w:val="00BD6B2E"/>
    <w:rsid w:val="00BD6E42"/>
    <w:rsid w:val="00BD75BE"/>
    <w:rsid w:val="00BE0679"/>
    <w:rsid w:val="00BE0844"/>
    <w:rsid w:val="00BE2FAA"/>
    <w:rsid w:val="00BE3398"/>
    <w:rsid w:val="00BE4D1E"/>
    <w:rsid w:val="00BE5121"/>
    <w:rsid w:val="00BE5521"/>
    <w:rsid w:val="00BE61A8"/>
    <w:rsid w:val="00BE66AD"/>
    <w:rsid w:val="00BF58C9"/>
    <w:rsid w:val="00BF5C98"/>
    <w:rsid w:val="00BF74DD"/>
    <w:rsid w:val="00BF7B5D"/>
    <w:rsid w:val="00BF7C8C"/>
    <w:rsid w:val="00BF7CB5"/>
    <w:rsid w:val="00BF7EBA"/>
    <w:rsid w:val="00C010F3"/>
    <w:rsid w:val="00C01562"/>
    <w:rsid w:val="00C04445"/>
    <w:rsid w:val="00C046EC"/>
    <w:rsid w:val="00C0649F"/>
    <w:rsid w:val="00C06793"/>
    <w:rsid w:val="00C06FE7"/>
    <w:rsid w:val="00C07152"/>
    <w:rsid w:val="00C07308"/>
    <w:rsid w:val="00C12E78"/>
    <w:rsid w:val="00C15F26"/>
    <w:rsid w:val="00C163F8"/>
    <w:rsid w:val="00C1647C"/>
    <w:rsid w:val="00C1761E"/>
    <w:rsid w:val="00C203B1"/>
    <w:rsid w:val="00C20555"/>
    <w:rsid w:val="00C2078E"/>
    <w:rsid w:val="00C219AE"/>
    <w:rsid w:val="00C239B1"/>
    <w:rsid w:val="00C23BB6"/>
    <w:rsid w:val="00C24F0E"/>
    <w:rsid w:val="00C27C3F"/>
    <w:rsid w:val="00C319C5"/>
    <w:rsid w:val="00C329DD"/>
    <w:rsid w:val="00C335ED"/>
    <w:rsid w:val="00C34170"/>
    <w:rsid w:val="00C350E9"/>
    <w:rsid w:val="00C35C9F"/>
    <w:rsid w:val="00C360D6"/>
    <w:rsid w:val="00C36794"/>
    <w:rsid w:val="00C36B48"/>
    <w:rsid w:val="00C3749F"/>
    <w:rsid w:val="00C3774A"/>
    <w:rsid w:val="00C40451"/>
    <w:rsid w:val="00C40692"/>
    <w:rsid w:val="00C42C17"/>
    <w:rsid w:val="00C42C5E"/>
    <w:rsid w:val="00C43E4E"/>
    <w:rsid w:val="00C4438E"/>
    <w:rsid w:val="00C444EE"/>
    <w:rsid w:val="00C44743"/>
    <w:rsid w:val="00C44F4A"/>
    <w:rsid w:val="00C45348"/>
    <w:rsid w:val="00C455D3"/>
    <w:rsid w:val="00C456FA"/>
    <w:rsid w:val="00C46B7E"/>
    <w:rsid w:val="00C46CC0"/>
    <w:rsid w:val="00C4794D"/>
    <w:rsid w:val="00C50DF5"/>
    <w:rsid w:val="00C512AA"/>
    <w:rsid w:val="00C52FD6"/>
    <w:rsid w:val="00C554CB"/>
    <w:rsid w:val="00C55F6A"/>
    <w:rsid w:val="00C564CF"/>
    <w:rsid w:val="00C60084"/>
    <w:rsid w:val="00C613A1"/>
    <w:rsid w:val="00C61D60"/>
    <w:rsid w:val="00C61D76"/>
    <w:rsid w:val="00C6408F"/>
    <w:rsid w:val="00C64726"/>
    <w:rsid w:val="00C6513B"/>
    <w:rsid w:val="00C65972"/>
    <w:rsid w:val="00C66C71"/>
    <w:rsid w:val="00C67670"/>
    <w:rsid w:val="00C67F0A"/>
    <w:rsid w:val="00C7060A"/>
    <w:rsid w:val="00C70DB7"/>
    <w:rsid w:val="00C71D77"/>
    <w:rsid w:val="00C71ED7"/>
    <w:rsid w:val="00C722B2"/>
    <w:rsid w:val="00C72B8F"/>
    <w:rsid w:val="00C74A15"/>
    <w:rsid w:val="00C75516"/>
    <w:rsid w:val="00C75D9E"/>
    <w:rsid w:val="00C80267"/>
    <w:rsid w:val="00C80601"/>
    <w:rsid w:val="00C808DE"/>
    <w:rsid w:val="00C81AD8"/>
    <w:rsid w:val="00C81BD0"/>
    <w:rsid w:val="00C840A9"/>
    <w:rsid w:val="00C8421B"/>
    <w:rsid w:val="00C84B57"/>
    <w:rsid w:val="00C85767"/>
    <w:rsid w:val="00C85B8D"/>
    <w:rsid w:val="00C87865"/>
    <w:rsid w:val="00C91949"/>
    <w:rsid w:val="00C93063"/>
    <w:rsid w:val="00C942E1"/>
    <w:rsid w:val="00C951F0"/>
    <w:rsid w:val="00C954B9"/>
    <w:rsid w:val="00C957B7"/>
    <w:rsid w:val="00C969E1"/>
    <w:rsid w:val="00CA08F9"/>
    <w:rsid w:val="00CA325A"/>
    <w:rsid w:val="00CA70A2"/>
    <w:rsid w:val="00CA7ACF"/>
    <w:rsid w:val="00CB0A32"/>
    <w:rsid w:val="00CB0E9D"/>
    <w:rsid w:val="00CB1642"/>
    <w:rsid w:val="00CB1D59"/>
    <w:rsid w:val="00CB4E12"/>
    <w:rsid w:val="00CB51CE"/>
    <w:rsid w:val="00CB5854"/>
    <w:rsid w:val="00CB6324"/>
    <w:rsid w:val="00CB6851"/>
    <w:rsid w:val="00CB7909"/>
    <w:rsid w:val="00CC000E"/>
    <w:rsid w:val="00CC0990"/>
    <w:rsid w:val="00CC1E38"/>
    <w:rsid w:val="00CC3ED9"/>
    <w:rsid w:val="00CC4150"/>
    <w:rsid w:val="00CC4D92"/>
    <w:rsid w:val="00CC558E"/>
    <w:rsid w:val="00CC5A1B"/>
    <w:rsid w:val="00CC5EDF"/>
    <w:rsid w:val="00CC7D6F"/>
    <w:rsid w:val="00CD003C"/>
    <w:rsid w:val="00CD0DC9"/>
    <w:rsid w:val="00CD48F5"/>
    <w:rsid w:val="00CD4AA7"/>
    <w:rsid w:val="00CD507B"/>
    <w:rsid w:val="00CD53EA"/>
    <w:rsid w:val="00CD6C40"/>
    <w:rsid w:val="00CE0192"/>
    <w:rsid w:val="00CE0610"/>
    <w:rsid w:val="00CE0FAC"/>
    <w:rsid w:val="00CE2210"/>
    <w:rsid w:val="00CE2391"/>
    <w:rsid w:val="00CE2A06"/>
    <w:rsid w:val="00CE2F72"/>
    <w:rsid w:val="00CE3D8D"/>
    <w:rsid w:val="00CE650B"/>
    <w:rsid w:val="00CE7370"/>
    <w:rsid w:val="00CE7A26"/>
    <w:rsid w:val="00CF15A2"/>
    <w:rsid w:val="00CF2731"/>
    <w:rsid w:val="00CF2793"/>
    <w:rsid w:val="00CF2D62"/>
    <w:rsid w:val="00CF328C"/>
    <w:rsid w:val="00CF37FF"/>
    <w:rsid w:val="00CF3C2F"/>
    <w:rsid w:val="00CF3FA5"/>
    <w:rsid w:val="00CF4613"/>
    <w:rsid w:val="00CF4795"/>
    <w:rsid w:val="00CF4A7F"/>
    <w:rsid w:val="00CF6AC8"/>
    <w:rsid w:val="00CF6B9F"/>
    <w:rsid w:val="00CF6EC6"/>
    <w:rsid w:val="00CF7C9E"/>
    <w:rsid w:val="00D01237"/>
    <w:rsid w:val="00D016D9"/>
    <w:rsid w:val="00D017DA"/>
    <w:rsid w:val="00D02B33"/>
    <w:rsid w:val="00D05869"/>
    <w:rsid w:val="00D06651"/>
    <w:rsid w:val="00D06C83"/>
    <w:rsid w:val="00D10E4F"/>
    <w:rsid w:val="00D1138C"/>
    <w:rsid w:val="00D11545"/>
    <w:rsid w:val="00D14649"/>
    <w:rsid w:val="00D155CC"/>
    <w:rsid w:val="00D16CE6"/>
    <w:rsid w:val="00D16F41"/>
    <w:rsid w:val="00D20468"/>
    <w:rsid w:val="00D205CB"/>
    <w:rsid w:val="00D214FC"/>
    <w:rsid w:val="00D2257E"/>
    <w:rsid w:val="00D22D5D"/>
    <w:rsid w:val="00D248A3"/>
    <w:rsid w:val="00D26426"/>
    <w:rsid w:val="00D26AE4"/>
    <w:rsid w:val="00D26E22"/>
    <w:rsid w:val="00D27105"/>
    <w:rsid w:val="00D272CA"/>
    <w:rsid w:val="00D27571"/>
    <w:rsid w:val="00D30020"/>
    <w:rsid w:val="00D31F8C"/>
    <w:rsid w:val="00D32679"/>
    <w:rsid w:val="00D32EB3"/>
    <w:rsid w:val="00D34C13"/>
    <w:rsid w:val="00D35EC0"/>
    <w:rsid w:val="00D36558"/>
    <w:rsid w:val="00D36A88"/>
    <w:rsid w:val="00D371DE"/>
    <w:rsid w:val="00D37B67"/>
    <w:rsid w:val="00D400F8"/>
    <w:rsid w:val="00D414BE"/>
    <w:rsid w:val="00D41B8F"/>
    <w:rsid w:val="00D41F86"/>
    <w:rsid w:val="00D4310F"/>
    <w:rsid w:val="00D43243"/>
    <w:rsid w:val="00D4330E"/>
    <w:rsid w:val="00D43F22"/>
    <w:rsid w:val="00D43F69"/>
    <w:rsid w:val="00D45523"/>
    <w:rsid w:val="00D45CAD"/>
    <w:rsid w:val="00D45EA1"/>
    <w:rsid w:val="00D4730B"/>
    <w:rsid w:val="00D501DA"/>
    <w:rsid w:val="00D5038A"/>
    <w:rsid w:val="00D50BA8"/>
    <w:rsid w:val="00D51696"/>
    <w:rsid w:val="00D525EF"/>
    <w:rsid w:val="00D52BA4"/>
    <w:rsid w:val="00D538CD"/>
    <w:rsid w:val="00D53CF9"/>
    <w:rsid w:val="00D53E22"/>
    <w:rsid w:val="00D5446D"/>
    <w:rsid w:val="00D54992"/>
    <w:rsid w:val="00D55DB9"/>
    <w:rsid w:val="00D57375"/>
    <w:rsid w:val="00D62011"/>
    <w:rsid w:val="00D62858"/>
    <w:rsid w:val="00D62876"/>
    <w:rsid w:val="00D6356E"/>
    <w:rsid w:val="00D65056"/>
    <w:rsid w:val="00D65681"/>
    <w:rsid w:val="00D661A2"/>
    <w:rsid w:val="00D66578"/>
    <w:rsid w:val="00D67FBD"/>
    <w:rsid w:val="00D7104A"/>
    <w:rsid w:val="00D720AC"/>
    <w:rsid w:val="00D726F2"/>
    <w:rsid w:val="00D72F2F"/>
    <w:rsid w:val="00D744BD"/>
    <w:rsid w:val="00D74F8E"/>
    <w:rsid w:val="00D775A4"/>
    <w:rsid w:val="00D77909"/>
    <w:rsid w:val="00D8002E"/>
    <w:rsid w:val="00D80541"/>
    <w:rsid w:val="00D80691"/>
    <w:rsid w:val="00D81FDA"/>
    <w:rsid w:val="00D82122"/>
    <w:rsid w:val="00D82994"/>
    <w:rsid w:val="00D830AD"/>
    <w:rsid w:val="00D83994"/>
    <w:rsid w:val="00D85041"/>
    <w:rsid w:val="00D85BA6"/>
    <w:rsid w:val="00D86B7A"/>
    <w:rsid w:val="00D870B5"/>
    <w:rsid w:val="00D87375"/>
    <w:rsid w:val="00D90B83"/>
    <w:rsid w:val="00D916C9"/>
    <w:rsid w:val="00D91BEA"/>
    <w:rsid w:val="00D91CD8"/>
    <w:rsid w:val="00D92B4F"/>
    <w:rsid w:val="00D93885"/>
    <w:rsid w:val="00D941A5"/>
    <w:rsid w:val="00D94CDA"/>
    <w:rsid w:val="00D95C05"/>
    <w:rsid w:val="00D96843"/>
    <w:rsid w:val="00D97592"/>
    <w:rsid w:val="00D978D5"/>
    <w:rsid w:val="00D97DDB"/>
    <w:rsid w:val="00DA1A9E"/>
    <w:rsid w:val="00DA1F98"/>
    <w:rsid w:val="00DA264E"/>
    <w:rsid w:val="00DA4DC5"/>
    <w:rsid w:val="00DA64C0"/>
    <w:rsid w:val="00DA6EA2"/>
    <w:rsid w:val="00DB1593"/>
    <w:rsid w:val="00DB2213"/>
    <w:rsid w:val="00DB43FE"/>
    <w:rsid w:val="00DB492C"/>
    <w:rsid w:val="00DB5E3E"/>
    <w:rsid w:val="00DB6DA3"/>
    <w:rsid w:val="00DB73D6"/>
    <w:rsid w:val="00DC0A6C"/>
    <w:rsid w:val="00DC199B"/>
    <w:rsid w:val="00DC1EBD"/>
    <w:rsid w:val="00DC2B56"/>
    <w:rsid w:val="00DC2DC9"/>
    <w:rsid w:val="00DC2F12"/>
    <w:rsid w:val="00DC3247"/>
    <w:rsid w:val="00DC3AFB"/>
    <w:rsid w:val="00DC5331"/>
    <w:rsid w:val="00DC59C2"/>
    <w:rsid w:val="00DC609C"/>
    <w:rsid w:val="00DC745B"/>
    <w:rsid w:val="00DD1277"/>
    <w:rsid w:val="00DD1749"/>
    <w:rsid w:val="00DD19A7"/>
    <w:rsid w:val="00DD4B54"/>
    <w:rsid w:val="00DD5360"/>
    <w:rsid w:val="00DD547E"/>
    <w:rsid w:val="00DD59F8"/>
    <w:rsid w:val="00DD623E"/>
    <w:rsid w:val="00DD654A"/>
    <w:rsid w:val="00DD67B9"/>
    <w:rsid w:val="00DD7ED0"/>
    <w:rsid w:val="00DE061C"/>
    <w:rsid w:val="00DE3259"/>
    <w:rsid w:val="00DE551A"/>
    <w:rsid w:val="00DE6F19"/>
    <w:rsid w:val="00DE7D72"/>
    <w:rsid w:val="00DF0EB7"/>
    <w:rsid w:val="00DF11F7"/>
    <w:rsid w:val="00DF163C"/>
    <w:rsid w:val="00DF2EB7"/>
    <w:rsid w:val="00DF31C1"/>
    <w:rsid w:val="00DF3863"/>
    <w:rsid w:val="00DF3910"/>
    <w:rsid w:val="00DF3F4E"/>
    <w:rsid w:val="00DF5101"/>
    <w:rsid w:val="00E002E5"/>
    <w:rsid w:val="00E00ADB"/>
    <w:rsid w:val="00E00FDA"/>
    <w:rsid w:val="00E016D4"/>
    <w:rsid w:val="00E01813"/>
    <w:rsid w:val="00E01D3E"/>
    <w:rsid w:val="00E01D94"/>
    <w:rsid w:val="00E02C60"/>
    <w:rsid w:val="00E05125"/>
    <w:rsid w:val="00E06A7C"/>
    <w:rsid w:val="00E07144"/>
    <w:rsid w:val="00E07909"/>
    <w:rsid w:val="00E10CB4"/>
    <w:rsid w:val="00E10DCF"/>
    <w:rsid w:val="00E116FF"/>
    <w:rsid w:val="00E12664"/>
    <w:rsid w:val="00E13081"/>
    <w:rsid w:val="00E13C34"/>
    <w:rsid w:val="00E14642"/>
    <w:rsid w:val="00E14A17"/>
    <w:rsid w:val="00E208C9"/>
    <w:rsid w:val="00E21470"/>
    <w:rsid w:val="00E231F3"/>
    <w:rsid w:val="00E24F05"/>
    <w:rsid w:val="00E2542C"/>
    <w:rsid w:val="00E25956"/>
    <w:rsid w:val="00E25E26"/>
    <w:rsid w:val="00E25EBE"/>
    <w:rsid w:val="00E26A9B"/>
    <w:rsid w:val="00E26BFD"/>
    <w:rsid w:val="00E3024F"/>
    <w:rsid w:val="00E306AA"/>
    <w:rsid w:val="00E31820"/>
    <w:rsid w:val="00E32140"/>
    <w:rsid w:val="00E32678"/>
    <w:rsid w:val="00E3399C"/>
    <w:rsid w:val="00E34896"/>
    <w:rsid w:val="00E36D85"/>
    <w:rsid w:val="00E36F89"/>
    <w:rsid w:val="00E3708A"/>
    <w:rsid w:val="00E37318"/>
    <w:rsid w:val="00E40165"/>
    <w:rsid w:val="00E40501"/>
    <w:rsid w:val="00E40A0B"/>
    <w:rsid w:val="00E412B7"/>
    <w:rsid w:val="00E41795"/>
    <w:rsid w:val="00E4182E"/>
    <w:rsid w:val="00E4199F"/>
    <w:rsid w:val="00E4213E"/>
    <w:rsid w:val="00E43180"/>
    <w:rsid w:val="00E442DC"/>
    <w:rsid w:val="00E448D1"/>
    <w:rsid w:val="00E457A4"/>
    <w:rsid w:val="00E46A54"/>
    <w:rsid w:val="00E50BE9"/>
    <w:rsid w:val="00E52049"/>
    <w:rsid w:val="00E547BA"/>
    <w:rsid w:val="00E5525D"/>
    <w:rsid w:val="00E55504"/>
    <w:rsid w:val="00E55A78"/>
    <w:rsid w:val="00E567E0"/>
    <w:rsid w:val="00E579DB"/>
    <w:rsid w:val="00E60021"/>
    <w:rsid w:val="00E605B9"/>
    <w:rsid w:val="00E609CE"/>
    <w:rsid w:val="00E61252"/>
    <w:rsid w:val="00E62543"/>
    <w:rsid w:val="00E62864"/>
    <w:rsid w:val="00E63E12"/>
    <w:rsid w:val="00E64C40"/>
    <w:rsid w:val="00E66073"/>
    <w:rsid w:val="00E66CC8"/>
    <w:rsid w:val="00E67E92"/>
    <w:rsid w:val="00E701E1"/>
    <w:rsid w:val="00E71008"/>
    <w:rsid w:val="00E725F5"/>
    <w:rsid w:val="00E73037"/>
    <w:rsid w:val="00E7343C"/>
    <w:rsid w:val="00E73CDC"/>
    <w:rsid w:val="00E74B48"/>
    <w:rsid w:val="00E76989"/>
    <w:rsid w:val="00E77638"/>
    <w:rsid w:val="00E77A1A"/>
    <w:rsid w:val="00E80D56"/>
    <w:rsid w:val="00E819AC"/>
    <w:rsid w:val="00E83C36"/>
    <w:rsid w:val="00E83C77"/>
    <w:rsid w:val="00E83F2A"/>
    <w:rsid w:val="00E85715"/>
    <w:rsid w:val="00E85AE6"/>
    <w:rsid w:val="00E85B54"/>
    <w:rsid w:val="00E8623E"/>
    <w:rsid w:val="00E86ADB"/>
    <w:rsid w:val="00E87F01"/>
    <w:rsid w:val="00E904F7"/>
    <w:rsid w:val="00E91F4C"/>
    <w:rsid w:val="00E93421"/>
    <w:rsid w:val="00E939DC"/>
    <w:rsid w:val="00E93ABE"/>
    <w:rsid w:val="00E94897"/>
    <w:rsid w:val="00E95988"/>
    <w:rsid w:val="00E971FA"/>
    <w:rsid w:val="00EA0B0A"/>
    <w:rsid w:val="00EA20A8"/>
    <w:rsid w:val="00EA2FD0"/>
    <w:rsid w:val="00EA3A06"/>
    <w:rsid w:val="00EA4510"/>
    <w:rsid w:val="00EA5203"/>
    <w:rsid w:val="00EA7388"/>
    <w:rsid w:val="00EB1B3B"/>
    <w:rsid w:val="00EB221D"/>
    <w:rsid w:val="00EB50CA"/>
    <w:rsid w:val="00EB5FB9"/>
    <w:rsid w:val="00EB667E"/>
    <w:rsid w:val="00EB7735"/>
    <w:rsid w:val="00EB7DCA"/>
    <w:rsid w:val="00EB7F5A"/>
    <w:rsid w:val="00EC06AB"/>
    <w:rsid w:val="00EC1657"/>
    <w:rsid w:val="00EC16F8"/>
    <w:rsid w:val="00EC3E2B"/>
    <w:rsid w:val="00EC4C83"/>
    <w:rsid w:val="00EC676F"/>
    <w:rsid w:val="00EC6D2A"/>
    <w:rsid w:val="00ED08FB"/>
    <w:rsid w:val="00ED09D5"/>
    <w:rsid w:val="00ED1887"/>
    <w:rsid w:val="00ED21FF"/>
    <w:rsid w:val="00ED297B"/>
    <w:rsid w:val="00ED3003"/>
    <w:rsid w:val="00ED3A0B"/>
    <w:rsid w:val="00ED3F10"/>
    <w:rsid w:val="00ED421C"/>
    <w:rsid w:val="00ED4444"/>
    <w:rsid w:val="00ED5088"/>
    <w:rsid w:val="00ED6248"/>
    <w:rsid w:val="00ED6CC6"/>
    <w:rsid w:val="00ED73F3"/>
    <w:rsid w:val="00ED7473"/>
    <w:rsid w:val="00EE092F"/>
    <w:rsid w:val="00EE1244"/>
    <w:rsid w:val="00EE1406"/>
    <w:rsid w:val="00EE169C"/>
    <w:rsid w:val="00EE2605"/>
    <w:rsid w:val="00EE35AE"/>
    <w:rsid w:val="00EE38AC"/>
    <w:rsid w:val="00EE4810"/>
    <w:rsid w:val="00EE4A95"/>
    <w:rsid w:val="00EE6578"/>
    <w:rsid w:val="00EE6612"/>
    <w:rsid w:val="00EE6EDC"/>
    <w:rsid w:val="00EE7022"/>
    <w:rsid w:val="00EE7554"/>
    <w:rsid w:val="00EF05A7"/>
    <w:rsid w:val="00EF300B"/>
    <w:rsid w:val="00EF3364"/>
    <w:rsid w:val="00EF4DE6"/>
    <w:rsid w:val="00EF6259"/>
    <w:rsid w:val="00EF6BE5"/>
    <w:rsid w:val="00EF6EE7"/>
    <w:rsid w:val="00F006DB"/>
    <w:rsid w:val="00F018A1"/>
    <w:rsid w:val="00F01B98"/>
    <w:rsid w:val="00F02406"/>
    <w:rsid w:val="00F03616"/>
    <w:rsid w:val="00F04FBE"/>
    <w:rsid w:val="00F0505B"/>
    <w:rsid w:val="00F05435"/>
    <w:rsid w:val="00F05D7E"/>
    <w:rsid w:val="00F05EAB"/>
    <w:rsid w:val="00F06DDA"/>
    <w:rsid w:val="00F10D72"/>
    <w:rsid w:val="00F131AC"/>
    <w:rsid w:val="00F14892"/>
    <w:rsid w:val="00F1492A"/>
    <w:rsid w:val="00F14D8C"/>
    <w:rsid w:val="00F154D1"/>
    <w:rsid w:val="00F17CC5"/>
    <w:rsid w:val="00F17E22"/>
    <w:rsid w:val="00F219B4"/>
    <w:rsid w:val="00F24251"/>
    <w:rsid w:val="00F24AAC"/>
    <w:rsid w:val="00F24AC8"/>
    <w:rsid w:val="00F253FF"/>
    <w:rsid w:val="00F277BF"/>
    <w:rsid w:val="00F27AFD"/>
    <w:rsid w:val="00F3249B"/>
    <w:rsid w:val="00F357B5"/>
    <w:rsid w:val="00F3797D"/>
    <w:rsid w:val="00F41183"/>
    <w:rsid w:val="00F41B09"/>
    <w:rsid w:val="00F440D9"/>
    <w:rsid w:val="00F45EA2"/>
    <w:rsid w:val="00F50ED3"/>
    <w:rsid w:val="00F50FCF"/>
    <w:rsid w:val="00F51457"/>
    <w:rsid w:val="00F51735"/>
    <w:rsid w:val="00F531D5"/>
    <w:rsid w:val="00F534E1"/>
    <w:rsid w:val="00F55D00"/>
    <w:rsid w:val="00F55DD8"/>
    <w:rsid w:val="00F56123"/>
    <w:rsid w:val="00F56226"/>
    <w:rsid w:val="00F5654A"/>
    <w:rsid w:val="00F56D70"/>
    <w:rsid w:val="00F5718A"/>
    <w:rsid w:val="00F57342"/>
    <w:rsid w:val="00F57DBB"/>
    <w:rsid w:val="00F609EB"/>
    <w:rsid w:val="00F60EEF"/>
    <w:rsid w:val="00F614DA"/>
    <w:rsid w:val="00F628BD"/>
    <w:rsid w:val="00F63DA5"/>
    <w:rsid w:val="00F6443F"/>
    <w:rsid w:val="00F65029"/>
    <w:rsid w:val="00F72905"/>
    <w:rsid w:val="00F73861"/>
    <w:rsid w:val="00F73EB9"/>
    <w:rsid w:val="00F74553"/>
    <w:rsid w:val="00F74E2A"/>
    <w:rsid w:val="00F74E91"/>
    <w:rsid w:val="00F74ED3"/>
    <w:rsid w:val="00F752A0"/>
    <w:rsid w:val="00F755EB"/>
    <w:rsid w:val="00F7574F"/>
    <w:rsid w:val="00F7655D"/>
    <w:rsid w:val="00F767DC"/>
    <w:rsid w:val="00F76A2D"/>
    <w:rsid w:val="00F76BCC"/>
    <w:rsid w:val="00F771CB"/>
    <w:rsid w:val="00F77DE9"/>
    <w:rsid w:val="00F80E83"/>
    <w:rsid w:val="00F8163A"/>
    <w:rsid w:val="00F82D88"/>
    <w:rsid w:val="00F83D30"/>
    <w:rsid w:val="00F83E2F"/>
    <w:rsid w:val="00F86970"/>
    <w:rsid w:val="00F90113"/>
    <w:rsid w:val="00F911DB"/>
    <w:rsid w:val="00F913F6"/>
    <w:rsid w:val="00F92D1F"/>
    <w:rsid w:val="00F9335B"/>
    <w:rsid w:val="00F93F4D"/>
    <w:rsid w:val="00F94BC6"/>
    <w:rsid w:val="00F951F5"/>
    <w:rsid w:val="00F95F16"/>
    <w:rsid w:val="00F9621F"/>
    <w:rsid w:val="00F9771C"/>
    <w:rsid w:val="00FA23B7"/>
    <w:rsid w:val="00FA520E"/>
    <w:rsid w:val="00FA7807"/>
    <w:rsid w:val="00FB04FD"/>
    <w:rsid w:val="00FB0553"/>
    <w:rsid w:val="00FB058C"/>
    <w:rsid w:val="00FB0784"/>
    <w:rsid w:val="00FB11FA"/>
    <w:rsid w:val="00FB18AB"/>
    <w:rsid w:val="00FB2782"/>
    <w:rsid w:val="00FB2DC9"/>
    <w:rsid w:val="00FB2E68"/>
    <w:rsid w:val="00FB34AE"/>
    <w:rsid w:val="00FB5A9A"/>
    <w:rsid w:val="00FB6BCA"/>
    <w:rsid w:val="00FB7B7D"/>
    <w:rsid w:val="00FB7B86"/>
    <w:rsid w:val="00FC0777"/>
    <w:rsid w:val="00FC0C1C"/>
    <w:rsid w:val="00FC1573"/>
    <w:rsid w:val="00FC16A6"/>
    <w:rsid w:val="00FC1E63"/>
    <w:rsid w:val="00FC3F20"/>
    <w:rsid w:val="00FC4B8D"/>
    <w:rsid w:val="00FC50E2"/>
    <w:rsid w:val="00FC602B"/>
    <w:rsid w:val="00FC622D"/>
    <w:rsid w:val="00FC685A"/>
    <w:rsid w:val="00FD138A"/>
    <w:rsid w:val="00FD2C61"/>
    <w:rsid w:val="00FD2DE0"/>
    <w:rsid w:val="00FD2F79"/>
    <w:rsid w:val="00FD46C4"/>
    <w:rsid w:val="00FD6880"/>
    <w:rsid w:val="00FD694A"/>
    <w:rsid w:val="00FD74C0"/>
    <w:rsid w:val="00FD7DA2"/>
    <w:rsid w:val="00FE08B3"/>
    <w:rsid w:val="00FE12C2"/>
    <w:rsid w:val="00FE2F4A"/>
    <w:rsid w:val="00FE41AE"/>
    <w:rsid w:val="00FE5D86"/>
    <w:rsid w:val="00FE619A"/>
    <w:rsid w:val="00FE78C9"/>
    <w:rsid w:val="00FF0F69"/>
    <w:rsid w:val="00FF40E4"/>
    <w:rsid w:val="00FF4C74"/>
    <w:rsid w:val="00FF65BB"/>
    <w:rsid w:val="00FF6C62"/>
    <w:rsid w:val="0130C14D"/>
    <w:rsid w:val="020680FF"/>
    <w:rsid w:val="024C3094"/>
    <w:rsid w:val="0283C2CC"/>
    <w:rsid w:val="028E3AAC"/>
    <w:rsid w:val="02C3DDAA"/>
    <w:rsid w:val="03DFF890"/>
    <w:rsid w:val="047E83ED"/>
    <w:rsid w:val="049F8EBE"/>
    <w:rsid w:val="04DEB542"/>
    <w:rsid w:val="051D329B"/>
    <w:rsid w:val="05923DFF"/>
    <w:rsid w:val="05C82526"/>
    <w:rsid w:val="06049812"/>
    <w:rsid w:val="06055685"/>
    <w:rsid w:val="063B5F1F"/>
    <w:rsid w:val="06ADC4F4"/>
    <w:rsid w:val="07496F05"/>
    <w:rsid w:val="078B485B"/>
    <w:rsid w:val="07CF9CAB"/>
    <w:rsid w:val="07D1692F"/>
    <w:rsid w:val="08634580"/>
    <w:rsid w:val="08D9B8D2"/>
    <w:rsid w:val="08EE4E9E"/>
    <w:rsid w:val="08F30450"/>
    <w:rsid w:val="08F6AA6D"/>
    <w:rsid w:val="0A00E06F"/>
    <w:rsid w:val="0AC4D7C6"/>
    <w:rsid w:val="0ACCF91E"/>
    <w:rsid w:val="0AE02DBD"/>
    <w:rsid w:val="0B4C4D4F"/>
    <w:rsid w:val="0B838873"/>
    <w:rsid w:val="0BA3C5D9"/>
    <w:rsid w:val="0BBB8C75"/>
    <w:rsid w:val="0BCAC56C"/>
    <w:rsid w:val="0C3950A0"/>
    <w:rsid w:val="0C9CE776"/>
    <w:rsid w:val="0D0C08A4"/>
    <w:rsid w:val="0D111DAA"/>
    <w:rsid w:val="0D1E44F8"/>
    <w:rsid w:val="0D2A91FE"/>
    <w:rsid w:val="0D905A04"/>
    <w:rsid w:val="0DACF369"/>
    <w:rsid w:val="0DC293AC"/>
    <w:rsid w:val="0DFD1A1C"/>
    <w:rsid w:val="0E62781C"/>
    <w:rsid w:val="0E9D60FF"/>
    <w:rsid w:val="0F0740D9"/>
    <w:rsid w:val="0F0BF900"/>
    <w:rsid w:val="0F42F8B1"/>
    <w:rsid w:val="0F6F0A03"/>
    <w:rsid w:val="0FABAC04"/>
    <w:rsid w:val="0FBBB910"/>
    <w:rsid w:val="0FC30174"/>
    <w:rsid w:val="101E6AE8"/>
    <w:rsid w:val="1034E410"/>
    <w:rsid w:val="103953B3"/>
    <w:rsid w:val="1052861C"/>
    <w:rsid w:val="108FF702"/>
    <w:rsid w:val="10A3113A"/>
    <w:rsid w:val="110BC5A4"/>
    <w:rsid w:val="113683F9"/>
    <w:rsid w:val="1136A65F"/>
    <w:rsid w:val="117851A8"/>
    <w:rsid w:val="117D63B6"/>
    <w:rsid w:val="120143D1"/>
    <w:rsid w:val="126BA302"/>
    <w:rsid w:val="13708427"/>
    <w:rsid w:val="138B8D2F"/>
    <w:rsid w:val="13DF4B88"/>
    <w:rsid w:val="140679E6"/>
    <w:rsid w:val="14BEEA3C"/>
    <w:rsid w:val="154F4391"/>
    <w:rsid w:val="15D94CD6"/>
    <w:rsid w:val="1602747A"/>
    <w:rsid w:val="1616B286"/>
    <w:rsid w:val="161E2DAC"/>
    <w:rsid w:val="1623A486"/>
    <w:rsid w:val="165E510A"/>
    <w:rsid w:val="169F2681"/>
    <w:rsid w:val="16B78561"/>
    <w:rsid w:val="1705F9D1"/>
    <w:rsid w:val="17614CF4"/>
    <w:rsid w:val="177474F7"/>
    <w:rsid w:val="18880B44"/>
    <w:rsid w:val="18A07B14"/>
    <w:rsid w:val="19A24A8C"/>
    <w:rsid w:val="19BDF047"/>
    <w:rsid w:val="1A2E2ED4"/>
    <w:rsid w:val="1A616D38"/>
    <w:rsid w:val="1A67D5D0"/>
    <w:rsid w:val="1A761DDD"/>
    <w:rsid w:val="1B2DA0B5"/>
    <w:rsid w:val="1B4A8F2C"/>
    <w:rsid w:val="1C8C5B54"/>
    <w:rsid w:val="1CB86AC6"/>
    <w:rsid w:val="1CC320FE"/>
    <w:rsid w:val="1D15AD06"/>
    <w:rsid w:val="1D18DABD"/>
    <w:rsid w:val="1D40F50E"/>
    <w:rsid w:val="1DA52A96"/>
    <w:rsid w:val="1E540987"/>
    <w:rsid w:val="1E802D6C"/>
    <w:rsid w:val="1E91039C"/>
    <w:rsid w:val="1EBABEB2"/>
    <w:rsid w:val="1ED1A1AA"/>
    <w:rsid w:val="1EFBA2FA"/>
    <w:rsid w:val="1F2036AB"/>
    <w:rsid w:val="1FF72AAB"/>
    <w:rsid w:val="2014ADE6"/>
    <w:rsid w:val="203B1A77"/>
    <w:rsid w:val="204DCC58"/>
    <w:rsid w:val="205A68F7"/>
    <w:rsid w:val="20643F0B"/>
    <w:rsid w:val="212ED64B"/>
    <w:rsid w:val="21C81865"/>
    <w:rsid w:val="21D5AC38"/>
    <w:rsid w:val="224943F0"/>
    <w:rsid w:val="226986F4"/>
    <w:rsid w:val="23350937"/>
    <w:rsid w:val="235A2A54"/>
    <w:rsid w:val="238A1D2E"/>
    <w:rsid w:val="23B5C85C"/>
    <w:rsid w:val="24378678"/>
    <w:rsid w:val="24429C25"/>
    <w:rsid w:val="245EC377"/>
    <w:rsid w:val="25A0DFF3"/>
    <w:rsid w:val="2631E832"/>
    <w:rsid w:val="267CD7D4"/>
    <w:rsid w:val="27663E64"/>
    <w:rsid w:val="27B6F97A"/>
    <w:rsid w:val="27DAC3B0"/>
    <w:rsid w:val="2894BAEA"/>
    <w:rsid w:val="289AB9AC"/>
    <w:rsid w:val="290F6B82"/>
    <w:rsid w:val="2928A83F"/>
    <w:rsid w:val="292C404D"/>
    <w:rsid w:val="292D34D1"/>
    <w:rsid w:val="2952C9DB"/>
    <w:rsid w:val="29D2ECF5"/>
    <w:rsid w:val="2A94C6A5"/>
    <w:rsid w:val="2AC90532"/>
    <w:rsid w:val="2AD32EFF"/>
    <w:rsid w:val="2AEE9A3C"/>
    <w:rsid w:val="2B4E8854"/>
    <w:rsid w:val="2BB2C2AA"/>
    <w:rsid w:val="2C66DCBE"/>
    <w:rsid w:val="2CA95FA7"/>
    <w:rsid w:val="2D34F154"/>
    <w:rsid w:val="2D9C5A73"/>
    <w:rsid w:val="2DCA348F"/>
    <w:rsid w:val="2E26428B"/>
    <w:rsid w:val="2E47F093"/>
    <w:rsid w:val="2E67DF0B"/>
    <w:rsid w:val="2F24A4F6"/>
    <w:rsid w:val="2F9E500D"/>
    <w:rsid w:val="2FB06CF8"/>
    <w:rsid w:val="3028E2B3"/>
    <w:rsid w:val="30BD4AD2"/>
    <w:rsid w:val="3125D830"/>
    <w:rsid w:val="31C56DF5"/>
    <w:rsid w:val="31EFD10D"/>
    <w:rsid w:val="32417BF1"/>
    <w:rsid w:val="3275D075"/>
    <w:rsid w:val="32925288"/>
    <w:rsid w:val="32A71CF7"/>
    <w:rsid w:val="32EBAEA9"/>
    <w:rsid w:val="330D22F0"/>
    <w:rsid w:val="330DCF17"/>
    <w:rsid w:val="33188A2D"/>
    <w:rsid w:val="33E4D354"/>
    <w:rsid w:val="34DCF5EE"/>
    <w:rsid w:val="3520434C"/>
    <w:rsid w:val="352246A9"/>
    <w:rsid w:val="35407C93"/>
    <w:rsid w:val="35823D5E"/>
    <w:rsid w:val="35954214"/>
    <w:rsid w:val="35E779D1"/>
    <w:rsid w:val="3696CA77"/>
    <w:rsid w:val="36D9438F"/>
    <w:rsid w:val="3728C66F"/>
    <w:rsid w:val="374E36E1"/>
    <w:rsid w:val="375AB7A6"/>
    <w:rsid w:val="37B30418"/>
    <w:rsid w:val="38F69205"/>
    <w:rsid w:val="391C4751"/>
    <w:rsid w:val="395DB37A"/>
    <w:rsid w:val="396BA81F"/>
    <w:rsid w:val="3975BA8D"/>
    <w:rsid w:val="39ED9A44"/>
    <w:rsid w:val="39F55E00"/>
    <w:rsid w:val="3A1AAD6F"/>
    <w:rsid w:val="3A5CB098"/>
    <w:rsid w:val="3AABF6DB"/>
    <w:rsid w:val="3B1348D4"/>
    <w:rsid w:val="3BD98898"/>
    <w:rsid w:val="3C6C888C"/>
    <w:rsid w:val="3CDDB403"/>
    <w:rsid w:val="3D1341BD"/>
    <w:rsid w:val="3D21F5BA"/>
    <w:rsid w:val="3D299E4B"/>
    <w:rsid w:val="3D2AAF9F"/>
    <w:rsid w:val="3D47AB06"/>
    <w:rsid w:val="3D507511"/>
    <w:rsid w:val="3D6991FF"/>
    <w:rsid w:val="3D86C287"/>
    <w:rsid w:val="3D8F1922"/>
    <w:rsid w:val="3DACED5A"/>
    <w:rsid w:val="3EDF4B91"/>
    <w:rsid w:val="3EE23210"/>
    <w:rsid w:val="405DE2E6"/>
    <w:rsid w:val="40AB77F1"/>
    <w:rsid w:val="40E22B45"/>
    <w:rsid w:val="410951FA"/>
    <w:rsid w:val="41E7F4E8"/>
    <w:rsid w:val="41EE4373"/>
    <w:rsid w:val="42B71D99"/>
    <w:rsid w:val="42DD6B29"/>
    <w:rsid w:val="4317A580"/>
    <w:rsid w:val="435D9E47"/>
    <w:rsid w:val="43FC2F97"/>
    <w:rsid w:val="4461BFD1"/>
    <w:rsid w:val="44949571"/>
    <w:rsid w:val="44DD1984"/>
    <w:rsid w:val="44F355D2"/>
    <w:rsid w:val="455878BC"/>
    <w:rsid w:val="45984961"/>
    <w:rsid w:val="45BCCCF7"/>
    <w:rsid w:val="461E4FB0"/>
    <w:rsid w:val="4631588C"/>
    <w:rsid w:val="4653E147"/>
    <w:rsid w:val="4683FC1E"/>
    <w:rsid w:val="46C14740"/>
    <w:rsid w:val="46CF12A6"/>
    <w:rsid w:val="46EB13F5"/>
    <w:rsid w:val="47321A2C"/>
    <w:rsid w:val="47CD28ED"/>
    <w:rsid w:val="482AC5F9"/>
    <w:rsid w:val="48DEF187"/>
    <w:rsid w:val="48EB370C"/>
    <w:rsid w:val="492BD36F"/>
    <w:rsid w:val="497D5F0C"/>
    <w:rsid w:val="498065A3"/>
    <w:rsid w:val="49878603"/>
    <w:rsid w:val="49EB0863"/>
    <w:rsid w:val="4A3BB4F0"/>
    <w:rsid w:val="4A530730"/>
    <w:rsid w:val="4C0F4DC3"/>
    <w:rsid w:val="4C666060"/>
    <w:rsid w:val="4C715B2A"/>
    <w:rsid w:val="4C8771B3"/>
    <w:rsid w:val="4CE5CD89"/>
    <w:rsid w:val="4D1C01E0"/>
    <w:rsid w:val="4D1EF127"/>
    <w:rsid w:val="4D54CF72"/>
    <w:rsid w:val="4DEFFE52"/>
    <w:rsid w:val="4DF0BFA0"/>
    <w:rsid w:val="4E40B46C"/>
    <w:rsid w:val="4E746C0D"/>
    <w:rsid w:val="4EA0BFC0"/>
    <w:rsid w:val="4F284F0B"/>
    <w:rsid w:val="4F37A3C3"/>
    <w:rsid w:val="4F6DA628"/>
    <w:rsid w:val="4FC15F39"/>
    <w:rsid w:val="4FC29C7E"/>
    <w:rsid w:val="4FF2B3D3"/>
    <w:rsid w:val="50281A77"/>
    <w:rsid w:val="5047C337"/>
    <w:rsid w:val="505691E9"/>
    <w:rsid w:val="506176F1"/>
    <w:rsid w:val="5063942A"/>
    <w:rsid w:val="50861470"/>
    <w:rsid w:val="508A3022"/>
    <w:rsid w:val="50D0DB0F"/>
    <w:rsid w:val="517341FC"/>
    <w:rsid w:val="517AAD53"/>
    <w:rsid w:val="51897EA3"/>
    <w:rsid w:val="51ABD7C4"/>
    <w:rsid w:val="51DD8C74"/>
    <w:rsid w:val="522AD428"/>
    <w:rsid w:val="52D5FB77"/>
    <w:rsid w:val="52EECB23"/>
    <w:rsid w:val="536AACB0"/>
    <w:rsid w:val="53A82524"/>
    <w:rsid w:val="53C23F30"/>
    <w:rsid w:val="547EE15B"/>
    <w:rsid w:val="54928398"/>
    <w:rsid w:val="551B345A"/>
    <w:rsid w:val="552F1DEE"/>
    <w:rsid w:val="5545C41C"/>
    <w:rsid w:val="55554CD3"/>
    <w:rsid w:val="55961C7F"/>
    <w:rsid w:val="564B195C"/>
    <w:rsid w:val="564B68D1"/>
    <w:rsid w:val="565FE51E"/>
    <w:rsid w:val="576A79C9"/>
    <w:rsid w:val="57782095"/>
    <w:rsid w:val="57810A3A"/>
    <w:rsid w:val="586CACAC"/>
    <w:rsid w:val="58C80911"/>
    <w:rsid w:val="58E00308"/>
    <w:rsid w:val="58ED2CB4"/>
    <w:rsid w:val="599533AC"/>
    <w:rsid w:val="5A1FBFE3"/>
    <w:rsid w:val="5A5E1880"/>
    <w:rsid w:val="5B211E50"/>
    <w:rsid w:val="5B4065F3"/>
    <w:rsid w:val="5B9A1944"/>
    <w:rsid w:val="5BE1ECAF"/>
    <w:rsid w:val="5C1CEF03"/>
    <w:rsid w:val="5C295AE1"/>
    <w:rsid w:val="5C97DEB5"/>
    <w:rsid w:val="5D13039E"/>
    <w:rsid w:val="5D5C8B5D"/>
    <w:rsid w:val="5DBDC3DC"/>
    <w:rsid w:val="5DD55DE0"/>
    <w:rsid w:val="5E3F27C5"/>
    <w:rsid w:val="5E57E508"/>
    <w:rsid w:val="5EA8EE43"/>
    <w:rsid w:val="5F83CD44"/>
    <w:rsid w:val="601E4111"/>
    <w:rsid w:val="608ED155"/>
    <w:rsid w:val="60A9C9BA"/>
    <w:rsid w:val="6107CA2E"/>
    <w:rsid w:val="613A6E7A"/>
    <w:rsid w:val="616D1A49"/>
    <w:rsid w:val="61756C9E"/>
    <w:rsid w:val="6207DA13"/>
    <w:rsid w:val="62AA088B"/>
    <w:rsid w:val="630D731F"/>
    <w:rsid w:val="633CBF43"/>
    <w:rsid w:val="63D8FFD2"/>
    <w:rsid w:val="642186BF"/>
    <w:rsid w:val="642A4E12"/>
    <w:rsid w:val="6439B2FD"/>
    <w:rsid w:val="647EF10B"/>
    <w:rsid w:val="64ABA76E"/>
    <w:rsid w:val="64D9D3A9"/>
    <w:rsid w:val="650478AE"/>
    <w:rsid w:val="650ABBC3"/>
    <w:rsid w:val="656B52EB"/>
    <w:rsid w:val="658EEC04"/>
    <w:rsid w:val="65ED2396"/>
    <w:rsid w:val="666A3009"/>
    <w:rsid w:val="66CDFD5C"/>
    <w:rsid w:val="672B64BA"/>
    <w:rsid w:val="678D55CE"/>
    <w:rsid w:val="67C9776E"/>
    <w:rsid w:val="67FF73FB"/>
    <w:rsid w:val="683E081D"/>
    <w:rsid w:val="6859C898"/>
    <w:rsid w:val="691BCF41"/>
    <w:rsid w:val="695B9B15"/>
    <w:rsid w:val="696D1371"/>
    <w:rsid w:val="69BCAFD8"/>
    <w:rsid w:val="6A14AC77"/>
    <w:rsid w:val="6A7D308C"/>
    <w:rsid w:val="6A7E575B"/>
    <w:rsid w:val="6B1FD66C"/>
    <w:rsid w:val="6B393B53"/>
    <w:rsid w:val="6B5DFF40"/>
    <w:rsid w:val="6B7177E8"/>
    <w:rsid w:val="6BF49A9D"/>
    <w:rsid w:val="6C1D2435"/>
    <w:rsid w:val="6CB1CE5E"/>
    <w:rsid w:val="6CF30021"/>
    <w:rsid w:val="6D5C0530"/>
    <w:rsid w:val="6D9E5736"/>
    <w:rsid w:val="6DB7FD10"/>
    <w:rsid w:val="6DD20B52"/>
    <w:rsid w:val="6E1CF8C9"/>
    <w:rsid w:val="6E1E7E11"/>
    <w:rsid w:val="6E3274F4"/>
    <w:rsid w:val="6E3B2CEB"/>
    <w:rsid w:val="6E50C34C"/>
    <w:rsid w:val="6F7273F5"/>
    <w:rsid w:val="6F888DB7"/>
    <w:rsid w:val="6FC5E68B"/>
    <w:rsid w:val="6FCE1B15"/>
    <w:rsid w:val="6FCE4555"/>
    <w:rsid w:val="705ACB4D"/>
    <w:rsid w:val="70720E85"/>
    <w:rsid w:val="70FA96EA"/>
    <w:rsid w:val="712ADC3A"/>
    <w:rsid w:val="7132DE9C"/>
    <w:rsid w:val="7160B3B1"/>
    <w:rsid w:val="71A780B8"/>
    <w:rsid w:val="71CBFE82"/>
    <w:rsid w:val="722AC7D1"/>
    <w:rsid w:val="72A020A2"/>
    <w:rsid w:val="734EF98E"/>
    <w:rsid w:val="736EECDA"/>
    <w:rsid w:val="73705936"/>
    <w:rsid w:val="73E2B9F1"/>
    <w:rsid w:val="7473CA58"/>
    <w:rsid w:val="748F7AF8"/>
    <w:rsid w:val="751C831F"/>
    <w:rsid w:val="7521E665"/>
    <w:rsid w:val="75674E1C"/>
    <w:rsid w:val="75AE8D14"/>
    <w:rsid w:val="75CECAA2"/>
    <w:rsid w:val="7608EE27"/>
    <w:rsid w:val="770AE099"/>
    <w:rsid w:val="7739229E"/>
    <w:rsid w:val="7742FBF7"/>
    <w:rsid w:val="7748603E"/>
    <w:rsid w:val="777E293D"/>
    <w:rsid w:val="77D4A31D"/>
    <w:rsid w:val="78B0896F"/>
    <w:rsid w:val="78BF95EA"/>
    <w:rsid w:val="790B272B"/>
    <w:rsid w:val="7924E537"/>
    <w:rsid w:val="79DDD43B"/>
    <w:rsid w:val="7B2132AB"/>
    <w:rsid w:val="7B72AFE1"/>
    <w:rsid w:val="7C1C5F31"/>
    <w:rsid w:val="7C9753DC"/>
    <w:rsid w:val="7CA27E9E"/>
    <w:rsid w:val="7CA5F709"/>
    <w:rsid w:val="7CB9ED38"/>
    <w:rsid w:val="7CCB52CF"/>
    <w:rsid w:val="7DA13A7A"/>
    <w:rsid w:val="7DAC652D"/>
    <w:rsid w:val="7DF92BDD"/>
    <w:rsid w:val="7E038BD8"/>
    <w:rsid w:val="7E0FADD4"/>
    <w:rsid w:val="7ECB7472"/>
    <w:rsid w:val="7F23C991"/>
    <w:rsid w:val="7F61211A"/>
    <w:rsid w:val="7F614052"/>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3214FBD-6BD9-4A6C-A4A4-BD0F3761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5791A"/>
    <w:pPr>
      <w:spacing w:before="100" w:beforeAutospacing="1" w:after="100" w:afterAutospacing="1"/>
      <w:jc w:val="center"/>
      <w:outlineLvl w:val="1"/>
    </w:pPr>
    <w:rPr>
      <w:b/>
      <w:bCs/>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15791A"/>
    <w:rPr>
      <w:rFonts w:eastAsiaTheme="minorEastAsia"/>
      <w:b/>
      <w:bCs/>
      <w:sz w:val="24"/>
      <w:szCs w:val="3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character" w:customStyle="1" w:styleId="numbered-fieldnumber-numeral">
    <w:name w:val="numbered-field__number-numeral"/>
    <w:basedOn w:val="DefaultParagraphFont"/>
    <w:rsid w:val="005C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092236799">
      <w:bodyDiv w:val="1"/>
      <w:marLeft w:val="0"/>
      <w:marRight w:val="0"/>
      <w:marTop w:val="0"/>
      <w:marBottom w:val="0"/>
      <w:divBdr>
        <w:top w:val="none" w:sz="0" w:space="0" w:color="auto"/>
        <w:left w:val="none" w:sz="0" w:space="0" w:color="auto"/>
        <w:bottom w:val="none" w:sz="0" w:space="0" w:color="auto"/>
        <w:right w:val="none" w:sz="0" w:space="0" w:color="auto"/>
      </w:divBdr>
      <w:divsChild>
        <w:div w:id="442001690">
          <w:marLeft w:val="0"/>
          <w:marRight w:val="0"/>
          <w:marTop w:val="0"/>
          <w:marBottom w:val="0"/>
          <w:divBdr>
            <w:top w:val="none" w:sz="0" w:space="0" w:color="auto"/>
            <w:left w:val="none" w:sz="0" w:space="0" w:color="auto"/>
            <w:bottom w:val="none" w:sz="0" w:space="0" w:color="auto"/>
            <w:right w:val="none" w:sz="0" w:space="0" w:color="auto"/>
          </w:divBdr>
          <w:divsChild>
            <w:div w:id="2143227075">
              <w:marLeft w:val="0"/>
              <w:marRight w:val="0"/>
              <w:marTop w:val="0"/>
              <w:marBottom w:val="0"/>
              <w:divBdr>
                <w:top w:val="none" w:sz="0" w:space="0" w:color="auto"/>
                <w:left w:val="none" w:sz="0" w:space="0" w:color="auto"/>
                <w:bottom w:val="none" w:sz="0" w:space="0" w:color="auto"/>
                <w:right w:val="none" w:sz="0" w:space="0" w:color="auto"/>
              </w:divBdr>
            </w:div>
          </w:divsChild>
        </w:div>
        <w:div w:id="1747067426">
          <w:marLeft w:val="0"/>
          <w:marRight w:val="0"/>
          <w:marTop w:val="0"/>
          <w:marBottom w:val="0"/>
          <w:divBdr>
            <w:top w:val="none" w:sz="0" w:space="0" w:color="auto"/>
            <w:left w:val="none" w:sz="0" w:space="0" w:color="auto"/>
            <w:bottom w:val="none" w:sz="0" w:space="0" w:color="auto"/>
            <w:right w:val="none" w:sz="0" w:space="0" w:color="auto"/>
          </w:divBdr>
          <w:divsChild>
            <w:div w:id="6713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hyperlink" Target="https://www.lm.gov.lv/lv/ieteikumi-ieklaujosas-vides-veidosanai" TargetMode="External"/><Relationship Id="rId47" Type="http://schemas.openxmlformats.org/officeDocument/2006/relationships/image" Target="media/image23.png"/><Relationship Id="rId50" Type="http://schemas.openxmlformats.org/officeDocument/2006/relationships/hyperlink" Target="https://lrg.cfla.gov.lv/index.php/Att%C4%93ls:Melns_zimulis.jpg" TargetMode="External"/><Relationship Id="rId55" Type="http://schemas.openxmlformats.org/officeDocument/2006/relationships/image" Target="media/image29.png"/><Relationship Id="rId63"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png"/><Relationship Id="rId11" Type="http://schemas.openxmlformats.org/officeDocument/2006/relationships/hyperlink" Target="https://projekti.cfla.gov.lv/" TargetMode="External"/><Relationship Id="rId24" Type="http://schemas.openxmlformats.org/officeDocument/2006/relationships/image" Target="media/image10.png"/><Relationship Id="rId32" Type="http://schemas.microsoft.com/office/2007/relationships/hdphoto" Target="media/hdphoto3.wdp"/><Relationship Id="rId37" Type="http://schemas.openxmlformats.org/officeDocument/2006/relationships/image" Target="media/image19.png"/><Relationship Id="rId40" Type="http://schemas.openxmlformats.org/officeDocument/2006/relationships/hyperlink" Target="https://www.lm.gov.lv/lv/media/18838/download" TargetMode="External"/><Relationship Id="rId45" Type="http://schemas.openxmlformats.org/officeDocument/2006/relationships/image" Target="media/image21.png"/><Relationship Id="rId53" Type="http://schemas.openxmlformats.org/officeDocument/2006/relationships/hyperlink" Target="https://lrg.cfla.gov.lv/index.php/Att%C4%93ls:Melns_pluss.jpg" TargetMode="External"/><Relationship Id="rId5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0.png"/><Relationship Id="rId19" Type="http://schemas.openxmlformats.org/officeDocument/2006/relationships/image" Target="media/image6.png"/><Relationship Id="rId14" Type="http://schemas.openxmlformats.org/officeDocument/2006/relationships/hyperlink" Target="https://www.esfondi.lv/sakums" TargetMode="External"/><Relationship Id="rId22" Type="http://schemas.openxmlformats.org/officeDocument/2006/relationships/image" Target="media/image9.png"/><Relationship Id="rId27" Type="http://schemas.openxmlformats.org/officeDocument/2006/relationships/image" Target="media/image13.png"/><Relationship Id="rId30" Type="http://schemas.microsoft.com/office/2007/relationships/hdphoto" Target="media/hdphoto2.wdp"/><Relationship Id="rId35" Type="http://schemas.microsoft.com/office/2007/relationships/hdphoto" Target="media/hdphoto4.wdp"/><Relationship Id="rId43" Type="http://schemas.openxmlformats.org/officeDocument/2006/relationships/hyperlink" Target="https://pieklustamiba.varam.gov.lv" TargetMode="External"/><Relationship Id="rId48" Type="http://schemas.openxmlformats.org/officeDocument/2006/relationships/image" Target="media/image24.png"/><Relationship Id="rId5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4"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6.jpe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hyperlink" Target="https://www.lm.gov.lv/lv/media/18838/download" TargetMode="External"/><Relationship Id="rId46" Type="http://schemas.openxmlformats.org/officeDocument/2006/relationships/image" Target="media/image22.png"/><Relationship Id="rId59" Type="http://schemas.openxmlformats.org/officeDocument/2006/relationships/hyperlink" Target="https://likumi.lv/ta/id/220013-kartiba-kada-atlidzinami-ar-komandejumiem-saistitie-izdevumi" TargetMode="External"/><Relationship Id="rId20" Type="http://schemas.openxmlformats.org/officeDocument/2006/relationships/image" Target="media/image7.png"/><Relationship Id="rId41" Type="http://schemas.openxmlformats.org/officeDocument/2006/relationships/hyperlink" Target="https://www.lm.gov.lv/lv/media/17358/download?attachment" TargetMode="External"/><Relationship Id="rId54" Type="http://schemas.openxmlformats.org/officeDocument/2006/relationships/image" Target="media/image28.jpeg"/><Relationship Id="rId62"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cfla.gov.lv/lv/valsts-atbalsta-regulejums" TargetMode="External"/><Relationship Id="rId28" Type="http://schemas.microsoft.com/office/2007/relationships/hdphoto" Target="media/hdphoto1.wdp"/><Relationship Id="rId36" Type="http://schemas.openxmlformats.org/officeDocument/2006/relationships/image" Target="media/image18.png"/><Relationship Id="rId49" Type="http://schemas.openxmlformats.org/officeDocument/2006/relationships/image" Target="media/image25.png"/><Relationship Id="rId5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image" Target="media/image20.png"/><Relationship Id="rId52" Type="http://schemas.openxmlformats.org/officeDocument/2006/relationships/image" Target="media/image27.png"/><Relationship Id="rId60" Type="http://schemas.openxmlformats.org/officeDocument/2006/relationships/footer" Target="foot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lm.gov.lv/lv/vadlinijas-horizontala-principa-vienlidziba-ieklausana-nediskriminacija-un-pamattiesibu-ieverosana-istenosanai-un-uzraudzibai-2021-20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MediaLengthInSeconds xmlns="25a75a1d-8b78-49a6-8e4b-dbe94589a28d" xsi:nil="true"/>
    <SharedWithUsers xmlns="42144e59-5907-413f-b624-803f3a022d9b">
      <UserInfo>
        <DisplayName/>
        <AccountId xsi:nil="true"/>
        <AccountType/>
      </UserInfo>
    </SharedWithUsers>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6A6EC008-6D7F-4F95-99D3-D238FBF68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40785</Words>
  <Characters>23249</Characters>
  <Application>Microsoft Office Word</Application>
  <DocSecurity>0</DocSecurity>
  <Lines>193</Lines>
  <Paragraphs>127</Paragraphs>
  <ScaleCrop>false</ScaleCrop>
  <HeadingPairs>
    <vt:vector size="2" baseType="variant">
      <vt:variant>
        <vt:lpstr>Nosaukums</vt:lpstr>
      </vt:variant>
      <vt:variant>
        <vt:i4>1</vt:i4>
      </vt:variant>
    </vt:vector>
  </HeadingPairs>
  <TitlesOfParts>
    <vt:vector size="1" baseType="lpstr">
      <vt:lpstr/>
    </vt:vector>
  </TitlesOfParts>
  <Company>CFLA</Company>
  <LinksUpToDate>false</LinksUpToDate>
  <CharactersWithSpaces>63907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Klimone</dc:creator>
  <cp:keywords/>
  <dc:description/>
  <cp:lastModifiedBy>Viktorija Boboviča</cp:lastModifiedBy>
  <cp:revision>28</cp:revision>
  <dcterms:created xsi:type="dcterms:W3CDTF">2023-12-18T13:31:00Z</dcterms:created>
  <dcterms:modified xsi:type="dcterms:W3CDTF">2023-12-25T18:05:00Z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{"FileActivityType":"6","FileActivityTimeStamp":"2023-12-04T16:59:44.670Z","FileActivityUsersOnPage":[{"DisplayName":"Tatjana Tokareva","Id":"tatjana.tokareva@cfla.gov.lv"}],"FileActivityNavigationId":null}</vt:lpwstr>
  </property>
  <property fmtid="{D5CDD505-2E9C-101B-9397-08002B2CF9AE}" pid="7" name="TriggerFlowInfo">
    <vt:lpwstr/>
  </property>
</Properties>
</file>