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7065F" w14:textId="5E095C58" w:rsidR="00A40570" w:rsidRPr="00AF79E5" w:rsidRDefault="00430DBD" w:rsidP="00A40570">
      <w:pPr>
        <w:ind w:left="284"/>
        <w:jc w:val="right"/>
        <w:rPr>
          <w:sz w:val="22"/>
          <w:szCs w:val="22"/>
        </w:rPr>
      </w:pPr>
      <w:bookmarkStart w:id="0" w:name="_Hlk126682086"/>
      <w:r w:rsidRPr="00AF79E5">
        <w:rPr>
          <w:sz w:val="22"/>
          <w:szCs w:val="22"/>
        </w:rPr>
        <w:t>1</w:t>
      </w:r>
      <w:r w:rsidR="00A40570" w:rsidRPr="00AF79E5">
        <w:rPr>
          <w:sz w:val="22"/>
          <w:szCs w:val="22"/>
        </w:rPr>
        <w:t>. pielikums</w:t>
      </w:r>
    </w:p>
    <w:bookmarkEnd w:id="0"/>
    <w:p w14:paraId="6C9C66BE" w14:textId="28A06445" w:rsidR="00A40570" w:rsidRDefault="00A40570" w:rsidP="00A40570">
      <w:pPr>
        <w:ind w:left="284"/>
        <w:jc w:val="right"/>
        <w:rPr>
          <w:bCs/>
          <w:color w:val="000000" w:themeColor="text1"/>
          <w:sz w:val="22"/>
          <w:szCs w:val="22"/>
        </w:rPr>
      </w:pPr>
      <w:r w:rsidRPr="60D82159">
        <w:rPr>
          <w:color w:val="000000" w:themeColor="text1"/>
          <w:sz w:val="22"/>
          <w:szCs w:val="22"/>
        </w:rPr>
        <w:t>Projekt</w:t>
      </w:r>
      <w:r w:rsidR="511668ED" w:rsidRPr="60D82159">
        <w:rPr>
          <w:color w:val="000000" w:themeColor="text1"/>
          <w:sz w:val="22"/>
          <w:szCs w:val="22"/>
        </w:rPr>
        <w:t>a</w:t>
      </w:r>
      <w:r w:rsidRPr="60D82159">
        <w:rPr>
          <w:color w:val="000000" w:themeColor="text1"/>
          <w:sz w:val="22"/>
          <w:szCs w:val="22"/>
        </w:rPr>
        <w:t xml:space="preserve"> iesniegum</w:t>
      </w:r>
      <w:r w:rsidR="20B971AE" w:rsidRPr="60D82159">
        <w:rPr>
          <w:color w:val="000000" w:themeColor="text1"/>
          <w:sz w:val="22"/>
          <w:szCs w:val="22"/>
        </w:rPr>
        <w:t>a</w:t>
      </w:r>
      <w:r>
        <w:rPr>
          <w:bCs/>
          <w:color w:val="000000" w:themeColor="text1"/>
          <w:sz w:val="22"/>
          <w:szCs w:val="22"/>
        </w:rPr>
        <w:t xml:space="preserve"> atlases nolikumam</w:t>
      </w:r>
    </w:p>
    <w:p w14:paraId="471E6728" w14:textId="77777777" w:rsidR="00A40570" w:rsidRDefault="00A40570" w:rsidP="00A40570"/>
    <w:p w14:paraId="7468452A" w14:textId="77777777" w:rsidR="00A40570" w:rsidRDefault="00A40570" w:rsidP="00A40570"/>
    <w:p w14:paraId="36E28DD7" w14:textId="77777777" w:rsidR="00430DBD" w:rsidRDefault="00A40570" w:rsidP="00A40570">
      <w:pPr>
        <w:pStyle w:val="Heading1"/>
        <w:spacing w:before="0" w:beforeAutospacing="0" w:after="0" w:afterAutospacing="0"/>
        <w:jc w:val="center"/>
        <w:rPr>
          <w:sz w:val="24"/>
          <w:szCs w:val="24"/>
        </w:rPr>
      </w:pPr>
      <w:r>
        <w:rPr>
          <w:sz w:val="24"/>
          <w:szCs w:val="24"/>
        </w:rPr>
        <w:t>4.3.6</w:t>
      </w:r>
      <w:r w:rsidRPr="007604AC">
        <w:rPr>
          <w:sz w:val="24"/>
          <w:szCs w:val="24"/>
        </w:rPr>
        <w:t>.</w:t>
      </w:r>
      <w:r>
        <w:rPr>
          <w:sz w:val="24"/>
          <w:szCs w:val="24"/>
        </w:rPr>
        <w:t> </w:t>
      </w:r>
      <w:r w:rsidRPr="007604AC">
        <w:rPr>
          <w:sz w:val="24"/>
          <w:szCs w:val="24"/>
        </w:rPr>
        <w:t>specifiskā atbalsta mērķa “</w:t>
      </w:r>
      <w:r w:rsidRPr="00C37567">
        <w:rPr>
          <w:sz w:val="24"/>
          <w:szCs w:val="24"/>
        </w:rPr>
        <w:t>Veicināt nabadzības vai sociālās atstumtības riskam pakļauto cilvēku, tostarp vistrūcīgāko un bērnu, sociālo integrāciju</w:t>
      </w:r>
      <w:r w:rsidRPr="007604AC">
        <w:rPr>
          <w:sz w:val="24"/>
          <w:szCs w:val="24"/>
        </w:rPr>
        <w:t xml:space="preserve">” </w:t>
      </w:r>
    </w:p>
    <w:p w14:paraId="3880128B" w14:textId="77777777" w:rsidR="00430DBD" w:rsidRDefault="00A40570" w:rsidP="00A40570">
      <w:pPr>
        <w:pStyle w:val="Heading1"/>
        <w:spacing w:before="0" w:beforeAutospacing="0" w:after="0" w:afterAutospacing="0"/>
        <w:jc w:val="center"/>
        <w:rPr>
          <w:sz w:val="24"/>
          <w:szCs w:val="24"/>
        </w:rPr>
      </w:pPr>
      <w:r>
        <w:rPr>
          <w:sz w:val="24"/>
          <w:szCs w:val="24"/>
        </w:rPr>
        <w:t>4.3.6.5</w:t>
      </w:r>
      <w:r w:rsidRPr="007604AC">
        <w:rPr>
          <w:sz w:val="24"/>
          <w:szCs w:val="24"/>
        </w:rPr>
        <w:t>.</w:t>
      </w:r>
      <w:r>
        <w:rPr>
          <w:sz w:val="24"/>
          <w:szCs w:val="24"/>
        </w:rPr>
        <w:t> </w:t>
      </w:r>
      <w:r w:rsidRPr="007604AC">
        <w:rPr>
          <w:sz w:val="24"/>
          <w:szCs w:val="24"/>
        </w:rPr>
        <w:t>pasākuma “</w:t>
      </w:r>
      <w:r w:rsidRPr="00C37567">
        <w:rPr>
          <w:sz w:val="24"/>
          <w:szCs w:val="24"/>
        </w:rPr>
        <w:t>Atbalsta pasākumi bērniem ar uzvedības vai atkarību problēmām un to ģimenēm</w:t>
      </w:r>
      <w:r w:rsidRPr="007604AC">
        <w:rPr>
          <w:sz w:val="24"/>
          <w:szCs w:val="24"/>
        </w:rPr>
        <w:t>” (turpmāk</w:t>
      </w:r>
      <w:r>
        <w:rPr>
          <w:sz w:val="24"/>
          <w:szCs w:val="24"/>
        </w:rPr>
        <w:t> </w:t>
      </w:r>
      <w:r w:rsidRPr="007604AC">
        <w:rPr>
          <w:sz w:val="24"/>
          <w:szCs w:val="24"/>
        </w:rPr>
        <w:t>– pasākums)</w:t>
      </w:r>
    </w:p>
    <w:p w14:paraId="5F326214" w14:textId="2C684DDE" w:rsidR="00A40570" w:rsidRPr="007604AC" w:rsidRDefault="00A40570" w:rsidP="00A40570">
      <w:pPr>
        <w:pStyle w:val="Heading1"/>
        <w:spacing w:before="0" w:beforeAutospacing="0" w:after="0" w:afterAutospacing="0"/>
        <w:jc w:val="center"/>
        <w:rPr>
          <w:rFonts w:eastAsia="Times New Roman"/>
          <w:sz w:val="24"/>
          <w:szCs w:val="24"/>
        </w:rPr>
      </w:pPr>
      <w:r w:rsidRPr="007604AC">
        <w:rPr>
          <w:sz w:val="24"/>
          <w:szCs w:val="24"/>
        </w:rPr>
        <w:t xml:space="preserve"> projekta iesnieguma aizpildīšanas metodika (turpmāk – metodika)</w:t>
      </w:r>
      <w:r w:rsidRPr="007604AC">
        <w:rPr>
          <w:rFonts w:eastAsia="Times New Roman"/>
          <w:sz w:val="24"/>
          <w:szCs w:val="24"/>
        </w:rPr>
        <w:t xml:space="preserve"> </w:t>
      </w:r>
    </w:p>
    <w:p w14:paraId="2AE982FE" w14:textId="77777777" w:rsidR="00A40570" w:rsidRPr="007604AC" w:rsidRDefault="00A40570" w:rsidP="00A40570"/>
    <w:p w14:paraId="5B530910" w14:textId="6740ABD0" w:rsidR="00A40570" w:rsidRPr="0060389B" w:rsidRDefault="00A40570" w:rsidP="00A40570">
      <w:pPr>
        <w:ind w:right="-2" w:firstLine="720"/>
        <w:jc w:val="both"/>
      </w:pPr>
      <w:r>
        <w:t xml:space="preserve">Metodika ir sagatavota, ievērojot </w:t>
      </w:r>
      <w:r w:rsidRPr="63B38D21">
        <w:rPr>
          <w:rFonts w:eastAsia="Times New Roman"/>
        </w:rPr>
        <w:t>Ministru kabineta 2023.</w:t>
      </w:r>
      <w:r>
        <w:rPr>
          <w:rFonts w:eastAsia="Times New Roman"/>
        </w:rPr>
        <w:t> </w:t>
      </w:r>
      <w:r w:rsidRPr="63B38D21">
        <w:rPr>
          <w:rFonts w:eastAsia="Times New Roman"/>
        </w:rPr>
        <w:t xml:space="preserve">gada </w:t>
      </w:r>
      <w:r w:rsidRPr="0007347C">
        <w:rPr>
          <w:rFonts w:eastAsia="Times New Roman"/>
        </w:rPr>
        <w:t xml:space="preserve">21. novembra </w:t>
      </w:r>
      <w:r w:rsidRPr="63B38D21">
        <w:rPr>
          <w:rFonts w:eastAsia="Times New Roman"/>
        </w:rPr>
        <w:t xml:space="preserve">noteikumos </w:t>
      </w:r>
      <w:r w:rsidRPr="00DD1B0B">
        <w:rPr>
          <w:rFonts w:eastAsia="Times New Roman"/>
        </w:rPr>
        <w:t>Nr.</w:t>
      </w:r>
      <w:r>
        <w:rPr>
          <w:rFonts w:eastAsia="Times New Roman"/>
        </w:rPr>
        <w:t> </w:t>
      </w:r>
      <w:r w:rsidR="00546572" w:rsidRPr="00546572">
        <w:rPr>
          <w:rFonts w:eastAsia="Times New Roman"/>
        </w:rPr>
        <w:t>676</w:t>
      </w:r>
      <w:r w:rsidRPr="00546572">
        <w:rPr>
          <w:rFonts w:eastAsia="Times New Roman"/>
        </w:rPr>
        <w:t xml:space="preserve"> </w:t>
      </w:r>
      <w:r>
        <w:rPr>
          <w:rFonts w:eastAsia="Times New Roman"/>
        </w:rPr>
        <w:t>“</w:t>
      </w:r>
      <w:r w:rsidRPr="63B38D21">
        <w:rPr>
          <w:rFonts w:eastAsia="Times New Roman"/>
        </w:rPr>
        <w:t>Eiropas Savienības kohēzijas politikas programmas 2021.–2027.</w:t>
      </w:r>
      <w:r>
        <w:rPr>
          <w:rFonts w:eastAsia="Times New Roman"/>
        </w:rPr>
        <w:t> </w:t>
      </w:r>
      <w:r w:rsidRPr="63B38D21">
        <w:rPr>
          <w:rFonts w:eastAsia="Times New Roman"/>
        </w:rPr>
        <w:t xml:space="preserve">gadam </w:t>
      </w:r>
      <w:r>
        <w:rPr>
          <w:rFonts w:eastAsia="Times New Roman"/>
        </w:rPr>
        <w:t>4.3.6</w:t>
      </w:r>
      <w:r w:rsidRPr="63B38D21">
        <w:rPr>
          <w:rFonts w:eastAsia="Times New Roman"/>
        </w:rPr>
        <w:t>.</w:t>
      </w:r>
      <w:r>
        <w:rPr>
          <w:rFonts w:eastAsia="Times New Roman"/>
        </w:rPr>
        <w:t> </w:t>
      </w:r>
      <w:r w:rsidRPr="63B38D21">
        <w:rPr>
          <w:rFonts w:eastAsia="Times New Roman"/>
        </w:rPr>
        <w:t>specifiskā atbalsta mērķa “</w:t>
      </w:r>
      <w:r w:rsidRPr="001241E4">
        <w:rPr>
          <w:rFonts w:eastAsia="Times New Roman"/>
        </w:rPr>
        <w:t>Veicināt nabadzības vai sociālās atstumtības riskam pakļauto cilvēku, tostarp vistrūcīgāko un bērnu, sociālo integrāciju</w:t>
      </w:r>
      <w:r w:rsidRPr="63B38D21">
        <w:rPr>
          <w:rFonts w:eastAsia="Times New Roman"/>
        </w:rPr>
        <w:t xml:space="preserve">” </w:t>
      </w:r>
      <w:r>
        <w:rPr>
          <w:rFonts w:eastAsia="Times New Roman"/>
        </w:rPr>
        <w:t>4.3.6.5</w:t>
      </w:r>
      <w:r w:rsidRPr="63B38D21">
        <w:rPr>
          <w:rFonts w:eastAsia="Times New Roman"/>
        </w:rPr>
        <w:t>.</w:t>
      </w:r>
      <w:r>
        <w:rPr>
          <w:rFonts w:eastAsia="Times New Roman"/>
        </w:rPr>
        <w:t> p</w:t>
      </w:r>
      <w:r w:rsidRPr="63B38D21">
        <w:rPr>
          <w:rFonts w:eastAsia="Times New Roman"/>
        </w:rPr>
        <w:t>asākuma “</w:t>
      </w:r>
      <w:r w:rsidRPr="001241E4">
        <w:rPr>
          <w:rFonts w:eastAsia="Times New Roman"/>
        </w:rPr>
        <w:t>Atbalsta pasākumi bērniem ar uzvedības vai atkarību problēmām un to ģimenēm</w:t>
      </w:r>
      <w:r w:rsidRPr="63B38D21">
        <w:rPr>
          <w:rFonts w:eastAsia="Times New Roman"/>
        </w:rPr>
        <w:t>” īstenošanas noteikumi</w:t>
      </w:r>
      <w:r w:rsidR="00E865FD">
        <w:rPr>
          <w:rFonts w:eastAsia="Times New Roman"/>
        </w:rPr>
        <w:t>”</w:t>
      </w:r>
      <w:r w:rsidRPr="63B38D21">
        <w:rPr>
          <w:rFonts w:eastAsia="Times New Roman"/>
        </w:rPr>
        <w:t xml:space="preserve"> </w:t>
      </w:r>
      <w:r>
        <w:t>(turpmāk – MK noteikumi), projekt</w:t>
      </w:r>
      <w:r w:rsidR="47168AF6">
        <w:t>a</w:t>
      </w:r>
      <w:r>
        <w:t xml:space="preserve"> iesniegum</w:t>
      </w:r>
      <w:r w:rsidR="3F8839DB">
        <w:t>a</w:t>
      </w:r>
      <w:r>
        <w:t xml:space="preserve"> atlases nolikumā (turpmāk – atlases nolikums) un projekt</w:t>
      </w:r>
      <w:r w:rsidR="0A5A7AFF">
        <w:t>a</w:t>
      </w:r>
      <w:r>
        <w:t xml:space="preserve"> iesniegum</w:t>
      </w:r>
      <w:r w:rsidR="44112889">
        <w:t>a</w:t>
      </w:r>
      <w:r>
        <w:t xml:space="preserve"> vērtēšanas kritēriju piemērošanas metodikā iekļautos skaidrojumus. Projekta iesniegumu sagatavo un iesniedz </w:t>
      </w:r>
      <w:r w:rsidRPr="63B38D21">
        <w:rPr>
          <w:color w:val="000000" w:themeColor="text1"/>
        </w:rPr>
        <w:t xml:space="preserve">Kohēzijas politikas fondu vadības informācijas sistēmā (turpmāk – KPVIS) </w:t>
      </w:r>
      <w:hyperlink r:id="rId11">
        <w:r w:rsidRPr="63B38D21">
          <w:rPr>
            <w:rStyle w:val="Hyperlink"/>
            <w:rFonts w:eastAsia="Times New Roman"/>
          </w:rPr>
          <w:t>https://projekti.cfla.gov.lv/</w:t>
        </w:r>
      </w:hyperlink>
      <w:r>
        <w:t>.</w:t>
      </w:r>
    </w:p>
    <w:p w14:paraId="1B8F8CE5" w14:textId="41CD0943" w:rsidR="00A40570" w:rsidRPr="0060389B" w:rsidRDefault="00A40570" w:rsidP="00A40570">
      <w:pPr>
        <w:ind w:right="-2" w:firstLine="720"/>
        <w:jc w:val="both"/>
      </w:pPr>
      <w:r w:rsidRPr="0060389B">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E865FD">
        <w:t>a</w:t>
      </w:r>
      <w:r w:rsidRPr="0060389B">
        <w:t xml:space="preserve"> iesniegum</w:t>
      </w:r>
      <w:r w:rsidR="00E865FD">
        <w:t>a</w:t>
      </w:r>
      <w:r w:rsidRPr="0060389B">
        <w:t xml:space="preserve"> noformēšanas un iesniegšanas kārtība”.</w:t>
      </w:r>
    </w:p>
    <w:p w14:paraId="6D1CFE1D" w14:textId="77777777" w:rsidR="00A40570" w:rsidRPr="0060389B" w:rsidRDefault="00A40570" w:rsidP="00A40570">
      <w:pPr>
        <w:ind w:right="-2" w:firstLine="720"/>
        <w:jc w:val="both"/>
      </w:pPr>
      <w:r w:rsidRPr="0060389B">
        <w:t>Aizpildot projekta iesniegumu, jānodrošina sniegtās informācijas saskaņotība starp visām projekta iesnieguma sadaļām un pielikumiem, kurās tā minēta vai uz kuru atsaucas.</w:t>
      </w:r>
    </w:p>
    <w:p w14:paraId="0C4D7EF9" w14:textId="77777777" w:rsidR="00A40570" w:rsidRPr="0060389B" w:rsidRDefault="00A40570" w:rsidP="00A40570">
      <w:pPr>
        <w:ind w:firstLine="720"/>
        <w:jc w:val="both"/>
        <w:rPr>
          <w:color w:val="7F7F7F" w:themeColor="text1" w:themeTint="80"/>
        </w:rPr>
      </w:pPr>
      <w:r w:rsidRPr="0060389B">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60389B">
        <w:rPr>
          <w:i/>
          <w:iCs/>
          <w:color w:val="0000FF"/>
        </w:rPr>
        <w:t>zilā krāsā</w:t>
      </w:r>
      <w:r w:rsidRPr="0060389B">
        <w:t>”, papildus tehniskas norādes noformētas “</w:t>
      </w:r>
      <w:r w:rsidRPr="0060389B">
        <w:rPr>
          <w:color w:val="7F7F7F" w:themeColor="text1" w:themeTint="80"/>
        </w:rPr>
        <w:t>pelēkā krāsā”.</w:t>
      </w:r>
    </w:p>
    <w:p w14:paraId="140CC13E" w14:textId="77777777" w:rsidR="00A40570" w:rsidRDefault="00A40570" w:rsidP="00A40570">
      <w:pPr>
        <w:spacing w:line="256" w:lineRule="auto"/>
        <w:ind w:right="-2" w:firstLine="720"/>
        <w:jc w:val="both"/>
      </w:pPr>
      <w:r w:rsidRPr="0060389B">
        <w:t>Papildus, aizpildot projekta iesniegumu KPVIS, izmantojama KPVIS elektroniskā lietotāju rokasgrāmata (</w:t>
      </w:r>
      <w:proofErr w:type="spellStart"/>
      <w:r w:rsidRPr="0060389B">
        <w:t>eLRG</w:t>
      </w:r>
      <w:proofErr w:type="spellEnd"/>
      <w:r w:rsidRPr="0060389B">
        <w:t xml:space="preserve">) - </w:t>
      </w:r>
      <w:hyperlink r:id="rId12" w:history="1">
        <w:r w:rsidRPr="001241E4">
          <w:rPr>
            <w:rStyle w:val="Hyperlink"/>
          </w:rPr>
          <w:t>https://elrg.cfla.gov.lv/</w:t>
        </w:r>
      </w:hyperlink>
      <w:r w:rsidRPr="0060389B">
        <w:t xml:space="preserve">, kurā pieejamas aktuālās KPVIS funkcionalitāšu tehniskās un biznesa lietošanas instrukcijas, t. sk. par KPVIS </w:t>
      </w:r>
      <w:proofErr w:type="spellStart"/>
      <w:r w:rsidRPr="0060389B">
        <w:t>ekrānskatiem</w:t>
      </w:r>
      <w:proofErr w:type="spellEnd"/>
      <w:r w:rsidRPr="0060389B">
        <w:t>, specifiskām datu ievades prasībām un pielietojamiem risinājumiem.</w:t>
      </w:r>
    </w:p>
    <w:p w14:paraId="210ED007" w14:textId="77777777" w:rsidR="005D61AD" w:rsidRDefault="005D61AD" w:rsidP="00A40570">
      <w:pPr>
        <w:rPr>
          <w:sz w:val="28"/>
          <w:szCs w:val="28"/>
        </w:rPr>
      </w:pPr>
    </w:p>
    <w:p w14:paraId="07F043BE" w14:textId="77777777" w:rsidR="00C574A9" w:rsidRPr="00420C60" w:rsidRDefault="00C574A9" w:rsidP="000675AA">
      <w:pPr>
        <w:pStyle w:val="ListParagraph"/>
        <w:numPr>
          <w:ilvl w:val="0"/>
          <w:numId w:val="23"/>
        </w:numPr>
        <w:jc w:val="both"/>
        <w:rPr>
          <w:rFonts w:ascii="Times New Roman" w:eastAsia="Times New Roman" w:hAnsi="Times New Roman"/>
          <w:i/>
          <w:iCs/>
          <w:sz w:val="24"/>
          <w:szCs w:val="24"/>
        </w:rPr>
      </w:pPr>
      <w:r w:rsidRPr="00420C60">
        <w:rPr>
          <w:rStyle w:val="normaltextrun"/>
          <w:rFonts w:ascii="Times New Roman" w:hAnsi="Times New Roman"/>
          <w:i/>
          <w:iCs/>
          <w:color w:val="0000FF"/>
          <w:sz w:val="24"/>
          <w:szCs w:val="24"/>
          <w:shd w:val="clear" w:color="auto" w:fill="FFFFFF"/>
        </w:rPr>
        <w:t xml:space="preserve">Vēršam uzmanību, ka metodikā iekļautajiem KPVIS </w:t>
      </w:r>
      <w:proofErr w:type="spellStart"/>
      <w:r w:rsidRPr="00420C60">
        <w:rPr>
          <w:rStyle w:val="normaltextrun"/>
          <w:rFonts w:ascii="Times New Roman" w:hAnsi="Times New Roman"/>
          <w:i/>
          <w:iCs/>
          <w:color w:val="0000FF"/>
          <w:sz w:val="24"/>
          <w:szCs w:val="24"/>
          <w:shd w:val="clear" w:color="auto" w:fill="FFFFFF"/>
        </w:rPr>
        <w:t>ekrānskatiem</w:t>
      </w:r>
      <w:proofErr w:type="spellEnd"/>
      <w:r w:rsidRPr="00420C60">
        <w:rPr>
          <w:rStyle w:val="normaltextrun"/>
          <w:rFonts w:ascii="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pasākuma nosacījumus.</w:t>
      </w:r>
      <w:r w:rsidRPr="00420C60">
        <w:rPr>
          <w:rStyle w:val="eop"/>
          <w:rFonts w:ascii="Times New Roman" w:hAnsi="Times New Roman"/>
          <w:i/>
          <w:iCs/>
          <w:color w:val="0000FF"/>
          <w:sz w:val="24"/>
          <w:szCs w:val="24"/>
          <w:shd w:val="clear" w:color="auto" w:fill="FFFFFF"/>
        </w:rPr>
        <w:t> </w:t>
      </w:r>
      <w:r w:rsidRPr="00420C60">
        <w:rPr>
          <w:rFonts w:ascii="Times New Roman" w:eastAsia="Times New Roman" w:hAnsi="Times New Roman"/>
          <w:i/>
          <w:iCs/>
          <w:sz w:val="24"/>
          <w:szCs w:val="24"/>
        </w:rPr>
        <w:t xml:space="preserve"> </w:t>
      </w:r>
    </w:p>
    <w:p w14:paraId="485E367F" w14:textId="1AF23CA3" w:rsidR="00A40570" w:rsidRPr="00420C60" w:rsidRDefault="005D61AD" w:rsidP="00420C60">
      <w:pPr>
        <w:jc w:val="both"/>
        <w:rPr>
          <w:b/>
          <w:bCs/>
          <w:kern w:val="36"/>
        </w:rPr>
      </w:pPr>
      <w:r w:rsidRPr="00420C60">
        <w:rPr>
          <w:sz w:val="28"/>
          <w:szCs w:val="28"/>
        </w:rPr>
        <w:br w:type="page"/>
      </w:r>
    </w:p>
    <w:p w14:paraId="0290C874" w14:textId="4957CA9C" w:rsidR="00A62235" w:rsidRPr="00EE38AC" w:rsidRDefault="00A562E9" w:rsidP="00E25956">
      <w:pPr>
        <w:pStyle w:val="Heading1"/>
        <w:spacing w:before="0" w:beforeAutospacing="0" w:after="0" w:afterAutospacing="0"/>
        <w:jc w:val="center"/>
        <w:rPr>
          <w:sz w:val="28"/>
          <w:szCs w:val="28"/>
        </w:rPr>
      </w:pPr>
      <w:r w:rsidRPr="00EE38AC">
        <w:rPr>
          <w:sz w:val="28"/>
          <w:szCs w:val="28"/>
        </w:rPr>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17E75572" w14:textId="77777777" w:rsidTr="1319A00A">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1319A00A">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EE38AC" w:rsidRDefault="00284E0C" w:rsidP="00084B42">
            <w:pPr>
              <w:pStyle w:val="NormalWeb"/>
              <w:spacing w:before="0" w:beforeAutospacing="0" w:after="0" w:afterAutospacing="0"/>
              <w:jc w:val="both"/>
              <w:rPr>
                <w:rFonts w:eastAsia="Times New Roman"/>
                <w:b/>
                <w:bCs/>
              </w:rPr>
            </w:pPr>
            <w:r w:rsidRPr="00EE38AC">
              <w:rPr>
                <w:rFonts w:eastAsia="Times New Roman"/>
                <w:b/>
                <w:bCs/>
              </w:rPr>
              <w:t>Projekta iesniedzēja nosaukums</w:t>
            </w:r>
          </w:p>
          <w:p w14:paraId="4A71F47A" w14:textId="77777777" w:rsidR="00284E0C" w:rsidRPr="00EE38AC" w:rsidRDefault="00284E0C" w:rsidP="00084B42">
            <w:pPr>
              <w:rPr>
                <w:color w:val="7F7F7F" w:themeColor="text1" w:themeTint="80"/>
              </w:rPr>
            </w:pPr>
            <w:r w:rsidRPr="00EE38AC">
              <w:rPr>
                <w:color w:val="7F7F7F" w:themeColor="text1" w:themeTint="80"/>
              </w:rPr>
              <w:t>Lauks tiek automātiski aizpildīts</w:t>
            </w:r>
          </w:p>
          <w:p w14:paraId="10BCC4AA" w14:textId="229167FD" w:rsidR="00284E0C" w:rsidRPr="00EE38AC" w:rsidRDefault="00284E0C" w:rsidP="009F7D2C">
            <w:pPr>
              <w:jc w:val="both"/>
              <w:rPr>
                <w:i/>
                <w:iCs/>
                <w:color w:val="0000FF"/>
              </w:rPr>
            </w:pPr>
            <w:r w:rsidRPr="00EE38AC">
              <w:rPr>
                <w:i/>
                <w:iCs/>
                <w:color w:val="0000FF"/>
              </w:rPr>
              <w:t>Norāda projekta iesniedzēja juridisko nosaukumu</w:t>
            </w:r>
            <w:r w:rsidR="00516FD3">
              <w:rPr>
                <w:i/>
                <w:iCs/>
                <w:color w:val="0000FF"/>
              </w:rPr>
              <w:t xml:space="preserve">, </w:t>
            </w:r>
            <w:r w:rsidR="0058203A" w:rsidRPr="00175165">
              <w:rPr>
                <w:i/>
                <w:iCs/>
                <w:color w:val="0000FF"/>
              </w:rPr>
              <w:t>neizmantojot tā saīsinājumus</w:t>
            </w:r>
            <w:r w:rsidR="0058203A">
              <w:rPr>
                <w:i/>
                <w:iCs/>
                <w:color w:val="0000FF"/>
              </w:rPr>
              <w:t>.</w:t>
            </w:r>
            <w:r w:rsidRPr="00EE38AC">
              <w:rPr>
                <w:i/>
                <w:iCs/>
                <w:color w:val="0000FF"/>
              </w:rPr>
              <w:t xml:space="preserve"> </w:t>
            </w:r>
          </w:p>
          <w:p w14:paraId="34D16727" w14:textId="77777777" w:rsidR="00284E0C" w:rsidRPr="00A564A5" w:rsidRDefault="00284E0C" w:rsidP="009F7D2C">
            <w:pPr>
              <w:jc w:val="both"/>
              <w:rPr>
                <w:i/>
                <w:iCs/>
                <w:color w:val="0000FF"/>
                <w:highlight w:val="yellow"/>
              </w:rPr>
            </w:pPr>
          </w:p>
          <w:p w14:paraId="5D29DDEF" w14:textId="221A6FB5" w:rsidR="00284E0C" w:rsidRPr="00A564A5" w:rsidRDefault="00BE5103" w:rsidP="004214F8">
            <w:pPr>
              <w:pStyle w:val="NormalWeb"/>
              <w:spacing w:before="0" w:beforeAutospacing="0" w:after="0" w:afterAutospacing="0"/>
              <w:jc w:val="both"/>
              <w:rPr>
                <w:rFonts w:eastAsia="Times New Roman"/>
                <w:b/>
                <w:bCs/>
                <w:highlight w:val="yellow"/>
              </w:rPr>
            </w:pPr>
            <w:r w:rsidRPr="00F62B9F">
              <w:rPr>
                <w:i/>
                <w:iCs/>
                <w:color w:val="0000FF"/>
              </w:rPr>
              <w:t>Projekta iesniedzējs atbilstoši MK noteikumu</w:t>
            </w:r>
            <w:r>
              <w:rPr>
                <w:i/>
                <w:iCs/>
                <w:color w:val="0000FF"/>
              </w:rPr>
              <w:t xml:space="preserve"> </w:t>
            </w:r>
            <w:r w:rsidR="004E25E1">
              <w:rPr>
                <w:i/>
                <w:iCs/>
                <w:color w:val="0000FF"/>
              </w:rPr>
              <w:t xml:space="preserve">12. punktam ir </w:t>
            </w:r>
            <w:r w:rsidR="00123C26" w:rsidRPr="00123C26">
              <w:rPr>
                <w:i/>
                <w:iCs/>
                <w:color w:val="0000FF"/>
              </w:rPr>
              <w:t>Valsts bērnu tiesību aizsardzības inspekcija</w:t>
            </w:r>
            <w:r w:rsidR="00FF78B1">
              <w:rPr>
                <w:i/>
                <w:iCs/>
                <w:color w:val="0000FF"/>
              </w:rPr>
              <w:t>.</w:t>
            </w:r>
          </w:p>
        </w:tc>
      </w:tr>
      <w:tr w:rsidR="00284E0C" w:rsidRPr="00A564A5" w14:paraId="7FEF8C5A" w14:textId="77777777" w:rsidTr="1319A00A">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1319A00A">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1319A00A">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1319A00A">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AA798F">
            <w:pPr>
              <w:pStyle w:val="ListParagraph"/>
              <w:numPr>
                <w:ilvl w:val="0"/>
                <w:numId w:val="3"/>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AA798F">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AA798F">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3904FF13" w14:textId="77777777" w:rsidR="00915B67" w:rsidRDefault="00915B67" w:rsidP="00915B67">
            <w:pPr>
              <w:tabs>
                <w:tab w:val="left" w:pos="900"/>
              </w:tabs>
              <w:jc w:val="both"/>
              <w:rPr>
                <w:rFonts w:eastAsia="Calibri"/>
                <w:i/>
                <w:color w:val="0000FF"/>
                <w:sz w:val="22"/>
                <w:szCs w:val="22"/>
                <w:lang w:eastAsia="en-US"/>
              </w:rPr>
            </w:pPr>
          </w:p>
          <w:p w14:paraId="6F3F0693" w14:textId="7071EC05" w:rsidR="00FF78B1" w:rsidRPr="00FF78B1" w:rsidRDefault="00FF78B1" w:rsidP="1319A00A">
            <w:pPr>
              <w:tabs>
                <w:tab w:val="left" w:pos="900"/>
              </w:tabs>
              <w:jc w:val="both"/>
              <w:rPr>
                <w:rFonts w:eastAsia="Calibri"/>
                <w:i/>
                <w:iCs/>
                <w:color w:val="0000FF"/>
                <w:lang w:eastAsia="en-US"/>
              </w:rPr>
            </w:pPr>
            <w:r w:rsidRPr="1319A00A">
              <w:rPr>
                <w:rFonts w:eastAsia="Calibri"/>
                <w:i/>
                <w:iCs/>
                <w:color w:val="0000FF"/>
                <w:lang w:eastAsia="en-US"/>
              </w:rPr>
              <w:t>Norāda N/A, jo uz pasākum</w:t>
            </w:r>
            <w:r w:rsidR="21D0A92B" w:rsidRPr="1319A00A">
              <w:rPr>
                <w:rFonts w:eastAsia="Calibri"/>
                <w:i/>
                <w:iCs/>
                <w:color w:val="0000FF"/>
                <w:lang w:eastAsia="en-US"/>
              </w:rPr>
              <w:t>ā</w:t>
            </w:r>
            <w:r w:rsidRPr="1319A00A">
              <w:rPr>
                <w:rFonts w:eastAsia="Calibri"/>
                <w:i/>
                <w:iCs/>
                <w:color w:val="0000FF"/>
                <w:lang w:eastAsia="en-US"/>
              </w:rPr>
              <w:t xml:space="preserve"> noteikto projekta iesniedzēju neattiecas Regulas 651/2014</w:t>
            </w:r>
            <w:r w:rsidR="00AF79E5">
              <w:rPr>
                <w:rStyle w:val="FootnoteReference"/>
                <w:rFonts w:eastAsia="Calibri"/>
                <w:i/>
                <w:iCs/>
                <w:color w:val="0000FF"/>
                <w:lang w:eastAsia="en-US"/>
              </w:rPr>
              <w:footnoteReference w:id="2"/>
            </w:r>
            <w:r w:rsidRPr="1319A00A">
              <w:rPr>
                <w:rFonts w:eastAsia="Calibri"/>
                <w:i/>
                <w:iCs/>
                <w:color w:val="0000FF"/>
                <w:lang w:eastAsia="en-US"/>
              </w:rPr>
              <w:t xml:space="preserve"> 1.</w:t>
            </w:r>
            <w:r w:rsidR="005128B9" w:rsidRPr="1319A00A">
              <w:rPr>
                <w:rFonts w:eastAsia="Calibri"/>
                <w:i/>
                <w:iCs/>
                <w:color w:val="0000FF"/>
                <w:lang w:eastAsia="en-US"/>
              </w:rPr>
              <w:t> </w:t>
            </w:r>
            <w:r w:rsidRPr="1319A00A">
              <w:rPr>
                <w:rFonts w:eastAsia="Calibri"/>
                <w:i/>
                <w:iCs/>
                <w:color w:val="0000FF"/>
                <w:lang w:eastAsia="en-US"/>
              </w:rPr>
              <w:t>pielikuma nosacījumi.</w:t>
            </w:r>
          </w:p>
        </w:tc>
      </w:tr>
      <w:tr w:rsidR="00284E0C" w:rsidRPr="00A564A5" w14:paraId="2CCA689C" w14:textId="77777777" w:rsidTr="1319A00A">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24A87F4E" w14:textId="77777777" w:rsidR="00EF2F1B" w:rsidRDefault="00EF2F1B" w:rsidP="00AA798F">
            <w:pPr>
              <w:numPr>
                <w:ilvl w:val="0"/>
                <w:numId w:val="4"/>
              </w:numPr>
              <w:tabs>
                <w:tab w:val="left" w:pos="900"/>
              </w:tabs>
              <w:contextualSpacing/>
              <w:jc w:val="both"/>
              <w:rPr>
                <w:rFonts w:eastAsia="Calibri"/>
                <w:i/>
                <w:color w:val="0000FF"/>
                <w:lang w:eastAsia="en-US"/>
              </w:rPr>
            </w:pPr>
            <w:r w:rsidRPr="00EF2F1B">
              <w:rPr>
                <w:rFonts w:eastAsia="Calibri"/>
                <w:b/>
                <w:i/>
                <w:color w:val="0000FF"/>
                <w:lang w:eastAsia="en-US"/>
              </w:rPr>
              <w:t xml:space="preserve">Jā </w:t>
            </w:r>
            <w:r w:rsidRPr="00EF2F1B">
              <w:rPr>
                <w:rFonts w:eastAsia="Calibri"/>
                <w:i/>
                <w:color w:val="0000FF"/>
                <w:lang w:eastAsia="en-US"/>
              </w:rPr>
              <w:t xml:space="preserve">– norāda, ja projekta iesniedzējs saņem projekta </w:t>
            </w:r>
            <w:proofErr w:type="spellStart"/>
            <w:r w:rsidRPr="00EF2F1B">
              <w:rPr>
                <w:rFonts w:eastAsia="Calibri"/>
                <w:i/>
                <w:color w:val="0000FF"/>
                <w:lang w:eastAsia="en-US"/>
              </w:rPr>
              <w:t>priekšfinansējumu</w:t>
            </w:r>
            <w:proofErr w:type="spellEnd"/>
            <w:r w:rsidRPr="00EF2F1B">
              <w:rPr>
                <w:rFonts w:eastAsia="Calibri"/>
                <w:i/>
                <w:color w:val="0000FF"/>
                <w:lang w:eastAsia="en-US"/>
              </w:rPr>
              <w:t xml:space="preserve"> no valsts budžeta līdzekļiem</w:t>
            </w:r>
            <w:r w:rsidRPr="00EF2F1B">
              <w:rPr>
                <w:rFonts w:eastAsia="Calibri"/>
                <w:i/>
                <w:color w:val="0000FF"/>
                <w:vertAlign w:val="superscript"/>
                <w:lang w:eastAsia="en-US"/>
              </w:rPr>
              <w:footnoteReference w:id="3"/>
            </w:r>
            <w:r w:rsidRPr="00EF2F1B">
              <w:rPr>
                <w:rFonts w:eastAsia="Calibri"/>
                <w:i/>
                <w:color w:val="0000FF"/>
                <w:lang w:eastAsia="en-US"/>
              </w:rPr>
              <w:t xml:space="preserve">, </w:t>
            </w:r>
          </w:p>
          <w:p w14:paraId="68AD5FAA" w14:textId="44A0F432" w:rsidR="00F84F75" w:rsidRDefault="00F84F75" w:rsidP="00AA798F">
            <w:pPr>
              <w:numPr>
                <w:ilvl w:val="0"/>
                <w:numId w:val="4"/>
              </w:numPr>
              <w:tabs>
                <w:tab w:val="left" w:pos="900"/>
              </w:tabs>
              <w:contextualSpacing/>
              <w:jc w:val="both"/>
              <w:rPr>
                <w:rFonts w:eastAsia="Calibri"/>
                <w:i/>
                <w:color w:val="0000FF"/>
                <w:lang w:eastAsia="en-US"/>
              </w:rPr>
            </w:pPr>
            <w:r w:rsidRPr="00F84F75">
              <w:rPr>
                <w:rFonts w:eastAsia="Calibri"/>
                <w:b/>
                <w:bCs/>
                <w:i/>
                <w:color w:val="0000FF"/>
                <w:lang w:eastAsia="en-US"/>
              </w:rPr>
              <w:t>Nē</w:t>
            </w:r>
            <w:r w:rsidRPr="00F84F75">
              <w:rPr>
                <w:rFonts w:eastAsia="Calibri"/>
                <w:i/>
                <w:color w:val="0000FF"/>
                <w:lang w:eastAsia="en-US"/>
              </w:rPr>
              <w:t xml:space="preserve"> – norāda visi pārējie.</w:t>
            </w:r>
          </w:p>
          <w:p w14:paraId="36DF7CBD" w14:textId="77777777" w:rsidR="00F84F75" w:rsidRDefault="00F84F75" w:rsidP="00F84F75">
            <w:pPr>
              <w:tabs>
                <w:tab w:val="left" w:pos="900"/>
              </w:tabs>
              <w:contextualSpacing/>
              <w:jc w:val="both"/>
              <w:rPr>
                <w:rFonts w:eastAsia="Calibri"/>
                <w:i/>
                <w:color w:val="0000FF"/>
                <w:lang w:eastAsia="en-US"/>
              </w:rPr>
            </w:pPr>
          </w:p>
          <w:p w14:paraId="5CF7E2F3" w14:textId="234456FB" w:rsidR="00CB553C" w:rsidRPr="00A564A5" w:rsidRDefault="00CB553C" w:rsidP="00915B67">
            <w:pPr>
              <w:tabs>
                <w:tab w:val="left" w:pos="900"/>
              </w:tabs>
              <w:jc w:val="both"/>
              <w:rPr>
                <w:i/>
                <w:color w:val="0000FF"/>
                <w:highlight w:val="yellow"/>
              </w:rPr>
            </w:pPr>
            <w:r w:rsidRPr="00CB553C">
              <w:rPr>
                <w:i/>
                <w:color w:val="0000FF"/>
              </w:rPr>
              <w:t>Pasākumā norāda “Jā”.</w:t>
            </w:r>
          </w:p>
        </w:tc>
      </w:tr>
      <w:tr w:rsidR="00284E0C" w:rsidRPr="00A564A5" w14:paraId="181E5EA7" w14:textId="77777777" w:rsidTr="1319A00A">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shd w:val="clear" w:color="auto" w:fill="auto"/>
          </w:tcPr>
          <w:p w14:paraId="4C095488" w14:textId="77777777" w:rsidR="00284E0C" w:rsidRPr="00767DAE" w:rsidRDefault="00284E0C" w:rsidP="00084B42">
            <w:pPr>
              <w:jc w:val="both"/>
              <w:rPr>
                <w:rFonts w:eastAsia="Times New Roman"/>
                <w:b/>
                <w:bCs/>
              </w:rPr>
            </w:pPr>
            <w:r w:rsidRPr="00767DAE">
              <w:rPr>
                <w:rFonts w:eastAsia="Times New Roman"/>
                <w:b/>
                <w:bCs/>
              </w:rPr>
              <w:t>Projekta iesniedzēja NACE klasifikators</w:t>
            </w:r>
          </w:p>
          <w:p w14:paraId="1CFCB56F" w14:textId="77777777" w:rsidR="00284E0C" w:rsidRPr="00767DAE" w:rsidRDefault="00284E0C" w:rsidP="00084B42">
            <w:pPr>
              <w:rPr>
                <w:color w:val="7F7F7F" w:themeColor="text1" w:themeTint="80"/>
              </w:rPr>
            </w:pPr>
            <w:bookmarkStart w:id="1" w:name="_Hlk126841165"/>
            <w:r w:rsidRPr="00767DAE">
              <w:rPr>
                <w:color w:val="7F7F7F" w:themeColor="text1" w:themeTint="80"/>
              </w:rPr>
              <w:t>Ievada informāciju</w:t>
            </w:r>
          </w:p>
          <w:bookmarkEnd w:id="1"/>
          <w:p w14:paraId="650AE953" w14:textId="77777777" w:rsidR="00767DAE" w:rsidRPr="00767DAE" w:rsidRDefault="00284E0C" w:rsidP="00084B42">
            <w:pPr>
              <w:pStyle w:val="NormalWeb"/>
              <w:spacing w:before="0" w:beforeAutospacing="0" w:after="0" w:afterAutospacing="0"/>
              <w:jc w:val="both"/>
              <w:rPr>
                <w:i/>
                <w:iCs/>
                <w:color w:val="0000FF"/>
              </w:rPr>
            </w:pPr>
            <w:r w:rsidRPr="00767DAE">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w:t>
            </w:r>
          </w:p>
          <w:p w14:paraId="05188120" w14:textId="274A361E" w:rsidR="00284E0C" w:rsidRPr="00767DAE" w:rsidRDefault="00284E0C" w:rsidP="009172DF">
            <w:pPr>
              <w:pStyle w:val="NormalWeb"/>
              <w:numPr>
                <w:ilvl w:val="0"/>
                <w:numId w:val="23"/>
              </w:numPr>
              <w:spacing w:before="0" w:beforeAutospacing="0" w:after="0" w:afterAutospacing="0"/>
              <w:ind w:left="432"/>
              <w:jc w:val="both"/>
              <w:rPr>
                <w:i/>
                <w:iCs/>
                <w:color w:val="0000FF"/>
              </w:rPr>
            </w:pPr>
            <w:r w:rsidRPr="00767DAE">
              <w:rPr>
                <w:i/>
                <w:iCs/>
                <w:color w:val="0000FF"/>
              </w:rPr>
              <w:t xml:space="preserve">Ja uz projekta iesniedzēju attiecas vairākas darbības, </w:t>
            </w:r>
            <w:r w:rsidR="0084046D" w:rsidRPr="00767DAE">
              <w:rPr>
                <w:i/>
                <w:iCs/>
                <w:color w:val="0000FF"/>
              </w:rPr>
              <w:t xml:space="preserve">šajā datu laukā </w:t>
            </w:r>
            <w:r w:rsidRPr="00767DAE">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64351576" w14:textId="77777777" w:rsidR="00AC5463" w:rsidRDefault="00AC5463" w:rsidP="00C7344A">
      <w:pPr>
        <w:rPr>
          <w:rFonts w:eastAsia="Times New Roman"/>
          <w:b/>
          <w:bCs/>
          <w:sz w:val="32"/>
          <w:szCs w:val="32"/>
        </w:rPr>
      </w:pPr>
    </w:p>
    <w:p w14:paraId="5EA4E1BB" w14:textId="77777777" w:rsidR="00767DAE" w:rsidRDefault="00767DAE"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565A8B5C" w14:textId="77777777" w:rsidR="003A7CCB" w:rsidRPr="001C7ED5" w:rsidRDefault="003A7CCB" w:rsidP="00112B40">
      <w:pPr>
        <w:jc w:val="center"/>
        <w:rPr>
          <w:rFonts w:eastAsia="Times New Roman"/>
          <w:b/>
          <w:bCs/>
          <w:sz w:val="32"/>
          <w:szCs w:val="32"/>
        </w:rPr>
      </w:pPr>
    </w:p>
    <w:p w14:paraId="3AF5269C" w14:textId="4C5CABCA" w:rsidR="00A613BC" w:rsidRPr="00B669FD" w:rsidRDefault="00AC5142" w:rsidP="00AA798F">
      <w:pPr>
        <w:pStyle w:val="Heading3"/>
        <w:numPr>
          <w:ilvl w:val="0"/>
          <w:numId w:val="15"/>
        </w:numPr>
        <w:spacing w:after="120" w:afterAutospacing="0"/>
        <w:ind w:left="284" w:hanging="284"/>
        <w:rPr>
          <w:rFonts w:eastAsia="Times New Roman"/>
        </w:rPr>
      </w:pPr>
      <w:r w:rsidRPr="3B0280DA">
        <w:rPr>
          <w:rFonts w:eastAsia="Times New Roman"/>
        </w:rPr>
        <w:t>Vispārīgi</w:t>
      </w:r>
    </w:p>
    <w:p w14:paraId="33EE79DA" w14:textId="601E7675" w:rsidR="64E75CE2" w:rsidRDefault="64E75CE2" w:rsidP="3B0280DA">
      <w:pPr>
        <w:pStyle w:val="Heading3"/>
        <w:numPr>
          <w:ilvl w:val="1"/>
          <w:numId w:val="17"/>
        </w:numPr>
        <w:spacing w:before="0" w:beforeAutospacing="0" w:after="0" w:afterAutospacing="0"/>
        <w:jc w:val="both"/>
        <w:rPr>
          <w:rFonts w:eastAsia="Times New Roman"/>
          <w:sz w:val="28"/>
          <w:szCs w:val="28"/>
        </w:rPr>
      </w:pPr>
      <w:r w:rsidRPr="3B0280DA">
        <w:rPr>
          <w:rFonts w:eastAsia="Times New Roman"/>
        </w:rPr>
        <w:t>Kopsavilkums, kas publicējams Eiropas Savienības fondu tīmekļa vietnē (esfondi.lv)</w:t>
      </w:r>
    </w:p>
    <w:p w14:paraId="6F11DD43" w14:textId="77777777" w:rsidR="00C92922" w:rsidRPr="003C6E78" w:rsidRDefault="00C92922" w:rsidP="00C92922">
      <w:pPr>
        <w:pStyle w:val="Heading3"/>
        <w:spacing w:before="0" w:beforeAutospacing="0" w:after="0" w:afterAutospacing="0"/>
        <w:ind w:left="720"/>
        <w:jc w:val="both"/>
        <w:rPr>
          <w:rFonts w:eastAsia="Times New Roman"/>
          <w:sz w:val="28"/>
          <w:szCs w:val="28"/>
        </w:rPr>
      </w:pPr>
    </w:p>
    <w:p w14:paraId="5BDED43C" w14:textId="1E3F11E7" w:rsidR="00CE518F" w:rsidRPr="00D369B2" w:rsidRDefault="000C5C05" w:rsidP="00CE518F">
      <w:pPr>
        <w:pStyle w:val="NormalWeb"/>
        <w:spacing w:before="0" w:beforeAutospacing="0" w:after="0" w:afterAutospacing="0"/>
        <w:jc w:val="both"/>
        <w:rPr>
          <w:i/>
          <w:iCs/>
          <w:color w:val="0000FF"/>
        </w:rPr>
      </w:pPr>
      <w:r w:rsidRPr="007703D8">
        <w:rPr>
          <w:b/>
          <w:bCs/>
          <w:i/>
          <w:iCs/>
          <w:color w:val="0000FF"/>
        </w:rPr>
        <w:t>Šajā sadaļā</w:t>
      </w:r>
      <w:r w:rsidR="00CE518F" w:rsidRPr="007703D8">
        <w:rPr>
          <w:b/>
          <w:bCs/>
          <w:i/>
          <w:iCs/>
          <w:color w:val="0000FF"/>
        </w:rPr>
        <w:t xml:space="preserve"> projekta iesniedzējs</w:t>
      </w:r>
      <w:r w:rsidR="00CE518F" w:rsidRPr="00D369B2">
        <w:rPr>
          <w:i/>
          <w:iCs/>
          <w:color w:val="0000FF"/>
        </w:rPr>
        <w:t xml:space="preserve"> </w:t>
      </w:r>
      <w:r w:rsidR="00CE518F" w:rsidRPr="00D369B2">
        <w:rPr>
          <w:i/>
          <w:iCs/>
          <w:color w:val="0000FF"/>
          <w:u w:val="single"/>
        </w:rPr>
        <w:t>sniedz visaptverošu, īsu un strukturētu projekta būtības kopsavilkumu</w:t>
      </w:r>
      <w:r w:rsidR="00CE518F" w:rsidRPr="00D369B2">
        <w:rPr>
          <w:i/>
          <w:iCs/>
          <w:color w:val="0000FF"/>
        </w:rPr>
        <w:t>, kas jebkuram interesentam sniedz ieskatu par to, kas projektā plānots, t.sk. norāda informāciju par:</w:t>
      </w:r>
    </w:p>
    <w:p w14:paraId="0E80F364" w14:textId="77777777" w:rsidR="00CE518F" w:rsidRDefault="00CE518F" w:rsidP="00992B85">
      <w:pPr>
        <w:pStyle w:val="NormalWeb"/>
        <w:numPr>
          <w:ilvl w:val="0"/>
          <w:numId w:val="18"/>
        </w:numPr>
        <w:spacing w:before="0" w:beforeAutospacing="0" w:after="0" w:afterAutospacing="0"/>
        <w:jc w:val="both"/>
        <w:rPr>
          <w:i/>
          <w:iCs/>
          <w:color w:val="0000FF"/>
        </w:rPr>
      </w:pPr>
      <w:r>
        <w:rPr>
          <w:i/>
          <w:iCs/>
          <w:color w:val="0000FF"/>
        </w:rPr>
        <w:t>projekta mērķi (īsi);</w:t>
      </w:r>
    </w:p>
    <w:p w14:paraId="040604E5" w14:textId="77777777" w:rsidR="00CE518F" w:rsidRDefault="00CE518F" w:rsidP="00992B85">
      <w:pPr>
        <w:pStyle w:val="NormalWeb"/>
        <w:numPr>
          <w:ilvl w:val="0"/>
          <w:numId w:val="18"/>
        </w:numPr>
        <w:spacing w:before="0" w:beforeAutospacing="0" w:after="0" w:afterAutospacing="0"/>
        <w:jc w:val="both"/>
        <w:rPr>
          <w:i/>
          <w:iCs/>
          <w:color w:val="0000FF"/>
        </w:rPr>
      </w:pPr>
      <w:r>
        <w:rPr>
          <w:i/>
          <w:color w:val="0000FF"/>
        </w:rPr>
        <w:t>galvenajām projekta darbībām (atbilstoši projekta iesnieguma sadaļā “Darbības” paredzētajam)</w:t>
      </w:r>
      <w:r>
        <w:rPr>
          <w:i/>
          <w:iCs/>
          <w:color w:val="0000FF"/>
        </w:rPr>
        <w:t>;</w:t>
      </w:r>
    </w:p>
    <w:p w14:paraId="75F67631" w14:textId="77777777" w:rsidR="00CE518F" w:rsidRDefault="00CE518F" w:rsidP="00992B85">
      <w:pPr>
        <w:pStyle w:val="NormalWeb"/>
        <w:numPr>
          <w:ilvl w:val="0"/>
          <w:numId w:val="18"/>
        </w:numPr>
        <w:spacing w:before="0" w:beforeAutospacing="0" w:after="0" w:afterAutospacing="0"/>
        <w:jc w:val="both"/>
        <w:rPr>
          <w:i/>
          <w:iCs/>
          <w:color w:val="0000FF"/>
        </w:rPr>
      </w:pPr>
      <w:r>
        <w:rPr>
          <w:i/>
          <w:iCs/>
          <w:color w:val="0000FF"/>
        </w:rPr>
        <w:t>plānotajiem rezultātiem;</w:t>
      </w:r>
    </w:p>
    <w:p w14:paraId="0B212E10" w14:textId="7D4175E4" w:rsidR="00CE518F" w:rsidRDefault="00CE518F" w:rsidP="00992B85">
      <w:pPr>
        <w:pStyle w:val="NormalWeb"/>
        <w:numPr>
          <w:ilvl w:val="0"/>
          <w:numId w:val="18"/>
        </w:numPr>
        <w:jc w:val="both"/>
        <w:rPr>
          <w:i/>
          <w:color w:val="0000FF"/>
        </w:rPr>
      </w:pPr>
      <w:r>
        <w:rPr>
          <w:i/>
          <w:color w:val="0000FF"/>
        </w:rPr>
        <w:t xml:space="preserve">projekta kopējām izmaksām (var izcelt plānoto Eiropas Sociālā fonda Plus (turpmāk – ESF+) </w:t>
      </w:r>
      <w:r w:rsidR="00A931CD">
        <w:rPr>
          <w:i/>
          <w:color w:val="0000FF"/>
        </w:rPr>
        <w:t xml:space="preserve">finansējuma un valsts budžeta </w:t>
      </w:r>
      <w:r w:rsidR="00BF5B12">
        <w:rPr>
          <w:i/>
          <w:color w:val="0000FF"/>
        </w:rPr>
        <w:t>līdzfinansējuma</w:t>
      </w:r>
      <w:r>
        <w:rPr>
          <w:i/>
          <w:color w:val="0000FF"/>
        </w:rPr>
        <w:t xml:space="preserve"> apjomu);</w:t>
      </w:r>
    </w:p>
    <w:p w14:paraId="12F0E3D2" w14:textId="77777777" w:rsidR="00CE518F" w:rsidRDefault="00CE518F" w:rsidP="00992B85">
      <w:pPr>
        <w:pStyle w:val="NormalWeb"/>
        <w:numPr>
          <w:ilvl w:val="0"/>
          <w:numId w:val="18"/>
        </w:numPr>
        <w:jc w:val="both"/>
        <w:rPr>
          <w:i/>
          <w:color w:val="0000FF"/>
        </w:rPr>
      </w:pPr>
      <w:r>
        <w:rPr>
          <w:i/>
          <w:color w:val="0000FF"/>
        </w:rPr>
        <w:t>projekta īstenošanas laiku (atbilstoši projekta iesnieguma sadaļā “Īstenošanas grafiks” paredzētajam).</w:t>
      </w:r>
    </w:p>
    <w:p w14:paraId="7BBA17D7" w14:textId="02B567C6" w:rsidR="00BE7CDA" w:rsidRPr="00721268" w:rsidRDefault="00BE7CDA" w:rsidP="009172DF">
      <w:pPr>
        <w:pStyle w:val="NormalWeb"/>
        <w:numPr>
          <w:ilvl w:val="0"/>
          <w:numId w:val="24"/>
        </w:numPr>
        <w:spacing w:before="240" w:beforeAutospacing="0"/>
        <w:ind w:left="426"/>
        <w:jc w:val="both"/>
        <w:rPr>
          <w:i/>
          <w:iCs/>
          <w:color w:val="0000FF"/>
        </w:rPr>
      </w:pPr>
      <w:r w:rsidRPr="6D444631">
        <w:rPr>
          <w:i/>
          <w:iCs/>
          <w:color w:val="0000FF"/>
        </w:rPr>
        <w:t xml:space="preserve">Par projekta īstenošanas sākumu uzskatāms plānotais vienošanās par projekta īstenošanu noslēgšanas datums, bet izmaksas saskaņā ar MK </w:t>
      </w:r>
      <w:r w:rsidRPr="00721268">
        <w:rPr>
          <w:i/>
          <w:iCs/>
          <w:color w:val="0000FF"/>
        </w:rPr>
        <w:t>noteikumu 1</w:t>
      </w:r>
      <w:r w:rsidR="000C5E87" w:rsidRPr="00721268">
        <w:rPr>
          <w:i/>
          <w:iCs/>
          <w:color w:val="0000FF"/>
        </w:rPr>
        <w:t>1</w:t>
      </w:r>
      <w:r w:rsidRPr="00721268">
        <w:rPr>
          <w:i/>
          <w:iCs/>
          <w:color w:val="0000FF"/>
        </w:rPr>
        <w:t>.</w:t>
      </w:r>
      <w:r w:rsidR="003F407D">
        <w:rPr>
          <w:i/>
          <w:iCs/>
          <w:color w:val="0000FF"/>
        </w:rPr>
        <w:t> </w:t>
      </w:r>
      <w:r w:rsidRPr="00721268">
        <w:rPr>
          <w:i/>
          <w:iCs/>
          <w:color w:val="0000FF"/>
        </w:rPr>
        <w:t>punktu būs attiecināmas, ja tās radušās no 2023.</w:t>
      </w:r>
      <w:r w:rsidR="00D26E87">
        <w:rPr>
          <w:i/>
          <w:iCs/>
          <w:color w:val="0000FF"/>
        </w:rPr>
        <w:t> </w:t>
      </w:r>
      <w:r w:rsidRPr="00721268">
        <w:rPr>
          <w:i/>
          <w:iCs/>
          <w:color w:val="0000FF"/>
        </w:rPr>
        <w:t xml:space="preserve">gada </w:t>
      </w:r>
      <w:r w:rsidR="000C5E87" w:rsidRPr="00721268">
        <w:rPr>
          <w:i/>
          <w:iCs/>
          <w:color w:val="0000FF"/>
        </w:rPr>
        <w:t>1</w:t>
      </w:r>
      <w:r w:rsidRPr="00721268">
        <w:rPr>
          <w:i/>
          <w:iCs/>
          <w:color w:val="0000FF"/>
        </w:rPr>
        <w:t>.</w:t>
      </w:r>
      <w:r w:rsidR="003F407D">
        <w:rPr>
          <w:i/>
          <w:iCs/>
          <w:color w:val="0000FF"/>
        </w:rPr>
        <w:t> </w:t>
      </w:r>
      <w:r w:rsidRPr="00721268">
        <w:rPr>
          <w:i/>
          <w:iCs/>
          <w:color w:val="0000FF"/>
        </w:rPr>
        <w:t>septembra.</w:t>
      </w:r>
    </w:p>
    <w:p w14:paraId="2D3184D9" w14:textId="289926A0" w:rsidR="00BE7CDA" w:rsidRPr="00E528A1" w:rsidRDefault="00BE7CDA" w:rsidP="009172DF">
      <w:pPr>
        <w:pStyle w:val="NormalWeb"/>
        <w:numPr>
          <w:ilvl w:val="0"/>
          <w:numId w:val="24"/>
        </w:numPr>
        <w:spacing w:before="240" w:beforeAutospacing="0"/>
        <w:ind w:left="426"/>
        <w:jc w:val="both"/>
        <w:rPr>
          <w:i/>
          <w:iCs/>
          <w:color w:val="0000FF"/>
        </w:rPr>
      </w:pPr>
      <w:r w:rsidRPr="37C509A5">
        <w:rPr>
          <w:i/>
          <w:iCs/>
          <w:color w:val="0000FF"/>
        </w:rPr>
        <w:t xml:space="preserve">Atbilstoši MK noteikumu </w:t>
      </w:r>
      <w:r w:rsidR="00B11D2D" w:rsidRPr="00B11D2D">
        <w:rPr>
          <w:i/>
          <w:iCs/>
          <w:color w:val="0000FF"/>
        </w:rPr>
        <w:t>34</w:t>
      </w:r>
      <w:r w:rsidRPr="00B11D2D">
        <w:rPr>
          <w:i/>
          <w:iCs/>
          <w:color w:val="0000FF"/>
        </w:rPr>
        <w:t>.</w:t>
      </w:r>
      <w:r w:rsidR="003F407D">
        <w:rPr>
          <w:i/>
          <w:iCs/>
          <w:color w:val="0000FF"/>
        </w:rPr>
        <w:t> </w:t>
      </w:r>
      <w:r w:rsidRPr="00B11D2D">
        <w:rPr>
          <w:i/>
          <w:iCs/>
          <w:color w:val="0000FF"/>
        </w:rPr>
        <w:t xml:space="preserve">punktam </w:t>
      </w:r>
      <w:r w:rsidRPr="37C509A5">
        <w:rPr>
          <w:i/>
          <w:iCs/>
          <w:color w:val="0000FF"/>
        </w:rPr>
        <w:t xml:space="preserve">projektu īsteno ne ilgāk kā līdz </w:t>
      </w:r>
      <w:r w:rsidRPr="00B11D2D">
        <w:rPr>
          <w:i/>
          <w:iCs/>
          <w:color w:val="0000FF"/>
        </w:rPr>
        <w:t>2029.</w:t>
      </w:r>
      <w:r w:rsidR="003F407D">
        <w:rPr>
          <w:i/>
          <w:iCs/>
          <w:color w:val="0000FF"/>
        </w:rPr>
        <w:t> </w:t>
      </w:r>
      <w:r w:rsidRPr="00B11D2D">
        <w:rPr>
          <w:i/>
          <w:iCs/>
          <w:color w:val="0000FF"/>
        </w:rPr>
        <w:t>gada 31.</w:t>
      </w:r>
      <w:r w:rsidR="003F407D">
        <w:rPr>
          <w:i/>
          <w:iCs/>
          <w:color w:val="0000FF"/>
        </w:rPr>
        <w:t> </w:t>
      </w:r>
      <w:r w:rsidRPr="00B11D2D">
        <w:rPr>
          <w:i/>
          <w:iCs/>
          <w:color w:val="0000FF"/>
        </w:rPr>
        <w:t>decembrim</w:t>
      </w:r>
      <w:r w:rsidRPr="37C509A5">
        <w:rPr>
          <w:i/>
          <w:iCs/>
          <w:color w:val="0000FF"/>
        </w:rPr>
        <w:t xml:space="preserve">, bet projektā norāda faktisko plānoto projekta īstenošanas </w:t>
      </w:r>
      <w:r w:rsidR="001020B0">
        <w:rPr>
          <w:i/>
          <w:iCs/>
          <w:color w:val="0000FF"/>
        </w:rPr>
        <w:t xml:space="preserve">beigu </w:t>
      </w:r>
      <w:r w:rsidRPr="37C509A5">
        <w:rPr>
          <w:i/>
          <w:iCs/>
          <w:color w:val="0000FF"/>
        </w:rPr>
        <w:t>termiņu.</w:t>
      </w:r>
    </w:p>
    <w:p w14:paraId="3E60B81F" w14:textId="77777777" w:rsidR="00CE518F" w:rsidRDefault="00CE518F" w:rsidP="00AA798F">
      <w:pPr>
        <w:numPr>
          <w:ilvl w:val="0"/>
          <w:numId w:val="1"/>
        </w:numPr>
        <w:ind w:left="426"/>
        <w:jc w:val="both"/>
        <w:rPr>
          <w:b/>
          <w:bCs/>
          <w:i/>
          <w:iCs/>
          <w:color w:val="0000FF"/>
        </w:rPr>
      </w:pPr>
      <w:r>
        <w:rPr>
          <w:b/>
          <w:bCs/>
          <w:i/>
          <w:iCs/>
          <w:color w:val="0000FF"/>
        </w:rPr>
        <w:t xml:space="preserve">Šī informācija par projektu pēc projekta iesnieguma apstiprināšanas tiks publicēta Eiropas Savienības fondu vadošās iestādes tīmekļa vietnē </w:t>
      </w:r>
      <w:hyperlink r:id="rId15" w:history="1">
        <w:r>
          <w:rPr>
            <w:rStyle w:val="Hyperlink"/>
            <w:b/>
            <w:bCs/>
            <w:i/>
            <w:iCs/>
          </w:rPr>
          <w:t>www.esfondi.lv</w:t>
        </w:r>
      </w:hyperlink>
      <w:r>
        <w:rPr>
          <w:b/>
          <w:bCs/>
        </w:rPr>
        <w:t>.</w:t>
      </w:r>
    </w:p>
    <w:p w14:paraId="635FEF90" w14:textId="77777777" w:rsidR="000659BF" w:rsidRDefault="000659BF" w:rsidP="00F21C69">
      <w:pPr>
        <w:pStyle w:val="NormalWeb"/>
        <w:spacing w:before="0" w:beforeAutospacing="0" w:after="0" w:afterAutospacing="0"/>
        <w:jc w:val="both"/>
        <w:rPr>
          <w:i/>
          <w:iCs/>
          <w:color w:val="0000FF"/>
        </w:rPr>
      </w:pPr>
    </w:p>
    <w:p w14:paraId="69466D2E" w14:textId="77777777" w:rsidR="005E198A" w:rsidRPr="00A564A5" w:rsidRDefault="005E198A" w:rsidP="003C6E78">
      <w:pPr>
        <w:pStyle w:val="NormalWeb"/>
        <w:spacing w:before="0" w:beforeAutospacing="0" w:after="0" w:afterAutospacing="0"/>
        <w:jc w:val="both"/>
        <w:rPr>
          <w:i/>
          <w:iCs/>
          <w:color w:val="0000FF"/>
          <w:highlight w:val="yellow"/>
        </w:rPr>
      </w:pPr>
    </w:p>
    <w:p w14:paraId="5C33F794" w14:textId="55ACFFE4" w:rsidR="00255E46" w:rsidRPr="003C6E78" w:rsidRDefault="00AC5142"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3960058B" w14:textId="77777777" w:rsidR="001720FC" w:rsidRDefault="001720FC" w:rsidP="001720FC">
      <w:pPr>
        <w:jc w:val="both"/>
        <w:rPr>
          <w:b/>
          <w:i/>
          <w:color w:val="0000FF"/>
        </w:rPr>
      </w:pPr>
    </w:p>
    <w:p w14:paraId="21A47E9C" w14:textId="77777777" w:rsidR="00D75AFA" w:rsidRDefault="00D75AFA" w:rsidP="00D75AFA">
      <w:pPr>
        <w:jc w:val="both"/>
        <w:rPr>
          <w:b/>
          <w:bCs/>
          <w:color w:val="7F7F7F" w:themeColor="text1" w:themeTint="80"/>
        </w:rPr>
      </w:pPr>
      <w:bookmarkStart w:id="2" w:name="_Hlk135238159"/>
      <w:r w:rsidRPr="00B93E84">
        <w:rPr>
          <w:b/>
          <w:bCs/>
          <w:i/>
          <w:iCs/>
          <w:color w:val="0000FF"/>
        </w:rPr>
        <w:t>Šajā sadaļā projekta iesniedzējs</w:t>
      </w:r>
      <w:r w:rsidRPr="00B93E84">
        <w:rPr>
          <w:b/>
          <w:bCs/>
          <w:i/>
          <w:color w:val="0000FF"/>
        </w:rPr>
        <w:t>:</w:t>
      </w:r>
      <w:r w:rsidRPr="00B93E84">
        <w:rPr>
          <w:b/>
          <w:bCs/>
          <w:color w:val="7F7F7F" w:themeColor="text1" w:themeTint="80"/>
        </w:rPr>
        <w:t xml:space="preserve"> </w:t>
      </w:r>
    </w:p>
    <w:p w14:paraId="02BE3BC0" w14:textId="77777777" w:rsidR="00B93E84" w:rsidRPr="00B93E84" w:rsidRDefault="00B93E84" w:rsidP="00D75AFA">
      <w:pPr>
        <w:jc w:val="both"/>
        <w:rPr>
          <w:b/>
          <w:bCs/>
          <w:i/>
          <w:iCs/>
          <w:color w:val="0000FF"/>
        </w:rPr>
      </w:pPr>
    </w:p>
    <w:bookmarkEnd w:id="2"/>
    <w:p w14:paraId="352F879A" w14:textId="609B77F0" w:rsidR="00B816C0" w:rsidRPr="00BF2F89" w:rsidRDefault="00BF2F89" w:rsidP="00992B85">
      <w:pPr>
        <w:pStyle w:val="ListParagraph"/>
        <w:numPr>
          <w:ilvl w:val="0"/>
          <w:numId w:val="20"/>
        </w:numPr>
        <w:jc w:val="both"/>
        <w:rPr>
          <w:rFonts w:ascii="Times New Roman" w:hAnsi="Times New Roman"/>
          <w:b/>
          <w:i/>
          <w:color w:val="0000FF"/>
          <w:sz w:val="24"/>
          <w:szCs w:val="24"/>
        </w:rPr>
      </w:pPr>
      <w:r w:rsidRPr="00B93E84">
        <w:rPr>
          <w:rFonts w:ascii="Times New Roman" w:hAnsi="Times New Roman"/>
          <w:b/>
          <w:bCs/>
          <w:i/>
          <w:iCs/>
          <w:color w:val="0000FF"/>
          <w:sz w:val="24"/>
          <w:szCs w:val="24"/>
        </w:rPr>
        <w:t>definē projekta mērķi</w:t>
      </w:r>
      <w:r w:rsidR="00B12177" w:rsidRPr="00B93E84">
        <w:rPr>
          <w:rFonts w:ascii="Times New Roman" w:hAnsi="Times New Roman"/>
          <w:b/>
          <w:bCs/>
          <w:i/>
          <w:iCs/>
          <w:color w:val="0000FF"/>
          <w:sz w:val="24"/>
          <w:szCs w:val="24"/>
        </w:rPr>
        <w:t>, tam jābūt</w:t>
      </w:r>
      <w:r w:rsidR="00B12177">
        <w:rPr>
          <w:rFonts w:ascii="Times New Roman" w:hAnsi="Times New Roman"/>
          <w:b/>
          <w:bCs/>
          <w:i/>
          <w:iCs/>
          <w:color w:val="0000FF"/>
          <w:sz w:val="24"/>
          <w:szCs w:val="24"/>
        </w:rPr>
        <w:t xml:space="preserve">: </w:t>
      </w:r>
    </w:p>
    <w:p w14:paraId="715069AF" w14:textId="72269233" w:rsidR="003C6E78" w:rsidRDefault="001720FC" w:rsidP="00992B85">
      <w:pPr>
        <w:pStyle w:val="ListParagraph"/>
        <w:numPr>
          <w:ilvl w:val="0"/>
          <w:numId w:val="19"/>
        </w:numPr>
        <w:ind w:left="993"/>
        <w:jc w:val="both"/>
        <w:rPr>
          <w:rFonts w:ascii="Times New Roman" w:hAnsi="Times New Roman"/>
          <w:i/>
          <w:iCs/>
          <w:color w:val="0000FF"/>
          <w:sz w:val="24"/>
          <w:szCs w:val="24"/>
        </w:rPr>
      </w:pPr>
      <w:r w:rsidRPr="00073B8F">
        <w:rPr>
          <w:rFonts w:ascii="Times New Roman" w:hAnsi="Times New Roman"/>
          <w:i/>
          <w:iCs/>
          <w:color w:val="0000FF"/>
          <w:sz w:val="24"/>
          <w:szCs w:val="24"/>
        </w:rPr>
        <w:t>atbilstošam pasākuma mērķim, kas norādīts MK noteikumu</w:t>
      </w:r>
      <w:r w:rsidR="00485D9C" w:rsidRPr="00073B8F">
        <w:rPr>
          <w:rFonts w:ascii="Times New Roman" w:hAnsi="Times New Roman"/>
          <w:i/>
          <w:iCs/>
          <w:color w:val="0000FF"/>
          <w:sz w:val="24"/>
          <w:szCs w:val="24"/>
        </w:rPr>
        <w:t xml:space="preserve"> </w:t>
      </w:r>
      <w:r w:rsidR="00291036" w:rsidRPr="00073B8F">
        <w:rPr>
          <w:rFonts w:ascii="Times New Roman" w:hAnsi="Times New Roman"/>
          <w:i/>
          <w:iCs/>
          <w:color w:val="0000FF"/>
          <w:sz w:val="24"/>
          <w:szCs w:val="24"/>
        </w:rPr>
        <w:t>2. punk</w:t>
      </w:r>
      <w:r w:rsidR="00542F72" w:rsidRPr="00073B8F">
        <w:rPr>
          <w:rFonts w:ascii="Times New Roman" w:hAnsi="Times New Roman"/>
          <w:i/>
          <w:iCs/>
          <w:color w:val="0000FF"/>
          <w:sz w:val="24"/>
          <w:szCs w:val="24"/>
        </w:rPr>
        <w:t>tā</w:t>
      </w:r>
      <w:r w:rsidR="001D49C5">
        <w:rPr>
          <w:rFonts w:ascii="Times New Roman" w:hAnsi="Times New Roman"/>
          <w:i/>
          <w:iCs/>
          <w:color w:val="0000FF"/>
          <w:sz w:val="24"/>
          <w:szCs w:val="24"/>
        </w:rPr>
        <w:t xml:space="preserve"> - </w:t>
      </w:r>
      <w:r w:rsidR="003E5C70" w:rsidRPr="003E5C70">
        <w:rPr>
          <w:rFonts w:ascii="Times New Roman" w:hAnsi="Times New Roman"/>
          <w:i/>
          <w:iCs/>
          <w:color w:val="0000FF"/>
          <w:sz w:val="24"/>
          <w:szCs w:val="24"/>
        </w:rPr>
        <w:t>laikus identificēt bērnu uzvedības vai atkarību problēmu veidošanās risku un nodrošināt savlaicīgu un vajadzībām atbilstošu pakalpojumu un atbalsta sniegšanu uzvedības traucējumu un atkarību problēmu risināšanai</w:t>
      </w:r>
      <w:r w:rsidR="0013076D">
        <w:rPr>
          <w:rFonts w:ascii="Times New Roman" w:hAnsi="Times New Roman"/>
          <w:i/>
          <w:iCs/>
          <w:color w:val="0000FF"/>
          <w:sz w:val="24"/>
          <w:szCs w:val="24"/>
        </w:rPr>
        <w:t>,</w:t>
      </w:r>
    </w:p>
    <w:p w14:paraId="535EFF22" w14:textId="0D4EE78D" w:rsidR="00CE3F64" w:rsidRDefault="00965EBF" w:rsidP="00992B85">
      <w:pPr>
        <w:pStyle w:val="ListParagraph"/>
        <w:numPr>
          <w:ilvl w:val="0"/>
          <w:numId w:val="19"/>
        </w:numPr>
        <w:ind w:left="993"/>
        <w:jc w:val="both"/>
        <w:rPr>
          <w:rFonts w:ascii="Times New Roman" w:hAnsi="Times New Roman"/>
          <w:i/>
          <w:iCs/>
          <w:color w:val="0000FF"/>
          <w:sz w:val="24"/>
          <w:szCs w:val="24"/>
        </w:rPr>
      </w:pPr>
      <w:r w:rsidRPr="00965EBF">
        <w:rPr>
          <w:rFonts w:ascii="Times New Roman" w:hAnsi="Times New Roman"/>
          <w:i/>
          <w:iCs/>
          <w:color w:val="0000FF"/>
          <w:sz w:val="24"/>
          <w:szCs w:val="24"/>
        </w:rPr>
        <w:t xml:space="preserve">sasniedzamam, t.i., projektā noteikto darbību īstenošanas rezultātā to var sasniegt. Definējot projekta mērķi, </w:t>
      </w:r>
      <w:r w:rsidR="00B93E84">
        <w:rPr>
          <w:rFonts w:ascii="Times New Roman" w:hAnsi="Times New Roman"/>
          <w:i/>
          <w:iCs/>
          <w:color w:val="0000FF"/>
          <w:sz w:val="24"/>
          <w:szCs w:val="24"/>
        </w:rPr>
        <w:t>jāņem vērā</w:t>
      </w:r>
      <w:r w:rsidRPr="00965EBF">
        <w:rPr>
          <w:rFonts w:ascii="Times New Roman" w:hAnsi="Times New Roman"/>
          <w:i/>
          <w:iCs/>
          <w:color w:val="0000FF"/>
          <w:sz w:val="24"/>
          <w:szCs w:val="24"/>
        </w:rPr>
        <w:t>, ka projekta mērķim ir jābūt atbilstošam projekta iesniedzēja kompetencei un tādam, kuru ar pieejamiem resursiem var sasniegt projektā plānotā termiņā.</w:t>
      </w:r>
    </w:p>
    <w:p w14:paraId="2C58CD89" w14:textId="77777777" w:rsidR="0045419C" w:rsidRPr="00261ED8" w:rsidRDefault="0045419C" w:rsidP="0045419C">
      <w:pPr>
        <w:pStyle w:val="ListParagraph"/>
        <w:jc w:val="both"/>
        <w:rPr>
          <w:rFonts w:ascii="Times New Roman" w:hAnsi="Times New Roman"/>
          <w:i/>
          <w:iCs/>
          <w:color w:val="0000FF"/>
          <w:sz w:val="10"/>
          <w:szCs w:val="10"/>
        </w:rPr>
      </w:pPr>
    </w:p>
    <w:p w14:paraId="523049A9" w14:textId="00D07249" w:rsidR="003A3C31" w:rsidRPr="00DD37F1" w:rsidRDefault="00E809B8" w:rsidP="00992B85">
      <w:pPr>
        <w:pStyle w:val="ListParagraph"/>
        <w:numPr>
          <w:ilvl w:val="0"/>
          <w:numId w:val="20"/>
        </w:numPr>
        <w:jc w:val="both"/>
        <w:rPr>
          <w:rFonts w:ascii="Times New Roman" w:hAnsi="Times New Roman"/>
          <w:i/>
          <w:iCs/>
          <w:color w:val="0000FF"/>
          <w:sz w:val="24"/>
          <w:szCs w:val="24"/>
        </w:rPr>
      </w:pPr>
      <w:r w:rsidRPr="00E809B8">
        <w:rPr>
          <w:rFonts w:ascii="Times New Roman" w:hAnsi="Times New Roman"/>
          <w:b/>
          <w:bCs/>
          <w:i/>
          <w:iCs/>
          <w:color w:val="0000FF"/>
          <w:sz w:val="24"/>
          <w:szCs w:val="24"/>
        </w:rPr>
        <w:t>identificē projektā risināmo problēmu</w:t>
      </w:r>
      <w:r w:rsidR="00DD37F1">
        <w:rPr>
          <w:rFonts w:ascii="Times New Roman" w:hAnsi="Times New Roman"/>
          <w:b/>
          <w:bCs/>
          <w:i/>
          <w:iCs/>
          <w:color w:val="0000FF"/>
          <w:sz w:val="24"/>
          <w:szCs w:val="24"/>
        </w:rPr>
        <w:t>:</w:t>
      </w:r>
    </w:p>
    <w:p w14:paraId="09985DA7" w14:textId="65E32C14" w:rsidR="00DD37F1" w:rsidRPr="00A62CA1" w:rsidRDefault="00DF188C" w:rsidP="00992B85">
      <w:pPr>
        <w:pStyle w:val="ListParagraph"/>
        <w:numPr>
          <w:ilvl w:val="0"/>
          <w:numId w:val="21"/>
        </w:numPr>
        <w:ind w:left="993" w:hanging="338"/>
        <w:jc w:val="both"/>
        <w:rPr>
          <w:rFonts w:ascii="Times New Roman" w:hAnsi="Times New Roman"/>
          <w:i/>
          <w:iCs/>
          <w:color w:val="0000FF"/>
          <w:sz w:val="24"/>
          <w:szCs w:val="24"/>
        </w:rPr>
      </w:pPr>
      <w:r w:rsidRPr="00DF188C">
        <w:rPr>
          <w:rFonts w:ascii="Times New Roman" w:hAnsi="Times New Roman"/>
          <w:i/>
          <w:color w:val="0000FF"/>
          <w:sz w:val="24"/>
          <w:szCs w:val="24"/>
        </w:rPr>
        <w:t>norāda tās aktualitāti, īsi raksturo pašreizējo situāciju un pamato, kāpēc identificēto problēmu nepieciešams risināt konkrētajā laikā un vietā, kā arī norāda paredzamās sekas, ja projekts netiks īstenots</w:t>
      </w:r>
      <w:r w:rsidR="0013076D">
        <w:rPr>
          <w:rFonts w:ascii="Times New Roman" w:hAnsi="Times New Roman"/>
          <w:i/>
          <w:color w:val="0000FF"/>
          <w:sz w:val="24"/>
          <w:szCs w:val="24"/>
        </w:rPr>
        <w:t>,</w:t>
      </w:r>
    </w:p>
    <w:p w14:paraId="2058AD63" w14:textId="0E64DF6D" w:rsidR="00A62CA1" w:rsidRDefault="00A62CA1" w:rsidP="00992B85">
      <w:pPr>
        <w:pStyle w:val="ListParagraph"/>
        <w:numPr>
          <w:ilvl w:val="0"/>
          <w:numId w:val="21"/>
        </w:numPr>
        <w:ind w:left="993" w:hanging="338"/>
        <w:jc w:val="both"/>
        <w:rPr>
          <w:rFonts w:ascii="Times New Roman" w:hAnsi="Times New Roman"/>
          <w:i/>
          <w:iCs/>
          <w:color w:val="0000FF"/>
          <w:sz w:val="24"/>
          <w:szCs w:val="24"/>
        </w:rPr>
      </w:pPr>
      <w:r w:rsidRPr="00A62CA1">
        <w:rPr>
          <w:rFonts w:ascii="Times New Roman" w:hAnsi="Times New Roman"/>
          <w:i/>
          <w:iCs/>
          <w:color w:val="0000FF"/>
          <w:sz w:val="24"/>
          <w:szCs w:val="24"/>
        </w:rPr>
        <w:t>norāda, kādu ieguldījumu projekta īstenošana dos pasākuma mērķa sasniegšanā un identificētās problēmas risināšanā</w:t>
      </w:r>
      <w:r w:rsidR="00F04F3F">
        <w:rPr>
          <w:rFonts w:ascii="Times New Roman" w:hAnsi="Times New Roman"/>
          <w:i/>
          <w:iCs/>
          <w:color w:val="0000FF"/>
          <w:sz w:val="24"/>
          <w:szCs w:val="24"/>
        </w:rPr>
        <w:t>.</w:t>
      </w:r>
    </w:p>
    <w:p w14:paraId="718ED76C" w14:textId="77777777" w:rsidR="00261ED8" w:rsidRPr="00261ED8" w:rsidRDefault="00261ED8" w:rsidP="00261ED8">
      <w:pPr>
        <w:pStyle w:val="ListParagraph"/>
        <w:spacing w:after="0" w:line="240" w:lineRule="auto"/>
        <w:ind w:left="1701"/>
        <w:jc w:val="both"/>
        <w:rPr>
          <w:rFonts w:ascii="Times New Roman" w:hAnsi="Times New Roman"/>
          <w:i/>
          <w:color w:val="0000FF"/>
          <w:sz w:val="10"/>
          <w:szCs w:val="10"/>
        </w:rPr>
      </w:pPr>
    </w:p>
    <w:p w14:paraId="205042A6" w14:textId="77777777" w:rsidR="001720FC" w:rsidRDefault="001720FC" w:rsidP="001720FC">
      <w:pPr>
        <w:jc w:val="both"/>
        <w:rPr>
          <w:i/>
          <w:iCs/>
          <w:color w:val="FF0000"/>
        </w:rPr>
      </w:pPr>
    </w:p>
    <w:p w14:paraId="3A36359D" w14:textId="77777777" w:rsidR="00C672D9" w:rsidRDefault="00C672D9" w:rsidP="001720FC">
      <w:pPr>
        <w:jc w:val="both"/>
        <w:rPr>
          <w:i/>
          <w:iCs/>
          <w:color w:val="FF0000"/>
        </w:rPr>
      </w:pPr>
    </w:p>
    <w:p w14:paraId="7E8A412C" w14:textId="5E8F0B4F" w:rsidR="00D8002E" w:rsidRPr="00824AF7" w:rsidRDefault="00AC5142" w:rsidP="00AA798F">
      <w:pPr>
        <w:pStyle w:val="Heading3"/>
        <w:numPr>
          <w:ilvl w:val="1"/>
          <w:numId w:val="2"/>
        </w:numPr>
        <w:spacing w:before="0" w:beforeAutospacing="0" w:after="0" w:afterAutospacing="0"/>
        <w:ind w:left="567" w:hanging="567"/>
        <w:jc w:val="both"/>
        <w:rPr>
          <w:rFonts w:eastAsia="Times New Roman"/>
          <w:sz w:val="28"/>
          <w:szCs w:val="28"/>
        </w:rPr>
      </w:pPr>
      <w:bookmarkStart w:id="3" w:name="_Hlk140489806"/>
      <w:r w:rsidRPr="00824AF7">
        <w:rPr>
          <w:rFonts w:eastAsia="Times New Roman"/>
          <w:sz w:val="28"/>
          <w:szCs w:val="28"/>
        </w:rPr>
        <w:t>Projekta īstenošanas vieta</w:t>
      </w:r>
      <w:r w:rsidR="003C6E78">
        <w:rPr>
          <w:rFonts w:eastAsia="Times New Roman"/>
          <w:sz w:val="28"/>
          <w:szCs w:val="28"/>
        </w:rPr>
        <w:t xml:space="preserve"> </w:t>
      </w:r>
    </w:p>
    <w:bookmarkEnd w:id="3"/>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AEAB22C" w14:textId="77777777" w:rsidR="00C5320F" w:rsidRDefault="00C5320F" w:rsidP="00F03616">
      <w:pPr>
        <w:jc w:val="both"/>
        <w:rPr>
          <w:i/>
          <w:color w:val="FF0000"/>
          <w:highlight w:val="yellow"/>
        </w:rPr>
      </w:pPr>
    </w:p>
    <w:tbl>
      <w:tblPr>
        <w:tblStyle w:val="TableGrid"/>
        <w:tblW w:w="0" w:type="auto"/>
        <w:tblLook w:val="04A0" w:firstRow="1" w:lastRow="0" w:firstColumn="1" w:lastColumn="0" w:noHBand="0" w:noVBand="1"/>
      </w:tblPr>
      <w:tblGrid>
        <w:gridCol w:w="4700"/>
        <w:gridCol w:w="4927"/>
      </w:tblGrid>
      <w:tr w:rsidR="00720CD4" w:rsidRPr="00824AF7" w14:paraId="2CD5D42B" w14:textId="77777777" w:rsidTr="00F36072">
        <w:trPr>
          <w:trHeight w:val="271"/>
        </w:trPr>
        <w:tc>
          <w:tcPr>
            <w:tcW w:w="4700" w:type="dxa"/>
            <w:vAlign w:val="center"/>
          </w:tcPr>
          <w:p w14:paraId="27FFC106" w14:textId="1D6E934C" w:rsidR="00720CD4" w:rsidRPr="00824AF7" w:rsidRDefault="00B3275E" w:rsidP="00720CD4">
            <w:pPr>
              <w:jc w:val="center"/>
              <w:rPr>
                <w:i/>
                <w:color w:val="0000FF"/>
              </w:rPr>
            </w:pPr>
            <w:bookmarkStart w:id="4" w:name="_Hlk135336870"/>
            <w:r w:rsidRPr="00824AF7">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7078" cy="877323"/>
                          </a:xfrm>
                          <a:prstGeom prst="rect">
                            <a:avLst/>
                          </a:prstGeom>
                        </pic:spPr>
                      </pic:pic>
                    </a:graphicData>
                  </a:graphic>
                </wp:inline>
              </w:drawing>
            </w:r>
          </w:p>
        </w:tc>
        <w:tc>
          <w:tcPr>
            <w:tcW w:w="4927" w:type="dxa"/>
            <w:vAlign w:val="center"/>
          </w:tcPr>
          <w:p w14:paraId="19534509" w14:textId="7C2104F8" w:rsidR="00F95304" w:rsidRPr="00B475B5" w:rsidRDefault="00F95304" w:rsidP="00081242">
            <w:pPr>
              <w:pStyle w:val="ListParagraph"/>
              <w:numPr>
                <w:ilvl w:val="0"/>
                <w:numId w:val="74"/>
              </w:numPr>
              <w:ind w:left="150"/>
              <w:jc w:val="center"/>
              <w:rPr>
                <w:rFonts w:ascii="Times New Roman" w:hAnsi="Times New Roman"/>
                <w:i/>
                <w:iCs/>
                <w:color w:val="0000FF"/>
                <w:sz w:val="24"/>
                <w:szCs w:val="24"/>
              </w:rPr>
            </w:pPr>
            <w:r w:rsidRPr="00B475B5">
              <w:rPr>
                <w:rFonts w:ascii="Times New Roman" w:hAnsi="Times New Roman"/>
                <w:i/>
                <w:iCs/>
                <w:color w:val="0000FF"/>
                <w:sz w:val="24"/>
                <w:szCs w:val="24"/>
              </w:rPr>
              <w:t xml:space="preserve">Atbilstoši MK noteikumu </w:t>
            </w:r>
            <w:r w:rsidR="0056347A" w:rsidRPr="00B475B5">
              <w:rPr>
                <w:rFonts w:ascii="Times New Roman" w:hAnsi="Times New Roman"/>
                <w:i/>
                <w:iCs/>
                <w:color w:val="0000FF"/>
                <w:sz w:val="24"/>
                <w:szCs w:val="24"/>
              </w:rPr>
              <w:t>3</w:t>
            </w:r>
            <w:r w:rsidRPr="00B475B5">
              <w:rPr>
                <w:rFonts w:ascii="Times New Roman" w:hAnsi="Times New Roman"/>
                <w:i/>
                <w:iCs/>
                <w:color w:val="0000FF"/>
                <w:sz w:val="24"/>
                <w:szCs w:val="24"/>
              </w:rPr>
              <w:t>5.</w:t>
            </w:r>
            <w:r w:rsidR="0046515A" w:rsidRPr="00B475B5">
              <w:rPr>
                <w:rFonts w:ascii="Times New Roman" w:hAnsi="Times New Roman"/>
                <w:i/>
                <w:iCs/>
                <w:color w:val="0000FF"/>
                <w:sz w:val="24"/>
                <w:szCs w:val="24"/>
              </w:rPr>
              <w:t> </w:t>
            </w:r>
            <w:r w:rsidRPr="00B475B5">
              <w:rPr>
                <w:rFonts w:ascii="Times New Roman" w:hAnsi="Times New Roman"/>
                <w:i/>
                <w:iCs/>
                <w:color w:val="0000FF"/>
                <w:sz w:val="24"/>
                <w:szCs w:val="24"/>
              </w:rPr>
              <w:t>punktam projekta īstenošanas vieta ir Latvijas Republika</w:t>
            </w:r>
            <w:r w:rsidR="0056347A" w:rsidRPr="00B475B5">
              <w:rPr>
                <w:rFonts w:ascii="Times New Roman" w:hAnsi="Times New Roman"/>
                <w:i/>
                <w:iCs/>
                <w:color w:val="0000FF"/>
                <w:sz w:val="24"/>
                <w:szCs w:val="24"/>
              </w:rPr>
              <w:t>s teritori</w:t>
            </w:r>
            <w:r w:rsidR="00372624" w:rsidRPr="00B475B5">
              <w:rPr>
                <w:rFonts w:ascii="Times New Roman" w:hAnsi="Times New Roman"/>
                <w:i/>
                <w:iCs/>
                <w:color w:val="0000FF"/>
                <w:sz w:val="24"/>
                <w:szCs w:val="24"/>
              </w:rPr>
              <w:t>ja</w:t>
            </w:r>
            <w:r w:rsidRPr="00B475B5">
              <w:rPr>
                <w:rFonts w:ascii="Times New Roman" w:hAnsi="Times New Roman"/>
                <w:i/>
                <w:iCs/>
                <w:color w:val="0000FF"/>
                <w:sz w:val="24"/>
                <w:szCs w:val="24"/>
              </w:rPr>
              <w:t>.</w:t>
            </w:r>
          </w:p>
          <w:p w14:paraId="5349F1D8" w14:textId="48344BF8"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199CBB9A" w14:textId="77777777" w:rsidR="00720CD4" w:rsidRPr="00824AF7" w:rsidRDefault="00720CD4" w:rsidP="00720CD4">
            <w:pPr>
              <w:jc w:val="center"/>
              <w:rPr>
                <w:i/>
                <w:color w:val="0000FF"/>
              </w:rPr>
            </w:pPr>
          </w:p>
        </w:tc>
      </w:tr>
      <w:bookmarkEnd w:id="4"/>
    </w:tbl>
    <w:p w14:paraId="2611C919" w14:textId="77777777" w:rsidR="00C5320F" w:rsidRDefault="00C5320F" w:rsidP="00F03616">
      <w:pPr>
        <w:pStyle w:val="NormalWeb"/>
        <w:spacing w:before="0" w:beforeAutospacing="0" w:after="0" w:afterAutospacing="0"/>
        <w:jc w:val="both"/>
        <w:rPr>
          <w:i/>
          <w:color w:val="FF0000"/>
          <w:highlight w:val="yellow"/>
        </w:rPr>
      </w:pPr>
    </w:p>
    <w:p w14:paraId="234FF4CC" w14:textId="77777777" w:rsidR="00C672D9" w:rsidRDefault="00C672D9" w:rsidP="00F03616">
      <w:pPr>
        <w:pStyle w:val="NormalWeb"/>
        <w:spacing w:before="0" w:beforeAutospacing="0" w:after="0" w:afterAutospacing="0"/>
        <w:jc w:val="both"/>
        <w:rPr>
          <w:i/>
          <w:color w:val="FF0000"/>
          <w:highlight w:val="yellow"/>
        </w:rPr>
      </w:pPr>
    </w:p>
    <w:p w14:paraId="5B733D26" w14:textId="77777777" w:rsidR="00F159A0" w:rsidRDefault="00F159A0" w:rsidP="00F03616">
      <w:pPr>
        <w:pStyle w:val="NormalWeb"/>
        <w:spacing w:before="0" w:beforeAutospacing="0" w:after="0" w:afterAutospacing="0"/>
        <w:jc w:val="both"/>
        <w:rPr>
          <w:i/>
          <w:color w:val="FF0000"/>
          <w:highlight w:val="yellow"/>
        </w:rPr>
      </w:pPr>
    </w:p>
    <w:p w14:paraId="472DBCCC" w14:textId="2EFF3C6F" w:rsidR="00772C03" w:rsidRPr="00321E53" w:rsidRDefault="00455E2A">
      <w:pPr>
        <w:pStyle w:val="Heading3"/>
        <w:numPr>
          <w:ilvl w:val="1"/>
          <w:numId w:val="2"/>
        </w:numPr>
        <w:spacing w:before="0" w:beforeAutospacing="0" w:after="0" w:afterAutospacing="0"/>
        <w:ind w:left="567" w:hanging="513"/>
        <w:jc w:val="both"/>
        <w:rPr>
          <w:color w:val="FF0000"/>
        </w:rPr>
      </w:pPr>
      <w:r w:rsidRPr="00321E53">
        <w:rPr>
          <w:rFonts w:eastAsia="Times New Roman"/>
          <w:sz w:val="28"/>
          <w:szCs w:val="28"/>
        </w:rPr>
        <w:t xml:space="preserve">Mērķa grupas apraksts </w:t>
      </w:r>
    </w:p>
    <w:p w14:paraId="2D52F3E7" w14:textId="77777777" w:rsidR="00321E53" w:rsidRPr="00321E53" w:rsidRDefault="00321E53" w:rsidP="00321E53">
      <w:pPr>
        <w:pStyle w:val="Heading3"/>
        <w:spacing w:before="0" w:beforeAutospacing="0" w:after="0" w:afterAutospacing="0"/>
        <w:ind w:left="567"/>
        <w:jc w:val="both"/>
        <w:rPr>
          <w:color w:val="FF0000"/>
        </w:rPr>
      </w:pPr>
    </w:p>
    <w:p w14:paraId="1B03B28A" w14:textId="0CA68735" w:rsidR="00772C03" w:rsidRPr="00CB4DD5" w:rsidRDefault="00772C03" w:rsidP="00772C03">
      <w:pPr>
        <w:jc w:val="both"/>
        <w:rPr>
          <w:i/>
          <w:iCs/>
          <w:color w:val="0000FF"/>
        </w:rPr>
      </w:pPr>
      <w:r>
        <w:rPr>
          <w:b/>
          <w:i/>
          <w:color w:val="0000FF"/>
        </w:rPr>
        <w:t xml:space="preserve">Šajā sadaļā </w:t>
      </w:r>
      <w:r w:rsidRPr="00CB4DD5">
        <w:rPr>
          <w:b/>
          <w:i/>
          <w:color w:val="0000FF"/>
        </w:rPr>
        <w:t>projekta iesniedzējs</w:t>
      </w:r>
      <w:r w:rsidR="00DF5CC3" w:rsidRPr="00CB4DD5">
        <w:rPr>
          <w:b/>
          <w:i/>
          <w:color w:val="0000FF"/>
        </w:rPr>
        <w:t>:</w:t>
      </w:r>
      <w:r w:rsidRPr="00CB4DD5">
        <w:rPr>
          <w:b/>
          <w:i/>
          <w:color w:val="0000FF"/>
        </w:rPr>
        <w:t xml:space="preserve"> </w:t>
      </w:r>
    </w:p>
    <w:p w14:paraId="77E50D41" w14:textId="53DB6C8F" w:rsidR="00772C03" w:rsidRPr="00CB4DD5" w:rsidRDefault="00DF5CC3" w:rsidP="009172DF">
      <w:pPr>
        <w:numPr>
          <w:ilvl w:val="0"/>
          <w:numId w:val="22"/>
        </w:numPr>
        <w:spacing w:after="60"/>
        <w:jc w:val="both"/>
        <w:rPr>
          <w:i/>
          <w:color w:val="0000FF"/>
        </w:rPr>
      </w:pPr>
      <w:r w:rsidRPr="00CB4DD5">
        <w:rPr>
          <w:i/>
          <w:color w:val="0000FF"/>
        </w:rPr>
        <w:t xml:space="preserve">identificē </w:t>
      </w:r>
      <w:r w:rsidR="00772C03" w:rsidRPr="00CB4DD5">
        <w:rPr>
          <w:i/>
          <w:color w:val="0000FF"/>
        </w:rPr>
        <w:t>projekta mērķa grupu</w:t>
      </w:r>
      <w:r w:rsidR="00B96BC8" w:rsidRPr="00CB4DD5">
        <w:rPr>
          <w:i/>
          <w:color w:val="0000FF"/>
        </w:rPr>
        <w:t>;</w:t>
      </w:r>
    </w:p>
    <w:p w14:paraId="7ACD2447" w14:textId="409DC940" w:rsidR="00B96BC8" w:rsidRPr="00CB4DD5" w:rsidRDefault="005A2AB1" w:rsidP="009172DF">
      <w:pPr>
        <w:pStyle w:val="ListParagraph"/>
        <w:numPr>
          <w:ilvl w:val="0"/>
          <w:numId w:val="23"/>
        </w:numPr>
        <w:spacing w:after="60"/>
        <w:ind w:left="1134"/>
        <w:jc w:val="both"/>
        <w:rPr>
          <w:rFonts w:ascii="Times New Roman" w:hAnsi="Times New Roman"/>
          <w:i/>
          <w:color w:val="0000FF"/>
          <w:sz w:val="24"/>
          <w:szCs w:val="24"/>
        </w:rPr>
      </w:pPr>
      <w:r w:rsidRPr="00CB4DD5">
        <w:rPr>
          <w:rFonts w:ascii="Times New Roman" w:hAnsi="Times New Roman"/>
          <w:i/>
          <w:color w:val="0000FF"/>
          <w:sz w:val="24"/>
          <w:szCs w:val="24"/>
        </w:rPr>
        <w:t>Projekta m</w:t>
      </w:r>
      <w:r w:rsidR="00876671" w:rsidRPr="00CB4DD5">
        <w:rPr>
          <w:rFonts w:ascii="Times New Roman" w:hAnsi="Times New Roman"/>
          <w:i/>
          <w:color w:val="0000FF"/>
          <w:sz w:val="24"/>
          <w:szCs w:val="24"/>
        </w:rPr>
        <w:t>ērķa grupai jāatbilst MK noteikumu 3.</w:t>
      </w:r>
      <w:r w:rsidR="0046515A">
        <w:rPr>
          <w:rFonts w:ascii="Times New Roman" w:hAnsi="Times New Roman"/>
          <w:i/>
          <w:color w:val="0000FF"/>
          <w:sz w:val="24"/>
          <w:szCs w:val="24"/>
        </w:rPr>
        <w:t> </w:t>
      </w:r>
      <w:r w:rsidR="00876671" w:rsidRPr="00CB4DD5">
        <w:rPr>
          <w:rFonts w:ascii="Times New Roman" w:hAnsi="Times New Roman"/>
          <w:i/>
          <w:color w:val="0000FF"/>
          <w:sz w:val="24"/>
          <w:szCs w:val="24"/>
        </w:rPr>
        <w:t xml:space="preserve">punktā noteiktajai </w:t>
      </w:r>
      <w:r w:rsidRPr="00CB4DD5">
        <w:rPr>
          <w:rFonts w:ascii="Times New Roman" w:hAnsi="Times New Roman"/>
          <w:i/>
          <w:color w:val="0000FF"/>
          <w:sz w:val="24"/>
          <w:szCs w:val="24"/>
        </w:rPr>
        <w:t xml:space="preserve">pasākuma </w:t>
      </w:r>
      <w:r w:rsidR="00876671" w:rsidRPr="00CB4DD5">
        <w:rPr>
          <w:rFonts w:ascii="Times New Roman" w:hAnsi="Times New Roman"/>
          <w:i/>
          <w:color w:val="0000FF"/>
          <w:sz w:val="24"/>
          <w:szCs w:val="24"/>
        </w:rPr>
        <w:t>mērķa grupai</w:t>
      </w:r>
      <w:r w:rsidR="00CB4DD5" w:rsidRPr="00CB4DD5">
        <w:rPr>
          <w:rFonts w:ascii="Times New Roman" w:hAnsi="Times New Roman"/>
          <w:i/>
          <w:color w:val="0000FF"/>
          <w:sz w:val="24"/>
          <w:szCs w:val="24"/>
        </w:rPr>
        <w:t>:</w:t>
      </w:r>
    </w:p>
    <w:p w14:paraId="3F46DE7C" w14:textId="36B2AB53" w:rsidR="00CB4DD5" w:rsidRPr="00CB4DD5" w:rsidRDefault="00CB4DD5" w:rsidP="00081242">
      <w:pPr>
        <w:pStyle w:val="ListParagraph"/>
        <w:numPr>
          <w:ilvl w:val="0"/>
          <w:numId w:val="72"/>
        </w:numPr>
        <w:spacing w:after="60"/>
        <w:jc w:val="both"/>
        <w:rPr>
          <w:rFonts w:ascii="Times New Roman" w:hAnsi="Times New Roman"/>
          <w:i/>
          <w:color w:val="0000FF"/>
          <w:sz w:val="24"/>
          <w:szCs w:val="24"/>
        </w:rPr>
      </w:pPr>
      <w:r w:rsidRPr="00CB4DD5">
        <w:rPr>
          <w:rFonts w:ascii="Times New Roman" w:hAnsi="Times New Roman"/>
          <w:i/>
          <w:color w:val="0000FF"/>
          <w:sz w:val="24"/>
          <w:szCs w:val="24"/>
        </w:rPr>
        <w:t>speciālisti, kuru darbs ir saistīts ar atbalsta vai pakalpojumu nodrošināšanu bērniem vai ģimenēm ar bērniem</w:t>
      </w:r>
      <w:r w:rsidR="0032587F">
        <w:rPr>
          <w:rFonts w:ascii="Times New Roman" w:hAnsi="Times New Roman"/>
          <w:i/>
          <w:color w:val="0000FF"/>
          <w:sz w:val="24"/>
          <w:szCs w:val="24"/>
        </w:rPr>
        <w:t>,</w:t>
      </w:r>
    </w:p>
    <w:p w14:paraId="434FB070" w14:textId="2360CE37" w:rsidR="00CB4DD5" w:rsidRPr="00CB4DD5" w:rsidRDefault="00CB4DD5" w:rsidP="00081242">
      <w:pPr>
        <w:pStyle w:val="ListParagraph"/>
        <w:numPr>
          <w:ilvl w:val="0"/>
          <w:numId w:val="72"/>
        </w:numPr>
        <w:spacing w:after="60"/>
        <w:jc w:val="both"/>
        <w:rPr>
          <w:rFonts w:ascii="Times New Roman" w:hAnsi="Times New Roman"/>
          <w:i/>
          <w:color w:val="0000FF"/>
          <w:sz w:val="24"/>
          <w:szCs w:val="24"/>
        </w:rPr>
      </w:pPr>
      <w:r w:rsidRPr="00CB4DD5">
        <w:rPr>
          <w:rFonts w:ascii="Times New Roman" w:hAnsi="Times New Roman"/>
          <w:i/>
          <w:color w:val="0000FF"/>
          <w:sz w:val="24"/>
          <w:szCs w:val="24"/>
        </w:rPr>
        <w:t xml:space="preserve">bērna atbalsta speciālisti – Valsts bērnu tiesību aizsardzības inspekcijas darbinieki, kuri nodrošina atbalstu </w:t>
      </w:r>
      <w:proofErr w:type="spellStart"/>
      <w:r w:rsidRPr="00CB4DD5">
        <w:rPr>
          <w:rFonts w:ascii="Times New Roman" w:hAnsi="Times New Roman"/>
          <w:i/>
          <w:color w:val="0000FF"/>
          <w:sz w:val="24"/>
          <w:szCs w:val="24"/>
        </w:rPr>
        <w:t>ārpusģimenes</w:t>
      </w:r>
      <w:proofErr w:type="spellEnd"/>
      <w:r w:rsidRPr="00CB4DD5">
        <w:rPr>
          <w:rFonts w:ascii="Times New Roman" w:hAnsi="Times New Roman"/>
          <w:i/>
          <w:color w:val="0000FF"/>
          <w:sz w:val="24"/>
          <w:szCs w:val="24"/>
        </w:rPr>
        <w:t xml:space="preserve"> aprūpē esošiem bērniem ar uzvedības vai atkarību problēmām, viņu tiesību un interešu pārstāvniecību un bērna vajadzībām atbilstošu pakalpojumu piesaisti</w:t>
      </w:r>
      <w:r w:rsidR="0032587F">
        <w:rPr>
          <w:rFonts w:ascii="Times New Roman" w:hAnsi="Times New Roman"/>
          <w:i/>
          <w:color w:val="0000FF"/>
          <w:sz w:val="24"/>
          <w:szCs w:val="24"/>
        </w:rPr>
        <w:t>,</w:t>
      </w:r>
    </w:p>
    <w:p w14:paraId="590D7B3D" w14:textId="01AB41BF" w:rsidR="00CB4DD5" w:rsidRPr="00CB4DD5" w:rsidRDefault="00CB4DD5" w:rsidP="00081242">
      <w:pPr>
        <w:pStyle w:val="ListParagraph"/>
        <w:numPr>
          <w:ilvl w:val="0"/>
          <w:numId w:val="72"/>
        </w:numPr>
        <w:spacing w:after="60"/>
        <w:jc w:val="both"/>
        <w:rPr>
          <w:rFonts w:ascii="Times New Roman" w:hAnsi="Times New Roman"/>
          <w:i/>
          <w:color w:val="0000FF"/>
          <w:sz w:val="24"/>
          <w:szCs w:val="24"/>
        </w:rPr>
      </w:pPr>
      <w:r w:rsidRPr="00CB4DD5">
        <w:rPr>
          <w:rFonts w:ascii="Times New Roman" w:hAnsi="Times New Roman"/>
          <w:i/>
          <w:color w:val="0000FF"/>
          <w:sz w:val="24"/>
          <w:szCs w:val="24"/>
        </w:rPr>
        <w:t>ģimenes ar bērniem ar uzvedības vai atkarību problēmām vai to attīstības risku, tai skaitā audžuģimenes un aizbildņi</w:t>
      </w:r>
      <w:r w:rsidR="0032587F">
        <w:rPr>
          <w:rFonts w:ascii="Times New Roman" w:hAnsi="Times New Roman"/>
          <w:i/>
          <w:color w:val="0000FF"/>
          <w:sz w:val="24"/>
          <w:szCs w:val="24"/>
        </w:rPr>
        <w:t>,</w:t>
      </w:r>
    </w:p>
    <w:p w14:paraId="4E468A1A" w14:textId="56406072" w:rsidR="00CB4DD5" w:rsidRPr="00CB4DD5" w:rsidRDefault="00CB4DD5" w:rsidP="00081242">
      <w:pPr>
        <w:pStyle w:val="ListParagraph"/>
        <w:numPr>
          <w:ilvl w:val="0"/>
          <w:numId w:val="72"/>
        </w:numPr>
        <w:spacing w:after="60"/>
        <w:jc w:val="both"/>
        <w:rPr>
          <w:rFonts w:ascii="Times New Roman" w:hAnsi="Times New Roman"/>
          <w:i/>
          <w:color w:val="0000FF"/>
          <w:sz w:val="24"/>
          <w:szCs w:val="24"/>
        </w:rPr>
      </w:pPr>
      <w:r w:rsidRPr="00CB4DD5">
        <w:rPr>
          <w:rFonts w:ascii="Times New Roman" w:hAnsi="Times New Roman"/>
          <w:i/>
          <w:color w:val="0000FF"/>
          <w:sz w:val="24"/>
          <w:szCs w:val="24"/>
        </w:rPr>
        <w:t>bērni ar uzvedības vai atkarību problēmām vai to attīstības risku</w:t>
      </w:r>
      <w:r w:rsidR="0032587F">
        <w:rPr>
          <w:rFonts w:ascii="Times New Roman" w:hAnsi="Times New Roman"/>
          <w:i/>
          <w:color w:val="0000FF"/>
          <w:sz w:val="24"/>
          <w:szCs w:val="24"/>
        </w:rPr>
        <w:t>;</w:t>
      </w:r>
    </w:p>
    <w:p w14:paraId="293A6E80" w14:textId="09EE357C" w:rsidR="00772C03" w:rsidRPr="00CB4DD5" w:rsidRDefault="0047323B" w:rsidP="009172DF">
      <w:pPr>
        <w:numPr>
          <w:ilvl w:val="0"/>
          <w:numId w:val="22"/>
        </w:numPr>
        <w:spacing w:after="60"/>
        <w:jc w:val="both"/>
        <w:rPr>
          <w:i/>
          <w:color w:val="0000FF"/>
        </w:rPr>
      </w:pPr>
      <w:r w:rsidRPr="00CB4DD5">
        <w:rPr>
          <w:i/>
          <w:color w:val="0000FF"/>
        </w:rPr>
        <w:t>norāda</w:t>
      </w:r>
      <w:r w:rsidR="00DF5CC3" w:rsidRPr="00CB4DD5">
        <w:rPr>
          <w:i/>
          <w:color w:val="0000FF"/>
        </w:rPr>
        <w:t xml:space="preserve"> </w:t>
      </w:r>
      <w:r w:rsidR="00772C03" w:rsidRPr="00CB4DD5">
        <w:rPr>
          <w:i/>
          <w:color w:val="0000FF"/>
        </w:rPr>
        <w:t>mērķa grupas vajadzības un</w:t>
      </w:r>
      <w:r w:rsidR="00DF5CC3" w:rsidRPr="00CB4DD5">
        <w:rPr>
          <w:i/>
          <w:color w:val="0000FF"/>
        </w:rPr>
        <w:t xml:space="preserve"> </w:t>
      </w:r>
      <w:r w:rsidR="00772C03" w:rsidRPr="00CB4DD5">
        <w:rPr>
          <w:i/>
          <w:color w:val="0000FF"/>
        </w:rPr>
        <w:t>risināmās problēmas;</w:t>
      </w:r>
    </w:p>
    <w:p w14:paraId="41ADEFF4" w14:textId="14B8558A" w:rsidR="00772C03" w:rsidRDefault="0047323B" w:rsidP="009172DF">
      <w:pPr>
        <w:numPr>
          <w:ilvl w:val="0"/>
          <w:numId w:val="22"/>
        </w:numPr>
        <w:spacing w:after="60"/>
        <w:jc w:val="both"/>
        <w:rPr>
          <w:i/>
          <w:color w:val="0000FF"/>
        </w:rPr>
      </w:pPr>
      <w:r>
        <w:rPr>
          <w:i/>
          <w:color w:val="0000FF"/>
        </w:rPr>
        <w:t xml:space="preserve">apraksta </w:t>
      </w:r>
      <w:r w:rsidR="00772C03">
        <w:rPr>
          <w:i/>
          <w:color w:val="0000FF"/>
        </w:rPr>
        <w:t>kā plānotās projekta darbības risinās mērķa grupas vajadzības un problēmas.</w:t>
      </w:r>
    </w:p>
    <w:p w14:paraId="6B13D58D" w14:textId="77777777" w:rsidR="00C76F95" w:rsidRDefault="00C76F95" w:rsidP="00C76F95">
      <w:pPr>
        <w:spacing w:after="60"/>
        <w:jc w:val="both"/>
        <w:rPr>
          <w:i/>
          <w:color w:val="0000FF"/>
        </w:rPr>
      </w:pPr>
    </w:p>
    <w:p w14:paraId="0A5124A3" w14:textId="77777777" w:rsidR="00C672D9" w:rsidRDefault="00C672D9" w:rsidP="00C76F95">
      <w:pPr>
        <w:spacing w:after="60"/>
        <w:jc w:val="both"/>
        <w:rPr>
          <w:i/>
          <w:color w:val="0000FF"/>
        </w:rPr>
      </w:pPr>
    </w:p>
    <w:p w14:paraId="5851149A" w14:textId="77777777" w:rsidR="00C672D9" w:rsidRDefault="00C672D9" w:rsidP="00C76F95">
      <w:pPr>
        <w:spacing w:after="60"/>
        <w:jc w:val="both"/>
        <w:rPr>
          <w:i/>
          <w:color w:val="0000FF"/>
        </w:rPr>
      </w:pPr>
    </w:p>
    <w:p w14:paraId="4F5AC656" w14:textId="77777777" w:rsidR="00C672D9" w:rsidRDefault="00C672D9" w:rsidP="00C76F95">
      <w:pPr>
        <w:spacing w:after="60"/>
        <w:jc w:val="both"/>
        <w:rPr>
          <w:i/>
          <w:color w:val="0000FF"/>
        </w:rPr>
      </w:pPr>
    </w:p>
    <w:p w14:paraId="783ADF2A" w14:textId="77777777" w:rsidR="00C672D9" w:rsidRDefault="00C672D9" w:rsidP="00C76F95">
      <w:pPr>
        <w:spacing w:after="60"/>
        <w:jc w:val="both"/>
        <w:rPr>
          <w:i/>
          <w:color w:val="0000FF"/>
        </w:rPr>
      </w:pPr>
    </w:p>
    <w:p w14:paraId="19F47AF0" w14:textId="77777777" w:rsidR="00C672D9" w:rsidRDefault="00C672D9" w:rsidP="00C76F95">
      <w:pPr>
        <w:spacing w:after="60"/>
        <w:jc w:val="both"/>
        <w:rPr>
          <w:i/>
          <w:color w:val="0000FF"/>
        </w:rPr>
      </w:pPr>
    </w:p>
    <w:p w14:paraId="5D052C9A" w14:textId="10EB2AAD" w:rsidR="00B16AE1" w:rsidRPr="00AA646D" w:rsidRDefault="00AC5142" w:rsidP="00AA798F">
      <w:pPr>
        <w:pStyle w:val="Heading3"/>
        <w:numPr>
          <w:ilvl w:val="0"/>
          <w:numId w:val="2"/>
        </w:numPr>
        <w:spacing w:after="120" w:afterAutospacing="0"/>
        <w:ind w:left="284" w:hanging="284"/>
        <w:rPr>
          <w:rFonts w:eastAsia="Times New Roman"/>
          <w:sz w:val="28"/>
          <w:szCs w:val="28"/>
        </w:rPr>
      </w:pPr>
      <w:bookmarkStart w:id="5"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24C529EC" w:rsidR="00315C3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bookmarkEnd w:id="5"/>
    </w:p>
    <w:p w14:paraId="7A4FF5D7" w14:textId="77777777" w:rsidR="00B4422C" w:rsidRDefault="00B4422C" w:rsidP="009577A3">
      <w:pPr>
        <w:jc w:val="both"/>
        <w:rPr>
          <w:b/>
          <w:bCs/>
          <w:i/>
          <w:color w:val="0000FF"/>
        </w:rPr>
      </w:pPr>
    </w:p>
    <w:p w14:paraId="6DD1B9B5" w14:textId="77777777" w:rsidR="00C5114D" w:rsidRPr="00C5114D" w:rsidRDefault="00C5114D" w:rsidP="00C5114D">
      <w:pPr>
        <w:jc w:val="both"/>
        <w:rPr>
          <w:b/>
          <w:bCs/>
          <w:i/>
          <w:color w:val="0000FF"/>
        </w:rPr>
      </w:pPr>
      <w:r w:rsidRPr="00C5114D">
        <w:rPr>
          <w:b/>
          <w:bCs/>
          <w:i/>
          <w:color w:val="0000FF"/>
        </w:rPr>
        <w:t xml:space="preserve">Šajā </w:t>
      </w:r>
      <w:r w:rsidRPr="00C5114D">
        <w:rPr>
          <w:b/>
          <w:bCs/>
          <w:i/>
          <w:iCs/>
          <w:color w:val="0000FF"/>
        </w:rPr>
        <w:t xml:space="preserve">sadaļā </w:t>
      </w:r>
      <w:r w:rsidRPr="00C5114D">
        <w:rPr>
          <w:b/>
          <w:bCs/>
          <w:i/>
          <w:color w:val="0000FF"/>
        </w:rPr>
        <w:t>projekta iesniedzējs:</w:t>
      </w:r>
    </w:p>
    <w:p w14:paraId="21CE4560" w14:textId="77777777" w:rsidR="00C5114D" w:rsidRPr="00C5114D" w:rsidRDefault="00C5114D" w:rsidP="00C5114D">
      <w:pPr>
        <w:jc w:val="both"/>
        <w:rPr>
          <w:b/>
          <w:bCs/>
          <w:i/>
          <w:color w:val="0000FF"/>
        </w:rPr>
      </w:pPr>
    </w:p>
    <w:p w14:paraId="014827A8" w14:textId="054687E2" w:rsidR="00C5114D" w:rsidRPr="00C5114D" w:rsidRDefault="00C5114D" w:rsidP="00081242">
      <w:pPr>
        <w:numPr>
          <w:ilvl w:val="0"/>
          <w:numId w:val="57"/>
        </w:numPr>
        <w:ind w:left="851"/>
        <w:jc w:val="both"/>
        <w:rPr>
          <w:i/>
          <w:color w:val="0000FF"/>
        </w:rPr>
      </w:pPr>
      <w:r w:rsidRPr="00C5114D">
        <w:rPr>
          <w:i/>
          <w:color w:val="0000FF"/>
        </w:rPr>
        <w:t xml:space="preserve">sniedz informāciju par </w:t>
      </w:r>
      <w:r w:rsidR="008C5618">
        <w:rPr>
          <w:i/>
          <w:color w:val="0000FF"/>
        </w:rPr>
        <w:t xml:space="preserve">projekta </w:t>
      </w:r>
      <w:r w:rsidRPr="00C5114D">
        <w:rPr>
          <w:i/>
          <w:color w:val="0000FF"/>
        </w:rPr>
        <w:t>vadības un īstenošanas procesa organizēšanai nepieciešamo personālu;</w:t>
      </w:r>
    </w:p>
    <w:p w14:paraId="4825F8DA" w14:textId="5F0B5540" w:rsidR="00C5114D" w:rsidRPr="00C5114D" w:rsidRDefault="00C5114D" w:rsidP="00081242">
      <w:pPr>
        <w:numPr>
          <w:ilvl w:val="0"/>
          <w:numId w:val="57"/>
        </w:numPr>
        <w:ind w:left="851"/>
        <w:jc w:val="both"/>
        <w:rPr>
          <w:i/>
          <w:color w:val="0000FF"/>
        </w:rPr>
      </w:pPr>
      <w:r w:rsidRPr="00C5114D">
        <w:rPr>
          <w:i/>
          <w:color w:val="0000FF"/>
        </w:rPr>
        <w:t xml:space="preserve">apraksta to pienākumus projektā, nepieciešamo kvalifikāciju, </w:t>
      </w:r>
      <w:r w:rsidR="00636A19">
        <w:rPr>
          <w:i/>
          <w:color w:val="0000FF"/>
        </w:rPr>
        <w:t>t.sk.</w:t>
      </w:r>
      <w:r w:rsidRPr="00C5114D">
        <w:rPr>
          <w:i/>
          <w:color w:val="0000FF"/>
        </w:rPr>
        <w:t xml:space="preserve"> pieredzi un kompetenci.</w:t>
      </w:r>
    </w:p>
    <w:p w14:paraId="73C88C19" w14:textId="77777777" w:rsidR="00C5114D" w:rsidRPr="00C5114D" w:rsidRDefault="00C5114D" w:rsidP="00C5114D">
      <w:pPr>
        <w:ind w:left="851"/>
        <w:jc w:val="both"/>
        <w:rPr>
          <w:i/>
          <w:color w:val="0000FF"/>
        </w:rPr>
      </w:pPr>
    </w:p>
    <w:p w14:paraId="6FB39CA1" w14:textId="77777777" w:rsidR="00C5114D" w:rsidRPr="00C5114D" w:rsidRDefault="00C5114D" w:rsidP="00081242">
      <w:pPr>
        <w:numPr>
          <w:ilvl w:val="0"/>
          <w:numId w:val="78"/>
        </w:numPr>
        <w:spacing w:after="160" w:line="259" w:lineRule="auto"/>
        <w:contextualSpacing/>
        <w:jc w:val="both"/>
        <w:rPr>
          <w:rFonts w:eastAsia="Calibri"/>
          <w:i/>
          <w:color w:val="0000FF"/>
          <w:lang w:eastAsia="en-US"/>
        </w:rPr>
      </w:pPr>
      <w:r w:rsidRPr="00C5114D">
        <w:rPr>
          <w:rFonts w:eastAsia="Calibri"/>
          <w:i/>
          <w:color w:val="0000FF"/>
          <w:lang w:eastAsia="en-US"/>
        </w:rPr>
        <w:t>Norādītajai informācijai ir jāliecina par to, ka prasības projekta vadības un īstenošanas personālam ir pietiekamas, lai nodrošinātu projekta vadības un īstenošanas procesa norisi.</w:t>
      </w:r>
    </w:p>
    <w:p w14:paraId="58CA1976" w14:textId="77777777" w:rsidR="0049106E" w:rsidRDefault="0049106E"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extLst>
                              <a:ext uri="{BEBA8EAE-BF5A-486C-A8C5-ECC9F3942E4B}">
                                <a14:imgProps xmlns:a14="http://schemas.microsoft.com/office/drawing/2010/main">
                                  <a14:imgLayer r:embed="rId19">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C2260E" w:rsidRDefault="00B93B92" w:rsidP="00B93B92">
            <w:pPr>
              <w:pStyle w:val="NormalWeb"/>
              <w:spacing w:before="0" w:beforeAutospacing="0" w:after="0" w:afterAutospacing="0"/>
              <w:jc w:val="both"/>
              <w:rPr>
                <w:i/>
                <w:iCs/>
                <w:color w:val="7F7F7F" w:themeColor="text1" w:themeTint="80"/>
              </w:rPr>
            </w:pPr>
            <w:r w:rsidRPr="00C2260E">
              <w:rPr>
                <w:i/>
                <w:iCs/>
                <w:color w:val="0000FF"/>
              </w:rPr>
              <w:t>Norāda</w:t>
            </w:r>
            <w:r w:rsidR="00720CD4" w:rsidRPr="00C2260E">
              <w:rPr>
                <w:i/>
                <w:iCs/>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2F181F83"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AA798F">
            <w:pPr>
              <w:pStyle w:val="NormalWeb"/>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AA798F">
            <w:pPr>
              <w:pStyle w:val="NormalWeb"/>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2FBAADC2"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2DE48BFC"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AA798F">
            <w:pPr>
              <w:pStyle w:val="NormalWeb"/>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DA714C9" w14:textId="77777777" w:rsidR="00720CD4" w:rsidRDefault="00720CD4" w:rsidP="00AA798F">
            <w:pPr>
              <w:pStyle w:val="NormalWeb"/>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darba līgums</w:t>
            </w:r>
          </w:p>
          <w:p w14:paraId="51703E27" w14:textId="3D9ED874" w:rsidR="00321503" w:rsidRPr="00321503" w:rsidRDefault="009F23B2" w:rsidP="00081242">
            <w:pPr>
              <w:pStyle w:val="NormalWeb"/>
              <w:numPr>
                <w:ilvl w:val="0"/>
                <w:numId w:val="59"/>
              </w:numPr>
              <w:spacing w:before="0" w:beforeAutospacing="0" w:after="0" w:afterAutospacing="0"/>
              <w:ind w:left="316"/>
              <w:jc w:val="both"/>
              <w:rPr>
                <w:i/>
                <w:iCs/>
                <w:color w:val="7F7F7F" w:themeColor="text1" w:themeTint="80"/>
              </w:rPr>
            </w:pPr>
            <w:r w:rsidRPr="00A15C61">
              <w:rPr>
                <w:i/>
                <w:iCs/>
                <w:color w:val="0000FF"/>
              </w:rPr>
              <w:t>Saskaņā ar</w:t>
            </w:r>
            <w:r w:rsidR="00D721A8" w:rsidRPr="00A15C61">
              <w:rPr>
                <w:i/>
                <w:iCs/>
                <w:color w:val="0000FF"/>
              </w:rPr>
              <w:t xml:space="preserve"> MK noteikumu</w:t>
            </w:r>
            <w:r w:rsidR="00321503">
              <w:rPr>
                <w:i/>
                <w:iCs/>
                <w:color w:val="0000FF"/>
              </w:rPr>
              <w:t>:</w:t>
            </w:r>
          </w:p>
          <w:p w14:paraId="330C99E1" w14:textId="7F9D020A" w:rsidR="00720CD4" w:rsidRPr="00AF4799" w:rsidRDefault="008C656D" w:rsidP="00081242">
            <w:pPr>
              <w:pStyle w:val="NormalWeb"/>
              <w:numPr>
                <w:ilvl w:val="0"/>
                <w:numId w:val="77"/>
              </w:numPr>
              <w:spacing w:before="0" w:beforeAutospacing="0" w:after="0" w:afterAutospacing="0"/>
              <w:jc w:val="both"/>
              <w:rPr>
                <w:i/>
                <w:iCs/>
                <w:color w:val="0000FF"/>
              </w:rPr>
            </w:pPr>
            <w:r w:rsidRPr="00A15C61">
              <w:rPr>
                <w:i/>
                <w:iCs/>
                <w:color w:val="0000FF"/>
              </w:rPr>
              <w:t>33</w:t>
            </w:r>
            <w:r w:rsidR="009F23B2" w:rsidRPr="00A15C61">
              <w:rPr>
                <w:i/>
                <w:iCs/>
                <w:color w:val="0000FF"/>
              </w:rPr>
              <w:t>.1.</w:t>
            </w:r>
            <w:r w:rsidR="00AD2CAC">
              <w:rPr>
                <w:i/>
                <w:iCs/>
                <w:color w:val="0000FF"/>
              </w:rPr>
              <w:t> </w:t>
            </w:r>
            <w:r w:rsidR="009F23B2" w:rsidRPr="00A15C61">
              <w:rPr>
                <w:i/>
                <w:iCs/>
                <w:color w:val="0000FF"/>
              </w:rPr>
              <w:t xml:space="preserve">apakšpunktu projekta </w:t>
            </w:r>
            <w:r w:rsidR="009F23B2" w:rsidRPr="00AF4799">
              <w:rPr>
                <w:i/>
                <w:iCs/>
                <w:color w:val="0000FF"/>
              </w:rPr>
              <w:t xml:space="preserve">iesniedzējs nodibina </w:t>
            </w:r>
            <w:r w:rsidR="004F1CEC" w:rsidRPr="00AF4799">
              <w:rPr>
                <w:i/>
                <w:iCs/>
                <w:color w:val="0000FF"/>
              </w:rPr>
              <w:t xml:space="preserve">civildienesta vai </w:t>
            </w:r>
            <w:r w:rsidR="009F23B2" w:rsidRPr="00AF4799">
              <w:rPr>
                <w:i/>
                <w:iCs/>
                <w:color w:val="0000FF"/>
              </w:rPr>
              <w:t>darba tiesiskās attiecības ar projekta vadības un īstenošanas personālu</w:t>
            </w:r>
            <w:r w:rsidR="00950628" w:rsidRPr="00AF4799">
              <w:rPr>
                <w:i/>
                <w:iCs/>
                <w:color w:val="0000FF"/>
              </w:rPr>
              <w:t>;</w:t>
            </w:r>
          </w:p>
          <w:p w14:paraId="6464FC09" w14:textId="4564441A" w:rsidR="00950628" w:rsidRPr="00A15C61" w:rsidRDefault="006F2A21" w:rsidP="00081242">
            <w:pPr>
              <w:pStyle w:val="NormalWeb"/>
              <w:numPr>
                <w:ilvl w:val="0"/>
                <w:numId w:val="77"/>
              </w:numPr>
              <w:spacing w:before="0" w:beforeAutospacing="0" w:after="0" w:afterAutospacing="0"/>
              <w:jc w:val="both"/>
              <w:rPr>
                <w:i/>
                <w:iCs/>
                <w:color w:val="7F7F7F" w:themeColor="text1" w:themeTint="80"/>
              </w:rPr>
            </w:pPr>
            <w:r w:rsidRPr="00AF4799">
              <w:rPr>
                <w:i/>
                <w:iCs/>
                <w:color w:val="0000FF"/>
              </w:rPr>
              <w:t>16.2.</w:t>
            </w:r>
            <w:r w:rsidR="00D678C8">
              <w:rPr>
                <w:i/>
                <w:iCs/>
                <w:color w:val="0000FF"/>
              </w:rPr>
              <w:t>1.</w:t>
            </w:r>
            <w:r w:rsidRPr="00AF4799">
              <w:rPr>
                <w:i/>
                <w:iCs/>
                <w:color w:val="0000FF"/>
              </w:rPr>
              <w:t xml:space="preserve"> un </w:t>
            </w:r>
            <w:r w:rsidR="00381998" w:rsidRPr="00AF4799">
              <w:rPr>
                <w:i/>
                <w:iCs/>
                <w:color w:val="0000FF"/>
              </w:rPr>
              <w:t>33.2.</w:t>
            </w:r>
            <w:r w:rsidR="00AD2CAC">
              <w:rPr>
                <w:i/>
                <w:iCs/>
                <w:color w:val="0000FF"/>
              </w:rPr>
              <w:t> </w:t>
            </w:r>
            <w:r w:rsidR="00381998" w:rsidRPr="00AF4799">
              <w:rPr>
                <w:i/>
                <w:iCs/>
                <w:color w:val="0000FF"/>
              </w:rPr>
              <w:t>apak</w:t>
            </w:r>
            <w:r w:rsidR="00885796" w:rsidRPr="00AF4799">
              <w:rPr>
                <w:i/>
                <w:iCs/>
                <w:color w:val="0000FF"/>
              </w:rPr>
              <w:t>š</w:t>
            </w:r>
            <w:r w:rsidR="00032F7B" w:rsidRPr="00AF4799">
              <w:rPr>
                <w:i/>
                <w:iCs/>
                <w:color w:val="0000FF"/>
              </w:rPr>
              <w:t>punktu</w:t>
            </w:r>
            <w:r w:rsidR="00233D39" w:rsidRPr="00AF4799">
              <w:rPr>
                <w:i/>
                <w:iCs/>
                <w:color w:val="0000FF"/>
              </w:rPr>
              <w:t xml:space="preserve"> </w:t>
            </w:r>
            <w:r w:rsidR="00885796" w:rsidRPr="00AF4799">
              <w:rPr>
                <w:i/>
                <w:iCs/>
                <w:color w:val="0000FF"/>
              </w:rPr>
              <w:t xml:space="preserve">projekta vadībai un īstenošanai </w:t>
            </w:r>
            <w:r w:rsidR="00015E5E" w:rsidRPr="00AF4799">
              <w:rPr>
                <w:i/>
                <w:iCs/>
                <w:color w:val="0000FF"/>
              </w:rPr>
              <w:t xml:space="preserve">nepieciešamo </w:t>
            </w:r>
            <w:r w:rsidR="00CD0C93" w:rsidRPr="00AF4799">
              <w:rPr>
                <w:i/>
                <w:iCs/>
                <w:color w:val="0000FF"/>
              </w:rPr>
              <w:t xml:space="preserve">personālu </w:t>
            </w:r>
            <w:r w:rsidR="00015E5E" w:rsidRPr="00AF4799">
              <w:rPr>
                <w:i/>
                <w:iCs/>
                <w:color w:val="0000FF"/>
              </w:rPr>
              <w:t>var piesaistīt</w:t>
            </w:r>
            <w:r w:rsidR="00CD0C93" w:rsidRPr="00AF4799">
              <w:rPr>
                <w:i/>
                <w:iCs/>
                <w:color w:val="0000FF"/>
              </w:rPr>
              <w:t xml:space="preserve"> </w:t>
            </w:r>
            <w:r w:rsidR="00E37760" w:rsidRPr="00AF4799">
              <w:rPr>
                <w:i/>
                <w:iCs/>
                <w:color w:val="0000FF"/>
              </w:rPr>
              <w:t xml:space="preserve">uz </w:t>
            </w:r>
            <w:r w:rsidR="00AF4799" w:rsidRPr="00AF4799">
              <w:rPr>
                <w:i/>
                <w:iCs/>
                <w:color w:val="0000FF"/>
              </w:rPr>
              <w:t>uzņēmumu līguma pamata, īstenojot atbilstošu</w:t>
            </w:r>
            <w:r w:rsidR="00CD0C93" w:rsidRPr="00AF4799">
              <w:rPr>
                <w:i/>
                <w:iCs/>
                <w:color w:val="0000FF"/>
              </w:rPr>
              <w:t xml:space="preserve"> </w:t>
            </w:r>
            <w:r w:rsidR="00AF4799" w:rsidRPr="00AF4799">
              <w:rPr>
                <w:i/>
                <w:iCs/>
                <w:color w:val="0000FF"/>
              </w:rPr>
              <w:t xml:space="preserve">publisko </w:t>
            </w:r>
            <w:r w:rsidR="00CD0C93" w:rsidRPr="00AF4799">
              <w:rPr>
                <w:i/>
                <w:iCs/>
                <w:color w:val="0000FF"/>
              </w:rPr>
              <w:t>iepirkumu</w:t>
            </w:r>
            <w:r w:rsidR="00AF4799" w:rsidRPr="00AF4799">
              <w:rPr>
                <w:i/>
                <w:iCs/>
                <w:color w:val="0000FF"/>
              </w:rPr>
              <w:t xml:space="preserve"> procedūru.</w:t>
            </w:r>
          </w:p>
        </w:tc>
      </w:tr>
      <w:tr w:rsidR="00720CD4" w:rsidRPr="00A564A5" w14:paraId="6C7E74AF" w14:textId="77777777" w:rsidTr="00052C66">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0D2BD24C"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954571" w:rsidRDefault="00720CD4" w:rsidP="00B93B92">
            <w:pPr>
              <w:pStyle w:val="NormalWeb"/>
              <w:spacing w:before="0" w:beforeAutospacing="0" w:after="0" w:afterAutospacing="0"/>
              <w:jc w:val="both"/>
              <w:rPr>
                <w:i/>
                <w:iCs/>
                <w:color w:val="0000FF"/>
              </w:rPr>
            </w:pPr>
            <w:r w:rsidRPr="00954571">
              <w:rPr>
                <w:i/>
                <w:iCs/>
                <w:color w:val="0000FF"/>
              </w:rPr>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5E6284DB" w:rsidR="000247B1" w:rsidRPr="00AA646D" w:rsidRDefault="000247B1" w:rsidP="000247B1">
            <w:pPr>
              <w:pStyle w:val="NormalWeb"/>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0247B1">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36D7FCB2" w:rsidR="000247B1" w:rsidRPr="00954571" w:rsidRDefault="000247B1" w:rsidP="000247B1">
            <w:pPr>
              <w:pStyle w:val="NormalWeb"/>
              <w:spacing w:before="0" w:beforeAutospacing="0" w:after="0" w:afterAutospacing="0"/>
              <w:jc w:val="both"/>
              <w:rPr>
                <w:rFonts w:eastAsia="Times New Roman"/>
                <w:b/>
                <w:bCs/>
                <w:i/>
                <w:iCs/>
              </w:rPr>
            </w:pPr>
            <w:r w:rsidRPr="00954571">
              <w:rPr>
                <w:i/>
                <w:iCs/>
                <w:color w:val="0000FF"/>
              </w:rPr>
              <w:t>Norāda amatā nodarbinātās personas likmi projektā</w:t>
            </w:r>
          </w:p>
        </w:tc>
      </w:tr>
      <w:tr w:rsidR="00720CD4" w:rsidRPr="00A564A5" w14:paraId="01D62293" w14:textId="77777777" w:rsidTr="00052C66">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4F13F5AE"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954571" w:rsidRDefault="00720CD4" w:rsidP="00B93B92">
            <w:pPr>
              <w:pStyle w:val="NormalWeb"/>
              <w:spacing w:before="0" w:beforeAutospacing="0" w:after="0" w:afterAutospacing="0"/>
              <w:jc w:val="both"/>
              <w:rPr>
                <w:rFonts w:eastAsia="Times New Roman"/>
                <w:b/>
                <w:bCs/>
                <w:i/>
                <w:iCs/>
              </w:rPr>
            </w:pPr>
            <w:r w:rsidRPr="00954571">
              <w:rPr>
                <w:i/>
                <w:iCs/>
                <w:color w:val="0000FF"/>
              </w:rPr>
              <w:t xml:space="preserve">Norāda </w:t>
            </w:r>
            <w:r w:rsidR="00782E5A" w:rsidRPr="00954571">
              <w:rPr>
                <w:i/>
                <w:iCs/>
                <w:color w:val="0000FF"/>
              </w:rPr>
              <w:t xml:space="preserve">amatā nodarbinātās personas </w:t>
            </w:r>
            <w:r w:rsidRPr="00954571">
              <w:rPr>
                <w:i/>
                <w:iCs/>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62B657C1"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954571" w:rsidRDefault="00720CD4" w:rsidP="00B93B92">
            <w:pPr>
              <w:pStyle w:val="NormalWeb"/>
              <w:spacing w:before="0" w:beforeAutospacing="0" w:after="0" w:afterAutospacing="0"/>
              <w:jc w:val="both"/>
              <w:rPr>
                <w:i/>
                <w:iCs/>
                <w:color w:val="0000FF"/>
              </w:rPr>
            </w:pPr>
            <w:r w:rsidRPr="00954571">
              <w:rPr>
                <w:i/>
                <w:iCs/>
                <w:color w:val="0000FF"/>
              </w:rPr>
              <w:t xml:space="preserve">Norāda </w:t>
            </w:r>
            <w:r w:rsidR="00782E5A" w:rsidRPr="00954571">
              <w:rPr>
                <w:i/>
                <w:iCs/>
                <w:color w:val="0000FF"/>
              </w:rPr>
              <w:t xml:space="preserve">amatā nodarbinātai personai </w:t>
            </w:r>
            <w:r w:rsidRPr="00954571">
              <w:rPr>
                <w:i/>
                <w:iCs/>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Norāda</w:t>
            </w:r>
            <w:r w:rsidR="00720CD4" w:rsidRPr="00AA646D">
              <w:rPr>
                <w:color w:val="7F7F7F" w:themeColor="text1" w:themeTint="80"/>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5827A090" w14:textId="77777777" w:rsidR="00455E2A" w:rsidRPr="00455E2A" w:rsidRDefault="00455E2A" w:rsidP="00455E2A">
      <w:pPr>
        <w:pStyle w:val="NormalWeb"/>
        <w:spacing w:before="0" w:beforeAutospacing="0" w:after="0" w:afterAutospacing="0"/>
        <w:jc w:val="both"/>
        <w:rPr>
          <w:color w:val="FF0000"/>
        </w:rPr>
      </w:pPr>
    </w:p>
    <w:p w14:paraId="7B168D4F" w14:textId="573CE0F1" w:rsidR="009E54D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p>
    <w:p w14:paraId="139531BB" w14:textId="550BBF7E" w:rsidR="00C010F3" w:rsidRDefault="006C2EDC" w:rsidP="00C010F3">
      <w:pPr>
        <w:jc w:val="both"/>
        <w:rPr>
          <w:color w:val="7F7F7F" w:themeColor="text1" w:themeTint="80"/>
        </w:rPr>
      </w:pPr>
      <w:r w:rsidRPr="00E25956">
        <w:rPr>
          <w:color w:val="7F7F7F" w:themeColor="text1" w:themeTint="80"/>
        </w:rPr>
        <w:t>Ievada informāciju</w:t>
      </w:r>
    </w:p>
    <w:p w14:paraId="3EAB0BBE" w14:textId="77777777" w:rsidR="006C2EDC" w:rsidRPr="00AA646D" w:rsidRDefault="006C2EDC" w:rsidP="00C010F3">
      <w:pPr>
        <w:jc w:val="both"/>
        <w:rPr>
          <w:i/>
          <w:color w:val="0000FF"/>
        </w:rPr>
      </w:pPr>
    </w:p>
    <w:p w14:paraId="20AAE528" w14:textId="77777777" w:rsidR="00865159" w:rsidRPr="0031366F" w:rsidRDefault="00865159" w:rsidP="00865159">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5725F9C9" w14:textId="77777777" w:rsidR="00865159" w:rsidRPr="009F15F8" w:rsidRDefault="00865159" w:rsidP="00081242">
      <w:pPr>
        <w:numPr>
          <w:ilvl w:val="0"/>
          <w:numId w:val="57"/>
        </w:numPr>
        <w:jc w:val="both"/>
        <w:rPr>
          <w:i/>
          <w:color w:val="0000FF"/>
        </w:rPr>
      </w:pPr>
      <w:r w:rsidRPr="00E25956">
        <w:rPr>
          <w:i/>
          <w:color w:val="0000FF"/>
        </w:rPr>
        <w:t xml:space="preserve">apraksta </w:t>
      </w:r>
      <w:r w:rsidRPr="009F15F8">
        <w:rPr>
          <w:i/>
          <w:color w:val="0000FF"/>
        </w:rPr>
        <w:t>projekta vadības un īstenošanas procesu un tā organizēšanu;</w:t>
      </w:r>
    </w:p>
    <w:p w14:paraId="42D49316" w14:textId="77777777" w:rsidR="00971662" w:rsidRPr="008965A3" w:rsidRDefault="00865159" w:rsidP="00081242">
      <w:pPr>
        <w:numPr>
          <w:ilvl w:val="0"/>
          <w:numId w:val="57"/>
        </w:numPr>
        <w:jc w:val="both"/>
        <w:rPr>
          <w:i/>
          <w:color w:val="0000FF"/>
        </w:rPr>
      </w:pPr>
      <w:r w:rsidRPr="009F15F8">
        <w:rPr>
          <w:i/>
          <w:color w:val="0000FF"/>
        </w:rPr>
        <w:t xml:space="preserve">sniedz </w:t>
      </w:r>
      <w:r w:rsidRPr="008965A3">
        <w:rPr>
          <w:i/>
          <w:color w:val="0000FF"/>
        </w:rPr>
        <w:t>informāciju par projekta vadībai un īstenošanai</w:t>
      </w:r>
      <w:r w:rsidR="00DD1B61" w:rsidRPr="008965A3">
        <w:rPr>
          <w:i/>
          <w:color w:val="0000FF"/>
        </w:rPr>
        <w:t>:</w:t>
      </w:r>
    </w:p>
    <w:p w14:paraId="392B7C4D" w14:textId="161B9CB6" w:rsidR="001B72D6" w:rsidRPr="008965A3" w:rsidRDefault="006E3C70" w:rsidP="00081242">
      <w:pPr>
        <w:pStyle w:val="ListParagraph"/>
        <w:numPr>
          <w:ilvl w:val="0"/>
          <w:numId w:val="71"/>
        </w:numPr>
        <w:jc w:val="both"/>
        <w:rPr>
          <w:rFonts w:ascii="Times New Roman" w:hAnsi="Times New Roman"/>
          <w:i/>
          <w:color w:val="0000FF"/>
          <w:sz w:val="24"/>
          <w:szCs w:val="24"/>
        </w:rPr>
      </w:pPr>
      <w:r w:rsidRPr="008965A3">
        <w:rPr>
          <w:rFonts w:ascii="Times New Roman" w:hAnsi="Times New Roman"/>
          <w:i/>
          <w:color w:val="0000FF"/>
          <w:sz w:val="24"/>
          <w:szCs w:val="24"/>
        </w:rPr>
        <w:t xml:space="preserve">nepieciešamo </w:t>
      </w:r>
      <w:r w:rsidR="00E54CF6" w:rsidRPr="008965A3">
        <w:rPr>
          <w:rFonts w:ascii="Times New Roman" w:hAnsi="Times New Roman"/>
          <w:i/>
          <w:color w:val="0000FF"/>
          <w:sz w:val="24"/>
          <w:szCs w:val="24"/>
        </w:rPr>
        <w:t>atbildīgo speciālistu pieejamību</w:t>
      </w:r>
      <w:r w:rsidR="001D6C81" w:rsidRPr="008965A3">
        <w:rPr>
          <w:rFonts w:ascii="Times New Roman" w:hAnsi="Times New Roman"/>
          <w:i/>
          <w:color w:val="0000FF"/>
          <w:sz w:val="24"/>
          <w:szCs w:val="24"/>
        </w:rPr>
        <w:t xml:space="preserve"> vai </w:t>
      </w:r>
      <w:r w:rsidR="004B0C5E" w:rsidRPr="008965A3">
        <w:rPr>
          <w:rFonts w:ascii="Times New Roman" w:hAnsi="Times New Roman"/>
          <w:i/>
          <w:color w:val="0000FF"/>
          <w:sz w:val="24"/>
          <w:szCs w:val="24"/>
        </w:rPr>
        <w:t xml:space="preserve">to plānoto </w:t>
      </w:r>
      <w:r w:rsidR="00906951" w:rsidRPr="008965A3">
        <w:rPr>
          <w:rFonts w:ascii="Times New Roman" w:hAnsi="Times New Roman"/>
          <w:i/>
          <w:color w:val="0000FF"/>
          <w:sz w:val="24"/>
          <w:szCs w:val="24"/>
        </w:rPr>
        <w:t xml:space="preserve">iesaistīšanu </w:t>
      </w:r>
      <w:r w:rsidR="008965A3" w:rsidRPr="008965A3">
        <w:rPr>
          <w:rFonts w:ascii="Times New Roman" w:hAnsi="Times New Roman"/>
          <w:i/>
          <w:color w:val="0000FF"/>
          <w:sz w:val="24"/>
          <w:szCs w:val="24"/>
        </w:rPr>
        <w:t>projekta īstenošanas laikā;</w:t>
      </w:r>
    </w:p>
    <w:p w14:paraId="66EC6E15" w14:textId="6C37F128" w:rsidR="00865159" w:rsidRPr="008965A3" w:rsidRDefault="00865159" w:rsidP="00081242">
      <w:pPr>
        <w:pStyle w:val="ListParagraph"/>
        <w:numPr>
          <w:ilvl w:val="0"/>
          <w:numId w:val="71"/>
        </w:numPr>
        <w:jc w:val="both"/>
        <w:rPr>
          <w:rFonts w:ascii="Times New Roman" w:hAnsi="Times New Roman"/>
          <w:i/>
          <w:color w:val="0000FF"/>
          <w:sz w:val="24"/>
          <w:szCs w:val="24"/>
        </w:rPr>
      </w:pPr>
      <w:r w:rsidRPr="008965A3">
        <w:rPr>
          <w:rFonts w:ascii="Times New Roman" w:hAnsi="Times New Roman"/>
          <w:i/>
          <w:color w:val="0000FF"/>
          <w:sz w:val="24"/>
          <w:szCs w:val="24"/>
        </w:rPr>
        <w:t>nepieciešamo un pieejamo materiāltehnisko nodrošinājumu</w:t>
      </w:r>
      <w:r w:rsidR="007A5B52" w:rsidRPr="008965A3">
        <w:rPr>
          <w:rFonts w:ascii="Times New Roman" w:hAnsi="Times New Roman"/>
          <w:i/>
          <w:color w:val="0000FF"/>
          <w:sz w:val="24"/>
          <w:szCs w:val="24"/>
        </w:rPr>
        <w:t>.</w:t>
      </w:r>
    </w:p>
    <w:p w14:paraId="6EBF23E6" w14:textId="40ED1518" w:rsidR="004265A2" w:rsidRDefault="00AE5945" w:rsidP="00081242">
      <w:pPr>
        <w:pStyle w:val="ListParagraph"/>
        <w:numPr>
          <w:ilvl w:val="0"/>
          <w:numId w:val="58"/>
        </w:numPr>
        <w:ind w:left="1560" w:hanging="426"/>
        <w:jc w:val="both"/>
        <w:rPr>
          <w:rFonts w:ascii="Times New Roman" w:hAnsi="Times New Roman"/>
          <w:i/>
          <w:color w:val="0000FF"/>
          <w:sz w:val="24"/>
          <w:szCs w:val="24"/>
        </w:rPr>
      </w:pPr>
      <w:r w:rsidRPr="008965A3">
        <w:rPr>
          <w:rFonts w:ascii="Times New Roman" w:hAnsi="Times New Roman"/>
          <w:i/>
          <w:color w:val="0000FF"/>
          <w:sz w:val="24"/>
          <w:szCs w:val="24"/>
        </w:rPr>
        <w:t xml:space="preserve"> </w:t>
      </w:r>
      <w:r w:rsidR="00EB513C" w:rsidRPr="008965A3">
        <w:rPr>
          <w:rFonts w:ascii="Times New Roman" w:hAnsi="Times New Roman"/>
          <w:i/>
          <w:color w:val="0000FF"/>
          <w:sz w:val="24"/>
          <w:szCs w:val="24"/>
        </w:rPr>
        <w:t>Ja projekta iesnieguma attiecināmajās izmaksās ir paredzēta darbavietas aprīkojuma iegāde, sniedz detalizētu informāciju par nepieciešamo materiāltehnisko</w:t>
      </w:r>
      <w:r w:rsidR="00EB513C" w:rsidRPr="009F15F8">
        <w:rPr>
          <w:rFonts w:ascii="Times New Roman" w:hAnsi="Times New Roman"/>
          <w:i/>
          <w:color w:val="0000FF"/>
          <w:sz w:val="24"/>
          <w:szCs w:val="24"/>
        </w:rPr>
        <w:t xml:space="preserve"> līdzekļu veidiem un skaitu, norādot, kas ir projekta iesniedzēja rīcībā un ko plānots iegādāties vai nomāt projekta ietvaros, kā arī norāda precīzu materiāltehniskā nodrošinājuma piesaistes veidu. Šī informācija var tikt pievienota kā papildu pielikums.</w:t>
      </w:r>
    </w:p>
    <w:p w14:paraId="3107D534" w14:textId="77777777" w:rsidR="008965A3" w:rsidRPr="009F15F8" w:rsidRDefault="008965A3" w:rsidP="008965A3">
      <w:pPr>
        <w:pStyle w:val="ListParagraph"/>
        <w:ind w:left="1560"/>
        <w:jc w:val="both"/>
        <w:rPr>
          <w:rFonts w:ascii="Times New Roman" w:hAnsi="Times New Roman"/>
          <w:i/>
          <w:color w:val="0000FF"/>
          <w:sz w:val="24"/>
          <w:szCs w:val="24"/>
        </w:rPr>
      </w:pPr>
    </w:p>
    <w:p w14:paraId="4C5EA5DC" w14:textId="18ECC9EB" w:rsidR="00C672D9" w:rsidRPr="009F15F8" w:rsidRDefault="003A7CCB" w:rsidP="008965A3">
      <w:pPr>
        <w:pStyle w:val="ListParagraph"/>
        <w:ind w:left="1560"/>
        <w:jc w:val="both"/>
        <w:rPr>
          <w:rFonts w:ascii="Times New Roman" w:hAnsi="Times New Roman"/>
          <w:i/>
          <w:color w:val="0000FF"/>
          <w:sz w:val="24"/>
          <w:szCs w:val="24"/>
        </w:rPr>
      </w:pPr>
      <w:r>
        <w:rPr>
          <w:rFonts w:ascii="Times New Roman" w:hAnsi="Times New Roman"/>
          <w:i/>
          <w:color w:val="0000FF"/>
          <w:sz w:val="24"/>
          <w:szCs w:val="24"/>
        </w:rPr>
        <w:br/>
      </w:r>
    </w:p>
    <w:p w14:paraId="0492E074" w14:textId="00CF7ABA"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60975868" w14:textId="4C4C4488" w:rsidR="004265A2" w:rsidRDefault="009837FB" w:rsidP="004265A2">
      <w:pPr>
        <w:jc w:val="both"/>
        <w:rPr>
          <w:color w:val="7F7F7F" w:themeColor="text1" w:themeTint="80"/>
        </w:rPr>
      </w:pPr>
      <w:r w:rsidRPr="00E25956">
        <w:rPr>
          <w:color w:val="7F7F7F" w:themeColor="text1" w:themeTint="80"/>
        </w:rPr>
        <w:t>Ievada informāciju</w:t>
      </w:r>
    </w:p>
    <w:p w14:paraId="47123A39" w14:textId="77777777" w:rsidR="00B8633D" w:rsidRDefault="00B8633D" w:rsidP="004265A2">
      <w:pPr>
        <w:jc w:val="both"/>
        <w:rPr>
          <w:color w:val="7F7F7F" w:themeColor="text1" w:themeTint="80"/>
        </w:rPr>
      </w:pPr>
    </w:p>
    <w:p w14:paraId="2A4EE7C5" w14:textId="77777777" w:rsidR="00B8633D" w:rsidRPr="0031366F" w:rsidRDefault="00B8633D" w:rsidP="00B8633D">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14:paraId="18AD54B9" w14:textId="10A102C4" w:rsidR="006D5584" w:rsidRPr="00F004CD" w:rsidRDefault="006D5584" w:rsidP="00081242">
      <w:pPr>
        <w:numPr>
          <w:ilvl w:val="0"/>
          <w:numId w:val="57"/>
        </w:numPr>
        <w:spacing w:before="120"/>
        <w:ind w:left="567" w:hanging="357"/>
        <w:jc w:val="both"/>
        <w:rPr>
          <w:i/>
          <w:color w:val="0000FF"/>
        </w:rPr>
      </w:pPr>
      <w:r>
        <w:rPr>
          <w:i/>
          <w:color w:val="0000FF"/>
        </w:rPr>
        <w:t>raksturo</w:t>
      </w:r>
      <w:r w:rsidRPr="00600B0E">
        <w:rPr>
          <w:i/>
          <w:color w:val="0000FF"/>
        </w:rPr>
        <w:t xml:space="preserve"> plānoto projekta vadības sistēmu, t.i., kādas darbības plānotas, lai nodrošinātu sekmīgu projekta īstenošanu, kādi </w:t>
      </w:r>
      <w:r w:rsidR="001A59F9">
        <w:rPr>
          <w:i/>
          <w:color w:val="0000FF"/>
        </w:rPr>
        <w:t xml:space="preserve">iekšējie </w:t>
      </w:r>
      <w:r w:rsidRPr="00600B0E">
        <w:rPr>
          <w:i/>
          <w:color w:val="0000FF"/>
        </w:rPr>
        <w:t>uzraudzības instrumenti plānoti projekta vadības kvalitātes nodrošināšanai un kontrolei, u.tml.</w:t>
      </w:r>
      <w:r w:rsidR="00244A42">
        <w:rPr>
          <w:i/>
          <w:color w:val="0000FF"/>
        </w:rPr>
        <w:t>;</w:t>
      </w:r>
    </w:p>
    <w:p w14:paraId="53731A8C" w14:textId="4310FB2F" w:rsidR="000F4A81" w:rsidRDefault="003A059B" w:rsidP="00081242">
      <w:pPr>
        <w:numPr>
          <w:ilvl w:val="0"/>
          <w:numId w:val="57"/>
        </w:numPr>
        <w:spacing w:before="120"/>
        <w:ind w:left="567" w:hanging="357"/>
        <w:jc w:val="both"/>
        <w:rPr>
          <w:i/>
          <w:color w:val="0000FF"/>
        </w:rPr>
      </w:pPr>
      <w:r w:rsidRPr="005420E7">
        <w:rPr>
          <w:i/>
          <w:color w:val="0000FF"/>
        </w:rPr>
        <w:t xml:space="preserve">apraksta projekta vadības un īstenošanas personāla </w:t>
      </w:r>
      <w:r w:rsidR="00CB3B3D">
        <w:rPr>
          <w:i/>
          <w:color w:val="0000FF"/>
        </w:rPr>
        <w:t xml:space="preserve">savstarpējās </w:t>
      </w:r>
      <w:r w:rsidRPr="005420E7">
        <w:rPr>
          <w:i/>
          <w:color w:val="0000FF"/>
        </w:rPr>
        <w:t>sadarbības mehānismu projekta ietvaros</w:t>
      </w:r>
      <w:r w:rsidR="00876CC9">
        <w:rPr>
          <w:i/>
          <w:color w:val="0000FF"/>
        </w:rPr>
        <w:t>;</w:t>
      </w:r>
    </w:p>
    <w:p w14:paraId="63E9D7EF" w14:textId="77777777" w:rsidR="00E77E7C" w:rsidRDefault="00641C7B" w:rsidP="00E77E7C">
      <w:pPr>
        <w:pStyle w:val="ListParagraph"/>
        <w:numPr>
          <w:ilvl w:val="0"/>
          <w:numId w:val="57"/>
        </w:numPr>
        <w:spacing w:before="120" w:line="240" w:lineRule="auto"/>
        <w:ind w:left="567" w:hanging="357"/>
        <w:jc w:val="both"/>
        <w:rPr>
          <w:rFonts w:ascii="Times New Roman" w:eastAsiaTheme="minorEastAsia" w:hAnsi="Times New Roman"/>
          <w:i/>
          <w:color w:val="0000FF"/>
          <w:sz w:val="24"/>
          <w:szCs w:val="24"/>
          <w:lang w:eastAsia="lv-LV"/>
        </w:rPr>
      </w:pPr>
      <w:r w:rsidRPr="00641C7B">
        <w:rPr>
          <w:rFonts w:ascii="Times New Roman" w:eastAsiaTheme="minorEastAsia" w:hAnsi="Times New Roman"/>
          <w:i/>
          <w:color w:val="0000FF"/>
          <w:sz w:val="24"/>
          <w:szCs w:val="24"/>
          <w:lang w:eastAsia="lv-LV"/>
        </w:rPr>
        <w:t>norāda informāciju par projekta iesniedzēja plānoto sadarbību ar MK noteikumu 20.</w:t>
      </w:r>
      <w:r w:rsidR="002A5FBB">
        <w:rPr>
          <w:rFonts w:ascii="Times New Roman" w:eastAsiaTheme="minorEastAsia" w:hAnsi="Times New Roman"/>
          <w:i/>
          <w:color w:val="0000FF"/>
          <w:sz w:val="24"/>
          <w:szCs w:val="24"/>
          <w:lang w:eastAsia="lv-LV"/>
        </w:rPr>
        <w:t> </w:t>
      </w:r>
      <w:r w:rsidRPr="00641C7B">
        <w:rPr>
          <w:rFonts w:ascii="Times New Roman" w:eastAsiaTheme="minorEastAsia" w:hAnsi="Times New Roman"/>
          <w:i/>
          <w:color w:val="0000FF"/>
          <w:sz w:val="24"/>
          <w:szCs w:val="24"/>
          <w:lang w:eastAsia="lv-LV"/>
        </w:rPr>
        <w:t xml:space="preserve">punktā noteikto </w:t>
      </w:r>
      <w:r w:rsidR="002A5FBB">
        <w:rPr>
          <w:rFonts w:ascii="Times New Roman" w:eastAsiaTheme="minorEastAsia" w:hAnsi="Times New Roman"/>
          <w:i/>
          <w:color w:val="0000FF"/>
          <w:sz w:val="24"/>
          <w:szCs w:val="24"/>
          <w:lang w:eastAsia="lv-LV"/>
        </w:rPr>
        <w:t>pasākuma uzraudzības</w:t>
      </w:r>
      <w:r w:rsidRPr="00641C7B">
        <w:rPr>
          <w:rFonts w:ascii="Times New Roman" w:eastAsiaTheme="minorEastAsia" w:hAnsi="Times New Roman"/>
          <w:i/>
          <w:color w:val="0000FF"/>
          <w:sz w:val="24"/>
          <w:szCs w:val="24"/>
          <w:lang w:eastAsia="lv-LV"/>
        </w:rPr>
        <w:t xml:space="preserve"> padomi</w:t>
      </w:r>
      <w:r w:rsidR="009D7F5B">
        <w:rPr>
          <w:rFonts w:ascii="Times New Roman" w:eastAsiaTheme="minorEastAsia" w:hAnsi="Times New Roman"/>
          <w:i/>
          <w:color w:val="0000FF"/>
          <w:sz w:val="24"/>
          <w:szCs w:val="24"/>
          <w:lang w:eastAsia="lv-LV"/>
        </w:rPr>
        <w:t>.</w:t>
      </w:r>
    </w:p>
    <w:p w14:paraId="7692C6D0" w14:textId="77777777" w:rsidR="003A698A" w:rsidRPr="00E77E7C" w:rsidRDefault="003A698A" w:rsidP="003A698A">
      <w:pPr>
        <w:pStyle w:val="ListParagraph"/>
        <w:numPr>
          <w:ilvl w:val="0"/>
          <w:numId w:val="57"/>
        </w:numPr>
        <w:spacing w:before="120" w:line="240" w:lineRule="auto"/>
        <w:ind w:left="567" w:hanging="357"/>
        <w:jc w:val="both"/>
        <w:rPr>
          <w:rFonts w:ascii="Times New Roman" w:eastAsiaTheme="minorEastAsia" w:hAnsi="Times New Roman"/>
          <w:i/>
          <w:color w:val="0000FF"/>
          <w:sz w:val="24"/>
          <w:szCs w:val="24"/>
          <w:lang w:eastAsia="lv-LV"/>
        </w:rPr>
      </w:pPr>
      <w:r w:rsidRPr="00E77E7C">
        <w:rPr>
          <w:rFonts w:ascii="Times New Roman" w:hAnsi="Times New Roman"/>
          <w:b/>
          <w:bCs/>
          <w:i/>
          <w:color w:val="0000FF"/>
          <w:sz w:val="24"/>
          <w:szCs w:val="24"/>
        </w:rPr>
        <w:t xml:space="preserve">apraksta mehānismu satura un kvalitātes kontroles nodrošināšanai projekta ietvaros īstenotajiem </w:t>
      </w:r>
      <w:r>
        <w:rPr>
          <w:rFonts w:ascii="Times New Roman" w:hAnsi="Times New Roman"/>
          <w:b/>
          <w:bCs/>
          <w:i/>
          <w:color w:val="0000FF"/>
          <w:sz w:val="24"/>
          <w:szCs w:val="24"/>
        </w:rPr>
        <w:t xml:space="preserve">un izstrādātajiem nodevumiem </w:t>
      </w:r>
      <w:r w:rsidRPr="00E77E7C">
        <w:rPr>
          <w:rFonts w:ascii="Times New Roman" w:hAnsi="Times New Roman"/>
          <w:i/>
          <w:color w:val="0000FF"/>
          <w:sz w:val="24"/>
          <w:szCs w:val="24"/>
        </w:rPr>
        <w:t>(ja attiecināms):</w:t>
      </w:r>
    </w:p>
    <w:p w14:paraId="77E20C93" w14:textId="77777777" w:rsidR="00956606" w:rsidRPr="006716C7" w:rsidRDefault="6517569C" w:rsidP="617328CE">
      <w:pPr>
        <w:pStyle w:val="ListParagraph"/>
        <w:numPr>
          <w:ilvl w:val="0"/>
          <w:numId w:val="80"/>
        </w:numPr>
        <w:spacing w:line="240" w:lineRule="auto"/>
        <w:jc w:val="both"/>
        <w:rPr>
          <w:rFonts w:ascii="Times New Roman" w:hAnsi="Times New Roman"/>
          <w:i/>
          <w:color w:val="0000FF"/>
          <w:sz w:val="24"/>
          <w:szCs w:val="24"/>
        </w:rPr>
      </w:pPr>
      <w:r w:rsidRPr="006716C7">
        <w:rPr>
          <w:rFonts w:ascii="Times New Roman" w:hAnsi="Times New Roman"/>
          <w:i/>
          <w:color w:val="0000FF"/>
          <w:sz w:val="24"/>
          <w:szCs w:val="24"/>
        </w:rPr>
        <w:t>pētījumiem,</w:t>
      </w:r>
    </w:p>
    <w:p w14:paraId="36095CB6" w14:textId="77777777" w:rsidR="00956606" w:rsidRPr="006716C7" w:rsidRDefault="6517569C" w:rsidP="617328CE">
      <w:pPr>
        <w:pStyle w:val="ListParagraph"/>
        <w:numPr>
          <w:ilvl w:val="0"/>
          <w:numId w:val="80"/>
        </w:numPr>
        <w:spacing w:line="240" w:lineRule="auto"/>
        <w:jc w:val="both"/>
        <w:rPr>
          <w:rFonts w:ascii="Times New Roman" w:hAnsi="Times New Roman"/>
          <w:i/>
          <w:color w:val="0000FF"/>
          <w:sz w:val="24"/>
          <w:szCs w:val="24"/>
        </w:rPr>
      </w:pPr>
      <w:r w:rsidRPr="006716C7">
        <w:rPr>
          <w:rFonts w:ascii="Times New Roman" w:hAnsi="Times New Roman"/>
          <w:i/>
          <w:color w:val="0000FF"/>
          <w:sz w:val="24"/>
          <w:szCs w:val="24"/>
        </w:rPr>
        <w:t>pakalpojumu katalogam,</w:t>
      </w:r>
      <w:r w:rsidRPr="617328CE">
        <w:rPr>
          <w:rFonts w:ascii="Times New Roman" w:hAnsi="Times New Roman"/>
          <w:i/>
          <w:iCs/>
          <w:color w:val="0000FF"/>
          <w:sz w:val="24"/>
          <w:szCs w:val="24"/>
        </w:rPr>
        <w:t xml:space="preserve"> </w:t>
      </w:r>
    </w:p>
    <w:p w14:paraId="20368EF5" w14:textId="77777777" w:rsidR="00956606" w:rsidRPr="006716C7" w:rsidRDefault="6517569C" w:rsidP="617328CE">
      <w:pPr>
        <w:pStyle w:val="ListParagraph"/>
        <w:numPr>
          <w:ilvl w:val="0"/>
          <w:numId w:val="80"/>
        </w:numPr>
        <w:spacing w:line="240" w:lineRule="auto"/>
        <w:jc w:val="both"/>
        <w:rPr>
          <w:rFonts w:ascii="Times New Roman" w:hAnsi="Times New Roman"/>
          <w:i/>
          <w:color w:val="0000FF"/>
          <w:sz w:val="24"/>
          <w:szCs w:val="24"/>
        </w:rPr>
      </w:pPr>
      <w:r w:rsidRPr="006716C7">
        <w:rPr>
          <w:rFonts w:ascii="Times New Roman" w:hAnsi="Times New Roman"/>
          <w:i/>
          <w:color w:val="0000FF"/>
          <w:sz w:val="24"/>
          <w:szCs w:val="24"/>
        </w:rPr>
        <w:t>vadlīnijām bērna atbalsta speciālista funkcijas īstenošanai darbā ar bērniem ar uzvedības vai atkarību problēmām vai to attīstības risku,</w:t>
      </w:r>
      <w:r w:rsidRPr="617328CE">
        <w:rPr>
          <w:rFonts w:ascii="Times New Roman" w:hAnsi="Times New Roman"/>
          <w:i/>
          <w:iCs/>
          <w:color w:val="0000FF"/>
          <w:sz w:val="24"/>
          <w:szCs w:val="24"/>
        </w:rPr>
        <w:t xml:space="preserve"> </w:t>
      </w:r>
    </w:p>
    <w:p w14:paraId="68170280" w14:textId="77777777" w:rsidR="00956606" w:rsidRPr="006716C7" w:rsidRDefault="6517569C" w:rsidP="617328CE">
      <w:pPr>
        <w:pStyle w:val="ListParagraph"/>
        <w:numPr>
          <w:ilvl w:val="0"/>
          <w:numId w:val="80"/>
        </w:numPr>
        <w:spacing w:line="240" w:lineRule="auto"/>
        <w:jc w:val="both"/>
        <w:rPr>
          <w:rFonts w:ascii="Times New Roman" w:hAnsi="Times New Roman"/>
          <w:i/>
          <w:color w:val="0000FF"/>
          <w:sz w:val="24"/>
          <w:szCs w:val="24"/>
        </w:rPr>
      </w:pPr>
      <w:r w:rsidRPr="006716C7">
        <w:rPr>
          <w:rFonts w:ascii="Times New Roman" w:hAnsi="Times New Roman"/>
          <w:i/>
          <w:color w:val="0000FF"/>
          <w:sz w:val="24"/>
          <w:szCs w:val="24"/>
        </w:rPr>
        <w:t xml:space="preserve">vadlīnijām </w:t>
      </w:r>
      <w:proofErr w:type="spellStart"/>
      <w:r w:rsidRPr="006716C7">
        <w:rPr>
          <w:rFonts w:ascii="Times New Roman" w:hAnsi="Times New Roman"/>
          <w:i/>
          <w:color w:val="0000FF"/>
          <w:sz w:val="24"/>
          <w:szCs w:val="24"/>
        </w:rPr>
        <w:t>multidisciplināra</w:t>
      </w:r>
      <w:proofErr w:type="spellEnd"/>
      <w:r w:rsidRPr="006716C7">
        <w:rPr>
          <w:rFonts w:ascii="Times New Roman" w:hAnsi="Times New Roman"/>
          <w:i/>
          <w:color w:val="0000FF"/>
          <w:sz w:val="24"/>
          <w:szCs w:val="24"/>
        </w:rPr>
        <w:t xml:space="preserve"> atbalsta pakalpojuma nodrošināšanai,</w:t>
      </w:r>
      <w:r w:rsidRPr="617328CE">
        <w:rPr>
          <w:rFonts w:ascii="Times New Roman" w:hAnsi="Times New Roman"/>
          <w:i/>
          <w:iCs/>
          <w:color w:val="0000FF"/>
          <w:sz w:val="24"/>
          <w:szCs w:val="24"/>
        </w:rPr>
        <w:t xml:space="preserve"> </w:t>
      </w:r>
    </w:p>
    <w:p w14:paraId="55C7DCDD" w14:textId="77777777" w:rsidR="00956606" w:rsidRPr="006716C7" w:rsidRDefault="6517569C" w:rsidP="617328CE">
      <w:pPr>
        <w:pStyle w:val="ListParagraph"/>
        <w:numPr>
          <w:ilvl w:val="0"/>
          <w:numId w:val="80"/>
        </w:numPr>
        <w:spacing w:line="240" w:lineRule="auto"/>
        <w:jc w:val="both"/>
        <w:rPr>
          <w:rFonts w:ascii="Times New Roman" w:hAnsi="Times New Roman"/>
          <w:i/>
          <w:color w:val="0000FF"/>
          <w:sz w:val="24"/>
          <w:szCs w:val="24"/>
        </w:rPr>
      </w:pPr>
      <w:r w:rsidRPr="006716C7">
        <w:rPr>
          <w:rFonts w:ascii="Times New Roman" w:hAnsi="Times New Roman"/>
          <w:i/>
          <w:color w:val="0000FF"/>
          <w:sz w:val="24"/>
          <w:szCs w:val="24"/>
        </w:rPr>
        <w:t>atbalsta pakalpojumu grozam,</w:t>
      </w:r>
      <w:r w:rsidRPr="617328CE">
        <w:rPr>
          <w:rFonts w:ascii="Times New Roman" w:hAnsi="Times New Roman"/>
          <w:i/>
          <w:iCs/>
          <w:color w:val="0000FF"/>
          <w:sz w:val="24"/>
          <w:szCs w:val="24"/>
        </w:rPr>
        <w:t xml:space="preserve"> </w:t>
      </w:r>
    </w:p>
    <w:p w14:paraId="6F70E77E" w14:textId="77777777" w:rsidR="00956606" w:rsidRPr="006716C7" w:rsidRDefault="6517569C" w:rsidP="617328CE">
      <w:pPr>
        <w:pStyle w:val="ListParagraph"/>
        <w:numPr>
          <w:ilvl w:val="0"/>
          <w:numId w:val="80"/>
        </w:numPr>
        <w:spacing w:line="240" w:lineRule="auto"/>
        <w:jc w:val="both"/>
        <w:rPr>
          <w:rFonts w:ascii="Times New Roman" w:hAnsi="Times New Roman"/>
          <w:i/>
          <w:color w:val="0000FF"/>
          <w:sz w:val="24"/>
          <w:szCs w:val="24"/>
        </w:rPr>
      </w:pPr>
      <w:r w:rsidRPr="006716C7">
        <w:rPr>
          <w:rFonts w:ascii="Times New Roman" w:hAnsi="Times New Roman"/>
          <w:i/>
          <w:color w:val="0000FF"/>
          <w:sz w:val="24"/>
          <w:szCs w:val="24"/>
        </w:rPr>
        <w:t>ceļa kartēm,</w:t>
      </w:r>
    </w:p>
    <w:p w14:paraId="596DCB7A" w14:textId="77777777" w:rsidR="00956606" w:rsidRPr="006716C7" w:rsidRDefault="6517569C" w:rsidP="617328CE">
      <w:pPr>
        <w:pStyle w:val="ListParagraph"/>
        <w:numPr>
          <w:ilvl w:val="0"/>
          <w:numId w:val="80"/>
        </w:numPr>
        <w:spacing w:line="240" w:lineRule="auto"/>
        <w:jc w:val="both"/>
        <w:rPr>
          <w:rFonts w:ascii="Times New Roman" w:hAnsi="Times New Roman"/>
          <w:i/>
          <w:color w:val="0000FF"/>
          <w:sz w:val="24"/>
          <w:szCs w:val="24"/>
        </w:rPr>
      </w:pPr>
      <w:proofErr w:type="spellStart"/>
      <w:r w:rsidRPr="006716C7">
        <w:rPr>
          <w:rFonts w:ascii="Times New Roman" w:hAnsi="Times New Roman"/>
          <w:i/>
          <w:color w:val="0000FF"/>
          <w:sz w:val="24"/>
          <w:szCs w:val="24"/>
        </w:rPr>
        <w:t>psihoemocionālā</w:t>
      </w:r>
      <w:proofErr w:type="spellEnd"/>
      <w:r w:rsidRPr="006716C7">
        <w:rPr>
          <w:rFonts w:ascii="Times New Roman" w:hAnsi="Times New Roman"/>
          <w:i/>
          <w:color w:val="0000FF"/>
          <w:sz w:val="24"/>
          <w:szCs w:val="24"/>
        </w:rPr>
        <w:t xml:space="preserve"> atbalsta pasākumiem,</w:t>
      </w:r>
      <w:r w:rsidRPr="617328CE">
        <w:rPr>
          <w:rFonts w:ascii="Times New Roman" w:hAnsi="Times New Roman"/>
          <w:i/>
          <w:iCs/>
          <w:color w:val="0000FF"/>
          <w:sz w:val="24"/>
          <w:szCs w:val="24"/>
        </w:rPr>
        <w:t xml:space="preserve"> </w:t>
      </w:r>
    </w:p>
    <w:p w14:paraId="6423E727" w14:textId="77777777" w:rsidR="00956606" w:rsidRPr="006716C7" w:rsidRDefault="6517569C" w:rsidP="617328CE">
      <w:pPr>
        <w:pStyle w:val="ListParagraph"/>
        <w:numPr>
          <w:ilvl w:val="0"/>
          <w:numId w:val="80"/>
        </w:numPr>
        <w:spacing w:line="240" w:lineRule="auto"/>
        <w:jc w:val="both"/>
        <w:rPr>
          <w:rFonts w:ascii="Times New Roman" w:hAnsi="Times New Roman"/>
          <w:i/>
          <w:color w:val="0000FF"/>
          <w:sz w:val="24"/>
          <w:szCs w:val="24"/>
        </w:rPr>
      </w:pPr>
      <w:r w:rsidRPr="006716C7">
        <w:rPr>
          <w:rFonts w:ascii="Times New Roman" w:hAnsi="Times New Roman"/>
          <w:i/>
          <w:color w:val="0000FF"/>
          <w:sz w:val="24"/>
          <w:szCs w:val="24"/>
        </w:rPr>
        <w:t>kompetences pilnveides programmām,</w:t>
      </w:r>
      <w:r w:rsidRPr="617328CE">
        <w:rPr>
          <w:rFonts w:ascii="Times New Roman" w:hAnsi="Times New Roman"/>
          <w:i/>
          <w:iCs/>
          <w:color w:val="0000FF"/>
          <w:sz w:val="24"/>
          <w:szCs w:val="24"/>
        </w:rPr>
        <w:t xml:space="preserve"> </w:t>
      </w:r>
    </w:p>
    <w:p w14:paraId="5067A938" w14:textId="77777777" w:rsidR="00956606" w:rsidRPr="006716C7" w:rsidRDefault="6517569C" w:rsidP="617328CE">
      <w:pPr>
        <w:pStyle w:val="ListParagraph"/>
        <w:numPr>
          <w:ilvl w:val="0"/>
          <w:numId w:val="80"/>
        </w:numPr>
        <w:spacing w:line="240" w:lineRule="auto"/>
        <w:jc w:val="both"/>
        <w:rPr>
          <w:rFonts w:ascii="Times New Roman" w:hAnsi="Times New Roman"/>
          <w:i/>
          <w:color w:val="0000FF"/>
          <w:sz w:val="24"/>
          <w:szCs w:val="24"/>
        </w:rPr>
      </w:pPr>
      <w:r w:rsidRPr="006716C7">
        <w:rPr>
          <w:rFonts w:ascii="Times New Roman" w:hAnsi="Times New Roman"/>
          <w:i/>
          <w:color w:val="0000FF"/>
          <w:sz w:val="24"/>
          <w:szCs w:val="24"/>
        </w:rPr>
        <w:t xml:space="preserve">atbalsta </w:t>
      </w:r>
      <w:r w:rsidR="00956606">
        <w:rPr>
          <w:rFonts w:ascii="Times New Roman" w:hAnsi="Times New Roman"/>
          <w:i/>
          <w:color w:val="0000FF"/>
          <w:sz w:val="24"/>
          <w:szCs w:val="24"/>
        </w:rPr>
        <w:t>pakalpojum</w:t>
      </w:r>
      <w:r w:rsidR="00F665A7">
        <w:rPr>
          <w:rFonts w:ascii="Times New Roman" w:hAnsi="Times New Roman"/>
          <w:i/>
          <w:color w:val="0000FF"/>
          <w:sz w:val="24"/>
          <w:szCs w:val="24"/>
        </w:rPr>
        <w:t>u</w:t>
      </w:r>
      <w:r>
        <w:rPr>
          <w:rFonts w:ascii="Times New Roman" w:hAnsi="Times New Roman"/>
          <w:i/>
          <w:color w:val="0000FF"/>
          <w:sz w:val="24"/>
          <w:szCs w:val="24"/>
        </w:rPr>
        <w:t xml:space="preserve"> </w:t>
      </w:r>
      <w:r w:rsidRPr="006716C7">
        <w:rPr>
          <w:rFonts w:ascii="Times New Roman" w:hAnsi="Times New Roman"/>
          <w:i/>
          <w:color w:val="0000FF"/>
          <w:sz w:val="24"/>
          <w:szCs w:val="24"/>
        </w:rPr>
        <w:t>aprakstiem,</w:t>
      </w:r>
    </w:p>
    <w:p w14:paraId="33D3B252" w14:textId="77777777" w:rsidR="00956606" w:rsidRPr="006716C7" w:rsidRDefault="6517569C" w:rsidP="617328CE">
      <w:pPr>
        <w:pStyle w:val="ListParagraph"/>
        <w:numPr>
          <w:ilvl w:val="0"/>
          <w:numId w:val="80"/>
        </w:numPr>
        <w:spacing w:line="240" w:lineRule="auto"/>
        <w:jc w:val="both"/>
        <w:rPr>
          <w:rFonts w:ascii="Times New Roman" w:hAnsi="Times New Roman"/>
          <w:i/>
          <w:color w:val="0000FF"/>
          <w:sz w:val="24"/>
          <w:szCs w:val="24"/>
        </w:rPr>
      </w:pPr>
      <w:r w:rsidRPr="006716C7">
        <w:rPr>
          <w:rFonts w:ascii="Times New Roman" w:hAnsi="Times New Roman"/>
          <w:i/>
          <w:color w:val="0000FF"/>
          <w:sz w:val="24"/>
          <w:szCs w:val="24"/>
        </w:rPr>
        <w:t xml:space="preserve">sabiedrības izpratnes un informētības paaugstināšanas pasākumu īstenošanas </w:t>
      </w:r>
      <w:r w:rsidR="00956606">
        <w:rPr>
          <w:rFonts w:ascii="Times New Roman" w:hAnsi="Times New Roman"/>
          <w:i/>
          <w:color w:val="0000FF"/>
          <w:sz w:val="24"/>
          <w:szCs w:val="24"/>
        </w:rPr>
        <w:t>stratēģija</w:t>
      </w:r>
      <w:r w:rsidR="007E3C97">
        <w:rPr>
          <w:rFonts w:ascii="Times New Roman" w:hAnsi="Times New Roman"/>
          <w:i/>
          <w:color w:val="0000FF"/>
          <w:sz w:val="24"/>
          <w:szCs w:val="24"/>
        </w:rPr>
        <w:t>i u.c.</w:t>
      </w:r>
      <w:r w:rsidRPr="006716C7">
        <w:rPr>
          <w:rFonts w:ascii="Times New Roman" w:hAnsi="Times New Roman"/>
          <w:i/>
          <w:color w:val="0000FF"/>
          <w:sz w:val="24"/>
          <w:szCs w:val="24"/>
        </w:rPr>
        <w:t xml:space="preserve"> nodevumiem.</w:t>
      </w:r>
    </w:p>
    <w:p w14:paraId="2A74ACAE" w14:textId="7454F404" w:rsidR="0005510A" w:rsidRDefault="0005510A" w:rsidP="00081242">
      <w:pPr>
        <w:pStyle w:val="NormalWeb"/>
        <w:numPr>
          <w:ilvl w:val="0"/>
          <w:numId w:val="79"/>
        </w:numPr>
        <w:spacing w:before="240" w:beforeAutospacing="0" w:after="0" w:afterAutospacing="0"/>
        <w:jc w:val="both"/>
        <w:rPr>
          <w:i/>
          <w:color w:val="FF0000"/>
        </w:rPr>
      </w:pPr>
      <w:r>
        <w:rPr>
          <w:i/>
          <w:color w:val="0000FF"/>
        </w:rPr>
        <w:t xml:space="preserve">Ja </w:t>
      </w:r>
      <w:r w:rsidRPr="00206D48">
        <w:rPr>
          <w:i/>
          <w:color w:val="0000FF"/>
        </w:rPr>
        <w:t xml:space="preserve">sadaļā neietilpst viss nepieciešamais sniedzamās informācijas apjoms, tad daļu no tā var </w:t>
      </w:r>
      <w:r>
        <w:rPr>
          <w:i/>
          <w:color w:val="0000FF"/>
        </w:rPr>
        <w:t>piesaistīt attiecīgajai sadaļai kā papildu pielikumu, norādot aprakstā informāciju par attiecīgajai sadaļai piesaistīto pielikumu.</w:t>
      </w:r>
    </w:p>
    <w:p w14:paraId="770919AA" w14:textId="77777777" w:rsidR="00B16AE1" w:rsidRPr="00FE08B3" w:rsidRDefault="00B16AE1" w:rsidP="00F03616">
      <w:pPr>
        <w:pStyle w:val="NormalWeb"/>
        <w:spacing w:before="0" w:beforeAutospacing="0" w:after="0" w:afterAutospacing="0"/>
        <w:jc w:val="both"/>
        <w:rPr>
          <w:sz w:val="28"/>
          <w:szCs w:val="28"/>
        </w:rPr>
      </w:pPr>
    </w:p>
    <w:p w14:paraId="71D1074D" w14:textId="77777777" w:rsidR="003A7CCB" w:rsidRPr="00FE08B3" w:rsidRDefault="003A7CCB" w:rsidP="00F03616">
      <w:pPr>
        <w:pStyle w:val="NormalWeb"/>
        <w:spacing w:before="0" w:beforeAutospacing="0" w:after="0" w:afterAutospacing="0"/>
        <w:jc w:val="both"/>
        <w:rPr>
          <w:sz w:val="28"/>
          <w:szCs w:val="28"/>
        </w:rPr>
      </w:pPr>
    </w:p>
    <w:p w14:paraId="20CF825B" w14:textId="46A659B5"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p>
    <w:p w14:paraId="6337C175" w14:textId="77777777" w:rsidR="00281215" w:rsidRPr="00E25956" w:rsidRDefault="00281215" w:rsidP="00281215">
      <w:pPr>
        <w:pStyle w:val="NormalWeb"/>
        <w:spacing w:before="0" w:beforeAutospacing="0" w:after="0" w:afterAutospacing="0"/>
        <w:jc w:val="both"/>
        <w:rPr>
          <w:rFonts w:eastAsia="Times New Roman"/>
          <w:b/>
          <w:bCs/>
        </w:rPr>
      </w:pPr>
      <w:bookmarkStart w:id="6" w:name="_Hlk135662358"/>
      <w:r w:rsidRPr="00E25956">
        <w:rPr>
          <w:color w:val="7F7F7F" w:themeColor="text1" w:themeTint="80"/>
        </w:rPr>
        <w:t>Ievada informāciju</w:t>
      </w:r>
      <w:r w:rsidRPr="00E25956">
        <w:rPr>
          <w:rFonts w:eastAsia="Times New Roman"/>
          <w:b/>
          <w:bCs/>
        </w:rPr>
        <w:t xml:space="preserve"> </w:t>
      </w:r>
    </w:p>
    <w:bookmarkEnd w:id="6"/>
    <w:p w14:paraId="1C78FAE1" w14:textId="77777777" w:rsidR="004C4950" w:rsidRDefault="004C4950" w:rsidP="00190F91">
      <w:pPr>
        <w:jc w:val="both"/>
        <w:rPr>
          <w:b/>
          <w:bCs/>
          <w:i/>
          <w:color w:val="0000FF"/>
        </w:rPr>
      </w:pPr>
    </w:p>
    <w:p w14:paraId="4111471E" w14:textId="33C5161C" w:rsidR="00294056" w:rsidRPr="00294056" w:rsidRDefault="00A740FA" w:rsidP="00A740FA">
      <w:pPr>
        <w:jc w:val="both"/>
        <w:rPr>
          <w:i/>
          <w:color w:val="0000FF"/>
        </w:rPr>
      </w:pPr>
      <w:r w:rsidRPr="0031366F">
        <w:rPr>
          <w:b/>
          <w:bCs/>
          <w:i/>
          <w:color w:val="0000FF"/>
        </w:rPr>
        <w:t xml:space="preserve">Šajā </w:t>
      </w:r>
      <w:r w:rsidRPr="0031366F">
        <w:rPr>
          <w:b/>
          <w:bCs/>
          <w:i/>
          <w:iCs/>
          <w:color w:val="0000FF"/>
        </w:rPr>
        <w:t xml:space="preserve">sadaļā </w:t>
      </w:r>
      <w:r w:rsidRPr="0031366F">
        <w:rPr>
          <w:b/>
          <w:bCs/>
          <w:i/>
          <w:color w:val="0000FF"/>
        </w:rPr>
        <w:t>projekta iesniedzējs</w:t>
      </w:r>
      <w:r>
        <w:rPr>
          <w:i/>
          <w:color w:val="0000FF"/>
        </w:rPr>
        <w:t xml:space="preserve">, </w:t>
      </w:r>
      <w:r w:rsidR="00294056" w:rsidRPr="00294056">
        <w:rPr>
          <w:i/>
          <w:color w:val="0000FF"/>
        </w:rPr>
        <w:t xml:space="preserve">raksturojot projekta finansiālo kapacitāti, </w:t>
      </w:r>
      <w:r w:rsidR="00294056" w:rsidRPr="00294056">
        <w:rPr>
          <w:b/>
          <w:bCs/>
          <w:i/>
          <w:color w:val="0000FF"/>
        </w:rPr>
        <w:t>sniedz informāciju par pieejamajiem finanšu līdzekļiem plānotā projekta īstenošanai</w:t>
      </w:r>
      <w:r w:rsidR="00294056" w:rsidRPr="00294056">
        <w:rPr>
          <w:i/>
          <w:color w:val="0000FF"/>
        </w:rPr>
        <w:t>, t.sk. norāda informāciju par:</w:t>
      </w:r>
    </w:p>
    <w:p w14:paraId="54485DEB" w14:textId="3E497B95" w:rsidR="00294056" w:rsidRPr="00294056" w:rsidRDefault="00294056" w:rsidP="00081242">
      <w:pPr>
        <w:numPr>
          <w:ilvl w:val="1"/>
          <w:numId w:val="57"/>
        </w:numPr>
        <w:spacing w:line="259" w:lineRule="auto"/>
        <w:ind w:left="567"/>
        <w:contextualSpacing/>
        <w:jc w:val="both"/>
        <w:rPr>
          <w:rFonts w:eastAsia="Calibri"/>
          <w:i/>
          <w:color w:val="0000FF"/>
          <w:lang w:eastAsia="en-US"/>
        </w:rPr>
      </w:pPr>
      <w:r w:rsidRPr="00294056">
        <w:rPr>
          <w:rFonts w:eastAsia="Calibri"/>
          <w:i/>
          <w:color w:val="0000FF"/>
          <w:lang w:eastAsia="en-US"/>
        </w:rPr>
        <w:t xml:space="preserve">darbību, kas veiktas pirms </w:t>
      </w:r>
      <w:r w:rsidR="002C6BB3">
        <w:rPr>
          <w:rFonts w:eastAsia="Calibri"/>
          <w:i/>
          <w:color w:val="0000FF"/>
          <w:lang w:eastAsia="en-US"/>
        </w:rPr>
        <w:t>vienošanās</w:t>
      </w:r>
      <w:r w:rsidRPr="00294056">
        <w:rPr>
          <w:rFonts w:eastAsia="Calibri"/>
          <w:i/>
          <w:color w:val="0000FF"/>
          <w:lang w:eastAsia="en-US"/>
        </w:rPr>
        <w:t xml:space="preserve"> par projekta īstenošanu noslēgšan</w:t>
      </w:r>
      <w:r w:rsidR="008525DD">
        <w:rPr>
          <w:rFonts w:eastAsia="Calibri"/>
          <w:i/>
          <w:color w:val="0000FF"/>
          <w:lang w:eastAsia="en-US"/>
        </w:rPr>
        <w:t>ās</w:t>
      </w:r>
      <w:r w:rsidR="00ED1E94">
        <w:rPr>
          <w:rFonts w:eastAsia="Calibri"/>
          <w:i/>
          <w:color w:val="0000FF"/>
          <w:lang w:eastAsia="en-US"/>
        </w:rPr>
        <w:t>,</w:t>
      </w:r>
      <w:r w:rsidRPr="00294056">
        <w:rPr>
          <w:rFonts w:eastAsia="Calibri"/>
          <w:i/>
          <w:color w:val="0000FF"/>
          <w:lang w:eastAsia="en-US"/>
        </w:rPr>
        <w:t xml:space="preserve">  finansēšanu;</w:t>
      </w:r>
    </w:p>
    <w:p w14:paraId="7747DF74" w14:textId="77777777" w:rsidR="00294056" w:rsidRPr="00294056" w:rsidRDefault="00294056" w:rsidP="00081242">
      <w:pPr>
        <w:numPr>
          <w:ilvl w:val="1"/>
          <w:numId w:val="57"/>
        </w:numPr>
        <w:spacing w:line="259" w:lineRule="auto"/>
        <w:ind w:left="567"/>
        <w:contextualSpacing/>
        <w:jc w:val="both"/>
        <w:rPr>
          <w:rFonts w:eastAsia="Calibri"/>
          <w:i/>
          <w:color w:val="0000FF"/>
          <w:lang w:eastAsia="en-US"/>
        </w:rPr>
      </w:pPr>
      <w:r w:rsidRPr="00294056">
        <w:rPr>
          <w:rFonts w:eastAsia="Calibri"/>
          <w:i/>
          <w:color w:val="0000FF"/>
          <w:lang w:eastAsia="en-US"/>
        </w:rPr>
        <w:t xml:space="preserve"> par pievienotās vērtības nodokļa (turpmāk – PVN) iekļaušanu vai neiekļaušanu projekta attiecināmajās izmaksās.</w:t>
      </w:r>
    </w:p>
    <w:p w14:paraId="538CB037" w14:textId="77777777" w:rsidR="002A32F4" w:rsidRPr="00E071CF" w:rsidRDefault="002A32F4" w:rsidP="00190F91">
      <w:pPr>
        <w:jc w:val="both"/>
        <w:rPr>
          <w:i/>
          <w:color w:val="0000FF"/>
        </w:rPr>
      </w:pPr>
    </w:p>
    <w:p w14:paraId="2B3F0C9C" w14:textId="47DC8857" w:rsidR="006D3600" w:rsidRPr="00FD4F0C" w:rsidRDefault="006D3600" w:rsidP="00FD4F0C">
      <w:pPr>
        <w:pStyle w:val="ListParagraph"/>
        <w:numPr>
          <w:ilvl w:val="0"/>
          <w:numId w:val="1"/>
        </w:numPr>
        <w:ind w:left="426"/>
        <w:jc w:val="both"/>
        <w:rPr>
          <w:rFonts w:ascii="Times New Roman" w:eastAsiaTheme="minorEastAsia" w:hAnsi="Times New Roman"/>
          <w:i/>
          <w:iCs/>
          <w:color w:val="0000FF"/>
          <w:sz w:val="24"/>
          <w:szCs w:val="24"/>
          <w:lang w:eastAsia="lv-LV"/>
        </w:rPr>
      </w:pPr>
      <w:r w:rsidRPr="00E071CF">
        <w:rPr>
          <w:rFonts w:ascii="Times New Roman" w:hAnsi="Times New Roman"/>
          <w:i/>
          <w:iCs/>
          <w:color w:val="0000FF"/>
          <w:sz w:val="24"/>
          <w:szCs w:val="24"/>
        </w:rPr>
        <w:t xml:space="preserve">Atlasē projekta </w:t>
      </w:r>
      <w:r w:rsidRPr="00E071CF">
        <w:rPr>
          <w:rFonts w:ascii="Times New Roman" w:hAnsi="Times New Roman"/>
          <w:i/>
          <w:iCs/>
          <w:color w:val="0000FF"/>
          <w:sz w:val="24"/>
          <w:szCs w:val="24"/>
          <w:u w:val="single"/>
        </w:rPr>
        <w:t>finanšu kapacitāte tiek vērtēta kā pietiekama, ja</w:t>
      </w:r>
      <w:r w:rsidRPr="00E071CF">
        <w:rPr>
          <w:rFonts w:ascii="Times New Roman" w:hAnsi="Times New Roman"/>
          <w:i/>
          <w:iCs/>
          <w:color w:val="0000FF"/>
          <w:sz w:val="24"/>
          <w:szCs w:val="24"/>
        </w:rPr>
        <w:t xml:space="preserve"> ir norādīts, ka</w:t>
      </w:r>
      <w:r w:rsidR="0055521C" w:rsidRPr="00E071CF">
        <w:rPr>
          <w:rFonts w:ascii="Times New Roman" w:eastAsiaTheme="minorEastAsia" w:hAnsi="Times New Roman"/>
          <w:i/>
          <w:iCs/>
          <w:color w:val="0000FF"/>
          <w:sz w:val="24"/>
          <w:szCs w:val="24"/>
          <w:lang w:eastAsia="lv-LV"/>
        </w:rPr>
        <w:t xml:space="preserve"> projekta izdevumus pirms un pēc projekta iesnieguma</w:t>
      </w:r>
      <w:r w:rsidR="0055521C" w:rsidRPr="0055521C">
        <w:rPr>
          <w:rFonts w:ascii="Times New Roman" w:eastAsiaTheme="minorEastAsia" w:hAnsi="Times New Roman"/>
          <w:i/>
          <w:iCs/>
          <w:color w:val="0000FF"/>
          <w:sz w:val="24"/>
          <w:szCs w:val="24"/>
          <w:lang w:eastAsia="lv-LV"/>
        </w:rPr>
        <w:t xml:space="preserve">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 </w:t>
      </w:r>
    </w:p>
    <w:p w14:paraId="28ECA3A7" w14:textId="2E3A1D4D" w:rsidR="0076233F" w:rsidRDefault="0076233F" w:rsidP="006A3F5B">
      <w:pPr>
        <w:pStyle w:val="NormalWeb"/>
        <w:numPr>
          <w:ilvl w:val="0"/>
          <w:numId w:val="1"/>
        </w:numPr>
        <w:spacing w:before="0" w:beforeAutospacing="0" w:after="0" w:afterAutospacing="0"/>
        <w:ind w:left="426" w:hanging="426"/>
        <w:jc w:val="both"/>
        <w:rPr>
          <w:i/>
          <w:iCs/>
          <w:color w:val="0000FF"/>
        </w:rPr>
      </w:pPr>
      <w:r>
        <w:rPr>
          <w:i/>
          <w:iCs/>
          <w:color w:val="0000FF"/>
        </w:rPr>
        <w:t>A</w:t>
      </w:r>
      <w:r w:rsidRPr="00E25956">
        <w:rPr>
          <w:i/>
          <w:iCs/>
          <w:color w:val="0000FF"/>
        </w:rPr>
        <w:t xml:space="preserve">tbilstoši MK noteikumu </w:t>
      </w:r>
      <w:r>
        <w:rPr>
          <w:i/>
          <w:iCs/>
          <w:color w:val="0000FF"/>
        </w:rPr>
        <w:t>1</w:t>
      </w:r>
      <w:r w:rsidR="00271E12">
        <w:rPr>
          <w:i/>
          <w:iCs/>
          <w:color w:val="0000FF"/>
        </w:rPr>
        <w:t>9</w:t>
      </w:r>
      <w:r w:rsidRPr="00E25956">
        <w:rPr>
          <w:i/>
          <w:iCs/>
          <w:color w:val="0000FF"/>
        </w:rPr>
        <w:t>.</w:t>
      </w:r>
      <w:r w:rsidR="00271E12">
        <w:rPr>
          <w:i/>
          <w:iCs/>
          <w:color w:val="0000FF"/>
        </w:rPr>
        <w:t> </w:t>
      </w:r>
      <w:r w:rsidRPr="00E25956">
        <w:rPr>
          <w:i/>
          <w:iCs/>
          <w:color w:val="0000FF"/>
        </w:rPr>
        <w:t>punktā noteiktajam</w:t>
      </w:r>
      <w:r w:rsidR="00271E12">
        <w:rPr>
          <w:i/>
          <w:iCs/>
          <w:color w:val="0000FF"/>
        </w:rPr>
        <w:t>,</w:t>
      </w:r>
      <w:r w:rsidRPr="00E25956">
        <w:rPr>
          <w:i/>
          <w:iCs/>
          <w:color w:val="0000FF"/>
        </w:rPr>
        <w:t xml:space="preserve"> PVN, kas tiešā veidā saistīts ar projektu, uzskatāms par attiecināmām izmaksām saskaņā ar </w:t>
      </w:r>
      <w:r w:rsidR="002A76C0" w:rsidRPr="002A76C0">
        <w:rPr>
          <w:i/>
          <w:iCs/>
          <w:color w:val="0000FF"/>
        </w:rPr>
        <w:t>Eiropas Parlamenta un Padomes 2021.</w:t>
      </w:r>
      <w:r w:rsidR="002A76C0">
        <w:rPr>
          <w:i/>
          <w:iCs/>
          <w:color w:val="0000FF"/>
        </w:rPr>
        <w:t> </w:t>
      </w:r>
      <w:r w:rsidR="002A76C0" w:rsidRPr="002A76C0">
        <w:rPr>
          <w:i/>
          <w:iCs/>
          <w:color w:val="0000FF"/>
        </w:rPr>
        <w:t>gada 24.</w:t>
      </w:r>
      <w:r w:rsidR="002A76C0">
        <w:rPr>
          <w:i/>
          <w:iCs/>
          <w:color w:val="0000FF"/>
        </w:rPr>
        <w:t> </w:t>
      </w:r>
      <w:r w:rsidR="002A76C0" w:rsidRPr="002A76C0">
        <w:rPr>
          <w:i/>
          <w:iCs/>
          <w:color w:val="0000FF"/>
        </w:rPr>
        <w:t>jūnija Regulas (ES) 2021/1060</w:t>
      </w:r>
      <w:r w:rsidR="00901405">
        <w:rPr>
          <w:rStyle w:val="FootnoteReference"/>
          <w:i/>
          <w:iCs/>
          <w:color w:val="0000FF"/>
        </w:rPr>
        <w:footnoteReference w:id="4"/>
      </w:r>
      <w:r w:rsidR="002A76C0">
        <w:rPr>
          <w:i/>
          <w:iCs/>
          <w:color w:val="0000FF"/>
        </w:rPr>
        <w:t xml:space="preserve"> </w:t>
      </w:r>
      <w:r w:rsidRPr="00E25956">
        <w:rPr>
          <w:i/>
          <w:iCs/>
          <w:color w:val="0000FF"/>
        </w:rPr>
        <w:t>64.</w:t>
      </w:r>
      <w:r w:rsidR="004F2351">
        <w:rPr>
          <w:i/>
          <w:iCs/>
          <w:color w:val="0000FF"/>
        </w:rPr>
        <w:t> </w:t>
      </w:r>
      <w:r w:rsidRPr="00E25956">
        <w:rPr>
          <w:i/>
          <w:iCs/>
          <w:color w:val="0000FF"/>
        </w:rPr>
        <w:t>panta 1.</w:t>
      </w:r>
      <w:r w:rsidR="00050D1A">
        <w:rPr>
          <w:i/>
          <w:iCs/>
          <w:color w:val="0000FF"/>
        </w:rPr>
        <w:t> </w:t>
      </w:r>
      <w:r w:rsidRPr="00E25956">
        <w:rPr>
          <w:i/>
          <w:iCs/>
          <w:color w:val="0000FF"/>
        </w:rPr>
        <w:t>punkta “c” apakšpunktā ietvertajiem nosacījumiem</w:t>
      </w:r>
      <w:r w:rsidR="002D7EAC">
        <w:rPr>
          <w:i/>
          <w:iCs/>
          <w:color w:val="0000FF"/>
        </w:rPr>
        <w:t>,</w:t>
      </w:r>
      <w:r w:rsidR="002D7EAC" w:rsidRPr="002D7EAC">
        <w:rPr>
          <w:i/>
          <w:iCs/>
          <w:color w:val="0000FF"/>
        </w:rPr>
        <w:t xml:space="preserve"> ja tas nav atgūstams atbilstoši normatīvajiem aktiem nodokļu politikas jomā.</w:t>
      </w:r>
    </w:p>
    <w:p w14:paraId="6D673BAC" w14:textId="77777777" w:rsidR="00CF6C0A" w:rsidRDefault="00CF6C0A" w:rsidP="00CF6C0A">
      <w:pPr>
        <w:pStyle w:val="ListParagraph"/>
        <w:rPr>
          <w:i/>
          <w:iCs/>
          <w:color w:val="0000FF"/>
        </w:rPr>
      </w:pPr>
    </w:p>
    <w:p w14:paraId="73507968" w14:textId="77777777" w:rsidR="00455E2A" w:rsidRPr="00455E2A" w:rsidRDefault="00455E2A" w:rsidP="00455E2A">
      <w:pPr>
        <w:pStyle w:val="NormalWeb"/>
        <w:spacing w:before="0" w:beforeAutospacing="0" w:after="0" w:afterAutospacing="0"/>
        <w:jc w:val="both"/>
        <w:rPr>
          <w:color w:val="FF0000"/>
        </w:rPr>
      </w:pPr>
    </w:p>
    <w:p w14:paraId="029D3518" w14:textId="640A79DC"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p w14:paraId="6BB01982" w14:textId="77777777" w:rsidR="00BB4ACE" w:rsidRPr="00455E2A" w:rsidRDefault="00BB4ACE"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AA798F">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AA798F">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AA798F">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AA798F">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AA798F">
            <w:pPr>
              <w:pStyle w:val="NormalWeb"/>
              <w:numPr>
                <w:ilvl w:val="0"/>
                <w:numId w:val="7"/>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AA798F">
            <w:pPr>
              <w:pStyle w:val="NormalWeb"/>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AA798F">
            <w:pPr>
              <w:pStyle w:val="NormalWeb"/>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AA798F">
            <w:pPr>
              <w:pStyle w:val="NormalWeb"/>
              <w:numPr>
                <w:ilvl w:val="0"/>
                <w:numId w:val="8"/>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AA798F">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AA798F">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AA798F">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5C183AB2"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Norāda atbildīgā</w:t>
            </w:r>
            <w:r w:rsidR="00EA2139">
              <w:rPr>
                <w:color w:val="0000FF"/>
              </w:rPr>
              <w:t>s personas</w:t>
            </w:r>
            <w:r w:rsidRPr="00F45EA2">
              <w:rPr>
                <w:color w:val="0000FF"/>
              </w:rPr>
              <w:t xml:space="preserve">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585B997"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Sniedz riska novēršanas/mazināšanas pasākuma aprakstu</w:t>
            </w:r>
            <w:r w:rsidR="00764835">
              <w:rPr>
                <w:color w:val="0000FF"/>
              </w:rPr>
              <w:t xml:space="preserve"> un norāda to īstenošanas biežumu.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5DBD5320" w14:textId="77777777" w:rsidR="000065A1" w:rsidRPr="00E25956" w:rsidRDefault="000065A1" w:rsidP="000065A1">
      <w:pPr>
        <w:spacing w:before="60" w:after="60"/>
        <w:jc w:val="both"/>
        <w:rPr>
          <w:i/>
          <w:color w:val="0000FF"/>
        </w:rPr>
      </w:pPr>
      <w:r w:rsidRPr="00A37C6C">
        <w:rPr>
          <w:b/>
          <w:bCs/>
          <w:i/>
          <w:color w:val="0000FF"/>
        </w:rPr>
        <w:t xml:space="preserve">Šajā </w:t>
      </w:r>
      <w:r w:rsidRPr="00A37C6C">
        <w:rPr>
          <w:b/>
          <w:bCs/>
          <w:i/>
          <w:iCs/>
          <w:color w:val="0000FF"/>
        </w:rPr>
        <w:t xml:space="preserve">sadaļā </w:t>
      </w:r>
      <w:r w:rsidRPr="00A37C6C">
        <w:rPr>
          <w:b/>
          <w:bCs/>
          <w:i/>
          <w:color w:val="0000FF"/>
        </w:rPr>
        <w:t>projekta iesniedzējs</w:t>
      </w:r>
      <w:r w:rsidRPr="00E25956">
        <w:rPr>
          <w:i/>
          <w:color w:val="0000FF"/>
        </w:rPr>
        <w:t>:</w:t>
      </w:r>
    </w:p>
    <w:p w14:paraId="432AD814" w14:textId="77777777" w:rsidR="000065A1" w:rsidRPr="00E25956" w:rsidRDefault="000065A1" w:rsidP="00081242">
      <w:pPr>
        <w:numPr>
          <w:ilvl w:val="0"/>
          <w:numId w:val="57"/>
        </w:numPr>
        <w:spacing w:before="60" w:after="60"/>
        <w:jc w:val="both"/>
        <w:rPr>
          <w:i/>
          <w:color w:val="0000FF"/>
        </w:rPr>
      </w:pPr>
      <w:r w:rsidRPr="00A37C6C">
        <w:rPr>
          <w:b/>
          <w:bCs/>
          <w:i/>
          <w:color w:val="0000FF"/>
        </w:rPr>
        <w:t>identificē un analizē projekta īstenošanas riskus vismaz šādā griezumā: finanšu, īstenošanas, rezultātu un uzraudzības rādītāju sasniegšanas, administrēšanas riski.</w:t>
      </w:r>
      <w:r w:rsidRPr="00E25956">
        <w:rPr>
          <w:i/>
          <w:color w:val="0000FF"/>
        </w:rPr>
        <w:t xml:space="preserve"> Var norādīt arī citus riskus;</w:t>
      </w:r>
    </w:p>
    <w:p w14:paraId="5DB04EDB" w14:textId="77777777" w:rsidR="000065A1" w:rsidRPr="00E25956" w:rsidRDefault="000065A1" w:rsidP="00081242">
      <w:pPr>
        <w:numPr>
          <w:ilvl w:val="0"/>
          <w:numId w:val="57"/>
        </w:numPr>
        <w:spacing w:before="60" w:after="60"/>
        <w:jc w:val="both"/>
        <w:rPr>
          <w:i/>
          <w:color w:val="0000FF"/>
        </w:rPr>
      </w:pPr>
      <w:r w:rsidRPr="00E25956">
        <w:rPr>
          <w:i/>
          <w:color w:val="0000FF"/>
        </w:rPr>
        <w:t xml:space="preserve">sniedz katra riska aprakstu, t.i., </w:t>
      </w:r>
      <w:bookmarkStart w:id="7" w:name="_Hlk126749244"/>
      <w:r w:rsidRPr="00E25956">
        <w:rPr>
          <w:i/>
          <w:color w:val="0000FF"/>
        </w:rPr>
        <w:t>konkretizē riska būtību, kā arī raksturo, kādi apstākļi un informācija pamato tā iestāšanās varbūtību</w:t>
      </w:r>
      <w:bookmarkEnd w:id="7"/>
      <w:r w:rsidRPr="00E25956">
        <w:rPr>
          <w:i/>
          <w:color w:val="0000FF"/>
        </w:rPr>
        <w:t>;</w:t>
      </w:r>
    </w:p>
    <w:p w14:paraId="4FCE0E5C" w14:textId="77777777" w:rsidR="000065A1" w:rsidRPr="00E25956" w:rsidRDefault="000065A1" w:rsidP="00081242">
      <w:pPr>
        <w:numPr>
          <w:ilvl w:val="0"/>
          <w:numId w:val="57"/>
        </w:numPr>
        <w:spacing w:before="60" w:after="60"/>
        <w:jc w:val="both"/>
        <w:rPr>
          <w:i/>
          <w:color w:val="0000FF"/>
        </w:rPr>
      </w:pPr>
      <w:r w:rsidRPr="00E25956">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2F09C15B" w14:textId="77777777" w:rsidR="000065A1" w:rsidRPr="00E25956" w:rsidRDefault="000065A1" w:rsidP="00081242">
      <w:pPr>
        <w:numPr>
          <w:ilvl w:val="1"/>
          <w:numId w:val="60"/>
        </w:numPr>
        <w:spacing w:before="60" w:after="60"/>
        <w:jc w:val="both"/>
        <w:rPr>
          <w:i/>
          <w:color w:val="0000FF"/>
        </w:rPr>
      </w:pPr>
      <w:r w:rsidRPr="00E25956">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44B830C" w14:textId="77777777" w:rsidR="000065A1" w:rsidRPr="00E25956" w:rsidRDefault="000065A1" w:rsidP="00081242">
      <w:pPr>
        <w:numPr>
          <w:ilvl w:val="1"/>
          <w:numId w:val="60"/>
        </w:numPr>
        <w:spacing w:before="60" w:after="60"/>
        <w:jc w:val="both"/>
        <w:rPr>
          <w:i/>
          <w:color w:val="0000FF"/>
        </w:rPr>
      </w:pPr>
      <w:r w:rsidRPr="00E25956">
        <w:rPr>
          <w:i/>
          <w:color w:val="0000FF"/>
        </w:rPr>
        <w:t>riska ietekme ir vidēja, ja riska iestāšanās gadījumā, tas var ietekmēt projekta īstenošanu, kavēt projekta sekmīgu ieviešanu un mērķu sasniegšanu;</w:t>
      </w:r>
    </w:p>
    <w:p w14:paraId="7FEF25AB" w14:textId="77777777" w:rsidR="000065A1" w:rsidRPr="00E25956" w:rsidRDefault="000065A1" w:rsidP="00081242">
      <w:pPr>
        <w:numPr>
          <w:ilvl w:val="1"/>
          <w:numId w:val="60"/>
        </w:numPr>
        <w:spacing w:before="60" w:after="60"/>
        <w:jc w:val="both"/>
        <w:rPr>
          <w:i/>
          <w:color w:val="0000FF"/>
        </w:rPr>
      </w:pPr>
      <w:r w:rsidRPr="00E25956">
        <w:rPr>
          <w:i/>
          <w:color w:val="0000FF"/>
        </w:rPr>
        <w:t>riska ietekme ir zema, ja riska iestāšanās gadījumā tam nav būtiskas ietekmes un tas neietekmē projekta ieviešanu;</w:t>
      </w:r>
    </w:p>
    <w:p w14:paraId="148507CF" w14:textId="77777777" w:rsidR="000065A1" w:rsidRPr="00E25956" w:rsidRDefault="000065A1" w:rsidP="00081242">
      <w:pPr>
        <w:numPr>
          <w:ilvl w:val="0"/>
          <w:numId w:val="57"/>
        </w:numPr>
        <w:spacing w:before="60" w:after="60"/>
        <w:jc w:val="both"/>
        <w:rPr>
          <w:i/>
          <w:color w:val="0000FF"/>
        </w:rPr>
      </w:pPr>
      <w:r w:rsidRPr="00E25956">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4E895F3F" w14:textId="77777777" w:rsidR="000065A1" w:rsidRPr="00E25956" w:rsidRDefault="000065A1" w:rsidP="00081242">
      <w:pPr>
        <w:numPr>
          <w:ilvl w:val="1"/>
          <w:numId w:val="60"/>
        </w:numPr>
        <w:spacing w:before="60" w:after="60"/>
        <w:jc w:val="both"/>
        <w:rPr>
          <w:i/>
          <w:color w:val="0000FF"/>
        </w:rPr>
      </w:pPr>
      <w:r w:rsidRPr="00E25956">
        <w:rPr>
          <w:i/>
          <w:color w:val="0000FF"/>
        </w:rPr>
        <w:t>iestāšanās varbūtība ir augsta, ja ir droši vai gandrīz droši, ka risks iestāsies, piemēram, reizi gadā;</w:t>
      </w:r>
    </w:p>
    <w:p w14:paraId="0717E5EE" w14:textId="77777777" w:rsidR="000065A1" w:rsidRPr="00E25956" w:rsidRDefault="000065A1" w:rsidP="00081242">
      <w:pPr>
        <w:numPr>
          <w:ilvl w:val="1"/>
          <w:numId w:val="60"/>
        </w:numPr>
        <w:spacing w:before="60" w:after="60"/>
        <w:jc w:val="both"/>
        <w:rPr>
          <w:i/>
          <w:color w:val="0000FF"/>
        </w:rPr>
      </w:pPr>
      <w:r w:rsidRPr="00E25956">
        <w:rPr>
          <w:i/>
          <w:color w:val="0000FF"/>
        </w:rPr>
        <w:t>iestāšanās varbūtība ir vidēja, ja ir iespējams (diezgan iespējams), ka risks iestāsies, piemēram, vienu reizi projekta laikā;</w:t>
      </w:r>
    </w:p>
    <w:p w14:paraId="3ADCA078" w14:textId="77777777" w:rsidR="000065A1" w:rsidRPr="00E25956" w:rsidRDefault="000065A1" w:rsidP="00081242">
      <w:pPr>
        <w:numPr>
          <w:ilvl w:val="1"/>
          <w:numId w:val="60"/>
        </w:numPr>
        <w:spacing w:before="60" w:after="60"/>
        <w:jc w:val="both"/>
        <w:rPr>
          <w:i/>
          <w:color w:val="0000FF"/>
        </w:rPr>
      </w:pPr>
      <w:r w:rsidRPr="00E25956">
        <w:rPr>
          <w:i/>
          <w:color w:val="0000FF"/>
        </w:rPr>
        <w:t>iestāšanās varbūtība ir zema, ja mazticams, ka risks iestāsies, var notikt tikai ārkārtas gadījumos;</w:t>
      </w:r>
    </w:p>
    <w:p w14:paraId="3D050099" w14:textId="77777777" w:rsidR="000065A1" w:rsidRPr="00E25956" w:rsidRDefault="000065A1" w:rsidP="00081242">
      <w:pPr>
        <w:numPr>
          <w:ilvl w:val="0"/>
          <w:numId w:val="57"/>
        </w:numPr>
        <w:spacing w:before="60" w:after="60"/>
        <w:jc w:val="both"/>
        <w:rPr>
          <w:i/>
          <w:color w:val="0000FF"/>
        </w:rPr>
      </w:pPr>
      <w:r w:rsidRPr="00E25956">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6FC19CD2" w14:textId="77777777" w:rsidR="003A7CCB" w:rsidRPr="00761087" w:rsidRDefault="003A7CCB" w:rsidP="00F03616">
      <w:pPr>
        <w:pStyle w:val="NormalWeb"/>
        <w:spacing w:before="0" w:beforeAutospacing="0" w:after="0" w:afterAutospacing="0"/>
        <w:jc w:val="both"/>
        <w:rPr>
          <w:color w:val="00B0F0"/>
          <w:sz w:val="28"/>
          <w:szCs w:val="28"/>
          <w:highlight w:val="yellow"/>
        </w:rPr>
      </w:pPr>
    </w:p>
    <w:p w14:paraId="332928B5" w14:textId="213FC317" w:rsidR="009E54D4" w:rsidRPr="00922EF5" w:rsidRDefault="00AC5142"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p w14:paraId="29168B6C" w14:textId="77777777" w:rsidR="00F159A0" w:rsidRDefault="00F159A0" w:rsidP="00D7138D">
      <w:pPr>
        <w:pStyle w:val="NormalWeb"/>
        <w:spacing w:before="0" w:beforeAutospacing="0" w:after="0" w:afterAutospacing="0"/>
        <w:jc w:val="both"/>
        <w:rPr>
          <w:color w:val="7F7F7F" w:themeColor="text1" w:themeTint="80"/>
        </w:rPr>
      </w:pPr>
    </w:p>
    <w:p w14:paraId="5C2CA58F" w14:textId="60A15A6A" w:rsidR="00D7138D" w:rsidRPr="00E25956" w:rsidRDefault="00D7138D" w:rsidP="00D7138D">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ABEBCD5" w14:textId="77777777" w:rsidR="008A214D" w:rsidRPr="00495279" w:rsidRDefault="008A214D" w:rsidP="00F03616">
      <w:pPr>
        <w:pStyle w:val="Heading3"/>
        <w:spacing w:before="0" w:beforeAutospacing="0" w:after="0" w:afterAutospacing="0"/>
        <w:jc w:val="both"/>
        <w:rPr>
          <w:rFonts w:eastAsia="Times New Roman"/>
          <w:sz w:val="24"/>
          <w:szCs w:val="24"/>
        </w:rPr>
      </w:pPr>
    </w:p>
    <w:p w14:paraId="014EBBDE" w14:textId="048F8529" w:rsidR="00DF155A" w:rsidRDefault="00DF155A" w:rsidP="00933A4E">
      <w:pPr>
        <w:jc w:val="both"/>
        <w:rPr>
          <w:rFonts w:eastAsia="Calibri"/>
          <w:i/>
          <w:color w:val="0000FF"/>
          <w:lang w:eastAsia="en-US"/>
        </w:rPr>
      </w:pPr>
      <w:r w:rsidRPr="00DF155A">
        <w:rPr>
          <w:b/>
          <w:bCs/>
          <w:i/>
          <w:color w:val="0000FF"/>
        </w:rPr>
        <w:t xml:space="preserve">Šajā </w:t>
      </w:r>
      <w:r w:rsidRPr="00DF155A">
        <w:rPr>
          <w:b/>
          <w:bCs/>
          <w:i/>
          <w:iCs/>
          <w:color w:val="0000FF"/>
        </w:rPr>
        <w:t xml:space="preserve">sadaļā </w:t>
      </w:r>
      <w:r w:rsidRPr="00DF155A">
        <w:rPr>
          <w:b/>
          <w:bCs/>
          <w:i/>
          <w:color w:val="0000FF"/>
        </w:rPr>
        <w:t>projekta iesniedzējs</w:t>
      </w:r>
      <w:r>
        <w:rPr>
          <w:i/>
          <w:color w:val="0000FF"/>
        </w:rPr>
        <w:t xml:space="preserve"> </w:t>
      </w:r>
      <w:r w:rsidRPr="00DF155A">
        <w:rPr>
          <w:rFonts w:eastAsia="Calibri"/>
          <w:i/>
          <w:color w:val="0000FF"/>
          <w:lang w:eastAsia="en-US"/>
        </w:rPr>
        <w:t>sniedz informāciju par projekta iesniedzēja iesniegtiem, īstenotajiem (jau pabeigtajiem) vai īstenošanā esošiem projektiem, ar kuriem konstatējama projekta iesniegumā plānoto darbību un izmaksu demarkācija, ieguldījumu sinerģija.</w:t>
      </w:r>
    </w:p>
    <w:p w14:paraId="4467F794" w14:textId="77777777" w:rsidR="00E97E19" w:rsidRPr="00DF155A" w:rsidRDefault="00E97E19" w:rsidP="00933A4E">
      <w:pPr>
        <w:jc w:val="both"/>
        <w:rPr>
          <w:i/>
          <w:color w:val="0000FF"/>
        </w:rPr>
      </w:pPr>
    </w:p>
    <w:p w14:paraId="0EB92A3B" w14:textId="77777777" w:rsidR="00C724DC" w:rsidRDefault="00C724DC" w:rsidP="00335E5A">
      <w:pPr>
        <w:pStyle w:val="NormalWeb"/>
        <w:numPr>
          <w:ilvl w:val="0"/>
          <w:numId w:val="1"/>
        </w:numPr>
        <w:spacing w:before="240" w:beforeAutospacing="0" w:after="0" w:afterAutospacing="0"/>
        <w:ind w:left="993"/>
        <w:jc w:val="both"/>
        <w:rPr>
          <w:i/>
          <w:iCs/>
          <w:color w:val="0000FF"/>
        </w:rPr>
      </w:pPr>
      <w:r w:rsidRPr="00A37C6C">
        <w:rPr>
          <w:b/>
          <w:bCs/>
          <w:i/>
          <w:iCs/>
          <w:color w:val="0000FF"/>
          <w:u w:val="single"/>
        </w:rPr>
        <w:t>Sniegtajai informācijai jāapliecina dubultā finansējuma neesamību un plānoto demarkāciju un/ vai sinerģiju</w:t>
      </w:r>
      <w:r w:rsidRPr="00A37C6C">
        <w:rPr>
          <w:b/>
          <w:bCs/>
          <w:i/>
          <w:iCs/>
          <w:color w:val="0000FF"/>
        </w:rPr>
        <w:t xml:space="preserve"> ar projekta iesniedzēja iesniegto, īstenoto (jau pabeigto) vai īstenošanā esošo projektu atbalsta pasākumiem vai citu subjektu īstenotiem projektiem vai atbalsta pasākumiem</w:t>
      </w:r>
      <w:r>
        <w:rPr>
          <w:i/>
          <w:iCs/>
          <w:color w:val="0000FF"/>
        </w:rPr>
        <w:t>.</w:t>
      </w:r>
    </w:p>
    <w:p w14:paraId="5145A7AA" w14:textId="34303AF5" w:rsidR="006158F1" w:rsidRDefault="00FF6F52" w:rsidP="00335E5A">
      <w:pPr>
        <w:pStyle w:val="NormalWeb"/>
        <w:numPr>
          <w:ilvl w:val="0"/>
          <w:numId w:val="1"/>
        </w:numPr>
        <w:spacing w:before="240" w:beforeAutospacing="0" w:after="0" w:afterAutospacing="0"/>
        <w:ind w:left="993"/>
        <w:jc w:val="both"/>
        <w:rPr>
          <w:i/>
          <w:iCs/>
          <w:color w:val="0000FF"/>
        </w:rPr>
      </w:pPr>
      <w:r>
        <w:rPr>
          <w:b/>
          <w:bCs/>
          <w:i/>
          <w:iCs/>
          <w:color w:val="0000FF"/>
          <w:u w:val="single"/>
        </w:rPr>
        <w:t xml:space="preserve">Obligāti </w:t>
      </w:r>
      <w:r w:rsidR="000D5897">
        <w:rPr>
          <w:b/>
          <w:bCs/>
          <w:i/>
          <w:iCs/>
          <w:color w:val="0000FF"/>
          <w:u w:val="single"/>
        </w:rPr>
        <w:t xml:space="preserve">jāsniedz </w:t>
      </w:r>
      <w:r w:rsidR="00E457B3">
        <w:rPr>
          <w:b/>
          <w:bCs/>
          <w:i/>
          <w:iCs/>
          <w:color w:val="0000FF"/>
          <w:u w:val="single"/>
        </w:rPr>
        <w:t xml:space="preserve">informācija par </w:t>
      </w:r>
      <w:r w:rsidR="00AA061D" w:rsidRPr="00AA061D">
        <w:rPr>
          <w:i/>
          <w:iCs/>
          <w:color w:val="0000FF"/>
        </w:rPr>
        <w:t>:</w:t>
      </w:r>
    </w:p>
    <w:p w14:paraId="32CDC3AD" w14:textId="0E09B038" w:rsidR="00AA061D" w:rsidRDefault="001E4B6D" w:rsidP="00081242">
      <w:pPr>
        <w:pStyle w:val="NormalWeb"/>
        <w:numPr>
          <w:ilvl w:val="0"/>
          <w:numId w:val="81"/>
        </w:numPr>
        <w:spacing w:before="0" w:beforeAutospacing="0" w:after="0" w:afterAutospacing="0"/>
        <w:jc w:val="both"/>
        <w:rPr>
          <w:i/>
          <w:iCs/>
          <w:color w:val="0000FF"/>
        </w:rPr>
      </w:pPr>
      <w:r w:rsidRPr="001E4B6D">
        <w:rPr>
          <w:i/>
          <w:iCs/>
          <w:color w:val="0000FF"/>
        </w:rPr>
        <w:t>Eiropas Savienības kohēzijas politikas programmas 2021.–2027.</w:t>
      </w:r>
      <w:r w:rsidR="00CB0313">
        <w:rPr>
          <w:i/>
          <w:iCs/>
          <w:color w:val="0000FF"/>
        </w:rPr>
        <w:t> </w:t>
      </w:r>
      <w:r w:rsidRPr="001E4B6D">
        <w:rPr>
          <w:i/>
          <w:iCs/>
          <w:color w:val="0000FF"/>
        </w:rPr>
        <w:t>gadam</w:t>
      </w:r>
      <w:r>
        <w:rPr>
          <w:i/>
          <w:iCs/>
          <w:color w:val="0000FF"/>
        </w:rPr>
        <w:t xml:space="preserve"> </w:t>
      </w:r>
      <w:r w:rsidR="00044179">
        <w:rPr>
          <w:i/>
          <w:iCs/>
          <w:color w:val="0000FF"/>
        </w:rPr>
        <w:t xml:space="preserve">ietvaros </w:t>
      </w:r>
      <w:r w:rsidR="00AC666F">
        <w:rPr>
          <w:i/>
          <w:iCs/>
          <w:color w:val="0000FF"/>
        </w:rPr>
        <w:t xml:space="preserve">paredzēto </w:t>
      </w:r>
      <w:r w:rsidR="00AC666F" w:rsidRPr="00AC666F">
        <w:rPr>
          <w:i/>
          <w:iCs/>
          <w:color w:val="0000FF"/>
        </w:rPr>
        <w:t>4.3.6.1.</w:t>
      </w:r>
      <w:r w:rsidR="00CB0313">
        <w:rPr>
          <w:i/>
          <w:iCs/>
          <w:color w:val="0000FF"/>
        </w:rPr>
        <w:t> </w:t>
      </w:r>
      <w:r w:rsidR="00AC666F" w:rsidRPr="00AC666F">
        <w:rPr>
          <w:i/>
          <w:iCs/>
          <w:color w:val="0000FF"/>
        </w:rPr>
        <w:t xml:space="preserve">pasākumu </w:t>
      </w:r>
      <w:r w:rsidR="008B5DBE">
        <w:rPr>
          <w:i/>
          <w:iCs/>
          <w:color w:val="0000FF"/>
        </w:rPr>
        <w:t>“</w:t>
      </w:r>
      <w:r w:rsidR="00AC666F" w:rsidRPr="00AC666F">
        <w:rPr>
          <w:i/>
          <w:iCs/>
          <w:color w:val="0000FF"/>
        </w:rPr>
        <w:t>Speciālistu, kuru profesionālā darbība saistīta ar bērnu tiesību aizsardzības nodrošināšanu, profesionālās kvalifikācijas pilnveide un bērnu likumisko pārstāvju atbildības stiprināšana bērnu tiesību aizsardzības sistēmas reorganizācijas ietvaros</w:t>
      </w:r>
      <w:r w:rsidR="008B5DBE">
        <w:rPr>
          <w:i/>
          <w:iCs/>
          <w:color w:val="0000FF"/>
        </w:rPr>
        <w:t>”</w:t>
      </w:r>
      <w:r w:rsidR="00335E5A">
        <w:rPr>
          <w:i/>
          <w:iCs/>
          <w:color w:val="0000FF"/>
        </w:rPr>
        <w:t>;</w:t>
      </w:r>
    </w:p>
    <w:p w14:paraId="09B24BEF" w14:textId="29D753AA" w:rsidR="00B8284A" w:rsidRDefault="00F7661C" w:rsidP="00081242">
      <w:pPr>
        <w:pStyle w:val="NormalWeb"/>
        <w:numPr>
          <w:ilvl w:val="0"/>
          <w:numId w:val="81"/>
        </w:numPr>
        <w:spacing w:before="0" w:beforeAutospacing="0" w:after="0" w:afterAutospacing="0"/>
        <w:jc w:val="both"/>
        <w:rPr>
          <w:i/>
          <w:iCs/>
          <w:color w:val="0000FF"/>
        </w:rPr>
      </w:pPr>
      <w:r>
        <w:rPr>
          <w:i/>
          <w:iCs/>
          <w:color w:val="0000FF"/>
        </w:rPr>
        <w:t>L</w:t>
      </w:r>
      <w:r w:rsidRPr="00F7661C">
        <w:rPr>
          <w:i/>
          <w:iCs/>
          <w:color w:val="0000FF"/>
        </w:rPr>
        <w:t>atvijas Atveseļošanas un noturības mehānisma plāna</w:t>
      </w:r>
      <w:r w:rsidR="00B8284A">
        <w:rPr>
          <w:i/>
          <w:iCs/>
          <w:color w:val="0000FF"/>
        </w:rPr>
        <w:t xml:space="preserve"> </w:t>
      </w:r>
      <w:r w:rsidR="00B8284A" w:rsidRPr="00B8284A">
        <w:rPr>
          <w:i/>
          <w:iCs/>
          <w:color w:val="0000FF"/>
        </w:rPr>
        <w:t xml:space="preserve">investīciju 3.1.1.2.i. </w:t>
      </w:r>
      <w:r w:rsidR="008B5DBE">
        <w:rPr>
          <w:i/>
          <w:iCs/>
          <w:color w:val="0000FF"/>
        </w:rPr>
        <w:t>“</w:t>
      </w:r>
      <w:r w:rsidR="00B8284A" w:rsidRPr="00B8284A">
        <w:rPr>
          <w:i/>
          <w:iCs/>
          <w:color w:val="0000FF"/>
        </w:rPr>
        <w:t>Pašvaldību kapacitātes stiprināšana to darbības efektivitātes un kvalitātes uzlabošanai</w:t>
      </w:r>
      <w:r w:rsidR="008B5DBE">
        <w:rPr>
          <w:i/>
          <w:iCs/>
          <w:color w:val="0000FF"/>
        </w:rPr>
        <w:t>”</w:t>
      </w:r>
      <w:r w:rsidR="00B8284A">
        <w:rPr>
          <w:i/>
          <w:iCs/>
          <w:color w:val="0000FF"/>
        </w:rPr>
        <w:t>;</w:t>
      </w:r>
    </w:p>
    <w:p w14:paraId="65A7358D" w14:textId="382D8AF1" w:rsidR="00AA0341" w:rsidRPr="00AC01D7" w:rsidRDefault="002A047C" w:rsidP="00081242">
      <w:pPr>
        <w:pStyle w:val="NormalWeb"/>
        <w:numPr>
          <w:ilvl w:val="0"/>
          <w:numId w:val="81"/>
        </w:numPr>
        <w:spacing w:before="0" w:beforeAutospacing="0" w:after="0" w:afterAutospacing="0"/>
        <w:jc w:val="both"/>
        <w:rPr>
          <w:i/>
          <w:iCs/>
          <w:color w:val="0000FF"/>
        </w:rPr>
      </w:pPr>
      <w:r w:rsidRPr="002A047C">
        <w:rPr>
          <w:i/>
          <w:iCs/>
          <w:color w:val="0000FF"/>
        </w:rPr>
        <w:t>Eiropas Savienības struktūrfondu un Kohēzijas fonda 2014.—2020.gada plānošanas perioda darbības programmas “Izaugsme un nodarbinātība</w:t>
      </w:r>
      <w:r>
        <w:rPr>
          <w:i/>
          <w:iCs/>
          <w:color w:val="0000FF"/>
        </w:rPr>
        <w:t>”</w:t>
      </w:r>
      <w:r w:rsidRPr="002A047C">
        <w:rPr>
          <w:i/>
          <w:iCs/>
          <w:color w:val="0000FF"/>
        </w:rPr>
        <w:t xml:space="preserve"> </w:t>
      </w:r>
      <w:r w:rsidR="000C79E0">
        <w:rPr>
          <w:i/>
          <w:iCs/>
          <w:color w:val="0000FF"/>
        </w:rPr>
        <w:t xml:space="preserve"> ietvaros īstenoto </w:t>
      </w:r>
      <w:r w:rsidR="003C03E2" w:rsidRPr="003C03E2">
        <w:rPr>
          <w:i/>
          <w:iCs/>
          <w:color w:val="0000FF"/>
        </w:rPr>
        <w:t>9.2.1.3.</w:t>
      </w:r>
      <w:r w:rsidR="00CB0313">
        <w:rPr>
          <w:i/>
          <w:iCs/>
          <w:color w:val="0000FF"/>
        </w:rPr>
        <w:t> </w:t>
      </w:r>
      <w:r w:rsidR="003C03E2" w:rsidRPr="003C03E2">
        <w:rPr>
          <w:i/>
          <w:iCs/>
          <w:color w:val="0000FF"/>
        </w:rPr>
        <w:t>pasākum</w:t>
      </w:r>
      <w:r w:rsidR="00AA0341">
        <w:rPr>
          <w:i/>
          <w:iCs/>
          <w:color w:val="0000FF"/>
        </w:rPr>
        <w:t>u</w:t>
      </w:r>
      <w:r w:rsidR="003C03E2" w:rsidRPr="003C03E2">
        <w:rPr>
          <w:i/>
          <w:iCs/>
          <w:color w:val="0000FF"/>
        </w:rPr>
        <w:t xml:space="preserve"> </w:t>
      </w:r>
      <w:r w:rsidR="00CB0313">
        <w:rPr>
          <w:i/>
          <w:iCs/>
          <w:color w:val="0000FF"/>
        </w:rPr>
        <w:t>“</w:t>
      </w:r>
      <w:r w:rsidR="003C03E2" w:rsidRPr="003C03E2">
        <w:rPr>
          <w:i/>
          <w:iCs/>
          <w:color w:val="0000FF"/>
        </w:rPr>
        <w:t>Atbalsts speciālistiem darbam ar bērniem ar saskarsmes grūtībām un uzvedības traucējumiem un vardarbību ģimenē</w:t>
      </w:r>
      <w:r w:rsidR="00CB0313">
        <w:rPr>
          <w:i/>
          <w:iCs/>
          <w:color w:val="0000FF"/>
        </w:rPr>
        <w:t>”</w:t>
      </w:r>
      <w:r w:rsidR="00AC01D7">
        <w:rPr>
          <w:i/>
          <w:iCs/>
          <w:color w:val="0000FF"/>
        </w:rPr>
        <w:t>.</w:t>
      </w:r>
    </w:p>
    <w:p w14:paraId="74F8E215" w14:textId="77777777" w:rsidR="00E34361" w:rsidRDefault="00E34361" w:rsidP="00E34361">
      <w:pPr>
        <w:pStyle w:val="NormalWeb"/>
        <w:spacing w:before="0" w:beforeAutospacing="0" w:after="0" w:afterAutospacing="0"/>
        <w:jc w:val="both"/>
        <w:rPr>
          <w:color w:val="7F7F7F" w:themeColor="text1" w:themeTint="80"/>
        </w:rPr>
      </w:pPr>
    </w:p>
    <w:p w14:paraId="35A06512" w14:textId="1BD928A4" w:rsidR="00E34361" w:rsidRPr="00E25956" w:rsidRDefault="00E34361" w:rsidP="00E34361">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6EE5E66" w14:textId="77777777" w:rsidR="00DF155A" w:rsidRPr="00922EF5" w:rsidRDefault="00DF155A"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2"/>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3">
                            <a:extLst>
                              <a:ext uri="{BEBA8EAE-BF5A-486C-A8C5-ECC9F3942E4B}">
                                <a14:imgProps xmlns:a14="http://schemas.microsoft.com/office/drawing/2010/main">
                                  <a14:imgLayer r:embed="rId24">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5"/>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AA798F">
            <w:pPr>
              <w:pStyle w:val="Heading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AA798F">
            <w:pPr>
              <w:pStyle w:val="Heading3"/>
              <w:numPr>
                <w:ilvl w:val="0"/>
                <w:numId w:val="10"/>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AA798F">
            <w:pPr>
              <w:pStyle w:val="Heading3"/>
              <w:numPr>
                <w:ilvl w:val="0"/>
                <w:numId w:val="11"/>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AA798F">
            <w:pPr>
              <w:pStyle w:val="Heading3"/>
              <w:numPr>
                <w:ilvl w:val="0"/>
                <w:numId w:val="11"/>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NormalWeb"/>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DC163F"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F10DF3">
              <w:rPr>
                <w:rFonts w:eastAsia="Times New Roman"/>
                <w:b/>
                <w:bCs/>
              </w:rPr>
              <w:t>rk</w:t>
            </w:r>
            <w:r w:rsidRPr="00235702">
              <w:rPr>
                <w:rFonts w:eastAsia="Times New Roman"/>
                <w:b/>
                <w:bCs/>
              </w:rPr>
              <w:t>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5E9D476E" w14:textId="77777777" w:rsidR="00DC4C0E" w:rsidRDefault="00DC4C0E" w:rsidP="00961F9E">
            <w:pPr>
              <w:pStyle w:val="NormalWeb"/>
              <w:spacing w:before="0" w:beforeAutospacing="0" w:after="0" w:afterAutospacing="0"/>
              <w:jc w:val="both"/>
              <w:rPr>
                <w:i/>
                <w:iCs/>
                <w:color w:val="0000FF"/>
              </w:rPr>
            </w:pPr>
          </w:p>
          <w:p w14:paraId="1499C2CD" w14:textId="036BEE30" w:rsidR="00961F9E" w:rsidRPr="001379D0" w:rsidRDefault="00961F9E" w:rsidP="00961F9E">
            <w:pPr>
              <w:pStyle w:val="NormalWeb"/>
              <w:spacing w:before="0" w:beforeAutospacing="0" w:after="0" w:afterAutospacing="0"/>
              <w:jc w:val="both"/>
              <w:rPr>
                <w:rFonts w:eastAsia="Times New Roman"/>
                <w:b/>
                <w:bCs/>
                <w:i/>
                <w:iCs/>
              </w:rPr>
            </w:pPr>
            <w:r w:rsidRPr="001379D0">
              <w:rPr>
                <w:i/>
                <w:iCs/>
                <w:color w:val="0000FF"/>
              </w:rPr>
              <w:t xml:space="preserve">Norāda valsts atbalsta regulējumu saskaņā ar kuru atbalsts sniegts (Vairāk informācijas par valsts atbalsta regulējumu - </w:t>
            </w:r>
            <w:hyperlink r:id="rId26" w:history="1">
              <w:r w:rsidRPr="001379D0">
                <w:rPr>
                  <w:rStyle w:val="Hyperlink"/>
                  <w:i/>
                  <w:iCs/>
                  <w:color w:val="auto"/>
                </w:rPr>
                <w:t>https://www.cfla.gov.lv/lv/valsts-atbalsta-regulejums</w:t>
              </w:r>
            </w:hyperlink>
            <w:r w:rsidRPr="001379D0">
              <w:rPr>
                <w:i/>
                <w:iCs/>
                <w:color w:val="0000FF"/>
              </w:rPr>
              <w:t>)</w:t>
            </w:r>
            <w:r w:rsidR="00DC4C0E">
              <w:rPr>
                <w:i/>
                <w:iCs/>
                <w:color w:val="0000FF"/>
              </w:rPr>
              <w:t>.</w:t>
            </w:r>
          </w:p>
        </w:tc>
      </w:tr>
    </w:tbl>
    <w:p w14:paraId="58B6DC33" w14:textId="60655C4E" w:rsidR="000247B1" w:rsidRDefault="000247B1" w:rsidP="000247B1">
      <w:pPr>
        <w:pStyle w:val="NormalWeb"/>
        <w:spacing w:before="0" w:beforeAutospacing="0" w:after="0" w:afterAutospacing="0"/>
        <w:jc w:val="both"/>
        <w:rPr>
          <w:color w:val="FF0000"/>
        </w:rPr>
      </w:pPr>
    </w:p>
    <w:p w14:paraId="241B1A27" w14:textId="219BD163" w:rsidR="00C40451" w:rsidRPr="00AF6713" w:rsidRDefault="00C40451" w:rsidP="00AF6713">
      <w:pPr>
        <w:pStyle w:val="Heading3"/>
        <w:spacing w:before="0" w:beforeAutospacing="0" w:after="0" w:afterAutospacing="0"/>
        <w:jc w:val="both"/>
        <w:rPr>
          <w:rFonts w:eastAsia="Times New Roman"/>
          <w:sz w:val="28"/>
          <w:szCs w:val="28"/>
        </w:rPr>
      </w:pPr>
    </w:p>
    <w:p w14:paraId="699556C0" w14:textId="45DA8D28" w:rsidR="00D10052" w:rsidRPr="00AA646D" w:rsidRDefault="00D10052" w:rsidP="00AA798F">
      <w:pPr>
        <w:pStyle w:val="Heading3"/>
        <w:numPr>
          <w:ilvl w:val="0"/>
          <w:numId w:val="2"/>
        </w:numPr>
        <w:spacing w:after="120" w:afterAutospacing="0"/>
        <w:ind w:left="284" w:hanging="284"/>
        <w:rPr>
          <w:rFonts w:eastAsia="Times New Roman"/>
          <w:sz w:val="28"/>
          <w:szCs w:val="28"/>
        </w:rPr>
      </w:pPr>
      <w:r w:rsidRPr="00D10052">
        <w:rPr>
          <w:rFonts w:eastAsia="Times New Roman"/>
          <w:sz w:val="28"/>
          <w:szCs w:val="28"/>
        </w:rPr>
        <w:t>Projekta rezultātu uzturēšana un ilgtspējas nodrošināšana</w:t>
      </w:r>
    </w:p>
    <w:p w14:paraId="212DF186" w14:textId="12252B04" w:rsidR="00D10052" w:rsidRDefault="00D10052" w:rsidP="00D10052">
      <w:pPr>
        <w:pStyle w:val="Heading3"/>
        <w:spacing w:before="0" w:beforeAutospacing="0" w:after="0" w:afterAutospacing="0"/>
        <w:jc w:val="both"/>
        <w:rPr>
          <w:rFonts w:eastAsia="Times New Roman"/>
          <w:sz w:val="28"/>
          <w:szCs w:val="28"/>
        </w:rPr>
      </w:pPr>
      <w:r>
        <w:rPr>
          <w:rFonts w:eastAsia="Times New Roman"/>
          <w:sz w:val="28"/>
          <w:szCs w:val="28"/>
        </w:rPr>
        <w:t>3</w:t>
      </w:r>
      <w:r w:rsidRPr="00AA646D">
        <w:rPr>
          <w:rFonts w:eastAsia="Times New Roman"/>
          <w:sz w:val="28"/>
          <w:szCs w:val="28"/>
        </w:rPr>
        <w:t xml:space="preserve">.1. </w:t>
      </w:r>
      <w:r w:rsidR="00E45960" w:rsidRPr="00E45960">
        <w:rPr>
          <w:rFonts w:eastAsia="Times New Roman"/>
          <w:sz w:val="28"/>
          <w:szCs w:val="28"/>
        </w:rPr>
        <w:t>Aprakstīt, kā tiks nodrošināta projektā sasniegto rezultātu uzturēšana pēc projekta pabeigšanas</w:t>
      </w:r>
      <w:r>
        <w:rPr>
          <w:rFonts w:eastAsia="Times New Roman"/>
          <w:sz w:val="28"/>
          <w:szCs w:val="28"/>
        </w:rPr>
        <w:t xml:space="preserve"> </w:t>
      </w:r>
    </w:p>
    <w:p w14:paraId="6AD90CEC" w14:textId="77777777" w:rsidR="00F044FD" w:rsidRDefault="00F044FD" w:rsidP="00D10052">
      <w:pPr>
        <w:pStyle w:val="Heading3"/>
        <w:spacing w:before="0" w:beforeAutospacing="0" w:after="0" w:afterAutospacing="0"/>
        <w:jc w:val="both"/>
        <w:rPr>
          <w:rFonts w:eastAsia="Times New Roman"/>
          <w:b w:val="0"/>
          <w:bCs w:val="0"/>
          <w:i/>
          <w:iCs/>
          <w:color w:val="FF0000"/>
          <w:sz w:val="24"/>
          <w:szCs w:val="24"/>
        </w:rPr>
      </w:pPr>
    </w:p>
    <w:p w14:paraId="2812DA8B" w14:textId="77777777" w:rsidR="007D2772" w:rsidRDefault="00014BD4" w:rsidP="00A01E4B">
      <w:pPr>
        <w:spacing w:before="60" w:after="60"/>
        <w:jc w:val="both"/>
        <w:rPr>
          <w:i/>
          <w:color w:val="0000FF"/>
        </w:rPr>
      </w:pPr>
      <w:r w:rsidRPr="00A37C6C">
        <w:rPr>
          <w:b/>
          <w:bCs/>
          <w:i/>
          <w:color w:val="0000FF"/>
        </w:rPr>
        <w:t xml:space="preserve">Šajā </w:t>
      </w:r>
      <w:r w:rsidRPr="00A37C6C">
        <w:rPr>
          <w:b/>
          <w:bCs/>
          <w:i/>
          <w:iCs/>
          <w:color w:val="0000FF"/>
        </w:rPr>
        <w:t xml:space="preserve">sadaļā </w:t>
      </w:r>
      <w:r w:rsidRPr="00A37C6C">
        <w:rPr>
          <w:b/>
          <w:bCs/>
          <w:i/>
          <w:color w:val="0000FF"/>
        </w:rPr>
        <w:t>projekta iesniedzējs</w:t>
      </w:r>
      <w:r w:rsidR="007D2772">
        <w:rPr>
          <w:i/>
          <w:color w:val="0000FF"/>
        </w:rPr>
        <w:t>:</w:t>
      </w:r>
    </w:p>
    <w:p w14:paraId="27AD4758" w14:textId="35A74237" w:rsidR="00E45960" w:rsidRPr="00A01E4B" w:rsidRDefault="00BF2990" w:rsidP="00A01E4B">
      <w:pPr>
        <w:spacing w:before="60" w:after="60"/>
        <w:jc w:val="both"/>
        <w:rPr>
          <w:i/>
          <w:color w:val="0000FF"/>
        </w:rPr>
      </w:pPr>
      <w:r>
        <w:rPr>
          <w:i/>
          <w:color w:val="0000FF"/>
        </w:rPr>
        <w:t>S</w:t>
      </w:r>
      <w:r w:rsidR="00014BD4" w:rsidRPr="00C74F71">
        <w:rPr>
          <w:i/>
          <w:iCs/>
          <w:color w:val="0000FF"/>
        </w:rPr>
        <w:t xml:space="preserve">niedz informāciju par atbalstāmās darbības </w:t>
      </w:r>
      <w:r w:rsidR="00D760AF">
        <w:rPr>
          <w:i/>
          <w:iCs/>
          <w:color w:val="0000FF"/>
        </w:rPr>
        <w:t>“B</w:t>
      </w:r>
      <w:r w:rsidR="00014BD4" w:rsidRPr="00C74F71">
        <w:rPr>
          <w:i/>
          <w:iCs/>
          <w:color w:val="0000FF"/>
        </w:rPr>
        <w:t>ērnu uzvedības vai atkarību problēmu agrīnu risku novērtēšanas sistēmas pilnveide</w:t>
      </w:r>
      <w:r w:rsidR="00140635">
        <w:rPr>
          <w:i/>
          <w:iCs/>
          <w:color w:val="0000FF"/>
        </w:rPr>
        <w:t>”</w:t>
      </w:r>
      <w:r w:rsidR="00014BD4" w:rsidRPr="00C74F71">
        <w:rPr>
          <w:i/>
          <w:iCs/>
          <w:color w:val="0000FF"/>
        </w:rPr>
        <w:t xml:space="preserve"> ietvaros izstrādātā novērtēšanas rīka digitālā risinājuma izmantošanu un ilgtspēju pēc projekta īstenošanas beigām</w:t>
      </w:r>
      <w:r w:rsidR="00A31E73">
        <w:rPr>
          <w:i/>
          <w:iCs/>
          <w:color w:val="0000FF"/>
        </w:rPr>
        <w:t>.</w:t>
      </w:r>
    </w:p>
    <w:p w14:paraId="6829F177" w14:textId="36D40569" w:rsidR="306ACB88" w:rsidRDefault="306ACB88" w:rsidP="306ACB88">
      <w:pPr>
        <w:pStyle w:val="Heading2"/>
        <w:spacing w:before="0" w:beforeAutospacing="0" w:after="0" w:afterAutospacing="0"/>
        <w:jc w:val="center"/>
        <w:rPr>
          <w:rFonts w:eastAsia="Times New Roman"/>
          <w:sz w:val="32"/>
          <w:szCs w:val="32"/>
        </w:rPr>
      </w:pPr>
    </w:p>
    <w:p w14:paraId="06BF54E3" w14:textId="77777777" w:rsidR="000579A9" w:rsidRDefault="000579A9" w:rsidP="306ACB88">
      <w:pPr>
        <w:pStyle w:val="Heading2"/>
        <w:spacing w:before="0" w:beforeAutospacing="0" w:after="0" w:afterAutospacing="0"/>
        <w:jc w:val="center"/>
        <w:rPr>
          <w:rFonts w:eastAsia="Times New Roman"/>
          <w:sz w:val="32"/>
          <w:szCs w:val="32"/>
        </w:rPr>
      </w:pPr>
    </w:p>
    <w:p w14:paraId="417FE320" w14:textId="77777777" w:rsidR="00EF4DB7" w:rsidRDefault="00EF4DB7" w:rsidP="306ACB88">
      <w:pPr>
        <w:pStyle w:val="Heading2"/>
        <w:spacing w:before="0" w:beforeAutospacing="0" w:after="0" w:afterAutospacing="0"/>
        <w:jc w:val="center"/>
        <w:rPr>
          <w:rFonts w:eastAsia="Times New Roman"/>
          <w:sz w:val="32"/>
          <w:szCs w:val="32"/>
        </w:rPr>
      </w:pPr>
    </w:p>
    <w:p w14:paraId="4228A85F" w14:textId="77777777" w:rsidR="00EF4DB7" w:rsidRDefault="00EF4DB7" w:rsidP="306ACB88">
      <w:pPr>
        <w:pStyle w:val="Heading2"/>
        <w:spacing w:before="0" w:beforeAutospacing="0" w:after="0" w:afterAutospacing="0"/>
        <w:jc w:val="center"/>
        <w:rPr>
          <w:rFonts w:eastAsia="Times New Roman"/>
          <w:sz w:val="32"/>
          <w:szCs w:val="32"/>
        </w:rPr>
      </w:pPr>
    </w:p>
    <w:p w14:paraId="4620C044" w14:textId="77777777" w:rsidR="00EF4DB7" w:rsidRDefault="00EF4DB7" w:rsidP="306ACB88">
      <w:pPr>
        <w:pStyle w:val="Heading2"/>
        <w:spacing w:before="0" w:beforeAutospacing="0" w:after="0" w:afterAutospacing="0"/>
        <w:jc w:val="center"/>
        <w:rPr>
          <w:rFonts w:eastAsia="Times New Roman"/>
          <w:sz w:val="32"/>
          <w:szCs w:val="32"/>
        </w:rPr>
      </w:pPr>
    </w:p>
    <w:p w14:paraId="5AB550B4" w14:textId="77777777" w:rsidR="00EF4DB7" w:rsidRDefault="00EF4DB7" w:rsidP="306ACB88">
      <w:pPr>
        <w:pStyle w:val="Heading2"/>
        <w:spacing w:before="0" w:beforeAutospacing="0" w:after="0" w:afterAutospacing="0"/>
        <w:jc w:val="center"/>
        <w:rPr>
          <w:rFonts w:eastAsia="Times New Roman"/>
          <w:sz w:val="32"/>
          <w:szCs w:val="32"/>
        </w:rPr>
      </w:pPr>
    </w:p>
    <w:p w14:paraId="26BE1AEF" w14:textId="77777777" w:rsidR="00EF4DB7" w:rsidRDefault="00EF4DB7" w:rsidP="306ACB88">
      <w:pPr>
        <w:pStyle w:val="Heading2"/>
        <w:spacing w:before="0" w:beforeAutospacing="0" w:after="0" w:afterAutospacing="0"/>
        <w:jc w:val="center"/>
        <w:rPr>
          <w:rFonts w:eastAsia="Times New Roman"/>
          <w:sz w:val="32"/>
          <w:szCs w:val="32"/>
        </w:rPr>
      </w:pP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5949"/>
        <w:gridCol w:w="1134"/>
        <w:gridCol w:w="2835"/>
      </w:tblGrid>
      <w:tr w:rsidR="00315C34" w:rsidRPr="00A564A5" w14:paraId="49447B8B" w14:textId="77777777" w:rsidTr="00772F7C">
        <w:tc>
          <w:tcPr>
            <w:tcW w:w="7083" w:type="dxa"/>
            <w:gridSpan w:val="2"/>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gridSpan w:val="2"/>
            <w:vAlign w:val="center"/>
          </w:tcPr>
          <w:p w14:paraId="63A75836" w14:textId="3E016FAA" w:rsidR="00315C34" w:rsidRPr="00A564A5" w:rsidRDefault="00CF2731" w:rsidP="00B7226F">
            <w:pPr>
              <w:pStyle w:val="NormalWeb"/>
              <w:spacing w:before="0" w:beforeAutospacing="0" w:after="0" w:afterAutospacing="0"/>
              <w:rPr>
                <w:sz w:val="28"/>
                <w:szCs w:val="28"/>
                <w:highlight w:val="yellow"/>
              </w:rPr>
            </w:pPr>
            <w:r w:rsidRPr="00A46B07">
              <w:rPr>
                <w:color w:val="7F7F7F" w:themeColor="text1" w:themeTint="80"/>
              </w:rPr>
              <w:t xml:space="preserve">No </w:t>
            </w:r>
            <w:r w:rsidR="00FC782A" w:rsidRPr="00BA4003">
              <w:rPr>
                <w:color w:val="808080" w:themeColor="background1" w:themeShade="80"/>
              </w:rPr>
              <w:t>p</w:t>
            </w:r>
            <w:r w:rsidR="00772F7C" w:rsidRPr="00BA4003">
              <w:rPr>
                <w:color w:val="808080" w:themeColor="background1" w:themeShade="80"/>
              </w:rPr>
              <w:t>asākuma</w:t>
            </w:r>
            <w:r w:rsidR="00FC782A" w:rsidRPr="00BA4003">
              <w:rPr>
                <w:color w:val="808080" w:themeColor="background1" w:themeShade="80"/>
              </w:rPr>
              <w:t>m</w:t>
            </w:r>
            <w:r w:rsidR="00772F7C" w:rsidRPr="00BA4003">
              <w:rPr>
                <w:color w:val="808080" w:themeColor="background1" w:themeShade="80"/>
              </w:rPr>
              <w:t xml:space="preserve"> </w:t>
            </w:r>
            <w:r w:rsidRPr="00BA4003">
              <w:rPr>
                <w:color w:val="808080" w:themeColor="background1" w:themeShade="80"/>
              </w:rPr>
              <w:t xml:space="preserve">definētajām </w:t>
            </w:r>
            <w:r w:rsidRPr="00A46B07">
              <w:rPr>
                <w:color w:val="7F7F7F" w:themeColor="text1" w:themeTint="80"/>
              </w:rPr>
              <w:t>darbībām</w:t>
            </w:r>
            <w:r w:rsidR="008D7166" w:rsidRPr="00A46B07">
              <w:rPr>
                <w:color w:val="7F7F7F" w:themeColor="text1" w:themeTint="80"/>
              </w:rPr>
              <w:t>/</w:t>
            </w:r>
            <w:proofErr w:type="spellStart"/>
            <w:r w:rsidR="008D7166" w:rsidRPr="00A46B07">
              <w:rPr>
                <w:color w:val="7F7F7F" w:themeColor="text1" w:themeTint="80"/>
              </w:rPr>
              <w:t>apakšdarbībām</w:t>
            </w:r>
            <w:proofErr w:type="spellEnd"/>
            <w:r w:rsidR="00AD0417">
              <w:rPr>
                <w:color w:val="7F7F7F" w:themeColor="text1" w:themeTint="80"/>
              </w:rPr>
              <w:t>,</w:t>
            </w:r>
            <w:r w:rsidR="008D7166" w:rsidRPr="00A46B07">
              <w:rPr>
                <w:color w:val="7F7F7F" w:themeColor="text1" w:themeTint="80"/>
              </w:rPr>
              <w:t xml:space="preserve"> </w:t>
            </w:r>
            <w:r w:rsidR="00AD0417" w:rsidRPr="00A46B07">
              <w:rPr>
                <w:color w:val="7F7F7F" w:themeColor="text1" w:themeTint="80"/>
              </w:rPr>
              <w:t>veicot atzīmi “Attiecināt</w:t>
            </w:r>
            <w:r w:rsidR="00AD0417" w:rsidRPr="00750495">
              <w:rPr>
                <w:color w:val="7F7F7F" w:themeColor="text1" w:themeTint="80"/>
              </w:rPr>
              <w:t>”</w:t>
            </w:r>
            <w:r w:rsidR="00AD0417">
              <w:rPr>
                <w:color w:val="7F7F7F" w:themeColor="text1" w:themeTint="80"/>
              </w:rPr>
              <w:t>,</w:t>
            </w:r>
            <w:r w:rsidRPr="00A46B07">
              <w:rPr>
                <w:color w:val="7F7F7F" w:themeColor="text1" w:themeTint="80"/>
              </w:rPr>
              <w:t xml:space="preserve"> izvēl</w:t>
            </w:r>
            <w:r w:rsidR="000D5F67">
              <w:rPr>
                <w:color w:val="7F7F7F" w:themeColor="text1" w:themeTint="80"/>
              </w:rPr>
              <w:t>a</w:t>
            </w:r>
            <w:r w:rsidRPr="00A46B07">
              <w:rPr>
                <w:color w:val="7F7F7F" w:themeColor="text1" w:themeTint="80"/>
              </w:rPr>
              <w:t xml:space="preserve">s </w:t>
            </w:r>
            <w:r w:rsidR="007B06F9">
              <w:rPr>
                <w:color w:val="7F7F7F" w:themeColor="text1" w:themeTint="80"/>
              </w:rPr>
              <w:t xml:space="preserve">tās </w:t>
            </w:r>
            <w:r w:rsidR="007B06F9" w:rsidRPr="00A46B07">
              <w:rPr>
                <w:color w:val="7F7F7F" w:themeColor="text1" w:themeTint="80"/>
              </w:rPr>
              <w:t>darbības</w:t>
            </w:r>
            <w:r w:rsidR="007B06F9">
              <w:rPr>
                <w:color w:val="7F7F7F" w:themeColor="text1" w:themeTint="80"/>
              </w:rPr>
              <w:t xml:space="preserve"> un/vai </w:t>
            </w:r>
            <w:proofErr w:type="spellStart"/>
            <w:r w:rsidR="007B06F9" w:rsidRPr="00A46B07">
              <w:rPr>
                <w:color w:val="7F7F7F" w:themeColor="text1" w:themeTint="80"/>
              </w:rPr>
              <w:t>apakšdarbības</w:t>
            </w:r>
            <w:proofErr w:type="spellEnd"/>
            <w:r w:rsidR="007B06F9" w:rsidRPr="00A46B07">
              <w:rPr>
                <w:color w:val="7F7F7F" w:themeColor="text1" w:themeTint="80"/>
              </w:rPr>
              <w:t xml:space="preserve"> </w:t>
            </w:r>
            <w:r w:rsidR="007B06F9">
              <w:rPr>
                <w:color w:val="7F7F7F" w:themeColor="text1" w:themeTint="80"/>
              </w:rPr>
              <w:t xml:space="preserve">kuras plānots </w:t>
            </w:r>
            <w:r w:rsidR="00EC3FC2">
              <w:rPr>
                <w:color w:val="7F7F7F" w:themeColor="text1" w:themeTint="80"/>
              </w:rPr>
              <w:t xml:space="preserve">īstenot </w:t>
            </w:r>
            <w:r w:rsidRPr="00A46B07">
              <w:rPr>
                <w:color w:val="7F7F7F" w:themeColor="text1" w:themeTint="80"/>
              </w:rPr>
              <w:t>projektā</w:t>
            </w:r>
            <w:r w:rsidRPr="00750495">
              <w:rPr>
                <w:color w:val="7F7F7F" w:themeColor="text1" w:themeTint="80"/>
              </w:rPr>
              <w:t>.</w:t>
            </w:r>
          </w:p>
        </w:tc>
      </w:tr>
    </w:tbl>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658"/>
        <w:gridCol w:w="3260"/>
      </w:tblGrid>
      <w:tr w:rsidR="0BBB8C75" w:rsidRPr="00A564A5" w14:paraId="15AEE252" w14:textId="77777777" w:rsidTr="004972E9">
        <w:trPr>
          <w:trHeight w:val="300"/>
        </w:trPr>
        <w:tc>
          <w:tcPr>
            <w:tcW w:w="6658"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067592B8" w14:textId="143EA781" w:rsidR="00C66DBE" w:rsidRDefault="000D069C" w:rsidP="00C66DBE">
            <w:pPr>
              <w:pStyle w:val="NormalWeb"/>
              <w:rPr>
                <w:noProof/>
              </w:rPr>
            </w:pPr>
            <w:r>
              <w:rPr>
                <w:noProof/>
              </w:rPr>
              <w:drawing>
                <wp:inline distT="0" distB="0" distL="0" distR="0" wp14:anchorId="42ACA9E6" wp14:editId="5143ADEE">
                  <wp:extent cx="3844290" cy="2318168"/>
                  <wp:effectExtent l="19050" t="19050" r="22860" b="254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855504" cy="2324930"/>
                          </a:xfrm>
                          <a:prstGeom prst="rect">
                            <a:avLst/>
                          </a:prstGeom>
                          <a:ln>
                            <a:solidFill>
                              <a:schemeClr val="bg2"/>
                            </a:solidFill>
                          </a:ln>
                        </pic:spPr>
                      </pic:pic>
                    </a:graphicData>
                  </a:graphic>
                </wp:inline>
              </w:drawing>
            </w:r>
          </w:p>
          <w:p w14:paraId="4486F579" w14:textId="4977446C" w:rsidR="00C66DBE" w:rsidRPr="00C66DBE" w:rsidRDefault="00C66DBE" w:rsidP="00C66DBE">
            <w:r>
              <w:rPr>
                <w:noProof/>
              </w:rPr>
              <w:drawing>
                <wp:inline distT="0" distB="0" distL="0" distR="0" wp14:anchorId="7F88B893" wp14:editId="3B1DE6CC">
                  <wp:extent cx="3798570" cy="2223135"/>
                  <wp:effectExtent l="19050" t="19050" r="11430" b="2476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25451" cy="2238867"/>
                          </a:xfrm>
                          <a:prstGeom prst="rect">
                            <a:avLst/>
                          </a:prstGeom>
                          <a:ln>
                            <a:solidFill>
                              <a:schemeClr val="bg2"/>
                            </a:solidFill>
                          </a:ln>
                        </pic:spPr>
                      </pic:pic>
                    </a:graphicData>
                  </a:graphic>
                </wp:inline>
              </w:drawing>
            </w:r>
          </w:p>
          <w:p w14:paraId="7E31E836" w14:textId="56778C3B" w:rsidR="00C66DBE" w:rsidRPr="00C66DBE" w:rsidRDefault="00C66DBE" w:rsidP="00C66DBE"/>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260"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34C9DCB3" w14:textId="602A405F"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w:t>
            </w:r>
            <w:r w:rsidR="00416BBB">
              <w:rPr>
                <w:color w:val="7F7F7F" w:themeColor="text1" w:themeTint="80"/>
              </w:rPr>
              <w:t>att</w:t>
            </w:r>
            <w:r w:rsidR="007B0F18">
              <w:rPr>
                <w:color w:val="7F7F7F" w:themeColor="text1" w:themeTint="80"/>
              </w:rPr>
              <w:t>iecīgajai</w:t>
            </w:r>
            <w:r w:rsidRPr="009657EF">
              <w:rPr>
                <w:color w:val="7F7F7F" w:themeColor="text1" w:themeTint="80"/>
              </w:rPr>
              <w:t xml:space="preserve">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w:t>
            </w:r>
            <w:r w:rsidR="007B0F18">
              <w:rPr>
                <w:color w:val="7F7F7F" w:themeColor="text1" w:themeTint="80"/>
              </w:rPr>
              <w:t>tās</w:t>
            </w:r>
            <w:r w:rsidRPr="009657EF">
              <w:rPr>
                <w:color w:val="7F7F7F" w:themeColor="text1" w:themeTint="80"/>
              </w:rPr>
              <w:t xml:space="preserve">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7C4EF9CB" w14:textId="77777777" w:rsidR="00C66DBE" w:rsidRDefault="00C66DBE" w:rsidP="004C4ECD">
            <w:pPr>
              <w:pStyle w:val="NormalWeb"/>
              <w:spacing w:before="0" w:beforeAutospacing="0" w:after="0" w:afterAutospacing="0"/>
              <w:jc w:val="both"/>
              <w:rPr>
                <w:color w:val="7F7F7F" w:themeColor="text1" w:themeTint="80"/>
              </w:rPr>
            </w:pPr>
          </w:p>
          <w:p w14:paraId="7D1456A7" w14:textId="77777777" w:rsidR="00C66DBE" w:rsidRPr="009657EF" w:rsidRDefault="00C66DBE" w:rsidP="00C66DBE">
            <w:pPr>
              <w:pStyle w:val="NormalWeb"/>
              <w:spacing w:before="0" w:beforeAutospacing="0" w:after="0" w:afterAutospacing="0"/>
              <w:jc w:val="both"/>
              <w:rPr>
                <w:color w:val="7F7F7F" w:themeColor="text1" w:themeTint="80"/>
              </w:rPr>
            </w:pPr>
            <w:r w:rsidRPr="009657EF">
              <w:rPr>
                <w:color w:val="7F7F7F" w:themeColor="text1" w:themeTint="80"/>
              </w:rPr>
              <w:t>Ja nepieciešams, tad attiecīgajai darbībai</w:t>
            </w:r>
            <w:r>
              <w:rPr>
                <w:color w:val="7F7F7F" w:themeColor="text1" w:themeTint="80"/>
              </w:rPr>
              <w:t xml:space="preserve"> var</w:t>
            </w:r>
            <w:r w:rsidRPr="009657EF">
              <w:rPr>
                <w:color w:val="7F7F7F" w:themeColor="text1" w:themeTint="80"/>
              </w:rPr>
              <w:t xml:space="preserve">  izveido</w:t>
            </w:r>
            <w:r>
              <w:rPr>
                <w:color w:val="7F7F7F" w:themeColor="text1" w:themeTint="80"/>
              </w:rPr>
              <w:t>t</w:t>
            </w:r>
            <w:r w:rsidRPr="009657EF">
              <w:rPr>
                <w:color w:val="7F7F7F" w:themeColor="text1" w:themeTint="80"/>
              </w:rPr>
              <w:t xml:space="preserve">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w:t>
            </w:r>
            <w:r>
              <w:rPr>
                <w:color w:val="7F7F7F" w:themeColor="text1" w:themeTint="80"/>
              </w:rPr>
              <w:t xml:space="preserve"> kurai norāda </w:t>
            </w:r>
            <w:proofErr w:type="spellStart"/>
            <w:r w:rsidRPr="009657EF">
              <w:rPr>
                <w:color w:val="7F7F7F" w:themeColor="text1" w:themeTint="80"/>
              </w:rPr>
              <w:t>apakšdarbības</w:t>
            </w:r>
            <w:proofErr w:type="spellEnd"/>
            <w:r w:rsidRPr="009657EF">
              <w:rPr>
                <w:color w:val="7F7F7F" w:themeColor="text1" w:themeTint="80"/>
              </w:rPr>
              <w:t xml:space="preserve"> </w:t>
            </w:r>
            <w:r>
              <w:rPr>
                <w:color w:val="7F7F7F" w:themeColor="text1" w:themeTint="80"/>
              </w:rPr>
              <w:t xml:space="preserve">numuru un </w:t>
            </w:r>
            <w:r w:rsidRPr="009657EF">
              <w:rPr>
                <w:color w:val="7F7F7F" w:themeColor="text1" w:themeTint="80"/>
              </w:rPr>
              <w:t>nosaukumu, sniedz tās aprakstu un nosak</w:t>
            </w:r>
            <w:r>
              <w:rPr>
                <w:color w:val="7F7F7F" w:themeColor="text1" w:themeTint="80"/>
              </w:rPr>
              <w:t>a</w:t>
            </w:r>
            <w:r w:rsidRPr="009657EF">
              <w:rPr>
                <w:color w:val="7F7F7F" w:themeColor="text1" w:themeTint="80"/>
              </w:rPr>
              <w:t xml:space="preserve"> plānotos rezultātus.</w:t>
            </w:r>
          </w:p>
          <w:p w14:paraId="624732C0" w14:textId="77777777" w:rsidR="00012659" w:rsidRDefault="00012659" w:rsidP="004C4ECD">
            <w:pPr>
              <w:pStyle w:val="NormalWeb"/>
              <w:spacing w:before="0" w:beforeAutospacing="0" w:after="0" w:afterAutospacing="0"/>
              <w:jc w:val="both"/>
              <w:rPr>
                <w:color w:val="7F7F7F" w:themeColor="text1" w:themeTint="80"/>
              </w:rPr>
            </w:pPr>
          </w:p>
          <w:p w14:paraId="4720F5C6" w14:textId="50F35000" w:rsidR="00056387" w:rsidRPr="00B75734" w:rsidRDefault="00056387" w:rsidP="00081242">
            <w:pPr>
              <w:pStyle w:val="NormalWeb"/>
              <w:numPr>
                <w:ilvl w:val="0"/>
                <w:numId w:val="85"/>
              </w:numPr>
              <w:spacing w:before="0" w:beforeAutospacing="0" w:after="0" w:afterAutospacing="0"/>
              <w:ind w:left="323"/>
              <w:jc w:val="both"/>
              <w:rPr>
                <w:i/>
                <w:iCs/>
                <w:strike/>
                <w:color w:val="0000FF"/>
              </w:rPr>
            </w:pPr>
            <w:r w:rsidRPr="00F47460">
              <w:rPr>
                <w:i/>
                <w:iCs/>
                <w:color w:val="0000FF"/>
              </w:rPr>
              <w:t xml:space="preserve">Pievienojot jaunu </w:t>
            </w:r>
            <w:proofErr w:type="spellStart"/>
            <w:r w:rsidRPr="00F47460">
              <w:rPr>
                <w:i/>
                <w:iCs/>
                <w:color w:val="0000FF"/>
              </w:rPr>
              <w:t>apakšdarbību</w:t>
            </w:r>
            <w:proofErr w:type="spellEnd"/>
            <w:r w:rsidRPr="00F47460">
              <w:rPr>
                <w:i/>
                <w:iCs/>
                <w:color w:val="0000FF"/>
              </w:rPr>
              <w:t xml:space="preserve"> sistēma</w:t>
            </w:r>
            <w:r w:rsidR="005E04BA">
              <w:rPr>
                <w:i/>
                <w:iCs/>
                <w:color w:val="0000FF"/>
              </w:rPr>
              <w:t>,</w:t>
            </w:r>
            <w:r w:rsidRPr="00F47460">
              <w:rPr>
                <w:i/>
                <w:iCs/>
                <w:color w:val="0000FF"/>
              </w:rPr>
              <w:t xml:space="preserve"> tai piešķir kodu, apzīmējot to ar burtu “d” un secīgu izveidošanas numuru, piemēram “d1”, “d2” u.t.t.</w:t>
            </w:r>
            <w:r>
              <w:rPr>
                <w:i/>
                <w:iCs/>
                <w:color w:val="0000FF"/>
              </w:rPr>
              <w:t>;</w:t>
            </w:r>
          </w:p>
          <w:p w14:paraId="56819933" w14:textId="77777777" w:rsidR="00056387" w:rsidRPr="00133191" w:rsidRDefault="00056387" w:rsidP="00081242">
            <w:pPr>
              <w:pStyle w:val="NormalWeb"/>
              <w:numPr>
                <w:ilvl w:val="0"/>
                <w:numId w:val="85"/>
              </w:numPr>
              <w:spacing w:before="0" w:beforeAutospacing="0" w:after="0" w:afterAutospacing="0"/>
              <w:ind w:left="323"/>
              <w:jc w:val="both"/>
              <w:rPr>
                <w:i/>
                <w:iCs/>
                <w:strike/>
                <w:color w:val="0000FF"/>
              </w:rPr>
            </w:pPr>
            <w:r>
              <w:rPr>
                <w:i/>
                <w:iCs/>
                <w:color w:val="0000FF"/>
              </w:rPr>
              <w:t xml:space="preserve">Pievienotajai </w:t>
            </w:r>
            <w:proofErr w:type="spellStart"/>
            <w:r w:rsidRPr="00455B82">
              <w:rPr>
                <w:b/>
                <w:bCs/>
                <w:i/>
                <w:iCs/>
                <w:color w:val="0000FF"/>
              </w:rPr>
              <w:t>apakšdarbībai</w:t>
            </w:r>
            <w:proofErr w:type="spellEnd"/>
            <w:r w:rsidRPr="00455B82">
              <w:rPr>
                <w:b/>
                <w:bCs/>
                <w:i/>
                <w:iCs/>
                <w:color w:val="0000FF"/>
              </w:rPr>
              <w:t xml:space="preserve"> definē nosaukumu, kurā ietver secīgu attiecīgās </w:t>
            </w:r>
            <w:proofErr w:type="spellStart"/>
            <w:r w:rsidRPr="00455B82">
              <w:rPr>
                <w:b/>
                <w:bCs/>
                <w:i/>
                <w:iCs/>
                <w:color w:val="0000FF"/>
              </w:rPr>
              <w:t>apakšdarbības</w:t>
            </w:r>
            <w:proofErr w:type="spellEnd"/>
            <w:r w:rsidRPr="00455B82">
              <w:rPr>
                <w:b/>
                <w:bCs/>
                <w:i/>
                <w:iCs/>
                <w:color w:val="0000FF"/>
              </w:rPr>
              <w:t xml:space="preserve"> numuru</w:t>
            </w:r>
            <w:r>
              <w:rPr>
                <w:i/>
                <w:iCs/>
                <w:color w:val="0000FF"/>
              </w:rPr>
              <w:t xml:space="preserve">, kas norāda uz saistību ar attiecīgo izvēlēto darbību. </w:t>
            </w:r>
          </w:p>
          <w:p w14:paraId="44DF256D" w14:textId="77777777" w:rsidR="00056387" w:rsidRPr="00F47460" w:rsidRDefault="00056387" w:rsidP="00056387">
            <w:pPr>
              <w:pStyle w:val="NormalWeb"/>
              <w:spacing w:before="0" w:beforeAutospacing="0" w:after="0" w:afterAutospacing="0"/>
              <w:ind w:left="323"/>
              <w:jc w:val="both"/>
              <w:rPr>
                <w:i/>
                <w:iCs/>
                <w:strike/>
                <w:color w:val="0000FF"/>
              </w:rPr>
            </w:pPr>
            <w:r>
              <w:rPr>
                <w:i/>
                <w:iCs/>
                <w:color w:val="0000FF"/>
              </w:rPr>
              <w:t xml:space="preserve">Piemēram, darbībai  Nr.1 “Sabiedrības veselības pētījumi” pievienojot </w:t>
            </w:r>
            <w:proofErr w:type="spellStart"/>
            <w:r>
              <w:rPr>
                <w:i/>
                <w:iCs/>
                <w:color w:val="0000FF"/>
              </w:rPr>
              <w:t>apakšdarbību</w:t>
            </w:r>
            <w:proofErr w:type="spellEnd"/>
            <w:r>
              <w:rPr>
                <w:i/>
                <w:iCs/>
                <w:color w:val="0000FF"/>
              </w:rPr>
              <w:t xml:space="preserve">, sistēma tai piešķirs kodu “d1”, bet definētajā </w:t>
            </w:r>
            <w:proofErr w:type="spellStart"/>
            <w:r>
              <w:rPr>
                <w:i/>
                <w:iCs/>
                <w:color w:val="0000FF"/>
              </w:rPr>
              <w:t>apakšdarbības</w:t>
            </w:r>
            <w:proofErr w:type="spellEnd"/>
            <w:r>
              <w:rPr>
                <w:i/>
                <w:iCs/>
                <w:color w:val="0000FF"/>
              </w:rPr>
              <w:t xml:space="preserve"> nosaukumā attiecīgi ir jānorāda “1.1. Pētījums par […]”.</w:t>
            </w:r>
          </w:p>
          <w:p w14:paraId="5750AA96" w14:textId="77777777" w:rsidR="00C66DBE" w:rsidRDefault="00C66DBE" w:rsidP="004C4ECD">
            <w:pPr>
              <w:pStyle w:val="NormalWeb"/>
              <w:spacing w:before="0" w:beforeAutospacing="0" w:after="0" w:afterAutospacing="0"/>
              <w:jc w:val="both"/>
              <w:rPr>
                <w:color w:val="7F7F7F" w:themeColor="text1" w:themeTint="80"/>
              </w:rPr>
            </w:pPr>
          </w:p>
          <w:p w14:paraId="303F7261" w14:textId="77777777" w:rsidR="008847A8"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p w14:paraId="01E56230" w14:textId="6072D14E" w:rsidR="00DB6CA5" w:rsidRPr="004A5106" w:rsidRDefault="00DB6CA5" w:rsidP="004C4ECD">
            <w:pPr>
              <w:pStyle w:val="NormalWeb"/>
              <w:spacing w:before="0" w:beforeAutospacing="0" w:after="0" w:afterAutospacing="0"/>
              <w:jc w:val="both"/>
              <w:rPr>
                <w:color w:val="7F7F7F" w:themeColor="text1" w:themeTint="80"/>
              </w:rPr>
            </w:pPr>
          </w:p>
        </w:tc>
      </w:tr>
    </w:tbl>
    <w:p w14:paraId="0C2A63DB" w14:textId="77777777" w:rsidR="004972E9" w:rsidRDefault="004972E9"/>
    <w:tbl>
      <w:tblPr>
        <w:tblStyle w:val="TableGrid"/>
        <w:tblW w:w="9918" w:type="dxa"/>
        <w:tblLayout w:type="fixed"/>
        <w:tblLook w:val="04A0" w:firstRow="1" w:lastRow="0" w:firstColumn="1" w:lastColumn="0" w:noHBand="0" w:noVBand="1"/>
      </w:tblPr>
      <w:tblGrid>
        <w:gridCol w:w="6666"/>
        <w:gridCol w:w="3252"/>
      </w:tblGrid>
      <w:tr w:rsidR="004F2E90" w:rsidRPr="00A564A5" w14:paraId="7C94276C" w14:textId="77777777" w:rsidTr="00F159A0">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252"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0FA202C" w14:textId="77777777" w:rsidR="00D538CD" w:rsidRPr="00D538CD" w:rsidRDefault="00D538CD" w:rsidP="00AA798F">
            <w:pPr>
              <w:pStyle w:val="NormalWeb"/>
              <w:numPr>
                <w:ilvl w:val="0"/>
                <w:numId w:val="12"/>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B53876" w:rsidRDefault="00D538CD" w:rsidP="00AA798F">
            <w:pPr>
              <w:pStyle w:val="NormalWeb"/>
              <w:numPr>
                <w:ilvl w:val="0"/>
                <w:numId w:val="12"/>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AA798F">
            <w:pPr>
              <w:pStyle w:val="NormalWeb"/>
              <w:numPr>
                <w:ilvl w:val="0"/>
                <w:numId w:val="12"/>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1A77AF7E" w14:textId="3B230893" w:rsidR="00ED5088" w:rsidRPr="00426337" w:rsidRDefault="00D538CD" w:rsidP="00992B85">
            <w:pPr>
              <w:pStyle w:val="NormalWeb"/>
              <w:numPr>
                <w:ilvl w:val="0"/>
                <w:numId w:val="16"/>
              </w:numPr>
              <w:ind w:left="167" w:hanging="141"/>
              <w:jc w:val="both"/>
              <w:rPr>
                <w:color w:val="0000FF"/>
              </w:rPr>
            </w:pPr>
            <w:r w:rsidRPr="00E70785">
              <w:rPr>
                <w:i/>
                <w:iCs/>
                <w:color w:val="0000FF"/>
              </w:rPr>
              <w:t xml:space="preserve">Izmaksu pozīciju piesaistīšana jāveic sadaļā “Projekta </w:t>
            </w:r>
            <w:r w:rsidR="00E70785" w:rsidRPr="00E70785">
              <w:rPr>
                <w:i/>
                <w:iCs/>
                <w:color w:val="0000FF"/>
              </w:rPr>
              <w:t xml:space="preserve">budžeta </w:t>
            </w:r>
            <w:r w:rsidRPr="00E70785">
              <w:rPr>
                <w:i/>
                <w:iCs/>
                <w:color w:val="0000FF"/>
              </w:rPr>
              <w:t xml:space="preserve">kopsavilkums” attiecīgajai izmaksu pozīcijai kolonnā “Projekta darbības numurs” izvēloties </w:t>
            </w:r>
            <w:r w:rsidR="00C70DB7" w:rsidRPr="00E70785">
              <w:rPr>
                <w:i/>
                <w:iCs/>
                <w:color w:val="0000FF"/>
              </w:rPr>
              <w:t>attiecīgās</w:t>
            </w:r>
            <w:r w:rsidRPr="00E70785">
              <w:rPr>
                <w:i/>
                <w:iCs/>
                <w:color w:val="0000FF"/>
              </w:rPr>
              <w:t xml:space="preserve"> definētās darbības numuru/nosaukumu</w:t>
            </w:r>
            <w:r w:rsidR="00E70785">
              <w:rPr>
                <w:i/>
                <w:iCs/>
                <w:color w:val="0000FF"/>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4972E9">
        <w:trPr>
          <w:trHeight w:val="2400"/>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5A7A75" w:rsidRDefault="00053540" w:rsidP="009F4F20">
            <w:pPr>
              <w:pStyle w:val="NormalWeb"/>
              <w:spacing w:before="0" w:beforeAutospacing="0" w:after="0" w:afterAutospacing="0"/>
              <w:jc w:val="both"/>
              <w:rPr>
                <w:iCs/>
                <w:color w:val="7F7F7F" w:themeColor="text1" w:themeTint="80"/>
              </w:rPr>
            </w:pPr>
          </w:p>
          <w:p w14:paraId="2E3CEE0E" w14:textId="77777777" w:rsidR="00053540" w:rsidRPr="005A7A75" w:rsidRDefault="00053540" w:rsidP="00AA798F">
            <w:pPr>
              <w:pStyle w:val="NormalWeb"/>
              <w:numPr>
                <w:ilvl w:val="0"/>
                <w:numId w:val="12"/>
              </w:numPr>
              <w:spacing w:before="0" w:beforeAutospacing="0" w:after="0" w:afterAutospacing="0"/>
              <w:ind w:left="356"/>
              <w:jc w:val="both"/>
              <w:rPr>
                <w:i/>
                <w:color w:val="7F7F7F" w:themeColor="text1" w:themeTint="80"/>
              </w:rPr>
            </w:pPr>
            <w:proofErr w:type="spellStart"/>
            <w:r w:rsidRPr="005A7A75">
              <w:rPr>
                <w:i/>
                <w:color w:val="7F7F7F" w:themeColor="text1" w:themeTint="80"/>
              </w:rPr>
              <w:t>apakšsadaļā</w:t>
            </w:r>
            <w:proofErr w:type="spellEnd"/>
            <w:r w:rsidRPr="005A7A75">
              <w:rPr>
                <w:i/>
                <w:color w:val="7F7F7F" w:themeColor="text1" w:themeTint="80"/>
              </w:rPr>
              <w:t xml:space="preserve"> “HP darbības” atzīmē HP “VINPI”</w:t>
            </w:r>
            <w:r w:rsidRPr="005A7A75">
              <w:rPr>
                <w:i/>
                <w:color w:val="7F7F7F" w:themeColor="text1" w:themeTint="80"/>
                <w:vertAlign w:val="superscript"/>
              </w:rPr>
              <w:footnoteReference w:id="5"/>
            </w:r>
            <w:r w:rsidRPr="005A7A75">
              <w:rPr>
                <w:i/>
                <w:color w:val="7F7F7F" w:themeColor="text1" w:themeTint="80"/>
              </w:rPr>
              <w:t xml:space="preserve"> darbības, kas tiks īstenotas līdz ar projekta darbību/</w:t>
            </w:r>
            <w:proofErr w:type="spellStart"/>
            <w:r w:rsidRPr="005A7A75">
              <w:rPr>
                <w:i/>
                <w:color w:val="7F7F7F" w:themeColor="text1" w:themeTint="80"/>
              </w:rPr>
              <w:t>apakšdarbību</w:t>
            </w:r>
            <w:proofErr w:type="spellEnd"/>
            <w:r w:rsidRPr="005A7A75">
              <w:rPr>
                <w:i/>
                <w:color w:val="7F7F7F" w:themeColor="text1" w:themeTint="80"/>
              </w:rPr>
              <w:t xml:space="preserve"> (ja attiecināms).</w:t>
            </w:r>
          </w:p>
          <w:p w14:paraId="50642DC6" w14:textId="77777777" w:rsidR="00053540" w:rsidRPr="005A7A75" w:rsidRDefault="00053540" w:rsidP="009F4F20">
            <w:pPr>
              <w:pStyle w:val="NormalWeb"/>
              <w:spacing w:before="0" w:beforeAutospacing="0" w:after="0" w:afterAutospacing="0"/>
              <w:jc w:val="both"/>
              <w:rPr>
                <w:i/>
                <w:color w:val="7F7F7F" w:themeColor="text1" w:themeTint="80"/>
              </w:rPr>
            </w:pPr>
          </w:p>
          <w:p w14:paraId="248E5458" w14:textId="68A09E54" w:rsidR="004E03A4" w:rsidRPr="005A7A75" w:rsidRDefault="00B53876" w:rsidP="00081242">
            <w:pPr>
              <w:pStyle w:val="NormalWeb"/>
              <w:numPr>
                <w:ilvl w:val="0"/>
                <w:numId w:val="43"/>
              </w:numPr>
              <w:spacing w:before="0" w:beforeAutospacing="0" w:after="0" w:afterAutospacing="0"/>
              <w:ind w:left="392"/>
              <w:jc w:val="both"/>
              <w:rPr>
                <w:color w:val="7F7F7F" w:themeColor="text1" w:themeTint="80"/>
              </w:rPr>
            </w:pPr>
            <w:r w:rsidRPr="005A7A75">
              <w:rPr>
                <w:i/>
                <w:color w:val="0000FF"/>
              </w:rPr>
              <w:t xml:space="preserve">Caur funkciju “Pievienot pamatojumu” pievieno izvēlētās HP “VINPI” darbības aprakstu, </w:t>
            </w:r>
            <w:r w:rsidR="00F46AFE">
              <w:rPr>
                <w:i/>
                <w:color w:val="0000FF"/>
              </w:rPr>
              <w:t>kā arī</w:t>
            </w:r>
            <w:r w:rsidR="008B1E37">
              <w:rPr>
                <w:i/>
                <w:color w:val="0000FF"/>
              </w:rPr>
              <w:t xml:space="preserve"> </w:t>
            </w:r>
            <w:r w:rsidR="00AD47CE">
              <w:rPr>
                <w:i/>
                <w:color w:val="0000FF"/>
              </w:rPr>
              <w:t>tās</w:t>
            </w:r>
            <w:r w:rsidR="00F46AFE">
              <w:rPr>
                <w:i/>
                <w:color w:val="0000FF"/>
              </w:rPr>
              <w:t xml:space="preserve"> </w:t>
            </w:r>
            <w:r w:rsidR="00CD509F" w:rsidRPr="00D3210B">
              <w:rPr>
                <w:b/>
                <w:bCs/>
                <w:i/>
                <w:color w:val="0000FF"/>
              </w:rPr>
              <w:t>pa</w:t>
            </w:r>
            <w:r w:rsidR="00A9347D" w:rsidRPr="00D3210B">
              <w:rPr>
                <w:b/>
                <w:bCs/>
                <w:i/>
                <w:color w:val="0000FF"/>
              </w:rPr>
              <w:t>matojum</w:t>
            </w:r>
            <w:r w:rsidR="00D3210B" w:rsidRPr="00D3210B">
              <w:rPr>
                <w:b/>
                <w:bCs/>
                <w:i/>
                <w:color w:val="0000FF"/>
              </w:rPr>
              <w:t>ā</w:t>
            </w:r>
            <w:r w:rsidR="00A9347D" w:rsidRPr="00D3210B">
              <w:rPr>
                <w:b/>
                <w:bCs/>
                <w:i/>
                <w:color w:val="0000FF"/>
              </w:rPr>
              <w:t xml:space="preserve"> </w:t>
            </w:r>
            <w:r w:rsidRPr="00D3210B">
              <w:rPr>
                <w:b/>
                <w:bCs/>
                <w:i/>
                <w:color w:val="0000FF"/>
              </w:rPr>
              <w:t>norād</w:t>
            </w:r>
            <w:r w:rsidR="00F46AFE" w:rsidRPr="00D3210B">
              <w:rPr>
                <w:b/>
                <w:bCs/>
                <w:i/>
                <w:color w:val="0000FF"/>
              </w:rPr>
              <w:t>a</w:t>
            </w:r>
            <w:r w:rsidRPr="00D3210B">
              <w:rPr>
                <w:b/>
                <w:bCs/>
                <w:i/>
                <w:color w:val="0000FF"/>
              </w:rPr>
              <w:t xml:space="preserve"> un raksturo konkrētas aktivitātes, kas tiks īstenotas attiecīgās </w:t>
            </w:r>
            <w:r w:rsidR="00307452" w:rsidRPr="00D3210B">
              <w:rPr>
                <w:b/>
                <w:bCs/>
                <w:i/>
                <w:color w:val="0000FF"/>
              </w:rPr>
              <w:t xml:space="preserve">projekta </w:t>
            </w:r>
            <w:r w:rsidRPr="00D3210B">
              <w:rPr>
                <w:b/>
                <w:bCs/>
                <w:i/>
                <w:color w:val="0000FF"/>
              </w:rPr>
              <w:t>darbības/</w:t>
            </w:r>
            <w:proofErr w:type="spellStart"/>
            <w:r w:rsidRPr="00D3210B">
              <w:rPr>
                <w:b/>
                <w:bCs/>
                <w:i/>
                <w:color w:val="0000FF"/>
              </w:rPr>
              <w:t>apakšdarbības</w:t>
            </w:r>
            <w:proofErr w:type="spellEnd"/>
            <w:r w:rsidRPr="00D3210B">
              <w:rPr>
                <w:b/>
                <w:bCs/>
                <w:i/>
                <w:color w:val="0000FF"/>
              </w:rPr>
              <w:t xml:space="preserve"> ietvaros</w:t>
            </w:r>
            <w:r w:rsidRPr="005A7A75">
              <w:rPr>
                <w:i/>
                <w:color w:val="0000FF"/>
              </w:rPr>
              <w:t>,</w:t>
            </w:r>
            <w:r w:rsidR="000B4505">
              <w:rPr>
                <w:i/>
                <w:color w:val="0000FF"/>
              </w:rPr>
              <w:t xml:space="preserve"> tādejādi</w:t>
            </w:r>
            <w:r w:rsidRPr="005A7A75">
              <w:rPr>
                <w:i/>
                <w:color w:val="0000FF"/>
              </w:rPr>
              <w:t xml:space="preserve"> pamatojot 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4ED97438" w14:textId="77777777" w:rsidR="00C1197C" w:rsidRPr="00C1197C" w:rsidRDefault="00C1197C" w:rsidP="00C1197C">
      <w:pPr>
        <w:spacing w:before="60" w:after="60"/>
        <w:jc w:val="both"/>
        <w:rPr>
          <w:i/>
          <w:color w:val="0000FF"/>
        </w:rPr>
      </w:pPr>
      <w:r w:rsidRPr="00C1197C">
        <w:rPr>
          <w:b/>
          <w:bCs/>
          <w:i/>
          <w:color w:val="0000FF"/>
        </w:rPr>
        <w:t>Šajā sadaļā projekta iesniedzējs</w:t>
      </w:r>
      <w:r w:rsidRPr="00C1197C">
        <w:rPr>
          <w:i/>
          <w:color w:val="0000FF"/>
        </w:rPr>
        <w:t>:</w:t>
      </w:r>
    </w:p>
    <w:p w14:paraId="1A5160C9" w14:textId="2F2F26E8" w:rsidR="00DF56CF" w:rsidRDefault="00C1197C" w:rsidP="00081242">
      <w:pPr>
        <w:numPr>
          <w:ilvl w:val="0"/>
          <w:numId w:val="45"/>
        </w:numPr>
        <w:spacing w:before="60" w:after="60" w:line="259" w:lineRule="auto"/>
        <w:contextualSpacing/>
        <w:jc w:val="both"/>
        <w:rPr>
          <w:rFonts w:eastAsia="Calibri"/>
          <w:i/>
          <w:color w:val="0000FF"/>
          <w:lang w:eastAsia="en-US"/>
        </w:rPr>
      </w:pPr>
      <w:r w:rsidRPr="00C1197C">
        <w:rPr>
          <w:rFonts w:eastAsia="Calibri"/>
          <w:i/>
          <w:color w:val="0000FF"/>
          <w:u w:val="single"/>
          <w:lang w:eastAsia="en-US"/>
        </w:rPr>
        <w:t>izvēlas projekta iecerei atbilstošās projekta darbības</w:t>
      </w:r>
      <w:r w:rsidRPr="00C1197C">
        <w:rPr>
          <w:rFonts w:eastAsia="Calibri"/>
          <w:i/>
          <w:color w:val="0000FF"/>
          <w:lang w:eastAsia="en-US"/>
        </w:rPr>
        <w:t>, kas definētas atbilstoši MK noteikumu 1</w:t>
      </w:r>
      <w:r w:rsidR="004357D6" w:rsidRPr="005F29EA">
        <w:rPr>
          <w:rFonts w:eastAsia="Calibri"/>
          <w:i/>
          <w:color w:val="0000FF"/>
          <w:lang w:eastAsia="en-US"/>
        </w:rPr>
        <w:t>4</w:t>
      </w:r>
      <w:r w:rsidRPr="00C1197C">
        <w:rPr>
          <w:rFonts w:eastAsia="Calibri"/>
          <w:i/>
          <w:color w:val="0000FF"/>
          <w:lang w:eastAsia="en-US"/>
        </w:rPr>
        <w:t>.</w:t>
      </w:r>
      <w:r w:rsidR="008F12DA">
        <w:rPr>
          <w:rFonts w:eastAsia="Calibri"/>
          <w:i/>
          <w:color w:val="0000FF"/>
          <w:lang w:eastAsia="en-US"/>
        </w:rPr>
        <w:t> </w:t>
      </w:r>
      <w:r w:rsidRPr="00C1197C">
        <w:rPr>
          <w:rFonts w:eastAsia="Calibri"/>
          <w:i/>
          <w:color w:val="0000FF"/>
          <w:lang w:eastAsia="en-US"/>
        </w:rPr>
        <w:t>punktā noteiktajām atbalstāmajām darbībām:</w:t>
      </w:r>
    </w:p>
    <w:p w14:paraId="09BD9CF3" w14:textId="530242DA" w:rsidR="001957F4" w:rsidRDefault="008D5204" w:rsidP="00081242">
      <w:pPr>
        <w:numPr>
          <w:ilvl w:val="1"/>
          <w:numId w:val="45"/>
        </w:numPr>
        <w:spacing w:before="60" w:after="60" w:line="259" w:lineRule="auto"/>
        <w:ind w:left="993" w:hanging="284"/>
        <w:contextualSpacing/>
        <w:jc w:val="both"/>
        <w:rPr>
          <w:rFonts w:eastAsia="Calibri"/>
          <w:i/>
          <w:color w:val="0000FF"/>
          <w:lang w:eastAsia="en-US"/>
        </w:rPr>
      </w:pPr>
      <w:r w:rsidRPr="00DF56CF">
        <w:rPr>
          <w:rFonts w:eastAsia="Calibri"/>
          <w:i/>
          <w:color w:val="0000FF"/>
          <w:lang w:eastAsia="en-US"/>
        </w:rPr>
        <w:t>MK noteikumu 3.3. un 3.4.</w:t>
      </w:r>
      <w:r w:rsidR="007953C2">
        <w:rPr>
          <w:rFonts w:eastAsia="Calibri"/>
          <w:i/>
          <w:color w:val="0000FF"/>
          <w:lang w:eastAsia="en-US"/>
        </w:rPr>
        <w:t> </w:t>
      </w:r>
      <w:r w:rsidRPr="00DF56CF">
        <w:rPr>
          <w:rFonts w:eastAsia="Calibri"/>
          <w:i/>
          <w:color w:val="0000FF"/>
          <w:lang w:eastAsia="en-US"/>
        </w:rPr>
        <w:t>apakšpunktā minētajai mērķa grupai</w:t>
      </w:r>
      <w:r w:rsidR="00813CC4">
        <w:rPr>
          <w:rFonts w:eastAsia="Calibri"/>
          <w:i/>
          <w:color w:val="0000FF"/>
          <w:lang w:eastAsia="en-US"/>
        </w:rPr>
        <w:t xml:space="preserve"> pieejamās a</w:t>
      </w:r>
      <w:r w:rsidR="001D4363">
        <w:rPr>
          <w:rFonts w:eastAsia="Calibri"/>
          <w:i/>
          <w:color w:val="0000FF"/>
          <w:lang w:eastAsia="en-US"/>
        </w:rPr>
        <w:t>tbalsta sis</w:t>
      </w:r>
      <w:r w:rsidR="00266294">
        <w:rPr>
          <w:rFonts w:eastAsia="Calibri"/>
          <w:i/>
          <w:color w:val="0000FF"/>
          <w:lang w:eastAsia="en-US"/>
        </w:rPr>
        <w:t xml:space="preserve">tēmas un </w:t>
      </w:r>
      <w:r w:rsidR="00640B9C">
        <w:rPr>
          <w:rFonts w:eastAsia="Calibri"/>
          <w:i/>
          <w:color w:val="0000FF"/>
          <w:lang w:eastAsia="en-US"/>
        </w:rPr>
        <w:t>pakal</w:t>
      </w:r>
      <w:r w:rsidR="00A53D33">
        <w:rPr>
          <w:rFonts w:eastAsia="Calibri"/>
          <w:i/>
          <w:color w:val="0000FF"/>
          <w:lang w:eastAsia="en-US"/>
        </w:rPr>
        <w:t>pojumu</w:t>
      </w:r>
      <w:r w:rsidRPr="00DF56CF">
        <w:rPr>
          <w:rFonts w:eastAsia="Calibri"/>
          <w:i/>
          <w:color w:val="0000FF"/>
          <w:lang w:eastAsia="en-US"/>
        </w:rPr>
        <w:t xml:space="preserve"> izvērtēšana;</w:t>
      </w:r>
    </w:p>
    <w:p w14:paraId="62FFD57F" w14:textId="3EA2DB34" w:rsidR="008D5204" w:rsidRPr="001957F4" w:rsidRDefault="008D5204" w:rsidP="00081242">
      <w:pPr>
        <w:numPr>
          <w:ilvl w:val="1"/>
          <w:numId w:val="45"/>
        </w:numPr>
        <w:spacing w:before="60" w:after="60" w:line="259" w:lineRule="auto"/>
        <w:ind w:left="993" w:hanging="284"/>
        <w:contextualSpacing/>
        <w:jc w:val="both"/>
        <w:rPr>
          <w:rFonts w:eastAsia="Calibri"/>
          <w:i/>
          <w:color w:val="0000FF"/>
          <w:lang w:eastAsia="en-US"/>
        </w:rPr>
      </w:pPr>
      <w:r w:rsidRPr="001957F4">
        <w:rPr>
          <w:rFonts w:eastAsia="Calibri"/>
          <w:i/>
          <w:color w:val="0000FF"/>
          <w:lang w:eastAsia="en-US"/>
        </w:rPr>
        <w:t xml:space="preserve">atbalsta pasākumi </w:t>
      </w:r>
      <w:r w:rsidR="00883963" w:rsidRPr="001957F4">
        <w:rPr>
          <w:rFonts w:eastAsia="Calibri"/>
          <w:i/>
          <w:color w:val="0000FF"/>
          <w:lang w:eastAsia="en-US"/>
        </w:rPr>
        <w:t>MK</w:t>
      </w:r>
      <w:r w:rsidRPr="001957F4">
        <w:rPr>
          <w:rFonts w:eastAsia="Calibri"/>
          <w:i/>
          <w:color w:val="0000FF"/>
          <w:lang w:eastAsia="en-US"/>
        </w:rPr>
        <w:t xml:space="preserve"> noteikumu 3.</w:t>
      </w:r>
      <w:r w:rsidR="007953C2">
        <w:rPr>
          <w:rFonts w:eastAsia="Calibri"/>
          <w:i/>
          <w:color w:val="0000FF"/>
          <w:lang w:eastAsia="en-US"/>
        </w:rPr>
        <w:t> </w:t>
      </w:r>
      <w:r w:rsidRPr="001957F4">
        <w:rPr>
          <w:rFonts w:eastAsia="Calibri"/>
          <w:i/>
          <w:color w:val="0000FF"/>
          <w:lang w:eastAsia="en-US"/>
        </w:rPr>
        <w:t>punktā minētajai mērķa grupai:</w:t>
      </w:r>
    </w:p>
    <w:p w14:paraId="38FB6F18" w14:textId="22C98A53" w:rsidR="008D5204" w:rsidRPr="005F29EA" w:rsidRDefault="008D5204" w:rsidP="00081242">
      <w:pPr>
        <w:pStyle w:val="ListParagraph"/>
        <w:numPr>
          <w:ilvl w:val="0"/>
          <w:numId w:val="56"/>
        </w:numPr>
        <w:spacing w:before="60" w:after="60"/>
        <w:jc w:val="both"/>
        <w:rPr>
          <w:rFonts w:ascii="Times New Roman" w:hAnsi="Times New Roman"/>
          <w:i/>
          <w:color w:val="0000FF"/>
          <w:sz w:val="24"/>
          <w:szCs w:val="24"/>
        </w:rPr>
      </w:pPr>
      <w:r w:rsidRPr="005F29EA">
        <w:rPr>
          <w:rFonts w:ascii="Times New Roman" w:hAnsi="Times New Roman"/>
          <w:i/>
          <w:color w:val="0000FF"/>
          <w:sz w:val="24"/>
          <w:szCs w:val="24"/>
        </w:rPr>
        <w:t>bērnu uzvedības vai atkarību problēmu agrīnu risku novērtēšanas sistēmas pilnveide</w:t>
      </w:r>
      <w:r w:rsidR="00241D3C">
        <w:rPr>
          <w:rFonts w:ascii="Times New Roman" w:hAnsi="Times New Roman"/>
          <w:i/>
          <w:color w:val="0000FF"/>
          <w:sz w:val="24"/>
          <w:szCs w:val="24"/>
        </w:rPr>
        <w:t>,</w:t>
      </w:r>
    </w:p>
    <w:p w14:paraId="0FACD8E7" w14:textId="40DCD48C" w:rsidR="008D5204" w:rsidRPr="005F29EA" w:rsidRDefault="008D5204" w:rsidP="00081242">
      <w:pPr>
        <w:pStyle w:val="ListParagraph"/>
        <w:numPr>
          <w:ilvl w:val="0"/>
          <w:numId w:val="56"/>
        </w:numPr>
        <w:spacing w:before="60" w:after="60"/>
        <w:jc w:val="both"/>
        <w:rPr>
          <w:rFonts w:ascii="Times New Roman" w:hAnsi="Times New Roman"/>
          <w:i/>
          <w:color w:val="0000FF"/>
          <w:sz w:val="24"/>
          <w:szCs w:val="24"/>
        </w:rPr>
      </w:pPr>
      <w:r w:rsidRPr="005F29EA">
        <w:rPr>
          <w:rFonts w:ascii="Times New Roman" w:hAnsi="Times New Roman"/>
          <w:i/>
          <w:color w:val="0000FF"/>
          <w:sz w:val="24"/>
          <w:szCs w:val="24"/>
        </w:rPr>
        <w:t>bērna atbalsta speciālistu tīkla izveide</w:t>
      </w:r>
      <w:r w:rsidR="00241D3C">
        <w:rPr>
          <w:rFonts w:ascii="Times New Roman" w:hAnsi="Times New Roman"/>
          <w:i/>
          <w:color w:val="0000FF"/>
          <w:sz w:val="24"/>
          <w:szCs w:val="24"/>
        </w:rPr>
        <w:t>,</w:t>
      </w:r>
    </w:p>
    <w:p w14:paraId="12B6C26B" w14:textId="4FF7E554" w:rsidR="008D5204" w:rsidRPr="005F29EA" w:rsidRDefault="008D5204" w:rsidP="00081242">
      <w:pPr>
        <w:pStyle w:val="ListParagraph"/>
        <w:numPr>
          <w:ilvl w:val="0"/>
          <w:numId w:val="56"/>
        </w:numPr>
        <w:spacing w:before="60" w:after="60"/>
        <w:jc w:val="both"/>
        <w:rPr>
          <w:rFonts w:ascii="Times New Roman" w:hAnsi="Times New Roman"/>
          <w:i/>
          <w:color w:val="0000FF"/>
          <w:sz w:val="24"/>
          <w:szCs w:val="24"/>
        </w:rPr>
      </w:pPr>
      <w:proofErr w:type="spellStart"/>
      <w:r w:rsidRPr="005F29EA">
        <w:rPr>
          <w:rFonts w:ascii="Times New Roman" w:hAnsi="Times New Roman"/>
          <w:i/>
          <w:color w:val="0000FF"/>
          <w:sz w:val="24"/>
          <w:szCs w:val="24"/>
        </w:rPr>
        <w:t>psihoemocionālā</w:t>
      </w:r>
      <w:proofErr w:type="spellEnd"/>
      <w:r w:rsidRPr="005F29EA">
        <w:rPr>
          <w:rFonts w:ascii="Times New Roman" w:hAnsi="Times New Roman"/>
          <w:i/>
          <w:color w:val="0000FF"/>
          <w:sz w:val="24"/>
          <w:szCs w:val="24"/>
        </w:rPr>
        <w:t xml:space="preserve"> atbalsta pasākumi </w:t>
      </w:r>
      <w:r w:rsidR="00883963" w:rsidRPr="005F29EA">
        <w:rPr>
          <w:rFonts w:ascii="Times New Roman" w:hAnsi="Times New Roman"/>
          <w:i/>
          <w:color w:val="0000FF"/>
          <w:sz w:val="24"/>
          <w:szCs w:val="24"/>
        </w:rPr>
        <w:t>MK</w:t>
      </w:r>
      <w:r w:rsidRPr="005F29EA">
        <w:rPr>
          <w:rFonts w:ascii="Times New Roman" w:hAnsi="Times New Roman"/>
          <w:i/>
          <w:color w:val="0000FF"/>
          <w:sz w:val="24"/>
          <w:szCs w:val="24"/>
        </w:rPr>
        <w:t xml:space="preserve"> noteikumu 3.3. un 3.4.</w:t>
      </w:r>
      <w:r w:rsidR="007953C2">
        <w:rPr>
          <w:rFonts w:ascii="Times New Roman" w:hAnsi="Times New Roman"/>
          <w:i/>
          <w:color w:val="0000FF"/>
          <w:sz w:val="24"/>
          <w:szCs w:val="24"/>
        </w:rPr>
        <w:t> </w:t>
      </w:r>
      <w:r w:rsidRPr="005F29EA">
        <w:rPr>
          <w:rFonts w:ascii="Times New Roman" w:hAnsi="Times New Roman"/>
          <w:i/>
          <w:color w:val="0000FF"/>
          <w:sz w:val="24"/>
          <w:szCs w:val="24"/>
        </w:rPr>
        <w:t>apakšpunktā minētajai mērķa grupai</w:t>
      </w:r>
      <w:r w:rsidR="00241D3C">
        <w:rPr>
          <w:rFonts w:ascii="Times New Roman" w:hAnsi="Times New Roman"/>
          <w:i/>
          <w:color w:val="0000FF"/>
          <w:sz w:val="24"/>
          <w:szCs w:val="24"/>
        </w:rPr>
        <w:t>,</w:t>
      </w:r>
    </w:p>
    <w:p w14:paraId="18162462" w14:textId="65F90BB5" w:rsidR="008D5204" w:rsidRPr="005F29EA" w:rsidRDefault="008D5204" w:rsidP="00081242">
      <w:pPr>
        <w:pStyle w:val="ListParagraph"/>
        <w:numPr>
          <w:ilvl w:val="0"/>
          <w:numId w:val="56"/>
        </w:numPr>
        <w:spacing w:before="60" w:after="60"/>
        <w:jc w:val="both"/>
        <w:rPr>
          <w:rFonts w:ascii="Times New Roman" w:hAnsi="Times New Roman"/>
          <w:i/>
          <w:color w:val="0000FF"/>
          <w:sz w:val="24"/>
          <w:szCs w:val="24"/>
        </w:rPr>
      </w:pPr>
      <w:r w:rsidRPr="005F29EA">
        <w:rPr>
          <w:rFonts w:ascii="Times New Roman" w:hAnsi="Times New Roman"/>
          <w:i/>
          <w:color w:val="0000FF"/>
          <w:sz w:val="24"/>
          <w:szCs w:val="24"/>
        </w:rPr>
        <w:t xml:space="preserve">kompetences pilnveides un atbalsta pasākumi </w:t>
      </w:r>
      <w:r w:rsidR="00883963" w:rsidRPr="005F29EA">
        <w:rPr>
          <w:rFonts w:ascii="Times New Roman" w:hAnsi="Times New Roman"/>
          <w:i/>
          <w:color w:val="0000FF"/>
          <w:sz w:val="24"/>
          <w:szCs w:val="24"/>
        </w:rPr>
        <w:t>MK</w:t>
      </w:r>
      <w:r w:rsidRPr="005F29EA">
        <w:rPr>
          <w:rFonts w:ascii="Times New Roman" w:hAnsi="Times New Roman"/>
          <w:i/>
          <w:color w:val="0000FF"/>
          <w:sz w:val="24"/>
          <w:szCs w:val="24"/>
        </w:rPr>
        <w:t xml:space="preserve"> noteikumu 3.1.</w:t>
      </w:r>
      <w:r w:rsidR="007953C2">
        <w:rPr>
          <w:rFonts w:ascii="Times New Roman" w:hAnsi="Times New Roman"/>
          <w:i/>
          <w:color w:val="0000FF"/>
          <w:sz w:val="24"/>
          <w:szCs w:val="24"/>
        </w:rPr>
        <w:t> </w:t>
      </w:r>
      <w:r w:rsidRPr="005F29EA">
        <w:rPr>
          <w:rFonts w:ascii="Times New Roman" w:hAnsi="Times New Roman"/>
          <w:i/>
          <w:color w:val="0000FF"/>
          <w:sz w:val="24"/>
          <w:szCs w:val="24"/>
        </w:rPr>
        <w:t>apakšpunktā minētajiem speciālistiem;</w:t>
      </w:r>
    </w:p>
    <w:p w14:paraId="2301480F" w14:textId="4DAA9049" w:rsidR="008D5204" w:rsidRPr="005F29EA" w:rsidRDefault="008D5204" w:rsidP="00081242">
      <w:pPr>
        <w:numPr>
          <w:ilvl w:val="0"/>
          <w:numId w:val="55"/>
        </w:numPr>
        <w:spacing w:before="60" w:after="60" w:line="259" w:lineRule="auto"/>
        <w:contextualSpacing/>
        <w:jc w:val="both"/>
        <w:rPr>
          <w:rFonts w:eastAsia="Calibri"/>
          <w:i/>
          <w:color w:val="0000FF"/>
          <w:lang w:eastAsia="en-US"/>
        </w:rPr>
      </w:pPr>
      <w:proofErr w:type="spellStart"/>
      <w:r w:rsidRPr="005F29EA">
        <w:rPr>
          <w:rFonts w:eastAsia="Calibri"/>
          <w:i/>
          <w:color w:val="0000FF"/>
          <w:lang w:eastAsia="en-US"/>
        </w:rPr>
        <w:t>multidisciplināra</w:t>
      </w:r>
      <w:proofErr w:type="spellEnd"/>
      <w:r w:rsidRPr="005F29EA">
        <w:rPr>
          <w:rFonts w:eastAsia="Calibri"/>
          <w:i/>
          <w:color w:val="0000FF"/>
          <w:lang w:eastAsia="en-US"/>
        </w:rPr>
        <w:t xml:space="preserve"> atbalsta pakalpojuma</w:t>
      </w:r>
      <w:r w:rsidR="007B61AE">
        <w:rPr>
          <w:rFonts w:eastAsia="Calibri"/>
          <w:i/>
          <w:color w:val="0000FF"/>
          <w:lang w:eastAsia="en-US"/>
        </w:rPr>
        <w:t xml:space="preserve"> </w:t>
      </w:r>
      <w:r w:rsidR="007B61AE" w:rsidRPr="005F29EA">
        <w:rPr>
          <w:rFonts w:eastAsia="Calibri"/>
          <w:i/>
          <w:color w:val="0000FF"/>
          <w:lang w:eastAsia="en-US"/>
        </w:rPr>
        <w:t xml:space="preserve">izstrāde un ieviešana </w:t>
      </w:r>
      <w:r w:rsidR="00883963" w:rsidRPr="005F29EA">
        <w:rPr>
          <w:rFonts w:eastAsia="Calibri"/>
          <w:i/>
          <w:color w:val="0000FF"/>
          <w:lang w:eastAsia="en-US"/>
        </w:rPr>
        <w:t>MK</w:t>
      </w:r>
      <w:r w:rsidRPr="005F29EA">
        <w:rPr>
          <w:rFonts w:eastAsia="Calibri"/>
          <w:i/>
          <w:color w:val="0000FF"/>
          <w:lang w:eastAsia="en-US"/>
        </w:rPr>
        <w:t xml:space="preserve"> noteikumu 3.3. un 3.4.</w:t>
      </w:r>
      <w:r w:rsidR="007953C2">
        <w:rPr>
          <w:rFonts w:eastAsia="Calibri"/>
          <w:i/>
          <w:color w:val="0000FF"/>
          <w:lang w:eastAsia="en-US"/>
        </w:rPr>
        <w:t> </w:t>
      </w:r>
      <w:r w:rsidRPr="005F29EA">
        <w:rPr>
          <w:rFonts w:eastAsia="Calibri"/>
          <w:i/>
          <w:color w:val="0000FF"/>
          <w:lang w:eastAsia="en-US"/>
        </w:rPr>
        <w:t>apakšpunktā minētajai mērķa grupai;</w:t>
      </w:r>
    </w:p>
    <w:p w14:paraId="521A9513" w14:textId="77777777" w:rsidR="008D5204" w:rsidRPr="005F29EA" w:rsidRDefault="008D5204" w:rsidP="00081242">
      <w:pPr>
        <w:numPr>
          <w:ilvl w:val="0"/>
          <w:numId w:val="55"/>
        </w:numPr>
        <w:spacing w:before="60" w:after="60" w:line="259" w:lineRule="auto"/>
        <w:contextualSpacing/>
        <w:jc w:val="both"/>
        <w:rPr>
          <w:rFonts w:eastAsia="Calibri"/>
          <w:i/>
          <w:color w:val="0000FF"/>
          <w:lang w:eastAsia="en-US"/>
        </w:rPr>
      </w:pPr>
      <w:r w:rsidRPr="005F29EA">
        <w:rPr>
          <w:rFonts w:eastAsia="Calibri"/>
          <w:i/>
          <w:color w:val="0000FF"/>
          <w:lang w:eastAsia="en-US"/>
        </w:rPr>
        <w:t>informēšanas pasākumi sabiedrībai un mērķa grupām;</w:t>
      </w:r>
    </w:p>
    <w:p w14:paraId="0576D0B8" w14:textId="77777777" w:rsidR="008D5204" w:rsidRPr="005F29EA" w:rsidRDefault="008D5204" w:rsidP="00081242">
      <w:pPr>
        <w:numPr>
          <w:ilvl w:val="0"/>
          <w:numId w:val="55"/>
        </w:numPr>
        <w:spacing w:before="60" w:after="60" w:line="259" w:lineRule="auto"/>
        <w:contextualSpacing/>
        <w:jc w:val="both"/>
        <w:rPr>
          <w:rFonts w:eastAsia="Calibri"/>
          <w:i/>
          <w:color w:val="0000FF"/>
          <w:lang w:eastAsia="en-US"/>
        </w:rPr>
      </w:pPr>
      <w:r w:rsidRPr="005F29EA">
        <w:rPr>
          <w:rFonts w:eastAsia="Calibri"/>
          <w:i/>
          <w:color w:val="0000FF"/>
          <w:lang w:eastAsia="en-US"/>
        </w:rPr>
        <w:t>komunikācijas un vizuālās identitātes prasību nodrošināšanas pasākumi;</w:t>
      </w:r>
    </w:p>
    <w:p w14:paraId="6C015D76" w14:textId="3A22B1B6" w:rsidR="00C1197C" w:rsidRPr="00C1197C" w:rsidRDefault="008D5204" w:rsidP="00081242">
      <w:pPr>
        <w:numPr>
          <w:ilvl w:val="0"/>
          <w:numId w:val="55"/>
        </w:numPr>
        <w:spacing w:before="60" w:after="60" w:line="259" w:lineRule="auto"/>
        <w:contextualSpacing/>
        <w:jc w:val="both"/>
        <w:rPr>
          <w:rFonts w:eastAsia="Calibri"/>
          <w:i/>
          <w:color w:val="0000FF"/>
          <w:lang w:eastAsia="en-US"/>
        </w:rPr>
      </w:pPr>
      <w:r w:rsidRPr="001D3485">
        <w:rPr>
          <w:rFonts w:eastAsia="Calibri"/>
          <w:i/>
          <w:color w:val="0000FF"/>
          <w:lang w:eastAsia="en-US"/>
        </w:rPr>
        <w:t>projekta vadība un tā īstenošanas nodrošināšana</w:t>
      </w:r>
      <w:r w:rsidR="00C1197C" w:rsidRPr="00C1197C">
        <w:rPr>
          <w:rFonts w:eastAsia="Calibri"/>
          <w:i/>
          <w:color w:val="0000FF"/>
          <w:lang w:eastAsia="en-US"/>
        </w:rPr>
        <w:t>;</w:t>
      </w:r>
    </w:p>
    <w:p w14:paraId="0B6B5F0C" w14:textId="2B2206E2" w:rsidR="00C1197C" w:rsidRPr="00C1197C" w:rsidRDefault="00C1197C" w:rsidP="00081242">
      <w:pPr>
        <w:numPr>
          <w:ilvl w:val="0"/>
          <w:numId w:val="45"/>
        </w:numPr>
        <w:spacing w:before="60" w:after="60" w:line="259" w:lineRule="auto"/>
        <w:contextualSpacing/>
        <w:jc w:val="both"/>
        <w:rPr>
          <w:rFonts w:eastAsia="Calibri"/>
          <w:i/>
          <w:color w:val="0000FF"/>
          <w:lang w:eastAsia="en-US"/>
        </w:rPr>
      </w:pPr>
      <w:r w:rsidRPr="00C1197C">
        <w:rPr>
          <w:rFonts w:eastAsia="Calibri"/>
          <w:i/>
          <w:color w:val="0000FF"/>
          <w:lang w:eastAsia="en-US"/>
        </w:rPr>
        <w:t xml:space="preserve">ja nepieciešams, tad attiecīgajām </w:t>
      </w:r>
      <w:r w:rsidRPr="00C1197C">
        <w:rPr>
          <w:rFonts w:eastAsia="Calibri"/>
          <w:i/>
          <w:color w:val="0000FF"/>
          <w:u w:val="single"/>
          <w:lang w:eastAsia="en-US"/>
        </w:rPr>
        <w:t xml:space="preserve">darbībām </w:t>
      </w:r>
      <w:r w:rsidR="00CD31DA" w:rsidRPr="001D3485">
        <w:rPr>
          <w:rFonts w:eastAsia="Calibri"/>
          <w:i/>
          <w:color w:val="0000FF"/>
          <w:u w:val="single"/>
          <w:lang w:eastAsia="en-US"/>
        </w:rPr>
        <w:t xml:space="preserve">vai </w:t>
      </w:r>
      <w:proofErr w:type="spellStart"/>
      <w:r w:rsidR="00CD31DA" w:rsidRPr="001D3485">
        <w:rPr>
          <w:rFonts w:eastAsia="Calibri"/>
          <w:i/>
          <w:color w:val="0000FF"/>
          <w:u w:val="single"/>
          <w:lang w:eastAsia="en-US"/>
        </w:rPr>
        <w:t>apakšdarbībām</w:t>
      </w:r>
      <w:proofErr w:type="spellEnd"/>
      <w:r w:rsidR="00CD31DA" w:rsidRPr="001D3485">
        <w:rPr>
          <w:rFonts w:eastAsia="Calibri"/>
          <w:i/>
          <w:color w:val="0000FF"/>
          <w:u w:val="single"/>
          <w:lang w:eastAsia="en-US"/>
        </w:rPr>
        <w:t xml:space="preserve"> papildus </w:t>
      </w:r>
      <w:r w:rsidRPr="00C1197C">
        <w:rPr>
          <w:rFonts w:eastAsia="Calibri"/>
          <w:i/>
          <w:color w:val="0000FF"/>
          <w:u w:val="single"/>
          <w:lang w:eastAsia="en-US"/>
        </w:rPr>
        <w:t xml:space="preserve">veido </w:t>
      </w:r>
      <w:r w:rsidR="00CD31DA" w:rsidRPr="001D3485">
        <w:rPr>
          <w:rFonts w:eastAsia="Calibri"/>
          <w:i/>
          <w:color w:val="0000FF"/>
          <w:u w:val="single"/>
          <w:lang w:eastAsia="en-US"/>
        </w:rPr>
        <w:t xml:space="preserve">zemāka </w:t>
      </w:r>
      <w:r w:rsidR="001D3485" w:rsidRPr="001D3485">
        <w:rPr>
          <w:rFonts w:eastAsia="Calibri"/>
          <w:i/>
          <w:color w:val="0000FF"/>
          <w:u w:val="single"/>
          <w:lang w:eastAsia="en-US"/>
        </w:rPr>
        <w:t>līmeņa</w:t>
      </w:r>
      <w:r w:rsidR="00CD31DA" w:rsidRPr="001D3485">
        <w:rPr>
          <w:rFonts w:eastAsia="Calibri"/>
          <w:i/>
          <w:color w:val="0000FF"/>
          <w:u w:val="single"/>
          <w:lang w:eastAsia="en-US"/>
        </w:rPr>
        <w:t xml:space="preserve"> </w:t>
      </w:r>
      <w:r w:rsidRPr="00C1197C">
        <w:rPr>
          <w:rFonts w:eastAsia="Calibri"/>
          <w:i/>
          <w:color w:val="0000FF"/>
          <w:u w:val="single"/>
          <w:lang w:eastAsia="en-US"/>
        </w:rPr>
        <w:t xml:space="preserve">atbilstošas </w:t>
      </w:r>
      <w:proofErr w:type="spellStart"/>
      <w:r w:rsidRPr="00C1197C">
        <w:rPr>
          <w:rFonts w:eastAsia="Calibri"/>
          <w:i/>
          <w:color w:val="0000FF"/>
          <w:u w:val="single"/>
          <w:lang w:eastAsia="en-US"/>
        </w:rPr>
        <w:t>apakšdarbības</w:t>
      </w:r>
      <w:proofErr w:type="spellEnd"/>
      <w:r w:rsidRPr="00C1197C">
        <w:rPr>
          <w:rFonts w:eastAsia="Calibri"/>
          <w:i/>
          <w:color w:val="0000FF"/>
          <w:lang w:eastAsia="en-US"/>
        </w:rPr>
        <w:t>;</w:t>
      </w:r>
    </w:p>
    <w:p w14:paraId="312A077B" w14:textId="77777777" w:rsidR="00C1197C" w:rsidRDefault="00C1197C" w:rsidP="00081242">
      <w:pPr>
        <w:numPr>
          <w:ilvl w:val="0"/>
          <w:numId w:val="45"/>
        </w:numPr>
        <w:spacing w:before="60" w:after="60" w:line="259" w:lineRule="auto"/>
        <w:contextualSpacing/>
        <w:jc w:val="both"/>
        <w:rPr>
          <w:rFonts w:eastAsia="Calibri"/>
          <w:i/>
          <w:color w:val="0000FF"/>
          <w:lang w:eastAsia="en-US"/>
        </w:rPr>
      </w:pPr>
      <w:r w:rsidRPr="00C1197C">
        <w:rPr>
          <w:rFonts w:eastAsia="Calibri"/>
          <w:i/>
          <w:color w:val="0000FF"/>
          <w:u w:val="single"/>
          <w:lang w:eastAsia="en-US"/>
        </w:rPr>
        <w:t>sniedz darbību aprakstu</w:t>
      </w:r>
      <w:r w:rsidRPr="00C1197C">
        <w:rPr>
          <w:rFonts w:eastAsia="Calibri"/>
          <w:i/>
          <w:color w:val="0000FF"/>
          <w:lang w:eastAsia="en-US"/>
        </w:rPr>
        <w:t>, norādot informāciju par aktivitāšu, pasākumu u.tml. darbību, kas tiks veiktas attiecīgās projekta darbības īstenošanas laikā, būtību un aprakstot to plānoto norisi.</w:t>
      </w:r>
    </w:p>
    <w:p w14:paraId="2D24C148" w14:textId="5DF219DB" w:rsidR="007D7656" w:rsidRPr="0080520C" w:rsidRDefault="00E3171B" w:rsidP="00C24F6A">
      <w:pPr>
        <w:pStyle w:val="ListParagraph"/>
        <w:numPr>
          <w:ilvl w:val="0"/>
          <w:numId w:val="1"/>
        </w:numPr>
        <w:spacing w:before="60" w:after="60"/>
        <w:ind w:left="1134"/>
        <w:jc w:val="both"/>
        <w:rPr>
          <w:rFonts w:ascii="Times New Roman" w:hAnsi="Times New Roman"/>
          <w:i/>
          <w:color w:val="0000FF"/>
          <w:sz w:val="24"/>
          <w:szCs w:val="24"/>
        </w:rPr>
      </w:pPr>
      <w:r w:rsidRPr="0080520C">
        <w:rPr>
          <w:rFonts w:ascii="Times New Roman" w:hAnsi="Times New Roman"/>
          <w:i/>
          <w:color w:val="0000FF"/>
          <w:sz w:val="24"/>
          <w:szCs w:val="24"/>
        </w:rPr>
        <w:t>Attiecīgo d</w:t>
      </w:r>
      <w:r w:rsidR="008C40B4" w:rsidRPr="0080520C">
        <w:rPr>
          <w:rFonts w:ascii="Times New Roman" w:hAnsi="Times New Roman"/>
          <w:i/>
          <w:color w:val="0000FF"/>
          <w:sz w:val="24"/>
          <w:szCs w:val="24"/>
        </w:rPr>
        <w:t xml:space="preserve">arbību </w:t>
      </w:r>
      <w:r w:rsidR="00187142" w:rsidRPr="0080520C">
        <w:rPr>
          <w:rFonts w:ascii="Times New Roman" w:hAnsi="Times New Roman"/>
          <w:i/>
          <w:color w:val="0000FF"/>
          <w:sz w:val="24"/>
          <w:szCs w:val="24"/>
        </w:rPr>
        <w:t xml:space="preserve">un/vai </w:t>
      </w:r>
      <w:proofErr w:type="spellStart"/>
      <w:r w:rsidR="00187142" w:rsidRPr="0080520C">
        <w:rPr>
          <w:rFonts w:ascii="Times New Roman" w:hAnsi="Times New Roman"/>
          <w:i/>
          <w:color w:val="0000FF"/>
          <w:sz w:val="24"/>
          <w:szCs w:val="24"/>
        </w:rPr>
        <w:t>apakšdarbību</w:t>
      </w:r>
      <w:proofErr w:type="spellEnd"/>
      <w:r w:rsidR="00187142" w:rsidRPr="0080520C">
        <w:rPr>
          <w:rFonts w:ascii="Times New Roman" w:hAnsi="Times New Roman"/>
          <w:i/>
          <w:color w:val="0000FF"/>
          <w:sz w:val="24"/>
          <w:szCs w:val="24"/>
        </w:rPr>
        <w:t xml:space="preserve"> aprakstos </w:t>
      </w:r>
      <w:r w:rsidR="00FA6640" w:rsidRPr="0080520C">
        <w:rPr>
          <w:rFonts w:ascii="Times New Roman" w:hAnsi="Times New Roman"/>
          <w:i/>
          <w:color w:val="0000FF"/>
          <w:sz w:val="24"/>
          <w:szCs w:val="24"/>
        </w:rPr>
        <w:t xml:space="preserve">norāda </w:t>
      </w:r>
      <w:r w:rsidR="0010402E" w:rsidRPr="0080520C">
        <w:rPr>
          <w:rFonts w:ascii="Times New Roman" w:hAnsi="Times New Roman"/>
          <w:i/>
          <w:color w:val="0000FF"/>
          <w:sz w:val="24"/>
          <w:szCs w:val="24"/>
        </w:rPr>
        <w:t>kādas</w:t>
      </w:r>
      <w:r w:rsidR="00A522A4" w:rsidRPr="0080520C">
        <w:rPr>
          <w:rFonts w:ascii="Times New Roman" w:hAnsi="Times New Roman"/>
          <w:i/>
          <w:color w:val="0000FF"/>
          <w:sz w:val="24"/>
          <w:szCs w:val="24"/>
        </w:rPr>
        <w:t xml:space="preserve"> plānotās</w:t>
      </w:r>
      <w:r w:rsidR="00FA6640" w:rsidRPr="0080520C">
        <w:rPr>
          <w:rFonts w:ascii="Times New Roman" w:hAnsi="Times New Roman"/>
          <w:i/>
          <w:color w:val="0000FF"/>
          <w:sz w:val="24"/>
          <w:szCs w:val="24"/>
        </w:rPr>
        <w:t xml:space="preserve"> </w:t>
      </w:r>
      <w:r w:rsidR="00D84158" w:rsidRPr="0080520C">
        <w:rPr>
          <w:rFonts w:ascii="Times New Roman" w:hAnsi="Times New Roman"/>
          <w:i/>
          <w:color w:val="0000FF"/>
          <w:sz w:val="24"/>
          <w:szCs w:val="24"/>
        </w:rPr>
        <w:t xml:space="preserve">darbības/aktivitātes/pasākumus īstenos </w:t>
      </w:r>
      <w:r w:rsidR="00867D98" w:rsidRPr="0080520C">
        <w:rPr>
          <w:rFonts w:ascii="Times New Roman" w:hAnsi="Times New Roman"/>
          <w:i/>
          <w:color w:val="0000FF"/>
          <w:sz w:val="24"/>
          <w:szCs w:val="24"/>
        </w:rPr>
        <w:t>pro</w:t>
      </w:r>
      <w:r w:rsidR="0010402E" w:rsidRPr="0080520C">
        <w:rPr>
          <w:rFonts w:ascii="Times New Roman" w:hAnsi="Times New Roman"/>
          <w:i/>
          <w:color w:val="0000FF"/>
          <w:sz w:val="24"/>
          <w:szCs w:val="24"/>
        </w:rPr>
        <w:t>jekta iesniedzē</w:t>
      </w:r>
      <w:r w:rsidR="002012EF" w:rsidRPr="0080520C">
        <w:rPr>
          <w:rFonts w:ascii="Times New Roman" w:hAnsi="Times New Roman"/>
          <w:i/>
          <w:color w:val="0000FF"/>
          <w:sz w:val="24"/>
          <w:szCs w:val="24"/>
        </w:rPr>
        <w:t>j</w:t>
      </w:r>
      <w:r w:rsidR="00E40588" w:rsidRPr="0080520C">
        <w:rPr>
          <w:rFonts w:ascii="Times New Roman" w:hAnsi="Times New Roman"/>
          <w:i/>
          <w:color w:val="0000FF"/>
          <w:sz w:val="24"/>
          <w:szCs w:val="24"/>
        </w:rPr>
        <w:t xml:space="preserve">s pats un kādas īstenos </w:t>
      </w:r>
      <w:r w:rsidR="00077B9C" w:rsidRPr="0080520C">
        <w:rPr>
          <w:rFonts w:ascii="Times New Roman" w:hAnsi="Times New Roman"/>
          <w:i/>
          <w:color w:val="0000FF"/>
          <w:sz w:val="24"/>
          <w:szCs w:val="24"/>
        </w:rPr>
        <w:t>pakalpojumu sniedzējs</w:t>
      </w:r>
      <w:r w:rsidR="00C01352" w:rsidRPr="0080520C">
        <w:rPr>
          <w:rFonts w:ascii="Times New Roman" w:hAnsi="Times New Roman"/>
          <w:i/>
          <w:color w:val="0000FF"/>
          <w:sz w:val="24"/>
          <w:szCs w:val="24"/>
        </w:rPr>
        <w:t xml:space="preserve">, kurš piesaistīts </w:t>
      </w:r>
      <w:r w:rsidR="00DC5CD2" w:rsidRPr="0080520C">
        <w:rPr>
          <w:rFonts w:ascii="Times New Roman" w:hAnsi="Times New Roman"/>
          <w:i/>
          <w:color w:val="0000FF"/>
          <w:sz w:val="24"/>
          <w:szCs w:val="24"/>
        </w:rPr>
        <w:t xml:space="preserve">saskaņā ar normatīvajiem aktiem </w:t>
      </w:r>
      <w:r w:rsidR="0080520C" w:rsidRPr="0080520C">
        <w:rPr>
          <w:rFonts w:ascii="Times New Roman" w:hAnsi="Times New Roman"/>
          <w:i/>
          <w:color w:val="0000FF"/>
          <w:sz w:val="24"/>
          <w:szCs w:val="24"/>
        </w:rPr>
        <w:t>publisko iepirkumu jomā</w:t>
      </w:r>
      <w:r w:rsidR="00E706C5" w:rsidRPr="0080520C">
        <w:rPr>
          <w:rFonts w:ascii="Times New Roman" w:hAnsi="Times New Roman"/>
          <w:i/>
          <w:color w:val="0000FF"/>
          <w:sz w:val="24"/>
          <w:szCs w:val="24"/>
        </w:rPr>
        <w:t xml:space="preserve">. </w:t>
      </w:r>
    </w:p>
    <w:p w14:paraId="346DD566" w14:textId="77777777" w:rsidR="00C1197C" w:rsidRPr="00C1197C" w:rsidRDefault="00C1197C" w:rsidP="00081242">
      <w:pPr>
        <w:numPr>
          <w:ilvl w:val="0"/>
          <w:numId w:val="45"/>
        </w:numPr>
        <w:spacing w:before="60" w:after="160" w:line="259" w:lineRule="auto"/>
        <w:contextualSpacing/>
        <w:jc w:val="both"/>
        <w:rPr>
          <w:rFonts w:eastAsia="Calibri"/>
          <w:i/>
          <w:color w:val="0000FF"/>
          <w:lang w:eastAsia="en-US"/>
        </w:rPr>
      </w:pPr>
      <w:r w:rsidRPr="00C1197C">
        <w:rPr>
          <w:rFonts w:eastAsia="Calibri"/>
          <w:b/>
          <w:bCs/>
          <w:i/>
          <w:color w:val="0000FF"/>
          <w:lang w:eastAsia="en-US"/>
        </w:rPr>
        <w:t xml:space="preserve">katrai projekta </w:t>
      </w:r>
      <w:proofErr w:type="spellStart"/>
      <w:r w:rsidRPr="00C1197C">
        <w:rPr>
          <w:rFonts w:eastAsia="Calibri"/>
          <w:b/>
          <w:bCs/>
          <w:i/>
          <w:color w:val="0000FF"/>
          <w:lang w:eastAsia="en-US"/>
        </w:rPr>
        <w:t>apakšdarbībai</w:t>
      </w:r>
      <w:proofErr w:type="spellEnd"/>
      <w:r w:rsidRPr="00C1197C">
        <w:rPr>
          <w:rFonts w:eastAsia="Calibri"/>
          <w:b/>
          <w:bCs/>
          <w:i/>
          <w:color w:val="0000FF"/>
          <w:lang w:eastAsia="en-US"/>
        </w:rPr>
        <w:t xml:space="preserve"> vai darbībai (ja nav </w:t>
      </w:r>
      <w:proofErr w:type="spellStart"/>
      <w:r w:rsidRPr="00C1197C">
        <w:rPr>
          <w:rFonts w:eastAsia="Calibri"/>
          <w:b/>
          <w:bCs/>
          <w:i/>
          <w:color w:val="0000FF"/>
          <w:lang w:eastAsia="en-US"/>
        </w:rPr>
        <w:t>apakšdarbību</w:t>
      </w:r>
      <w:proofErr w:type="spellEnd"/>
      <w:r w:rsidRPr="00C1197C">
        <w:rPr>
          <w:rFonts w:eastAsia="Calibri"/>
          <w:b/>
          <w:bCs/>
          <w:i/>
          <w:color w:val="0000FF"/>
          <w:lang w:eastAsia="en-US"/>
        </w:rPr>
        <w:t xml:space="preserve">) </w:t>
      </w:r>
      <w:r w:rsidRPr="00C1197C">
        <w:rPr>
          <w:rFonts w:eastAsia="Calibri"/>
          <w:b/>
          <w:bCs/>
          <w:i/>
          <w:color w:val="0000FF"/>
          <w:u w:val="single"/>
          <w:lang w:eastAsia="en-US"/>
        </w:rPr>
        <w:t>norāda vismaz vienu precīzi definētu un reāli sasniedzamu rezultātu</w:t>
      </w:r>
      <w:r w:rsidRPr="00C1197C">
        <w:rPr>
          <w:rFonts w:eastAsia="Calibri"/>
          <w:b/>
          <w:bCs/>
          <w:i/>
          <w:color w:val="0000FF"/>
          <w:lang w:eastAsia="en-US"/>
        </w:rPr>
        <w:t xml:space="preserve">, </w:t>
      </w:r>
      <w:r w:rsidRPr="00C1197C">
        <w:rPr>
          <w:rFonts w:eastAsia="Calibri"/>
          <w:i/>
          <w:color w:val="0000FF"/>
          <w:lang w:eastAsia="en-US"/>
        </w:rPr>
        <w:t>tā skaitlisko izteiksmi un atbilstošu mērvienību;</w:t>
      </w:r>
    </w:p>
    <w:p w14:paraId="74A06A1E" w14:textId="77777777" w:rsidR="00C1197C" w:rsidRPr="00C1197C" w:rsidRDefault="00C1197C" w:rsidP="00081242">
      <w:pPr>
        <w:numPr>
          <w:ilvl w:val="0"/>
          <w:numId w:val="45"/>
        </w:numPr>
        <w:spacing w:before="60" w:after="160" w:line="259" w:lineRule="auto"/>
        <w:contextualSpacing/>
        <w:jc w:val="both"/>
        <w:rPr>
          <w:rFonts w:eastAsia="Calibri"/>
          <w:i/>
          <w:color w:val="0000FF"/>
          <w:lang w:eastAsia="en-US"/>
        </w:rPr>
      </w:pPr>
      <w:r w:rsidRPr="00C1197C">
        <w:rPr>
          <w:rFonts w:eastAsia="Calibri"/>
          <w:i/>
          <w:color w:val="0000FF"/>
          <w:u w:val="single"/>
          <w:lang w:eastAsia="en-US"/>
        </w:rPr>
        <w:t>norāda rādītājus</w:t>
      </w:r>
      <w:r w:rsidRPr="00C1197C">
        <w:rPr>
          <w:rFonts w:eastAsia="Calibri"/>
          <w:i/>
          <w:color w:val="0000FF"/>
          <w:lang w:eastAsia="en-US"/>
        </w:rPr>
        <w:t xml:space="preserve">, kuri ir attiecināmi uz konkrēto projekta darbību vai </w:t>
      </w:r>
      <w:proofErr w:type="spellStart"/>
      <w:r w:rsidRPr="00C1197C">
        <w:rPr>
          <w:rFonts w:eastAsia="Calibri"/>
          <w:i/>
          <w:color w:val="0000FF"/>
          <w:lang w:eastAsia="en-US"/>
        </w:rPr>
        <w:t>apakšdarbību</w:t>
      </w:r>
      <w:proofErr w:type="spellEnd"/>
      <w:r w:rsidRPr="00C1197C">
        <w:rPr>
          <w:rFonts w:eastAsia="Calibri"/>
          <w:i/>
          <w:color w:val="0000FF"/>
          <w:lang w:eastAsia="en-US"/>
        </w:rPr>
        <w:t>;</w:t>
      </w:r>
    </w:p>
    <w:p w14:paraId="4913E65A" w14:textId="77777777" w:rsidR="00C1197C" w:rsidRPr="00C1197C" w:rsidRDefault="00C1197C" w:rsidP="00081242">
      <w:pPr>
        <w:numPr>
          <w:ilvl w:val="0"/>
          <w:numId w:val="45"/>
        </w:numPr>
        <w:spacing w:before="60" w:line="259" w:lineRule="auto"/>
        <w:contextualSpacing/>
        <w:jc w:val="both"/>
        <w:rPr>
          <w:rFonts w:eastAsia="Calibri"/>
          <w:i/>
          <w:color w:val="0000FF"/>
          <w:lang w:eastAsia="en-US"/>
        </w:rPr>
      </w:pPr>
      <w:r w:rsidRPr="00C1197C">
        <w:rPr>
          <w:rFonts w:eastAsia="Calibri"/>
          <w:i/>
          <w:color w:val="0000FF"/>
          <w:u w:val="single"/>
          <w:lang w:eastAsia="en-US"/>
        </w:rPr>
        <w:t>norāda</w:t>
      </w:r>
      <w:r w:rsidRPr="00C1197C">
        <w:rPr>
          <w:rFonts w:eastAsia="Calibri"/>
          <w:i/>
          <w:color w:val="0000FF"/>
          <w:lang w:eastAsia="en-US"/>
        </w:rPr>
        <w:t xml:space="preserve"> projekta darbību un </w:t>
      </w:r>
      <w:proofErr w:type="spellStart"/>
      <w:r w:rsidRPr="00C1197C">
        <w:rPr>
          <w:rFonts w:eastAsia="Calibri"/>
          <w:i/>
          <w:color w:val="0000FF"/>
          <w:lang w:eastAsia="en-US"/>
        </w:rPr>
        <w:t>apakšdarbību</w:t>
      </w:r>
      <w:proofErr w:type="spellEnd"/>
      <w:r w:rsidRPr="00C1197C">
        <w:rPr>
          <w:rFonts w:eastAsia="Calibri"/>
          <w:i/>
          <w:color w:val="0000FF"/>
          <w:lang w:eastAsia="en-US"/>
        </w:rPr>
        <w:t xml:space="preserve"> </w:t>
      </w:r>
      <w:r w:rsidRPr="00C1197C">
        <w:rPr>
          <w:rFonts w:eastAsia="Calibri"/>
          <w:i/>
          <w:color w:val="0000FF"/>
          <w:u w:val="single"/>
          <w:lang w:eastAsia="en-US"/>
        </w:rPr>
        <w:t>īstenošanas periodu</w:t>
      </w:r>
      <w:r w:rsidRPr="00C1197C">
        <w:rPr>
          <w:rFonts w:eastAsia="Calibri"/>
          <w:i/>
          <w:color w:val="0000FF"/>
          <w:lang w:eastAsia="en-US"/>
        </w:rPr>
        <w:t xml:space="preserve"> projekta īstenošanas grafikā;</w:t>
      </w:r>
    </w:p>
    <w:p w14:paraId="1B78E270" w14:textId="77777777" w:rsidR="00C1197C" w:rsidRPr="00C1197C" w:rsidRDefault="00C1197C" w:rsidP="00081242">
      <w:pPr>
        <w:numPr>
          <w:ilvl w:val="0"/>
          <w:numId w:val="45"/>
        </w:numPr>
        <w:spacing w:before="60" w:line="259" w:lineRule="auto"/>
        <w:contextualSpacing/>
        <w:jc w:val="both"/>
        <w:rPr>
          <w:rFonts w:eastAsia="Calibri"/>
          <w:i/>
          <w:color w:val="0000FF"/>
          <w:lang w:eastAsia="en-US"/>
        </w:rPr>
      </w:pPr>
      <w:r w:rsidRPr="00C1197C">
        <w:rPr>
          <w:rFonts w:eastAsia="Calibri"/>
          <w:i/>
          <w:color w:val="0000FF"/>
          <w:lang w:eastAsia="en-US"/>
        </w:rPr>
        <w:t xml:space="preserve">attiecīgajai projekta darbībai vai </w:t>
      </w:r>
      <w:proofErr w:type="spellStart"/>
      <w:r w:rsidRPr="00C1197C">
        <w:rPr>
          <w:rFonts w:eastAsia="Calibri"/>
          <w:i/>
          <w:color w:val="0000FF"/>
          <w:lang w:eastAsia="en-US"/>
        </w:rPr>
        <w:t>apašdarbībai</w:t>
      </w:r>
      <w:proofErr w:type="spellEnd"/>
      <w:r w:rsidRPr="00C1197C">
        <w:rPr>
          <w:rFonts w:eastAsia="Calibri"/>
          <w:i/>
          <w:color w:val="0000FF"/>
          <w:lang w:eastAsia="en-US"/>
        </w:rPr>
        <w:t xml:space="preserve"> </w:t>
      </w:r>
      <w:r w:rsidRPr="00C1197C">
        <w:rPr>
          <w:rFonts w:eastAsia="Calibri"/>
          <w:i/>
          <w:color w:val="0000FF"/>
          <w:u w:val="single"/>
          <w:lang w:eastAsia="en-US"/>
        </w:rPr>
        <w:t>piesaista atbilstošo projekta budžeta pozīciju/-</w:t>
      </w:r>
      <w:proofErr w:type="spellStart"/>
      <w:r w:rsidRPr="00C1197C">
        <w:rPr>
          <w:rFonts w:eastAsia="Calibri"/>
          <w:i/>
          <w:color w:val="0000FF"/>
          <w:u w:val="single"/>
          <w:lang w:eastAsia="en-US"/>
        </w:rPr>
        <w:t>as</w:t>
      </w:r>
      <w:proofErr w:type="spellEnd"/>
      <w:r w:rsidRPr="00C1197C">
        <w:rPr>
          <w:rFonts w:eastAsia="Calibri"/>
          <w:i/>
          <w:color w:val="0000FF"/>
          <w:lang w:eastAsia="en-US"/>
        </w:rPr>
        <w:t xml:space="preserve"> (ja sadaļa “Budžeta kopsavilkums” ir aizpildīta);</w:t>
      </w:r>
    </w:p>
    <w:p w14:paraId="0793B111" w14:textId="410B996D" w:rsidR="00C1197C" w:rsidRPr="00C1197C" w:rsidRDefault="00C1197C" w:rsidP="00081242">
      <w:pPr>
        <w:numPr>
          <w:ilvl w:val="0"/>
          <w:numId w:val="45"/>
        </w:numPr>
        <w:spacing w:before="60" w:after="60" w:line="259" w:lineRule="auto"/>
        <w:contextualSpacing/>
        <w:jc w:val="both"/>
        <w:rPr>
          <w:rFonts w:eastAsia="Calibri"/>
          <w:b/>
          <w:bCs/>
          <w:i/>
          <w:color w:val="0000FF"/>
          <w:lang w:eastAsia="en-US"/>
        </w:rPr>
      </w:pPr>
      <w:r w:rsidRPr="00C1197C">
        <w:rPr>
          <w:rFonts w:eastAsia="Calibri"/>
          <w:b/>
          <w:bCs/>
          <w:i/>
          <w:color w:val="0000FF"/>
          <w:lang w:eastAsia="en-US"/>
        </w:rPr>
        <w:t xml:space="preserve">attiecīgajai projekta darbībai un/vai </w:t>
      </w:r>
      <w:proofErr w:type="spellStart"/>
      <w:r w:rsidRPr="00C1197C">
        <w:rPr>
          <w:rFonts w:eastAsia="Calibri"/>
          <w:b/>
          <w:bCs/>
          <w:i/>
          <w:color w:val="0000FF"/>
          <w:lang w:eastAsia="en-US"/>
        </w:rPr>
        <w:t>apakšdarbībai</w:t>
      </w:r>
      <w:proofErr w:type="spellEnd"/>
      <w:r w:rsidR="0005449A">
        <w:rPr>
          <w:rFonts w:eastAsia="Calibri"/>
          <w:b/>
          <w:bCs/>
          <w:i/>
          <w:color w:val="0000FF"/>
          <w:lang w:eastAsia="en-US"/>
        </w:rPr>
        <w:t xml:space="preserve">, kuras ietvaros tiks īstenotas </w:t>
      </w:r>
      <w:r w:rsidR="00064E0B">
        <w:rPr>
          <w:rFonts w:eastAsia="Calibri"/>
          <w:b/>
          <w:bCs/>
          <w:i/>
          <w:color w:val="0000FF"/>
          <w:lang w:eastAsia="en-US"/>
        </w:rPr>
        <w:t>atti</w:t>
      </w:r>
      <w:r w:rsidR="00F64F77">
        <w:rPr>
          <w:rFonts w:eastAsia="Calibri"/>
          <w:b/>
          <w:bCs/>
          <w:i/>
          <w:color w:val="0000FF"/>
          <w:lang w:eastAsia="en-US"/>
        </w:rPr>
        <w:t>ecīgās aktivitātes</w:t>
      </w:r>
      <w:r w:rsidR="00B77CA0">
        <w:rPr>
          <w:rFonts w:eastAsia="Calibri"/>
          <w:b/>
          <w:bCs/>
          <w:i/>
          <w:color w:val="0000FF"/>
          <w:lang w:eastAsia="en-US"/>
        </w:rPr>
        <w:t>, p</w:t>
      </w:r>
      <w:r w:rsidR="00F64F77">
        <w:rPr>
          <w:rFonts w:eastAsia="Calibri"/>
          <w:b/>
          <w:bCs/>
          <w:i/>
          <w:color w:val="0000FF"/>
          <w:lang w:eastAsia="en-US"/>
        </w:rPr>
        <w:t>asākumi</w:t>
      </w:r>
      <w:r w:rsidR="00B77CA0">
        <w:rPr>
          <w:rFonts w:eastAsia="Calibri"/>
          <w:b/>
          <w:bCs/>
          <w:i/>
          <w:color w:val="0000FF"/>
          <w:lang w:eastAsia="en-US"/>
        </w:rPr>
        <w:t xml:space="preserve"> u.tml.,</w:t>
      </w:r>
      <w:r w:rsidRPr="00C1197C">
        <w:rPr>
          <w:rFonts w:eastAsia="Calibri"/>
          <w:b/>
          <w:bCs/>
          <w:i/>
          <w:color w:val="0000FF"/>
          <w:lang w:eastAsia="en-US"/>
        </w:rPr>
        <w:t xml:space="preserve"> </w:t>
      </w:r>
      <w:r w:rsidRPr="00C1197C">
        <w:rPr>
          <w:rFonts w:eastAsia="Calibri"/>
          <w:b/>
          <w:bCs/>
          <w:i/>
          <w:color w:val="0000FF"/>
          <w:u w:val="single"/>
          <w:lang w:eastAsia="en-US"/>
        </w:rPr>
        <w:t>norāda atbilstošo HP darbību</w:t>
      </w:r>
      <w:r w:rsidRPr="00C1197C">
        <w:rPr>
          <w:rFonts w:eastAsia="Calibri"/>
          <w:b/>
          <w:bCs/>
          <w:i/>
          <w:color w:val="0000FF"/>
          <w:lang w:eastAsia="en-US"/>
        </w:rPr>
        <w:t xml:space="preserve"> (-</w:t>
      </w:r>
      <w:proofErr w:type="spellStart"/>
      <w:r w:rsidRPr="00C1197C">
        <w:rPr>
          <w:rFonts w:eastAsia="Calibri"/>
          <w:b/>
          <w:bCs/>
          <w:i/>
          <w:color w:val="0000FF"/>
          <w:lang w:eastAsia="en-US"/>
        </w:rPr>
        <w:t>as</w:t>
      </w:r>
      <w:proofErr w:type="spellEnd"/>
      <w:r w:rsidRPr="00C1197C">
        <w:rPr>
          <w:rFonts w:eastAsia="Calibri"/>
          <w:b/>
          <w:bCs/>
          <w:i/>
          <w:color w:val="0000FF"/>
          <w:lang w:eastAsia="en-US"/>
        </w:rPr>
        <w:t xml:space="preserve">), </w:t>
      </w:r>
      <w:r w:rsidRPr="00C1197C">
        <w:rPr>
          <w:rFonts w:eastAsia="Calibri"/>
          <w:i/>
          <w:color w:val="0000FF"/>
          <w:lang w:eastAsia="en-US"/>
        </w:rPr>
        <w:t>(ja attiecināms)</w:t>
      </w:r>
      <w:r w:rsidRPr="00C1197C">
        <w:rPr>
          <w:rFonts w:eastAsia="Calibri"/>
          <w:b/>
          <w:bCs/>
          <w:i/>
          <w:color w:val="0000FF"/>
          <w:lang w:eastAsia="en-US"/>
        </w:rPr>
        <w:t>;</w:t>
      </w:r>
    </w:p>
    <w:p w14:paraId="692A49CC" w14:textId="1BC8B836" w:rsidR="00C1197C" w:rsidRPr="00C1197C" w:rsidRDefault="00C1197C" w:rsidP="00081242">
      <w:pPr>
        <w:numPr>
          <w:ilvl w:val="0"/>
          <w:numId w:val="45"/>
        </w:numPr>
        <w:spacing w:before="60" w:after="60" w:line="259" w:lineRule="auto"/>
        <w:contextualSpacing/>
        <w:jc w:val="both"/>
        <w:rPr>
          <w:rFonts w:eastAsia="Calibri"/>
          <w:i/>
          <w:color w:val="0000FF"/>
          <w:lang w:eastAsia="en-US"/>
        </w:rPr>
      </w:pPr>
      <w:r w:rsidRPr="00C1197C">
        <w:rPr>
          <w:rFonts w:eastAsia="Calibri"/>
          <w:i/>
          <w:color w:val="0000FF"/>
          <w:u w:val="single"/>
          <w:lang w:eastAsia="en-US"/>
        </w:rPr>
        <w:t>darbības “</w:t>
      </w:r>
      <w:r w:rsidR="00EB6D2C">
        <w:rPr>
          <w:rFonts w:eastAsia="Calibri"/>
          <w:i/>
          <w:color w:val="0000FF"/>
          <w:u w:val="single"/>
          <w:lang w:eastAsia="en-US"/>
        </w:rPr>
        <w:t>K</w:t>
      </w:r>
      <w:r w:rsidR="007A5661">
        <w:rPr>
          <w:rFonts w:eastAsia="Calibri"/>
          <w:i/>
          <w:color w:val="0000FF"/>
          <w:u w:val="single"/>
          <w:lang w:eastAsia="en-US"/>
        </w:rPr>
        <w:t>omunikācijas</w:t>
      </w:r>
      <w:r w:rsidR="00EB6D2C">
        <w:rPr>
          <w:rFonts w:eastAsia="Calibri"/>
          <w:i/>
          <w:color w:val="0000FF"/>
          <w:u w:val="single"/>
          <w:lang w:eastAsia="en-US"/>
        </w:rPr>
        <w:t xml:space="preserve"> un</w:t>
      </w:r>
      <w:r w:rsidR="001730D0">
        <w:rPr>
          <w:rFonts w:eastAsia="Calibri"/>
          <w:i/>
          <w:color w:val="0000FF"/>
          <w:u w:val="single"/>
          <w:lang w:eastAsia="en-US"/>
        </w:rPr>
        <w:t xml:space="preserve"> vizuālās </w:t>
      </w:r>
      <w:r w:rsidR="00000903">
        <w:rPr>
          <w:rFonts w:eastAsia="Calibri"/>
          <w:i/>
          <w:color w:val="0000FF"/>
          <w:u w:val="single"/>
          <w:lang w:eastAsia="en-US"/>
        </w:rPr>
        <w:t>identitātes</w:t>
      </w:r>
      <w:r w:rsidR="00CA1DB3">
        <w:rPr>
          <w:rFonts w:eastAsia="Calibri"/>
          <w:i/>
          <w:color w:val="0000FF"/>
          <w:u w:val="single"/>
          <w:lang w:eastAsia="en-US"/>
        </w:rPr>
        <w:t xml:space="preserve"> prasību nodrošināšana</w:t>
      </w:r>
      <w:r w:rsidR="0083258D">
        <w:rPr>
          <w:rFonts w:eastAsia="Calibri"/>
          <w:i/>
          <w:color w:val="0000FF"/>
          <w:u w:val="single"/>
          <w:lang w:eastAsia="en-US"/>
        </w:rPr>
        <w:t xml:space="preserve">s </w:t>
      </w:r>
      <w:r w:rsidR="0007291A">
        <w:rPr>
          <w:rFonts w:eastAsia="Calibri"/>
          <w:i/>
          <w:color w:val="0000FF"/>
          <w:u w:val="single"/>
          <w:lang w:eastAsia="en-US"/>
        </w:rPr>
        <w:t>pasākumi</w:t>
      </w:r>
      <w:r w:rsidRPr="00C1197C">
        <w:rPr>
          <w:rFonts w:eastAsia="Calibri"/>
          <w:i/>
          <w:color w:val="0000FF"/>
          <w:u w:val="single"/>
          <w:lang w:eastAsia="en-US"/>
        </w:rPr>
        <w:t>” ietvaros paredz</w:t>
      </w:r>
      <w:r w:rsidRPr="00C1197C">
        <w:rPr>
          <w:rFonts w:eastAsia="Calibri"/>
          <w:i/>
          <w:color w:val="0000FF"/>
          <w:lang w:eastAsia="en-US"/>
        </w:rPr>
        <w:t>:</w:t>
      </w:r>
    </w:p>
    <w:p w14:paraId="165DF440" w14:textId="78146972" w:rsidR="00C1197C" w:rsidRPr="00C1197C" w:rsidRDefault="00C1197C" w:rsidP="00081242">
      <w:pPr>
        <w:numPr>
          <w:ilvl w:val="1"/>
          <w:numId w:val="46"/>
        </w:numPr>
        <w:spacing w:before="60" w:after="60" w:line="259" w:lineRule="auto"/>
        <w:ind w:left="1134"/>
        <w:contextualSpacing/>
        <w:jc w:val="both"/>
        <w:rPr>
          <w:rFonts w:eastAsia="Calibri"/>
          <w:i/>
          <w:color w:val="0000FF"/>
          <w:lang w:eastAsia="en-US"/>
        </w:rPr>
      </w:pPr>
      <w:r w:rsidRPr="00C1197C">
        <w:rPr>
          <w:rFonts w:eastAsia="Calibri"/>
          <w:i/>
          <w:color w:val="0000FF"/>
          <w:lang w:eastAsia="en-US"/>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r w:rsidR="00382F6B">
        <w:rPr>
          <w:rFonts w:eastAsia="Calibri"/>
          <w:i/>
          <w:color w:val="0000FF"/>
          <w:lang w:eastAsia="en-US"/>
        </w:rPr>
        <w:t>, k</w:t>
      </w:r>
      <w:r w:rsidR="00574783">
        <w:rPr>
          <w:rFonts w:eastAsia="Calibri"/>
          <w:i/>
          <w:color w:val="0000FF"/>
          <w:lang w:eastAsia="en-US"/>
        </w:rPr>
        <w:t xml:space="preserve">ā arī </w:t>
      </w:r>
      <w:r w:rsidR="00C50593">
        <w:rPr>
          <w:rFonts w:eastAsia="Calibri"/>
          <w:i/>
          <w:color w:val="0000FF"/>
          <w:lang w:eastAsia="en-US"/>
        </w:rPr>
        <w:t xml:space="preserve">to </w:t>
      </w:r>
      <w:r w:rsidR="0082024A">
        <w:rPr>
          <w:rFonts w:eastAsia="Calibri"/>
          <w:i/>
          <w:color w:val="0000FF"/>
          <w:lang w:eastAsia="en-US"/>
        </w:rPr>
        <w:t xml:space="preserve">aktualizēt </w:t>
      </w:r>
      <w:r w:rsidR="00C50593">
        <w:rPr>
          <w:rFonts w:eastAsia="Calibri"/>
          <w:i/>
          <w:color w:val="0000FF"/>
          <w:lang w:eastAsia="en-US"/>
        </w:rPr>
        <w:t xml:space="preserve">tiklīdz ir </w:t>
      </w:r>
      <w:r w:rsidR="00141209">
        <w:rPr>
          <w:rFonts w:eastAsia="Calibri"/>
          <w:i/>
          <w:color w:val="0000FF"/>
          <w:lang w:eastAsia="en-US"/>
        </w:rPr>
        <w:t>pieejama</w:t>
      </w:r>
      <w:r w:rsidR="002F3B39">
        <w:rPr>
          <w:rFonts w:eastAsia="Calibri"/>
          <w:i/>
          <w:color w:val="0000FF"/>
          <w:lang w:eastAsia="en-US"/>
        </w:rPr>
        <w:t xml:space="preserve"> aktuālā</w:t>
      </w:r>
      <w:r w:rsidR="0082024A">
        <w:rPr>
          <w:rFonts w:eastAsia="Calibri"/>
          <w:i/>
          <w:color w:val="0000FF"/>
          <w:lang w:eastAsia="en-US"/>
        </w:rPr>
        <w:t xml:space="preserve"> informācij</w:t>
      </w:r>
      <w:r w:rsidR="000D0275">
        <w:rPr>
          <w:rFonts w:eastAsia="Calibri"/>
          <w:i/>
          <w:color w:val="0000FF"/>
          <w:lang w:eastAsia="en-US"/>
        </w:rPr>
        <w:t>a</w:t>
      </w:r>
      <w:r w:rsidRPr="00C1197C">
        <w:rPr>
          <w:rFonts w:eastAsia="Calibri"/>
          <w:i/>
          <w:color w:val="0000FF"/>
          <w:lang w:eastAsia="en-US"/>
        </w:rPr>
        <w:t>;</w:t>
      </w:r>
    </w:p>
    <w:p w14:paraId="2D6FE643" w14:textId="77777777" w:rsidR="00C1197C" w:rsidRPr="00C1197C" w:rsidRDefault="00C1197C" w:rsidP="00081242">
      <w:pPr>
        <w:numPr>
          <w:ilvl w:val="1"/>
          <w:numId w:val="46"/>
        </w:numPr>
        <w:spacing w:before="60" w:after="60" w:line="259" w:lineRule="auto"/>
        <w:ind w:left="1134"/>
        <w:contextualSpacing/>
        <w:jc w:val="both"/>
        <w:rPr>
          <w:rFonts w:eastAsia="Calibri"/>
          <w:i/>
          <w:color w:val="0000FF"/>
          <w:lang w:eastAsia="en-US"/>
        </w:rPr>
      </w:pPr>
      <w:r w:rsidRPr="00C1197C">
        <w:rPr>
          <w:rFonts w:eastAsia="Calibri"/>
          <w:i/>
          <w:color w:val="0000FF"/>
          <w:lang w:eastAsia="en-US"/>
        </w:rPr>
        <w:t>ar projekta īstenošanu saistītajos dokumentos un komunikācijas materiālos, ko paredzēts izplatīt sabiedrībai vai  dalībniekiem, sniegt pamanāmu paziņojumu, kurā tiks uzsvērts no Eiropas Savienības saņemtais atbalsts;</w:t>
      </w:r>
    </w:p>
    <w:p w14:paraId="38E155DB" w14:textId="1AC844CB" w:rsidR="00C1197C" w:rsidRPr="00C1197C" w:rsidRDefault="00C1197C" w:rsidP="00081242">
      <w:pPr>
        <w:numPr>
          <w:ilvl w:val="1"/>
          <w:numId w:val="46"/>
        </w:numPr>
        <w:spacing w:before="60" w:after="60" w:line="259" w:lineRule="auto"/>
        <w:ind w:left="1134"/>
        <w:contextualSpacing/>
        <w:jc w:val="both"/>
        <w:rPr>
          <w:rFonts w:eastAsia="Calibri"/>
          <w:i/>
          <w:color w:val="0000FF"/>
          <w:lang w:eastAsia="en-US"/>
        </w:rPr>
      </w:pPr>
      <w:r w:rsidRPr="00C1197C">
        <w:rPr>
          <w:rFonts w:eastAsia="Calibri"/>
          <w:i/>
          <w:color w:val="0000FF"/>
          <w:lang w:eastAsia="en-US"/>
        </w:rPr>
        <w:t xml:space="preserve">sabiedrībai skaidri redzamā vietā uzstādīt vismaz vienu plakātu, kura minimālais izmērs ir A3, vai līdzvērtīgu elektronisku paziņojumu, kurā izklāstīta informācija par projektu un uzsvērts no Eiropas Savienības fondiem saņemtais atbalsts. </w:t>
      </w:r>
    </w:p>
    <w:p w14:paraId="37A79145" w14:textId="77777777" w:rsidR="00C1197C" w:rsidRPr="00C1197C" w:rsidRDefault="00C1197C" w:rsidP="00C1197C">
      <w:pPr>
        <w:spacing w:before="60" w:after="60" w:line="259" w:lineRule="auto"/>
        <w:ind w:left="1134"/>
        <w:contextualSpacing/>
        <w:jc w:val="both"/>
        <w:rPr>
          <w:rFonts w:eastAsia="Calibri"/>
          <w:i/>
          <w:color w:val="0000FF"/>
          <w:lang w:eastAsia="en-US"/>
        </w:rPr>
      </w:pPr>
    </w:p>
    <w:p w14:paraId="327CCE52" w14:textId="77777777" w:rsidR="00C1197C" w:rsidRPr="00C1197C" w:rsidRDefault="00C1197C" w:rsidP="00C1197C">
      <w:pPr>
        <w:numPr>
          <w:ilvl w:val="0"/>
          <w:numId w:val="1"/>
        </w:numPr>
        <w:spacing w:before="60" w:after="60" w:line="259" w:lineRule="auto"/>
        <w:ind w:left="1418" w:hanging="425"/>
        <w:contextualSpacing/>
        <w:jc w:val="both"/>
        <w:rPr>
          <w:rFonts w:eastAsia="Calibri"/>
          <w:i/>
          <w:color w:val="0000FF"/>
          <w:lang w:eastAsia="en-US"/>
        </w:rPr>
      </w:pPr>
      <w:r w:rsidRPr="00C1197C">
        <w:rPr>
          <w:rFonts w:eastAsia="Calibri"/>
          <w:i/>
          <w:color w:val="0000FF"/>
          <w:lang w:eastAsia="en-US"/>
        </w:rPr>
        <w:t>Drukātie plakāti vai elektroniskie displeji ir jāuzstāda, tiklīdz projekts sākas, kā arī tiem jāsatur:</w:t>
      </w:r>
    </w:p>
    <w:p w14:paraId="7903F9DA" w14:textId="77777777" w:rsidR="00C1197C" w:rsidRPr="00C1197C" w:rsidRDefault="00C1197C" w:rsidP="00081242">
      <w:pPr>
        <w:numPr>
          <w:ilvl w:val="0"/>
          <w:numId w:val="54"/>
        </w:numPr>
        <w:spacing w:before="60" w:after="60" w:line="259" w:lineRule="auto"/>
        <w:contextualSpacing/>
        <w:jc w:val="both"/>
        <w:rPr>
          <w:rFonts w:eastAsia="Calibri"/>
          <w:i/>
          <w:color w:val="0000FF"/>
          <w:lang w:eastAsia="en-US"/>
        </w:rPr>
      </w:pPr>
      <w:r w:rsidRPr="00C1197C">
        <w:rPr>
          <w:rFonts w:eastAsia="Calibri"/>
          <w:i/>
          <w:color w:val="0000FF"/>
          <w:u w:val="single"/>
          <w:lang w:eastAsia="en-US"/>
        </w:rPr>
        <w:t>pamatelementi</w:t>
      </w:r>
      <w:r w:rsidRPr="00C1197C">
        <w:rPr>
          <w:rFonts w:eastAsia="Calibri"/>
          <w:i/>
          <w:color w:val="0000FF"/>
          <w:lang w:eastAsia="en-US"/>
        </w:rPr>
        <w:t>: projekta nosaukums un ES emblēma un paziņojums par finansējumu,</w:t>
      </w:r>
    </w:p>
    <w:p w14:paraId="289506C6" w14:textId="77777777" w:rsidR="00C1197C" w:rsidRPr="00C1197C" w:rsidRDefault="00C1197C" w:rsidP="00081242">
      <w:pPr>
        <w:numPr>
          <w:ilvl w:val="0"/>
          <w:numId w:val="54"/>
        </w:numPr>
        <w:spacing w:before="60" w:after="60" w:line="259" w:lineRule="auto"/>
        <w:contextualSpacing/>
        <w:jc w:val="both"/>
        <w:rPr>
          <w:rFonts w:eastAsia="Calibri"/>
          <w:i/>
          <w:color w:val="0000FF"/>
          <w:lang w:eastAsia="en-US"/>
        </w:rPr>
      </w:pPr>
      <w:r w:rsidRPr="00C1197C">
        <w:rPr>
          <w:rFonts w:eastAsia="Calibri"/>
          <w:i/>
          <w:color w:val="0000FF"/>
          <w:u w:val="single"/>
          <w:lang w:eastAsia="en-US"/>
        </w:rPr>
        <w:t>citi elementi</w:t>
      </w:r>
      <w:r w:rsidRPr="00C1197C">
        <w:rPr>
          <w:rFonts w:eastAsia="Calibri"/>
          <w:i/>
          <w:color w:val="0000FF"/>
          <w:lang w:eastAsia="en-US"/>
        </w:rPr>
        <w:t>: partneru logotipi (nav obligāti),</w:t>
      </w:r>
      <w:r w:rsidRPr="00C1197C">
        <w:rPr>
          <w:color w:val="0000FF"/>
        </w:rPr>
        <w:t xml:space="preserve"> </w:t>
      </w:r>
      <w:r w:rsidRPr="00C1197C">
        <w:rPr>
          <w:rFonts w:eastAsia="Calibri"/>
          <w:i/>
          <w:color w:val="0000FF"/>
          <w:lang w:eastAsia="en-US"/>
        </w:rPr>
        <w:t>projekta apraksts (ne vairāk kā 400 rakstu zīmes,</w:t>
      </w:r>
      <w:r w:rsidRPr="00C1197C">
        <w:rPr>
          <w:color w:val="0000FF"/>
        </w:rPr>
        <w:t xml:space="preserve"> </w:t>
      </w:r>
      <w:r w:rsidRPr="00C1197C">
        <w:rPr>
          <w:rFonts w:eastAsia="Calibri"/>
          <w:i/>
          <w:color w:val="0000FF"/>
          <w:lang w:eastAsia="en-US"/>
        </w:rPr>
        <w:t>finansiālais ieguldījums, ilgums, tīmekļa vietne,</w:t>
      </w:r>
      <w:r w:rsidRPr="00C1197C">
        <w:rPr>
          <w:color w:val="0000FF"/>
        </w:rPr>
        <w:t xml:space="preserve"> </w:t>
      </w:r>
      <w:r w:rsidRPr="00C1197C">
        <w:rPr>
          <w:rFonts w:eastAsia="Calibri"/>
          <w:i/>
          <w:color w:val="0000FF"/>
          <w:lang w:eastAsia="en-US"/>
        </w:rPr>
        <w:t xml:space="preserve">QR kods (automātiski izveido tiešsaistes ģenerators); </w:t>
      </w:r>
    </w:p>
    <w:p w14:paraId="4ECDB308" w14:textId="77777777" w:rsidR="00FD0A46" w:rsidRDefault="00FD0A46" w:rsidP="00FD0A46">
      <w:pPr>
        <w:spacing w:line="259" w:lineRule="auto"/>
        <w:ind w:left="1418"/>
        <w:contextualSpacing/>
        <w:jc w:val="both"/>
        <w:rPr>
          <w:rFonts w:eastAsia="Calibri"/>
          <w:i/>
          <w:color w:val="0000FF"/>
          <w:lang w:eastAsia="en-US"/>
        </w:rPr>
      </w:pPr>
    </w:p>
    <w:p w14:paraId="7831A707" w14:textId="11B46340" w:rsidR="00C1197C" w:rsidRDefault="00C1197C" w:rsidP="00FD0A46">
      <w:pPr>
        <w:numPr>
          <w:ilvl w:val="0"/>
          <w:numId w:val="1"/>
        </w:numPr>
        <w:spacing w:line="259" w:lineRule="auto"/>
        <w:ind w:left="1418" w:hanging="425"/>
        <w:contextualSpacing/>
        <w:jc w:val="both"/>
        <w:rPr>
          <w:rFonts w:eastAsia="Calibri"/>
          <w:i/>
          <w:color w:val="0000FF"/>
          <w:lang w:eastAsia="en-US"/>
        </w:rPr>
      </w:pPr>
      <w:r w:rsidRPr="00C1197C">
        <w:rPr>
          <w:rFonts w:eastAsia="Calibri"/>
          <w:i/>
          <w:color w:val="0000FF"/>
          <w:lang w:eastAsia="en-US"/>
        </w:rPr>
        <w:t>Plānojot projekta publicitātes pasākumus jāņem vērā Eiropas Savienības fondu 2021.–2027.</w:t>
      </w:r>
      <w:r w:rsidR="00FB246D">
        <w:rPr>
          <w:rFonts w:eastAsia="Calibri"/>
          <w:i/>
          <w:color w:val="0000FF"/>
          <w:lang w:eastAsia="en-US"/>
        </w:rPr>
        <w:t> </w:t>
      </w:r>
      <w:r w:rsidRPr="00C1197C">
        <w:rPr>
          <w:rFonts w:eastAsia="Calibri"/>
          <w:i/>
          <w:color w:val="0000FF"/>
          <w:lang w:eastAsia="en-US"/>
        </w:rPr>
        <w:t xml:space="preserve">gada plānošanas perioda un Atveseļošanas fonda komunikācijas un dizaina vadlīnijās noteiktās prasības. Ar minētajām vadlīnijām var iepazīties tīmekļa vietnē: </w:t>
      </w:r>
      <w:hyperlink r:id="rId41" w:history="1">
        <w:r w:rsidRPr="003C3024">
          <w:rPr>
            <w:rFonts w:eastAsia="Calibri"/>
            <w:i/>
            <w:u w:val="single"/>
            <w:lang w:eastAsia="en-US"/>
          </w:rPr>
          <w:t>https://www.esfondi.lv/normativie-akti-un-dokumenti/2021-2027-planosanas-periods/komunikacijas-un-dizaina-vadlinijas</w:t>
        </w:r>
      </w:hyperlink>
      <w:r w:rsidRPr="00C1197C">
        <w:rPr>
          <w:rFonts w:eastAsia="Calibri"/>
          <w:i/>
          <w:color w:val="0000FF"/>
          <w:lang w:eastAsia="en-US"/>
        </w:rPr>
        <w:t xml:space="preserve"> </w:t>
      </w:r>
      <w:r w:rsidR="003C3024">
        <w:rPr>
          <w:rFonts w:eastAsia="Calibri"/>
          <w:i/>
          <w:color w:val="0000FF"/>
          <w:lang w:eastAsia="en-US"/>
        </w:rPr>
        <w:t>.</w:t>
      </w:r>
    </w:p>
    <w:p w14:paraId="5B635AFE" w14:textId="77777777" w:rsidR="00FD0A46" w:rsidRDefault="00FD0A46" w:rsidP="00FD0A46">
      <w:pPr>
        <w:spacing w:after="60" w:line="259" w:lineRule="auto"/>
        <w:ind w:left="1418"/>
        <w:contextualSpacing/>
        <w:jc w:val="both"/>
        <w:rPr>
          <w:rFonts w:eastAsia="Calibri"/>
          <w:i/>
          <w:color w:val="0000FF"/>
          <w:lang w:eastAsia="en-US"/>
        </w:rPr>
      </w:pPr>
    </w:p>
    <w:p w14:paraId="23E1B43A" w14:textId="049E3A37" w:rsidR="00C1197C" w:rsidRPr="00C1197C" w:rsidRDefault="00C1197C" w:rsidP="00FD0A46">
      <w:pPr>
        <w:numPr>
          <w:ilvl w:val="0"/>
          <w:numId w:val="1"/>
        </w:numPr>
        <w:spacing w:after="60" w:line="259" w:lineRule="auto"/>
        <w:ind w:left="1418" w:hanging="425"/>
        <w:contextualSpacing/>
        <w:jc w:val="both"/>
        <w:rPr>
          <w:rFonts w:eastAsia="Calibri"/>
          <w:i/>
          <w:color w:val="0000FF"/>
          <w:lang w:eastAsia="en-US"/>
        </w:rPr>
      </w:pPr>
      <w:r w:rsidRPr="00C1197C">
        <w:rPr>
          <w:rFonts w:eastAsia="Calibri"/>
          <w:i/>
          <w:color w:val="0000FF"/>
          <w:lang w:eastAsia="en-US"/>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2" w:history="1">
        <w:r w:rsidRPr="003C3024">
          <w:rPr>
            <w:rFonts w:eastAsia="Calibri"/>
            <w:i/>
            <w:u w:val="single"/>
            <w:lang w:eastAsia="en-US"/>
          </w:rPr>
          <w:t>https://ec.europa.eu/regional_policy/policy/communication/online-generator_lv?lang=lv</w:t>
        </w:r>
      </w:hyperlink>
      <w:r w:rsidRPr="00C1197C">
        <w:rPr>
          <w:rFonts w:eastAsia="Calibri"/>
          <w:i/>
          <w:color w:val="0000FF"/>
          <w:lang w:eastAsia="en-US"/>
        </w:rPr>
        <w:t xml:space="preserve"> </w:t>
      </w:r>
      <w:r w:rsidR="003C3024">
        <w:rPr>
          <w:rFonts w:eastAsia="Calibri"/>
          <w:i/>
          <w:color w:val="0000FF"/>
          <w:lang w:eastAsia="en-US"/>
        </w:rPr>
        <w:t>.</w:t>
      </w:r>
    </w:p>
    <w:p w14:paraId="24CBD224" w14:textId="77777777" w:rsidR="00C1197C" w:rsidRPr="00C1197C" w:rsidRDefault="00C1197C" w:rsidP="00C1197C">
      <w:pPr>
        <w:spacing w:line="259" w:lineRule="auto"/>
        <w:ind w:left="714"/>
        <w:contextualSpacing/>
        <w:jc w:val="both"/>
        <w:rPr>
          <w:rFonts w:eastAsia="Calibri"/>
          <w:i/>
          <w:color w:val="0000FF"/>
          <w:lang w:eastAsia="en-US"/>
        </w:rPr>
      </w:pPr>
    </w:p>
    <w:p w14:paraId="3A4963FA" w14:textId="77777777" w:rsidR="00C1197C" w:rsidRPr="00C1197C" w:rsidRDefault="00C1197C" w:rsidP="00C1197C">
      <w:pPr>
        <w:numPr>
          <w:ilvl w:val="0"/>
          <w:numId w:val="1"/>
        </w:numPr>
        <w:ind w:left="567" w:hanging="218"/>
        <w:jc w:val="both"/>
        <w:rPr>
          <w:b/>
          <w:bCs/>
          <w:i/>
          <w:color w:val="0000FF"/>
        </w:rPr>
      </w:pPr>
      <w:bookmarkStart w:id="8" w:name="_Hlk135305955"/>
      <w:r w:rsidRPr="00C1197C">
        <w:rPr>
          <w:b/>
          <w:bCs/>
          <w:i/>
          <w:color w:val="0000FF"/>
          <w:u w:val="single"/>
        </w:rPr>
        <w:t>Projekta darbībām jābūt</w:t>
      </w:r>
      <w:r w:rsidRPr="00C1197C">
        <w:rPr>
          <w:b/>
          <w:bCs/>
          <w:i/>
          <w:color w:val="0000FF"/>
        </w:rPr>
        <w:t>:</w:t>
      </w:r>
    </w:p>
    <w:p w14:paraId="2C8D50CD" w14:textId="77777777" w:rsidR="00C1197C" w:rsidRPr="00C1197C" w:rsidRDefault="00C1197C" w:rsidP="00081242">
      <w:pPr>
        <w:numPr>
          <w:ilvl w:val="0"/>
          <w:numId w:val="44"/>
        </w:numPr>
        <w:spacing w:after="100" w:afterAutospacing="1"/>
        <w:ind w:left="1134" w:hanging="425"/>
        <w:jc w:val="both"/>
        <w:rPr>
          <w:i/>
          <w:iCs/>
          <w:color w:val="0000FF"/>
        </w:rPr>
      </w:pPr>
      <w:r w:rsidRPr="00C1197C">
        <w:rPr>
          <w:i/>
          <w:iCs/>
          <w:color w:val="0000FF"/>
        </w:rPr>
        <w:t xml:space="preserve">precīzi definētām, t.i., no darbību vai </w:t>
      </w:r>
      <w:proofErr w:type="spellStart"/>
      <w:r w:rsidRPr="00C1197C">
        <w:rPr>
          <w:i/>
          <w:iCs/>
          <w:color w:val="0000FF"/>
        </w:rPr>
        <w:t>apakšdarbību</w:t>
      </w:r>
      <w:proofErr w:type="spellEnd"/>
      <w:r w:rsidRPr="00C1197C">
        <w:rPr>
          <w:i/>
          <w:iCs/>
          <w:color w:val="0000FF"/>
        </w:rPr>
        <w:t xml:space="preserve"> nosaukumiem var spriest par to saturu, ir aprakstīta to ietvaros plānotā rīcība;</w:t>
      </w:r>
    </w:p>
    <w:p w14:paraId="4461A04A" w14:textId="77777777" w:rsidR="00C1197C" w:rsidRPr="00C1197C" w:rsidRDefault="00C1197C" w:rsidP="00081242">
      <w:pPr>
        <w:numPr>
          <w:ilvl w:val="0"/>
          <w:numId w:val="44"/>
        </w:numPr>
        <w:spacing w:before="100" w:beforeAutospacing="1" w:after="100" w:afterAutospacing="1"/>
        <w:ind w:left="1134" w:hanging="425"/>
        <w:jc w:val="both"/>
        <w:rPr>
          <w:i/>
          <w:iCs/>
          <w:color w:val="0000FF"/>
        </w:rPr>
      </w:pPr>
      <w:r w:rsidRPr="00C1197C">
        <w:rPr>
          <w:i/>
          <w:iCs/>
          <w:color w:val="0000FF"/>
        </w:rPr>
        <w:t>pamatotām, t.i., tās tieši ietekmē projekta mērķa, rezultātu un rādītāju sasniegšanu, ir pamatota to nepieciešamība, aprakstīta to ietvaros plānotā rīcība;</w:t>
      </w:r>
    </w:p>
    <w:p w14:paraId="704F0C39" w14:textId="77777777" w:rsidR="00C1197C" w:rsidRPr="00C1197C" w:rsidRDefault="00C1197C" w:rsidP="00081242">
      <w:pPr>
        <w:numPr>
          <w:ilvl w:val="0"/>
          <w:numId w:val="44"/>
        </w:numPr>
        <w:spacing w:before="100" w:beforeAutospacing="1" w:after="100" w:afterAutospacing="1"/>
        <w:ind w:left="1134" w:hanging="425"/>
        <w:jc w:val="both"/>
        <w:rPr>
          <w:i/>
          <w:iCs/>
          <w:color w:val="0000FF"/>
        </w:rPr>
      </w:pPr>
      <w:r w:rsidRPr="00C1197C">
        <w:rPr>
          <w:i/>
          <w:iCs/>
          <w:color w:val="0000FF"/>
        </w:rPr>
        <w:t>vērstām uz projekta iesniegumā definētās problēmas risināšanu un mērķa grupas vajadzību nodrošināšanu;</w:t>
      </w:r>
    </w:p>
    <w:p w14:paraId="2394E2A4" w14:textId="77777777" w:rsidR="00C1197C" w:rsidRPr="00C1197C" w:rsidRDefault="00C1197C" w:rsidP="00081242">
      <w:pPr>
        <w:numPr>
          <w:ilvl w:val="0"/>
          <w:numId w:val="44"/>
        </w:numPr>
        <w:spacing w:before="100" w:beforeAutospacing="1" w:after="100" w:afterAutospacing="1"/>
        <w:ind w:left="1134" w:hanging="425"/>
        <w:jc w:val="both"/>
        <w:rPr>
          <w:i/>
          <w:iCs/>
          <w:color w:val="0000FF"/>
        </w:rPr>
      </w:pPr>
      <w:r w:rsidRPr="00C1197C">
        <w:rPr>
          <w:i/>
          <w:iCs/>
          <w:color w:val="0000FF"/>
        </w:rPr>
        <w:t>atbilstošām projekta iesniegumā plānotajam laika grafikam, jābūt secīgām un vērstām uz uzraudzības rādītāju sasniegšanu;</w:t>
      </w:r>
    </w:p>
    <w:p w14:paraId="21C771D7" w14:textId="77777777" w:rsidR="00C1197C" w:rsidRPr="00C1197C" w:rsidRDefault="00C1197C" w:rsidP="00081242">
      <w:pPr>
        <w:numPr>
          <w:ilvl w:val="0"/>
          <w:numId w:val="44"/>
        </w:numPr>
        <w:spacing w:before="100" w:beforeAutospacing="1" w:after="100" w:afterAutospacing="1"/>
        <w:ind w:left="1134" w:hanging="425"/>
        <w:jc w:val="both"/>
        <w:rPr>
          <w:i/>
          <w:iCs/>
          <w:color w:val="0000FF"/>
        </w:rPr>
      </w:pPr>
      <w:r w:rsidRPr="00C1197C">
        <w:rPr>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8"/>
    <w:p w14:paraId="3B15BE60" w14:textId="777B59F5" w:rsidR="00C1197C" w:rsidRPr="00C1197C" w:rsidRDefault="00C1197C" w:rsidP="00C1197C">
      <w:pPr>
        <w:numPr>
          <w:ilvl w:val="0"/>
          <w:numId w:val="1"/>
        </w:numPr>
        <w:spacing w:after="160" w:line="259" w:lineRule="auto"/>
        <w:ind w:left="993" w:hanging="284"/>
        <w:contextualSpacing/>
        <w:jc w:val="both"/>
        <w:rPr>
          <w:rFonts w:eastAsia="Calibri"/>
          <w:b/>
          <w:bCs/>
          <w:i/>
          <w:color w:val="0000FF"/>
          <w:lang w:eastAsia="en-US"/>
        </w:rPr>
      </w:pPr>
      <w:r w:rsidRPr="00C1197C">
        <w:rPr>
          <w:rFonts w:eastAsia="Calibri"/>
          <w:b/>
          <w:bCs/>
          <w:i/>
          <w:color w:val="0000FF"/>
          <w:u w:val="single"/>
          <w:lang w:eastAsia="en-US"/>
        </w:rPr>
        <w:t>Lai projekts tiktu atbalstīts</w:t>
      </w:r>
      <w:r w:rsidRPr="00C1197C">
        <w:rPr>
          <w:rFonts w:eastAsia="Calibri"/>
          <w:b/>
          <w:bCs/>
          <w:i/>
          <w:color w:val="0000FF"/>
          <w:lang w:eastAsia="en-US"/>
        </w:rPr>
        <w:t xml:space="preserve">, </w:t>
      </w:r>
      <w:r w:rsidRPr="00C1197C">
        <w:rPr>
          <w:rFonts w:eastAsia="Calibri"/>
          <w:i/>
          <w:color w:val="0000FF"/>
          <w:lang w:eastAsia="en-US"/>
        </w:rPr>
        <w:t xml:space="preserve">tajā ir jānodrošina </w:t>
      </w:r>
      <w:bookmarkStart w:id="9" w:name="_Hlk135305202"/>
      <w:r w:rsidRPr="00C1197C">
        <w:rPr>
          <w:rFonts w:eastAsia="Calibri"/>
          <w:i/>
          <w:color w:val="0000FF"/>
          <w:lang w:eastAsia="en-US"/>
        </w:rPr>
        <w:t xml:space="preserve">horizontālā principa </w:t>
      </w:r>
      <w:r w:rsidR="00B66238">
        <w:rPr>
          <w:rFonts w:eastAsia="Calibri"/>
          <w:i/>
          <w:color w:val="0000FF"/>
          <w:lang w:eastAsia="en-US"/>
        </w:rPr>
        <w:t>“</w:t>
      </w:r>
      <w:r w:rsidRPr="00C1197C">
        <w:rPr>
          <w:rFonts w:eastAsia="Calibri"/>
          <w:i/>
          <w:color w:val="0000FF"/>
          <w:lang w:eastAsia="en-US"/>
        </w:rPr>
        <w:t xml:space="preserve">Vienlīdzība, iekļaušana, </w:t>
      </w:r>
      <w:proofErr w:type="spellStart"/>
      <w:r w:rsidRPr="00C1197C">
        <w:rPr>
          <w:rFonts w:eastAsia="Calibri"/>
          <w:i/>
          <w:color w:val="0000FF"/>
          <w:lang w:eastAsia="en-US"/>
        </w:rPr>
        <w:t>nediskriminācija</w:t>
      </w:r>
      <w:proofErr w:type="spellEnd"/>
      <w:r w:rsidRPr="00C1197C">
        <w:rPr>
          <w:rFonts w:eastAsia="Calibri"/>
          <w:i/>
          <w:color w:val="0000FF"/>
          <w:lang w:eastAsia="en-US"/>
        </w:rPr>
        <w:t xml:space="preserve"> un </w:t>
      </w:r>
      <w:proofErr w:type="spellStart"/>
      <w:r w:rsidRPr="00C1197C">
        <w:rPr>
          <w:rFonts w:eastAsia="Calibri"/>
          <w:i/>
          <w:color w:val="0000FF"/>
          <w:lang w:eastAsia="en-US"/>
        </w:rPr>
        <w:t>pamattiesību</w:t>
      </w:r>
      <w:proofErr w:type="spellEnd"/>
      <w:r w:rsidRPr="00C1197C">
        <w:rPr>
          <w:rFonts w:eastAsia="Calibri"/>
          <w:i/>
          <w:color w:val="0000FF"/>
          <w:lang w:eastAsia="en-US"/>
        </w:rPr>
        <w:t xml:space="preserve"> ievērošana” </w:t>
      </w:r>
      <w:bookmarkEnd w:id="9"/>
      <w:r w:rsidRPr="00C1197C">
        <w:rPr>
          <w:rFonts w:eastAsia="Calibri"/>
          <w:i/>
          <w:color w:val="0000FF"/>
          <w:lang w:eastAsia="en-US"/>
        </w:rPr>
        <w:t>īstenošana,</w:t>
      </w:r>
      <w:r w:rsidRPr="00C1197C">
        <w:rPr>
          <w:rFonts w:eastAsia="Calibri"/>
          <w:b/>
          <w:bCs/>
          <w:i/>
          <w:color w:val="0000FF"/>
          <w:lang w:eastAsia="en-US"/>
        </w:rPr>
        <w:t xml:space="preserve"> projektā paredzot </w:t>
      </w:r>
      <w:r w:rsidRPr="00045AD8">
        <w:rPr>
          <w:rFonts w:eastAsia="Calibri"/>
          <w:b/>
          <w:bCs/>
          <w:i/>
          <w:iCs/>
          <w:color w:val="0000FF"/>
          <w:lang w:eastAsia="en-US"/>
        </w:rPr>
        <w:t xml:space="preserve">vismaz </w:t>
      </w:r>
      <w:r w:rsidR="00045AD8">
        <w:rPr>
          <w:rFonts w:eastAsia="Calibri"/>
          <w:b/>
          <w:bCs/>
          <w:i/>
          <w:iCs/>
          <w:color w:val="0000FF"/>
          <w:lang w:eastAsia="en-US"/>
        </w:rPr>
        <w:t>5</w:t>
      </w:r>
      <w:r w:rsidRPr="00045AD8">
        <w:rPr>
          <w:rFonts w:eastAsia="Calibri"/>
          <w:b/>
          <w:bCs/>
          <w:i/>
          <w:iCs/>
          <w:color w:val="0000FF"/>
          <w:lang w:eastAsia="en-US"/>
        </w:rPr>
        <w:t xml:space="preserve"> vispārīgas un </w:t>
      </w:r>
      <w:r w:rsidR="00045AD8">
        <w:rPr>
          <w:rFonts w:eastAsia="Calibri"/>
          <w:b/>
          <w:bCs/>
          <w:i/>
          <w:iCs/>
          <w:color w:val="0000FF"/>
          <w:lang w:eastAsia="en-US"/>
        </w:rPr>
        <w:t>3</w:t>
      </w:r>
      <w:r w:rsidRPr="00045AD8">
        <w:rPr>
          <w:rFonts w:eastAsia="Calibri"/>
          <w:b/>
          <w:bCs/>
          <w:i/>
          <w:iCs/>
          <w:color w:val="0000FF"/>
          <w:lang w:eastAsia="en-US"/>
        </w:rPr>
        <w:t xml:space="preserve"> specifiskās</w:t>
      </w:r>
      <w:r w:rsidRPr="00C1197C">
        <w:rPr>
          <w:rFonts w:eastAsia="Calibri"/>
          <w:b/>
          <w:bCs/>
          <w:i/>
          <w:iCs/>
          <w:color w:val="0000FF"/>
          <w:lang w:eastAsia="en-US"/>
        </w:rPr>
        <w:t xml:space="preserve"> horizontālā principa “Vienlīdzība, iekļaušana, </w:t>
      </w:r>
      <w:proofErr w:type="spellStart"/>
      <w:r w:rsidRPr="00C1197C">
        <w:rPr>
          <w:rFonts w:eastAsia="Calibri"/>
          <w:b/>
          <w:bCs/>
          <w:i/>
          <w:iCs/>
          <w:color w:val="0000FF"/>
          <w:lang w:eastAsia="en-US"/>
        </w:rPr>
        <w:t>nediskriminācija</w:t>
      </w:r>
      <w:proofErr w:type="spellEnd"/>
      <w:r w:rsidRPr="00C1197C">
        <w:rPr>
          <w:rFonts w:eastAsia="Calibri"/>
          <w:b/>
          <w:bCs/>
          <w:i/>
          <w:iCs/>
          <w:color w:val="0000FF"/>
          <w:lang w:eastAsia="en-US"/>
        </w:rPr>
        <w:t xml:space="preserve"> un </w:t>
      </w:r>
      <w:proofErr w:type="spellStart"/>
      <w:r w:rsidRPr="00C1197C">
        <w:rPr>
          <w:rFonts w:eastAsia="Calibri"/>
          <w:b/>
          <w:bCs/>
          <w:i/>
          <w:iCs/>
          <w:color w:val="0000FF"/>
          <w:lang w:eastAsia="en-US"/>
        </w:rPr>
        <w:t>pamattiesību</w:t>
      </w:r>
      <w:proofErr w:type="spellEnd"/>
      <w:r w:rsidRPr="00C1197C">
        <w:rPr>
          <w:rFonts w:eastAsia="Calibri"/>
          <w:b/>
          <w:bCs/>
          <w:i/>
          <w:iCs/>
          <w:color w:val="0000FF"/>
          <w:lang w:eastAsia="en-US"/>
        </w:rPr>
        <w:t xml:space="preserve"> ievērošana” darbības.</w:t>
      </w:r>
      <w:r w:rsidRPr="00C1197C">
        <w:rPr>
          <w:rFonts w:eastAsia="Calibri"/>
          <w:b/>
          <w:bCs/>
          <w:i/>
          <w:color w:val="0000FF"/>
          <w:lang w:eastAsia="en-US"/>
        </w:rPr>
        <w:t xml:space="preserve"> </w:t>
      </w:r>
    </w:p>
    <w:p w14:paraId="4C353E5E" w14:textId="77777777" w:rsidR="00C1197C" w:rsidRPr="00C1197C" w:rsidRDefault="00C1197C" w:rsidP="00C1197C">
      <w:pPr>
        <w:spacing w:after="160" w:line="259" w:lineRule="auto"/>
        <w:ind w:left="1713"/>
        <w:contextualSpacing/>
        <w:jc w:val="both"/>
        <w:rPr>
          <w:rFonts w:eastAsia="Calibri"/>
          <w:i/>
          <w:color w:val="FF0000"/>
          <w:lang w:eastAsia="en-US"/>
        </w:rPr>
      </w:pPr>
    </w:p>
    <w:p w14:paraId="31A67FA8" w14:textId="77777777" w:rsidR="00C1197C" w:rsidRPr="003F4D0F" w:rsidRDefault="00C1197C" w:rsidP="00C1197C">
      <w:pPr>
        <w:numPr>
          <w:ilvl w:val="0"/>
          <w:numId w:val="1"/>
        </w:numPr>
        <w:spacing w:after="160" w:line="259" w:lineRule="auto"/>
        <w:ind w:left="993" w:hanging="284"/>
        <w:contextualSpacing/>
        <w:rPr>
          <w:rFonts w:eastAsia="Calibri"/>
          <w:i/>
          <w:color w:val="0000FF"/>
          <w:sz w:val="22"/>
          <w:szCs w:val="22"/>
          <w:lang w:eastAsia="en-US"/>
        </w:rPr>
      </w:pPr>
      <w:r w:rsidRPr="003F4D0F">
        <w:rPr>
          <w:rFonts w:eastAsia="Calibri"/>
          <w:b/>
          <w:bCs/>
          <w:i/>
          <w:color w:val="0000FF"/>
          <w:sz w:val="22"/>
          <w:szCs w:val="22"/>
          <w:lang w:eastAsia="en-US"/>
        </w:rPr>
        <w:t>Informācija par metodiskajiem materiāliem horizontālā principa ievērošanai</w:t>
      </w:r>
      <w:r w:rsidRPr="003F4D0F">
        <w:rPr>
          <w:rFonts w:eastAsia="Calibri"/>
          <w:i/>
          <w:color w:val="0000FF"/>
          <w:sz w:val="22"/>
          <w:szCs w:val="22"/>
          <w:lang w:eastAsia="en-US"/>
        </w:rPr>
        <w:t xml:space="preserve">: </w:t>
      </w:r>
    </w:p>
    <w:p w14:paraId="47939853" w14:textId="0FEDD32E" w:rsidR="003F4D0F" w:rsidRPr="003F4D0F" w:rsidRDefault="00C52DE5" w:rsidP="00081242">
      <w:pPr>
        <w:numPr>
          <w:ilvl w:val="0"/>
          <w:numId w:val="48"/>
        </w:numPr>
        <w:spacing w:after="160" w:line="259" w:lineRule="auto"/>
        <w:contextualSpacing/>
        <w:jc w:val="both"/>
        <w:rPr>
          <w:rFonts w:eastAsia="Calibri"/>
          <w:i/>
          <w:color w:val="0000FF"/>
          <w:sz w:val="22"/>
          <w:szCs w:val="22"/>
          <w:lang w:eastAsia="en-US"/>
        </w:rPr>
      </w:pPr>
      <w:r>
        <w:rPr>
          <w:rFonts w:eastAsia="Calibri"/>
          <w:i/>
          <w:color w:val="0000FF"/>
          <w:sz w:val="22"/>
          <w:szCs w:val="22"/>
          <w:lang w:eastAsia="en-US"/>
        </w:rPr>
        <w:t>Labklājības ministrijas (</w:t>
      </w:r>
      <w:r w:rsidR="00CC60E1">
        <w:rPr>
          <w:rFonts w:eastAsia="Calibri"/>
          <w:i/>
          <w:color w:val="0000FF"/>
          <w:sz w:val="22"/>
          <w:szCs w:val="22"/>
          <w:lang w:eastAsia="en-US"/>
        </w:rPr>
        <w:t xml:space="preserve">turpmāk – </w:t>
      </w:r>
      <w:r w:rsidR="003F4D0F" w:rsidRPr="003F4D0F">
        <w:rPr>
          <w:rFonts w:eastAsia="Calibri"/>
          <w:i/>
          <w:color w:val="0000FF"/>
          <w:sz w:val="22"/>
          <w:szCs w:val="22"/>
          <w:lang w:eastAsia="en-US"/>
        </w:rPr>
        <w:t>LM</w:t>
      </w:r>
      <w:r w:rsidR="00CC60E1">
        <w:rPr>
          <w:rFonts w:eastAsia="Calibri"/>
          <w:i/>
          <w:color w:val="0000FF"/>
          <w:sz w:val="22"/>
          <w:szCs w:val="22"/>
          <w:lang w:eastAsia="en-US"/>
        </w:rPr>
        <w:t>)</w:t>
      </w:r>
      <w:r w:rsidR="003F4D0F" w:rsidRPr="003F4D0F">
        <w:rPr>
          <w:rFonts w:eastAsia="Calibri"/>
          <w:i/>
          <w:color w:val="0000FF"/>
          <w:sz w:val="22"/>
          <w:szCs w:val="22"/>
          <w:lang w:eastAsia="en-US"/>
        </w:rPr>
        <w:t xml:space="preserve"> Vadlīnijas horizontālā principa “Vienlīdzība, iekļaušana, </w:t>
      </w:r>
      <w:proofErr w:type="spellStart"/>
      <w:r w:rsidR="003F4D0F" w:rsidRPr="003F4D0F">
        <w:rPr>
          <w:rFonts w:eastAsia="Calibri"/>
          <w:i/>
          <w:color w:val="0000FF"/>
          <w:sz w:val="22"/>
          <w:szCs w:val="22"/>
          <w:lang w:eastAsia="en-US"/>
        </w:rPr>
        <w:t>nediskriminācija</w:t>
      </w:r>
      <w:proofErr w:type="spellEnd"/>
      <w:r w:rsidR="003F4D0F" w:rsidRPr="003F4D0F">
        <w:rPr>
          <w:rFonts w:eastAsia="Calibri"/>
          <w:i/>
          <w:color w:val="0000FF"/>
          <w:sz w:val="22"/>
          <w:szCs w:val="22"/>
          <w:lang w:eastAsia="en-US"/>
        </w:rPr>
        <w:t xml:space="preserve"> un </w:t>
      </w:r>
      <w:proofErr w:type="spellStart"/>
      <w:r w:rsidR="003F4D0F" w:rsidRPr="003F4D0F">
        <w:rPr>
          <w:rFonts w:eastAsia="Calibri"/>
          <w:i/>
          <w:color w:val="0000FF"/>
          <w:sz w:val="22"/>
          <w:szCs w:val="22"/>
          <w:lang w:eastAsia="en-US"/>
        </w:rPr>
        <w:t>pamattiesību</w:t>
      </w:r>
      <w:proofErr w:type="spellEnd"/>
      <w:r w:rsidR="003F4D0F" w:rsidRPr="003F4D0F">
        <w:rPr>
          <w:rFonts w:eastAsia="Calibri"/>
          <w:i/>
          <w:color w:val="0000FF"/>
          <w:sz w:val="22"/>
          <w:szCs w:val="22"/>
          <w:lang w:eastAsia="en-US"/>
        </w:rPr>
        <w:t xml:space="preserve"> ievērošana” īstenošanai un uzraudzībai (2021-2027): </w:t>
      </w:r>
      <w:hyperlink r:id="rId43" w:history="1">
        <w:r w:rsidR="00D03F4C" w:rsidRPr="00D03F4C">
          <w:rPr>
            <w:rFonts w:eastAsia="Times New Roman"/>
            <w:i/>
            <w:sz w:val="22"/>
            <w:szCs w:val="22"/>
            <w:u w:val="single"/>
            <w:lang w:eastAsia="en-US"/>
          </w:rPr>
          <w:t>https://www.lm.gov.lv/lv/vadlinijas-horizontala-principa-vienlidziba-ieklausana-nediskriminacija-un-pamattiesibu-ieverosana-istenosanai-un-uzraudzibai-2021-2027</w:t>
        </w:r>
      </w:hyperlink>
      <w:r w:rsidR="00D03F4C">
        <w:rPr>
          <w:rFonts w:eastAsia="Times New Roman"/>
          <w:i/>
          <w:sz w:val="22"/>
          <w:szCs w:val="22"/>
          <w:lang w:eastAsia="en-US"/>
        </w:rPr>
        <w:t xml:space="preserve"> </w:t>
      </w:r>
      <w:r w:rsidR="003F4D0F" w:rsidRPr="003F4D0F">
        <w:rPr>
          <w:rFonts w:eastAsia="Calibri"/>
          <w:i/>
          <w:color w:val="0000FF"/>
          <w:sz w:val="22"/>
          <w:szCs w:val="22"/>
          <w:lang w:eastAsia="en-US"/>
        </w:rPr>
        <w:t xml:space="preserve">; </w:t>
      </w:r>
    </w:p>
    <w:p w14:paraId="04477508" w14:textId="0D6D5F06" w:rsidR="003F4D0F" w:rsidRPr="003F4D0F" w:rsidRDefault="004B5CB6" w:rsidP="00081242">
      <w:pPr>
        <w:numPr>
          <w:ilvl w:val="0"/>
          <w:numId w:val="48"/>
        </w:numPr>
        <w:spacing w:after="160" w:line="259" w:lineRule="auto"/>
        <w:contextualSpacing/>
        <w:jc w:val="both"/>
        <w:rPr>
          <w:rFonts w:eastAsia="Calibri"/>
          <w:i/>
          <w:color w:val="0000FF"/>
          <w:sz w:val="22"/>
          <w:szCs w:val="22"/>
          <w:lang w:eastAsia="en-US"/>
        </w:rPr>
      </w:pPr>
      <w:r>
        <w:rPr>
          <w:rFonts w:eastAsia="Calibri"/>
          <w:i/>
          <w:color w:val="0000FF"/>
          <w:sz w:val="22"/>
          <w:szCs w:val="22"/>
          <w:lang w:eastAsia="en-US"/>
        </w:rPr>
        <w:t xml:space="preserve">LM </w:t>
      </w:r>
      <w:r w:rsidR="003F4D0F" w:rsidRPr="003F4D0F">
        <w:rPr>
          <w:rFonts w:eastAsia="Calibri"/>
          <w:i/>
          <w:color w:val="0000FF"/>
          <w:sz w:val="22"/>
          <w:szCs w:val="22"/>
          <w:lang w:eastAsia="en-US"/>
        </w:rPr>
        <w:t xml:space="preserve">metodisko materiālu “Ieteikumi diskrimināciju un stereotipus mazinošai komunikācijai ar sabiedrību”: </w:t>
      </w:r>
      <w:hyperlink r:id="rId44" w:history="1">
        <w:r w:rsidR="009E002D" w:rsidRPr="009E002D">
          <w:rPr>
            <w:rStyle w:val="Hyperlink"/>
            <w:rFonts w:eastAsia="Calibri"/>
            <w:i/>
            <w:color w:val="auto"/>
            <w:sz w:val="22"/>
            <w:szCs w:val="22"/>
            <w:lang w:eastAsia="en-US"/>
          </w:rPr>
          <w:t>https://www.lm.gov.lv/lv/ieteikumi-diskriminaciju-un-stereotipus-mazinosai-komunikacijai-ar-sabiedribu-2211202</w:t>
        </w:r>
        <w:r w:rsidR="009E002D" w:rsidRPr="00AC6815">
          <w:rPr>
            <w:rStyle w:val="Hyperlink"/>
            <w:rFonts w:eastAsia="Calibri"/>
            <w:i/>
            <w:sz w:val="22"/>
            <w:szCs w:val="22"/>
            <w:lang w:eastAsia="en-US"/>
          </w:rPr>
          <w:t>2</w:t>
        </w:r>
      </w:hyperlink>
      <w:r w:rsidR="009E002D">
        <w:rPr>
          <w:rFonts w:eastAsia="Calibri"/>
          <w:i/>
          <w:sz w:val="22"/>
          <w:szCs w:val="22"/>
          <w:lang w:eastAsia="en-US"/>
        </w:rPr>
        <w:t xml:space="preserve"> </w:t>
      </w:r>
      <w:r w:rsidR="003F4D0F" w:rsidRPr="003F4D0F">
        <w:rPr>
          <w:rFonts w:eastAsia="Calibri"/>
          <w:i/>
          <w:color w:val="0000FF"/>
          <w:sz w:val="22"/>
          <w:szCs w:val="22"/>
          <w:lang w:eastAsia="en-US"/>
        </w:rPr>
        <w:t>;</w:t>
      </w:r>
    </w:p>
    <w:p w14:paraId="44617552" w14:textId="7F39E347" w:rsidR="003F4D0F" w:rsidRPr="003F4D0F" w:rsidRDefault="003F4D0F" w:rsidP="00081242">
      <w:pPr>
        <w:numPr>
          <w:ilvl w:val="0"/>
          <w:numId w:val="48"/>
        </w:numPr>
        <w:spacing w:after="160" w:line="259" w:lineRule="auto"/>
        <w:contextualSpacing/>
        <w:jc w:val="both"/>
        <w:rPr>
          <w:rFonts w:eastAsia="Calibri"/>
          <w:i/>
          <w:color w:val="0000FF"/>
          <w:sz w:val="22"/>
          <w:szCs w:val="22"/>
          <w:lang w:eastAsia="en-US"/>
        </w:rPr>
      </w:pPr>
      <w:r w:rsidRPr="003F4D0F">
        <w:rPr>
          <w:rFonts w:eastAsia="Calibri"/>
          <w:i/>
          <w:color w:val="0000FF"/>
          <w:sz w:val="22"/>
          <w:szCs w:val="22"/>
          <w:lang w:eastAsia="en-US"/>
        </w:rPr>
        <w:t xml:space="preserve">LM metodisko materiālu sociālo pakalpojumu sniedzējiem “Vides un pakalpojumu </w:t>
      </w:r>
      <w:proofErr w:type="spellStart"/>
      <w:r w:rsidRPr="003F4D0F">
        <w:rPr>
          <w:rFonts w:eastAsia="Calibri"/>
          <w:i/>
          <w:color w:val="0000FF"/>
          <w:sz w:val="22"/>
          <w:szCs w:val="22"/>
          <w:lang w:eastAsia="en-US"/>
        </w:rPr>
        <w:t>piekļūstamība</w:t>
      </w:r>
      <w:proofErr w:type="spellEnd"/>
      <w:r w:rsidRPr="003F4D0F">
        <w:rPr>
          <w:rFonts w:eastAsia="Calibri"/>
          <w:i/>
          <w:color w:val="0000FF"/>
          <w:sz w:val="22"/>
          <w:szCs w:val="22"/>
          <w:lang w:eastAsia="en-US"/>
        </w:rPr>
        <w:t xml:space="preserve">”: </w:t>
      </w:r>
      <w:hyperlink r:id="rId45" w:history="1">
        <w:r w:rsidR="00D03F4C" w:rsidRPr="00D03F4C">
          <w:rPr>
            <w:rStyle w:val="Hyperlink"/>
            <w:rFonts w:eastAsia="Calibri"/>
            <w:i/>
            <w:color w:val="auto"/>
            <w:sz w:val="22"/>
            <w:szCs w:val="22"/>
            <w:lang w:eastAsia="en-US"/>
          </w:rPr>
          <w:t>https://www.lm.gov.lv/lv/metodiskie-materiali</w:t>
        </w:r>
      </w:hyperlink>
      <w:r w:rsidR="00D03F4C">
        <w:rPr>
          <w:rFonts w:eastAsia="Calibri"/>
          <w:i/>
          <w:sz w:val="22"/>
          <w:szCs w:val="22"/>
          <w:lang w:eastAsia="en-US"/>
        </w:rPr>
        <w:t xml:space="preserve"> </w:t>
      </w:r>
      <w:r w:rsidRPr="003F4D0F">
        <w:rPr>
          <w:rFonts w:eastAsia="Calibri"/>
          <w:i/>
          <w:color w:val="0000FF"/>
          <w:sz w:val="22"/>
          <w:szCs w:val="22"/>
          <w:lang w:eastAsia="en-US"/>
        </w:rPr>
        <w:t>;</w:t>
      </w:r>
    </w:p>
    <w:p w14:paraId="69DE9437" w14:textId="27E123DD" w:rsidR="003F4D0F" w:rsidRPr="003F4D0F" w:rsidRDefault="003F4D0F" w:rsidP="00081242">
      <w:pPr>
        <w:numPr>
          <w:ilvl w:val="0"/>
          <w:numId w:val="48"/>
        </w:numPr>
        <w:spacing w:after="160" w:line="259" w:lineRule="auto"/>
        <w:contextualSpacing/>
        <w:jc w:val="both"/>
        <w:rPr>
          <w:rFonts w:eastAsia="Calibri"/>
          <w:i/>
          <w:color w:val="0000FF"/>
          <w:sz w:val="22"/>
          <w:szCs w:val="22"/>
          <w:lang w:eastAsia="en-US"/>
        </w:rPr>
      </w:pPr>
      <w:r w:rsidRPr="003F4D0F">
        <w:rPr>
          <w:rFonts w:eastAsia="Calibri"/>
          <w:i/>
          <w:color w:val="0000FF"/>
          <w:sz w:val="22"/>
          <w:szCs w:val="22"/>
          <w:lang w:eastAsia="en-US"/>
        </w:rPr>
        <w:t xml:space="preserve">LM metodisko materiālu “Brošūra par pakalpojumu un vides </w:t>
      </w:r>
      <w:proofErr w:type="spellStart"/>
      <w:r w:rsidRPr="003F4D0F">
        <w:rPr>
          <w:rFonts w:eastAsia="Calibri"/>
          <w:i/>
          <w:color w:val="0000FF"/>
          <w:sz w:val="22"/>
          <w:szCs w:val="22"/>
          <w:lang w:eastAsia="en-US"/>
        </w:rPr>
        <w:t>piekļūstamību</w:t>
      </w:r>
      <w:proofErr w:type="spellEnd"/>
      <w:r w:rsidRPr="003F4D0F">
        <w:rPr>
          <w:rFonts w:eastAsia="Calibri"/>
          <w:i/>
          <w:color w:val="0000FF"/>
          <w:sz w:val="22"/>
          <w:szCs w:val="22"/>
          <w:lang w:eastAsia="en-US"/>
        </w:rPr>
        <w:t xml:space="preserve"> cilvēkiem ar funkcionāliem traucējumiem”: </w:t>
      </w:r>
      <w:hyperlink r:id="rId46" w:history="1">
        <w:r w:rsidR="00D03F4C" w:rsidRPr="00D03F4C">
          <w:rPr>
            <w:rStyle w:val="Hyperlink"/>
            <w:rFonts w:eastAsia="Calibri"/>
            <w:i/>
            <w:color w:val="auto"/>
            <w:sz w:val="22"/>
            <w:szCs w:val="22"/>
            <w:lang w:eastAsia="en-US"/>
          </w:rPr>
          <w:t>https://www.lm.gov.lv/lv/brosura-par-pakalpojumu-un-vides-pieklustamibu-cilvekiem-ar-funkcionaliem-traucejumiem-2021</w:t>
        </w:r>
      </w:hyperlink>
      <w:r w:rsidR="00D03F4C">
        <w:rPr>
          <w:rFonts w:eastAsia="Calibri"/>
          <w:i/>
          <w:sz w:val="22"/>
          <w:szCs w:val="22"/>
          <w:lang w:eastAsia="en-US"/>
        </w:rPr>
        <w:t xml:space="preserve"> </w:t>
      </w:r>
      <w:r w:rsidRPr="003F4D0F">
        <w:rPr>
          <w:rFonts w:eastAsia="Calibri"/>
          <w:i/>
          <w:color w:val="0000FF"/>
          <w:sz w:val="22"/>
          <w:szCs w:val="22"/>
          <w:lang w:eastAsia="en-US"/>
        </w:rPr>
        <w:t>;</w:t>
      </w:r>
    </w:p>
    <w:p w14:paraId="1AE9027C" w14:textId="14D3C6AB" w:rsidR="003F4D0F" w:rsidRPr="003F4D0F" w:rsidRDefault="003F4D0F" w:rsidP="00081242">
      <w:pPr>
        <w:numPr>
          <w:ilvl w:val="0"/>
          <w:numId w:val="48"/>
        </w:numPr>
        <w:spacing w:after="160" w:line="259" w:lineRule="auto"/>
        <w:contextualSpacing/>
        <w:jc w:val="both"/>
        <w:rPr>
          <w:rFonts w:eastAsia="Calibri"/>
          <w:i/>
          <w:color w:val="0000FF"/>
          <w:sz w:val="22"/>
          <w:szCs w:val="22"/>
          <w:lang w:eastAsia="en-US"/>
        </w:rPr>
      </w:pPr>
      <w:r w:rsidRPr="003F4D0F">
        <w:rPr>
          <w:rFonts w:eastAsia="Calibri"/>
          <w:i/>
          <w:color w:val="0000FF"/>
          <w:sz w:val="22"/>
          <w:szCs w:val="22"/>
          <w:lang w:eastAsia="en-US"/>
        </w:rPr>
        <w:t xml:space="preserve">VARAM vadlīnijas “Tīmekļvietnes </w:t>
      </w:r>
      <w:proofErr w:type="spellStart"/>
      <w:r w:rsidRPr="003F4D0F">
        <w:rPr>
          <w:rFonts w:eastAsia="Calibri"/>
          <w:i/>
          <w:color w:val="0000FF"/>
          <w:sz w:val="22"/>
          <w:szCs w:val="22"/>
          <w:lang w:eastAsia="en-US"/>
        </w:rPr>
        <w:t>izvērtējums</w:t>
      </w:r>
      <w:proofErr w:type="spellEnd"/>
      <w:r w:rsidRPr="003F4D0F">
        <w:rPr>
          <w:rFonts w:eastAsia="Calibri"/>
          <w:i/>
          <w:color w:val="0000FF"/>
          <w:sz w:val="22"/>
          <w:szCs w:val="22"/>
          <w:lang w:eastAsia="en-US"/>
        </w:rPr>
        <w:t xml:space="preserve"> atbilstoši digitālās vides </w:t>
      </w:r>
      <w:proofErr w:type="spellStart"/>
      <w:r w:rsidRPr="003F4D0F">
        <w:rPr>
          <w:rFonts w:eastAsia="Calibri"/>
          <w:i/>
          <w:color w:val="0000FF"/>
          <w:sz w:val="22"/>
          <w:szCs w:val="22"/>
          <w:lang w:eastAsia="en-US"/>
        </w:rPr>
        <w:t>piekļūstamības</w:t>
      </w:r>
      <w:proofErr w:type="spellEnd"/>
      <w:r w:rsidRPr="003F4D0F">
        <w:rPr>
          <w:rFonts w:eastAsia="Calibri"/>
          <w:i/>
          <w:color w:val="0000FF"/>
          <w:sz w:val="22"/>
          <w:szCs w:val="22"/>
          <w:lang w:eastAsia="en-US"/>
        </w:rPr>
        <w:t xml:space="preserve"> prasībām (WCAG 2.1 AA)”: </w:t>
      </w:r>
      <w:hyperlink r:id="rId47" w:history="1">
        <w:r w:rsidR="00D03F4C" w:rsidRPr="00D03F4C">
          <w:rPr>
            <w:rStyle w:val="Hyperlink"/>
            <w:rFonts w:eastAsia="Calibri"/>
            <w:i/>
            <w:color w:val="auto"/>
            <w:sz w:val="22"/>
            <w:szCs w:val="22"/>
            <w:lang w:eastAsia="en-US"/>
          </w:rPr>
          <w:t>https://pieklustamiba.varam.gov.lv/</w:t>
        </w:r>
      </w:hyperlink>
      <w:r w:rsidR="00D03F4C" w:rsidRPr="00D03F4C">
        <w:rPr>
          <w:rFonts w:eastAsia="Calibri"/>
          <w:i/>
          <w:sz w:val="22"/>
          <w:szCs w:val="22"/>
          <w:lang w:eastAsia="en-US"/>
        </w:rPr>
        <w:t xml:space="preserve"> </w:t>
      </w:r>
      <w:r w:rsidRPr="003F4D0F">
        <w:rPr>
          <w:rFonts w:eastAsia="Calibri"/>
          <w:i/>
          <w:color w:val="0000FF"/>
          <w:sz w:val="22"/>
          <w:szCs w:val="22"/>
          <w:lang w:eastAsia="en-US"/>
        </w:rPr>
        <w:t>;</w:t>
      </w:r>
    </w:p>
    <w:p w14:paraId="32D7F1F4" w14:textId="46E3B9C0" w:rsidR="00C1197C" w:rsidRPr="003F4D0F" w:rsidRDefault="003F4D0F" w:rsidP="00081242">
      <w:pPr>
        <w:numPr>
          <w:ilvl w:val="0"/>
          <w:numId w:val="48"/>
        </w:numPr>
        <w:spacing w:after="160" w:line="259" w:lineRule="auto"/>
        <w:contextualSpacing/>
        <w:jc w:val="both"/>
        <w:rPr>
          <w:rFonts w:eastAsia="Calibri"/>
          <w:i/>
          <w:color w:val="0000FF"/>
          <w:sz w:val="22"/>
          <w:szCs w:val="22"/>
          <w:lang w:eastAsia="en-US"/>
        </w:rPr>
      </w:pPr>
      <w:r w:rsidRPr="003F4D0F">
        <w:rPr>
          <w:rFonts w:eastAsia="Calibri"/>
          <w:i/>
          <w:color w:val="0000FF"/>
          <w:sz w:val="22"/>
          <w:szCs w:val="22"/>
          <w:lang w:eastAsia="en-US"/>
        </w:rPr>
        <w:t xml:space="preserve">informāciju par horizontālo principu un vienlīdzīgām iespējām LM tīmekļa vietnē sadaļā “Horizontālais princips “Vienlīdzīgas iespējas”: </w:t>
      </w:r>
      <w:hyperlink r:id="rId48" w:history="1">
        <w:r w:rsidR="00D03F4C" w:rsidRPr="00D03F4C">
          <w:rPr>
            <w:rStyle w:val="Hyperlink"/>
            <w:rFonts w:eastAsia="Calibri"/>
            <w:i/>
            <w:color w:val="auto"/>
            <w:sz w:val="22"/>
            <w:szCs w:val="22"/>
            <w:lang w:eastAsia="en-US"/>
          </w:rPr>
          <w:t>https://www.lm.gov.lv/lv/metodiskie-materiali</w:t>
        </w:r>
      </w:hyperlink>
      <w:r w:rsidR="00D03F4C">
        <w:rPr>
          <w:rFonts w:eastAsia="Calibri"/>
          <w:i/>
          <w:sz w:val="22"/>
          <w:szCs w:val="22"/>
          <w:lang w:eastAsia="en-US"/>
        </w:rPr>
        <w:t xml:space="preserve"> </w:t>
      </w:r>
      <w:r>
        <w:rPr>
          <w:rFonts w:eastAsia="Calibri"/>
          <w:i/>
          <w:color w:val="0000FF"/>
          <w:sz w:val="22"/>
          <w:szCs w:val="22"/>
          <w:lang w:eastAsia="en-US"/>
        </w:rPr>
        <w:t>.</w:t>
      </w:r>
    </w:p>
    <w:p w14:paraId="2169F130" w14:textId="77777777" w:rsidR="00C1197C" w:rsidRPr="00C1197C" w:rsidRDefault="00C1197C" w:rsidP="00C1197C">
      <w:pPr>
        <w:ind w:left="709"/>
        <w:jc w:val="both"/>
        <w:rPr>
          <w:rFonts w:eastAsia="Calibri"/>
          <w:b/>
          <w:bCs/>
          <w:i/>
          <w:color w:val="FF0000"/>
          <w:sz w:val="22"/>
          <w:szCs w:val="22"/>
          <w:lang w:eastAsia="en-US"/>
        </w:rPr>
      </w:pPr>
    </w:p>
    <w:p w14:paraId="78568637" w14:textId="4A5E50BF" w:rsidR="00C1197C" w:rsidRPr="00045AD8" w:rsidRDefault="00C1197C" w:rsidP="00C1197C">
      <w:pPr>
        <w:numPr>
          <w:ilvl w:val="0"/>
          <w:numId w:val="1"/>
        </w:numPr>
        <w:spacing w:after="160" w:line="259" w:lineRule="auto"/>
        <w:ind w:left="993"/>
        <w:contextualSpacing/>
        <w:jc w:val="both"/>
        <w:rPr>
          <w:rFonts w:eastAsia="Calibri"/>
          <w:b/>
          <w:bCs/>
          <w:i/>
          <w:color w:val="0000FF"/>
          <w:lang w:eastAsia="en-US"/>
        </w:rPr>
      </w:pPr>
      <w:r w:rsidRPr="00045AD8">
        <w:rPr>
          <w:rFonts w:eastAsia="Calibri"/>
          <w:b/>
          <w:bCs/>
          <w:i/>
          <w:color w:val="0000FF"/>
          <w:u w:val="single"/>
          <w:lang w:eastAsia="en-US"/>
        </w:rPr>
        <w:t>Piemēri</w:t>
      </w:r>
      <w:r w:rsidRPr="00045AD8">
        <w:rPr>
          <w:rFonts w:eastAsia="Calibri"/>
          <w:b/>
          <w:bCs/>
          <w:i/>
          <w:color w:val="0000FF"/>
          <w:lang w:eastAsia="en-US"/>
        </w:rPr>
        <w:t xml:space="preserve"> horizontālā principa </w:t>
      </w:r>
      <w:r w:rsidR="00017942">
        <w:rPr>
          <w:rFonts w:eastAsia="Calibri"/>
          <w:b/>
          <w:bCs/>
          <w:i/>
          <w:color w:val="0000FF"/>
          <w:lang w:eastAsia="en-US"/>
        </w:rPr>
        <w:t>“</w:t>
      </w:r>
      <w:r w:rsidRPr="00045AD8">
        <w:rPr>
          <w:rFonts w:eastAsia="Calibri"/>
          <w:b/>
          <w:bCs/>
          <w:i/>
          <w:color w:val="0000FF"/>
          <w:lang w:eastAsia="en-US"/>
        </w:rPr>
        <w:t xml:space="preserve">Vienlīdzība, iekļaušana, </w:t>
      </w:r>
      <w:proofErr w:type="spellStart"/>
      <w:r w:rsidRPr="00045AD8">
        <w:rPr>
          <w:rFonts w:eastAsia="Calibri"/>
          <w:b/>
          <w:bCs/>
          <w:i/>
          <w:color w:val="0000FF"/>
          <w:lang w:eastAsia="en-US"/>
        </w:rPr>
        <w:t>nediskriminācija</w:t>
      </w:r>
      <w:proofErr w:type="spellEnd"/>
      <w:r w:rsidRPr="00045AD8">
        <w:rPr>
          <w:rFonts w:eastAsia="Calibri"/>
          <w:b/>
          <w:bCs/>
          <w:i/>
          <w:color w:val="0000FF"/>
          <w:lang w:eastAsia="en-US"/>
        </w:rPr>
        <w:t xml:space="preserve"> un </w:t>
      </w:r>
      <w:proofErr w:type="spellStart"/>
      <w:r w:rsidRPr="00045AD8">
        <w:rPr>
          <w:rFonts w:eastAsia="Calibri"/>
          <w:b/>
          <w:bCs/>
          <w:i/>
          <w:color w:val="0000FF"/>
          <w:lang w:eastAsia="en-US"/>
        </w:rPr>
        <w:t>pamattiesību</w:t>
      </w:r>
      <w:proofErr w:type="spellEnd"/>
      <w:r w:rsidRPr="00045AD8">
        <w:rPr>
          <w:rFonts w:eastAsia="Calibri"/>
          <w:b/>
          <w:bCs/>
          <w:i/>
          <w:color w:val="0000FF"/>
          <w:lang w:eastAsia="en-US"/>
        </w:rPr>
        <w:t xml:space="preserve"> ievērošana” nodrošināšanai:</w:t>
      </w:r>
    </w:p>
    <w:p w14:paraId="2A67ECA2" w14:textId="77777777" w:rsidR="00C1197C" w:rsidRPr="00045AD8" w:rsidRDefault="00C1197C" w:rsidP="00C1197C">
      <w:pPr>
        <w:spacing w:after="160" w:line="259" w:lineRule="auto"/>
        <w:ind w:left="993"/>
        <w:contextualSpacing/>
        <w:jc w:val="both"/>
        <w:rPr>
          <w:rFonts w:eastAsia="Calibri"/>
          <w:b/>
          <w:bCs/>
          <w:i/>
          <w:color w:val="0000FF"/>
          <w:u w:val="single"/>
          <w:lang w:eastAsia="en-US"/>
        </w:rPr>
      </w:pPr>
    </w:p>
    <w:p w14:paraId="6FEDD80B" w14:textId="77777777" w:rsidR="00C1197C" w:rsidRPr="00BE059C" w:rsidRDefault="00C1197C" w:rsidP="00081242">
      <w:pPr>
        <w:numPr>
          <w:ilvl w:val="0"/>
          <w:numId w:val="49"/>
        </w:numPr>
        <w:spacing w:after="160"/>
        <w:contextualSpacing/>
        <w:jc w:val="both"/>
        <w:rPr>
          <w:rFonts w:eastAsia="Calibri"/>
          <w:i/>
          <w:color w:val="0000FF"/>
          <w:sz w:val="22"/>
          <w:szCs w:val="22"/>
          <w:lang w:eastAsia="en-US"/>
        </w:rPr>
      </w:pPr>
      <w:r w:rsidRPr="00BE059C">
        <w:rPr>
          <w:rFonts w:eastAsia="Calibri"/>
          <w:b/>
          <w:bCs/>
          <w:i/>
          <w:color w:val="0000FF"/>
          <w:sz w:val="22"/>
          <w:szCs w:val="22"/>
          <w:u w:val="single"/>
          <w:lang w:eastAsia="en-US"/>
        </w:rPr>
        <w:t>Vispārīgo darbību piemēri</w:t>
      </w:r>
      <w:r w:rsidRPr="00BE059C">
        <w:rPr>
          <w:rFonts w:eastAsia="Calibri"/>
          <w:b/>
          <w:bCs/>
          <w:i/>
          <w:color w:val="0000FF"/>
          <w:sz w:val="22"/>
          <w:szCs w:val="22"/>
          <w:lang w:eastAsia="en-US"/>
        </w:rPr>
        <w:t>,</w:t>
      </w:r>
      <w:r w:rsidRPr="00BE059C">
        <w:rPr>
          <w:rFonts w:eastAsia="Calibri"/>
          <w:color w:val="0000FF"/>
          <w:sz w:val="22"/>
          <w:szCs w:val="22"/>
          <w:lang w:eastAsia="en-US"/>
        </w:rPr>
        <w:t xml:space="preserve"> </w:t>
      </w:r>
      <w:r w:rsidRPr="00BE059C">
        <w:rPr>
          <w:rFonts w:eastAsia="Calibri"/>
          <w:i/>
          <w:color w:val="0000FF"/>
          <w:sz w:val="22"/>
          <w:szCs w:val="22"/>
          <w:lang w:eastAsia="en-US"/>
        </w:rPr>
        <w:t xml:space="preserve">kas kopumā veicina vienlīdzīgas iespējas un </w:t>
      </w:r>
      <w:proofErr w:type="spellStart"/>
      <w:r w:rsidRPr="00BE059C">
        <w:rPr>
          <w:rFonts w:eastAsia="Calibri"/>
          <w:i/>
          <w:color w:val="0000FF"/>
          <w:sz w:val="22"/>
          <w:szCs w:val="22"/>
          <w:lang w:eastAsia="en-US"/>
        </w:rPr>
        <w:t>pamattiesību</w:t>
      </w:r>
      <w:proofErr w:type="spellEnd"/>
      <w:r w:rsidRPr="00BE059C">
        <w:rPr>
          <w:rFonts w:eastAsia="Calibri"/>
          <w:i/>
          <w:color w:val="0000FF"/>
          <w:sz w:val="22"/>
          <w:szCs w:val="22"/>
          <w:lang w:eastAsia="en-US"/>
        </w:rPr>
        <w:t xml:space="preserve"> ievērošanu attiecībā uz:</w:t>
      </w:r>
    </w:p>
    <w:p w14:paraId="69E33E5F" w14:textId="77777777" w:rsidR="009571B9" w:rsidRPr="009571B9" w:rsidRDefault="009571B9" w:rsidP="009571B9">
      <w:pPr>
        <w:numPr>
          <w:ilvl w:val="0"/>
          <w:numId w:val="50"/>
        </w:numPr>
        <w:spacing w:after="120"/>
        <w:ind w:hanging="357"/>
        <w:jc w:val="both"/>
        <w:rPr>
          <w:rFonts w:eastAsia="Times New Roman"/>
          <w:i/>
          <w:iCs/>
          <w:color w:val="0000FF"/>
          <w:sz w:val="22"/>
          <w:szCs w:val="22"/>
          <w:shd w:val="clear" w:color="auto" w:fill="FFFFFF"/>
          <w:lang w:eastAsia="en-US"/>
        </w:rPr>
      </w:pPr>
      <w:r w:rsidRPr="009571B9">
        <w:rPr>
          <w:rFonts w:eastAsia="Times New Roman"/>
          <w:i/>
          <w:iCs/>
          <w:color w:val="0000FF"/>
          <w:sz w:val="22"/>
          <w:szCs w:val="22"/>
          <w:u w:val="single"/>
          <w:shd w:val="clear" w:color="auto" w:fill="FFFFFF"/>
          <w:lang w:eastAsia="en-US"/>
        </w:rPr>
        <w:t>Projekta vadības un īstenošanas personālu</w:t>
      </w:r>
      <w:r w:rsidRPr="009571B9">
        <w:rPr>
          <w:rFonts w:eastAsia="Times New Roman"/>
          <w:i/>
          <w:iCs/>
          <w:color w:val="0000FF"/>
          <w:sz w:val="22"/>
          <w:szCs w:val="22"/>
          <w:shd w:val="clear" w:color="auto" w:fill="FFFFFF"/>
          <w:lang w:eastAsia="en-US"/>
        </w:rPr>
        <w:t>:</w:t>
      </w:r>
    </w:p>
    <w:p w14:paraId="4DDCAEEF" w14:textId="77777777" w:rsidR="009571B9" w:rsidRPr="009571B9" w:rsidRDefault="009571B9" w:rsidP="009571B9">
      <w:pPr>
        <w:numPr>
          <w:ilvl w:val="1"/>
          <w:numId w:val="51"/>
        </w:numPr>
        <w:spacing w:after="120"/>
        <w:ind w:left="2410" w:hanging="357"/>
        <w:jc w:val="both"/>
        <w:rPr>
          <w:rFonts w:eastAsia="Times New Roman"/>
          <w:i/>
          <w:iCs/>
          <w:color w:val="0000FF"/>
          <w:sz w:val="22"/>
          <w:szCs w:val="22"/>
          <w:shd w:val="clear" w:color="auto" w:fill="FFFFFF"/>
          <w:lang w:eastAsia="en-US"/>
        </w:rPr>
      </w:pPr>
      <w:r w:rsidRPr="009571B9">
        <w:rPr>
          <w:rFonts w:eastAsia="Times New Roman"/>
          <w:i/>
          <w:iCs/>
          <w:color w:val="0000FF"/>
          <w:sz w:val="22"/>
          <w:szCs w:val="22"/>
          <w:shd w:val="clear" w:color="auto" w:fill="FFFFFF"/>
          <w:lang w:eastAsia="en-US"/>
        </w:rPr>
        <w:t>projektu vadībā un īstenošanā tiks virzīti pasākumi, kas sekmē darba un ģimenes dzīves līdzsvaru, paredzot elastīga un nepilna laika darba iespēju nodrošināšanu vecākiem ar bērniem un personām, kuras aprūpē tuviniekus;</w:t>
      </w:r>
    </w:p>
    <w:p w14:paraId="262FDA4C" w14:textId="77777777" w:rsidR="009571B9" w:rsidRPr="009571B9" w:rsidRDefault="009571B9" w:rsidP="009571B9">
      <w:pPr>
        <w:numPr>
          <w:ilvl w:val="1"/>
          <w:numId w:val="51"/>
        </w:numPr>
        <w:spacing w:after="120"/>
        <w:ind w:left="2410" w:hanging="357"/>
        <w:jc w:val="both"/>
        <w:rPr>
          <w:rFonts w:eastAsia="Times New Roman"/>
          <w:i/>
          <w:iCs/>
          <w:color w:val="0000FF"/>
          <w:sz w:val="22"/>
          <w:szCs w:val="22"/>
          <w:shd w:val="clear" w:color="auto" w:fill="FFFFFF"/>
          <w:lang w:eastAsia="en-US"/>
        </w:rPr>
      </w:pPr>
      <w:r w:rsidRPr="009571B9">
        <w:rPr>
          <w:rFonts w:eastAsia="Times New Roman"/>
          <w:i/>
          <w:iCs/>
          <w:color w:val="0000FF"/>
          <w:sz w:val="22"/>
          <w:szCs w:val="22"/>
          <w:shd w:val="clear" w:color="auto" w:fill="FFFFFF"/>
          <w:lang w:eastAsia="en-US"/>
        </w:rPr>
        <w:t>projekta vadības un īstenošanas personāla atlase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14:paraId="14D6566D" w14:textId="77777777" w:rsidR="009571B9" w:rsidRPr="009571B9" w:rsidRDefault="009571B9" w:rsidP="009571B9">
      <w:pPr>
        <w:numPr>
          <w:ilvl w:val="1"/>
          <w:numId w:val="51"/>
        </w:numPr>
        <w:spacing w:after="120"/>
        <w:ind w:left="2410" w:hanging="357"/>
        <w:jc w:val="both"/>
        <w:rPr>
          <w:rFonts w:eastAsia="Times New Roman"/>
          <w:i/>
          <w:iCs/>
          <w:color w:val="0000FF"/>
          <w:sz w:val="22"/>
          <w:szCs w:val="22"/>
          <w:shd w:val="clear" w:color="auto" w:fill="FFFFFF"/>
          <w:lang w:eastAsia="en-US"/>
        </w:rPr>
      </w:pPr>
      <w:r w:rsidRPr="009571B9">
        <w:rPr>
          <w:rFonts w:eastAsia="Times New Roman"/>
          <w:i/>
          <w:iCs/>
          <w:color w:val="0000FF"/>
          <w:sz w:val="22"/>
          <w:szCs w:val="22"/>
          <w:shd w:val="clear" w:color="auto" w:fill="FFFFFF"/>
          <w:lang w:eastAsia="en-US"/>
        </w:rPr>
        <w:t>sievietēm un vīriešiem tiks nodrošināta vienlīdzīga darba samaksa un vienlīdzīgas karjeras izaugsmes iespējas, tostarp nodrošinot dalību apmācībās, semināros, komandējumos</w:t>
      </w:r>
      <w:r w:rsidRPr="009571B9">
        <w:rPr>
          <w:rFonts w:eastAsia="Times New Roman"/>
          <w:i/>
          <w:color w:val="0000FF"/>
          <w:sz w:val="22"/>
          <w:szCs w:val="22"/>
          <w:shd w:val="clear" w:color="auto" w:fill="FFFFFF"/>
          <w:lang w:eastAsia="en-US"/>
        </w:rPr>
        <w:t>;</w:t>
      </w:r>
    </w:p>
    <w:p w14:paraId="7DBE4BA4" w14:textId="77777777" w:rsidR="009571B9" w:rsidRPr="009571B9" w:rsidRDefault="009571B9" w:rsidP="009571B9">
      <w:pPr>
        <w:numPr>
          <w:ilvl w:val="0"/>
          <w:numId w:val="47"/>
        </w:numPr>
        <w:spacing w:after="120"/>
        <w:ind w:left="2127"/>
        <w:jc w:val="both"/>
        <w:rPr>
          <w:rFonts w:eastAsia="Times New Roman"/>
          <w:i/>
          <w:color w:val="0000FF"/>
          <w:sz w:val="22"/>
          <w:szCs w:val="22"/>
          <w:lang w:eastAsia="en-US"/>
        </w:rPr>
      </w:pPr>
      <w:r w:rsidRPr="009571B9">
        <w:rPr>
          <w:rFonts w:eastAsia="Times New Roman"/>
          <w:i/>
          <w:color w:val="0000FF"/>
          <w:sz w:val="22"/>
          <w:szCs w:val="22"/>
          <w:u w:val="single"/>
          <w:lang w:eastAsia="en-US"/>
        </w:rPr>
        <w:t>Komunikācijas un vizuālās identitātes pasākumiem</w:t>
      </w:r>
      <w:r w:rsidRPr="009571B9">
        <w:rPr>
          <w:rFonts w:eastAsia="Times New Roman"/>
          <w:i/>
          <w:color w:val="0000FF"/>
          <w:sz w:val="22"/>
          <w:szCs w:val="22"/>
          <w:lang w:eastAsia="en-US"/>
        </w:rPr>
        <w:t xml:space="preserve">: </w:t>
      </w:r>
    </w:p>
    <w:p w14:paraId="0868CDB0" w14:textId="4E890AEF" w:rsidR="009571B9" w:rsidRPr="009571B9" w:rsidRDefault="009571B9" w:rsidP="009571B9">
      <w:pPr>
        <w:numPr>
          <w:ilvl w:val="0"/>
          <w:numId w:val="53"/>
        </w:numPr>
        <w:spacing w:after="120"/>
        <w:jc w:val="both"/>
        <w:rPr>
          <w:rFonts w:eastAsia="Times New Roman"/>
          <w:i/>
          <w:iCs/>
          <w:color w:val="0000FF"/>
          <w:sz w:val="22"/>
          <w:szCs w:val="22"/>
          <w:lang w:eastAsia="en-US"/>
        </w:rPr>
      </w:pPr>
      <w:r w:rsidRPr="009571B9">
        <w:rPr>
          <w:rFonts w:eastAsia="Times New Roman"/>
          <w:i/>
          <w:iCs/>
          <w:color w:val="0000FF"/>
          <w:sz w:val="22"/>
          <w:szCs w:val="22"/>
          <w:lang w:eastAsia="en-US"/>
        </w:rPr>
        <w:t xml:space="preserve">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9" w:history="1">
        <w:r w:rsidR="00654A99" w:rsidRPr="009571B9">
          <w:rPr>
            <w:rStyle w:val="Hyperlink"/>
            <w:rFonts w:eastAsia="Times New Roman"/>
            <w:i/>
            <w:iCs/>
            <w:color w:val="auto"/>
            <w:sz w:val="22"/>
            <w:szCs w:val="22"/>
            <w:lang w:eastAsia="en-US"/>
          </w:rPr>
          <w:t>https://www.lm.gov.lv/lv/media/18838/download?attachment</w:t>
        </w:r>
      </w:hyperlink>
      <w:r w:rsidR="00654A99" w:rsidRPr="00654A99">
        <w:rPr>
          <w:rFonts w:eastAsia="Times New Roman"/>
          <w:i/>
          <w:iCs/>
          <w:sz w:val="22"/>
          <w:szCs w:val="22"/>
          <w:lang w:eastAsia="en-US"/>
        </w:rPr>
        <w:t xml:space="preserve"> </w:t>
      </w:r>
      <w:r w:rsidRPr="009571B9">
        <w:rPr>
          <w:rFonts w:eastAsia="Times New Roman"/>
          <w:i/>
          <w:iCs/>
          <w:color w:val="0000FF"/>
          <w:sz w:val="22"/>
          <w:szCs w:val="22"/>
          <w:lang w:eastAsia="en-US"/>
        </w:rPr>
        <w:t>;</w:t>
      </w:r>
    </w:p>
    <w:p w14:paraId="37A79D33" w14:textId="7CD07EA5" w:rsidR="009571B9" w:rsidRPr="009571B9" w:rsidRDefault="009571B9" w:rsidP="009571B9">
      <w:pPr>
        <w:numPr>
          <w:ilvl w:val="0"/>
          <w:numId w:val="53"/>
        </w:numPr>
        <w:spacing w:after="120"/>
        <w:jc w:val="both"/>
        <w:rPr>
          <w:rFonts w:ascii="Calibri" w:eastAsia="Times New Roman" w:hAnsi="Calibri"/>
          <w:i/>
          <w:iCs/>
          <w:color w:val="0000FF"/>
          <w:sz w:val="22"/>
          <w:szCs w:val="22"/>
          <w:lang w:eastAsia="en-US"/>
        </w:rPr>
      </w:pPr>
      <w:r w:rsidRPr="009571B9">
        <w:rPr>
          <w:rFonts w:eastAsia="Times New Roman"/>
          <w:i/>
          <w:iCs/>
          <w:color w:val="0000FF"/>
          <w:sz w:val="22"/>
          <w:szCs w:val="22"/>
          <w:lang w:eastAsia="en-US"/>
        </w:rPr>
        <w:t xml:space="preserve">tiks nodrošināts, ka informācija tīmeklī ir piekļūstama cilvēkiem ar funkcionāliem traucējumiem, izmantojot vairākus sensoros (redze, dzirde, tauste) kanālus (skat. VARAM vadlīnijas “Tīmekļvietnes </w:t>
      </w:r>
      <w:proofErr w:type="spellStart"/>
      <w:r w:rsidRPr="009571B9">
        <w:rPr>
          <w:rFonts w:eastAsia="Times New Roman"/>
          <w:i/>
          <w:iCs/>
          <w:color w:val="0000FF"/>
          <w:sz w:val="22"/>
          <w:szCs w:val="22"/>
          <w:lang w:eastAsia="en-US"/>
        </w:rPr>
        <w:t>izvērtējums</w:t>
      </w:r>
      <w:proofErr w:type="spellEnd"/>
      <w:r w:rsidRPr="009571B9">
        <w:rPr>
          <w:rFonts w:eastAsia="Times New Roman"/>
          <w:i/>
          <w:iCs/>
          <w:color w:val="0000FF"/>
          <w:sz w:val="22"/>
          <w:szCs w:val="22"/>
          <w:lang w:eastAsia="en-US"/>
        </w:rPr>
        <w:t xml:space="preserve"> atbilstoši digitālās vides </w:t>
      </w:r>
      <w:proofErr w:type="spellStart"/>
      <w:r w:rsidRPr="009571B9">
        <w:rPr>
          <w:rFonts w:eastAsia="Times New Roman"/>
          <w:i/>
          <w:iCs/>
          <w:color w:val="0000FF"/>
          <w:sz w:val="22"/>
          <w:szCs w:val="22"/>
          <w:lang w:eastAsia="en-US"/>
        </w:rPr>
        <w:t>piekļūstamības</w:t>
      </w:r>
      <w:proofErr w:type="spellEnd"/>
      <w:r w:rsidRPr="009571B9">
        <w:rPr>
          <w:rFonts w:eastAsia="Times New Roman"/>
          <w:i/>
          <w:iCs/>
          <w:color w:val="0000FF"/>
          <w:sz w:val="22"/>
          <w:szCs w:val="22"/>
          <w:lang w:eastAsia="en-US"/>
        </w:rPr>
        <w:t xml:space="preserve"> prasībām (WCAG 2.1 AA)” https://pieklustamiba.varam.gov.lv/, Vadlīnijas </w:t>
      </w:r>
      <w:proofErr w:type="spellStart"/>
      <w:r w:rsidRPr="009571B9">
        <w:rPr>
          <w:rFonts w:eastAsia="Times New Roman"/>
          <w:i/>
          <w:iCs/>
          <w:color w:val="0000FF"/>
          <w:sz w:val="22"/>
          <w:szCs w:val="22"/>
          <w:lang w:eastAsia="en-US"/>
        </w:rPr>
        <w:t>piekļūstamības</w:t>
      </w:r>
      <w:proofErr w:type="spellEnd"/>
      <w:r w:rsidRPr="009571B9">
        <w:rPr>
          <w:rFonts w:eastAsia="Times New Roman"/>
          <w:i/>
          <w:iCs/>
          <w:color w:val="0000FF"/>
          <w:sz w:val="22"/>
          <w:szCs w:val="22"/>
          <w:lang w:eastAsia="en-US"/>
        </w:rPr>
        <w:t xml:space="preserve"> </w:t>
      </w:r>
      <w:proofErr w:type="spellStart"/>
      <w:r w:rsidRPr="009571B9">
        <w:rPr>
          <w:rFonts w:eastAsia="Times New Roman"/>
          <w:i/>
          <w:iCs/>
          <w:color w:val="0000FF"/>
          <w:sz w:val="22"/>
          <w:szCs w:val="22"/>
          <w:lang w:eastAsia="en-US"/>
        </w:rPr>
        <w:t>izvērtējumam</w:t>
      </w:r>
      <w:proofErr w:type="spellEnd"/>
      <w:r w:rsidRPr="009571B9">
        <w:rPr>
          <w:rFonts w:eastAsia="Times New Roman"/>
          <w:i/>
          <w:iCs/>
          <w:color w:val="0000FF"/>
          <w:sz w:val="22"/>
          <w:szCs w:val="22"/>
          <w:lang w:eastAsia="en-US"/>
        </w:rPr>
        <w:t xml:space="preserve"> pieejamas šeit: </w:t>
      </w:r>
      <w:hyperlink r:id="rId50" w:history="1">
        <w:r w:rsidR="00654A99" w:rsidRPr="009571B9">
          <w:rPr>
            <w:rStyle w:val="Hyperlink"/>
            <w:rFonts w:eastAsia="Times New Roman"/>
            <w:i/>
            <w:iCs/>
            <w:color w:val="auto"/>
            <w:sz w:val="22"/>
            <w:szCs w:val="22"/>
            <w:lang w:eastAsia="en-US"/>
          </w:rPr>
          <w:t>https://www.varam.gov.lv/lv/wwwvaramgovlv/lv/pieklustamiba</w:t>
        </w:r>
      </w:hyperlink>
      <w:r w:rsidRPr="009571B9">
        <w:rPr>
          <w:rFonts w:eastAsia="Times New Roman"/>
          <w:i/>
          <w:iCs/>
          <w:sz w:val="22"/>
          <w:szCs w:val="22"/>
          <w:lang w:eastAsia="en-US"/>
        </w:rPr>
        <w:t>)</w:t>
      </w:r>
      <w:r w:rsidR="00654A99">
        <w:rPr>
          <w:rFonts w:eastAsia="Times New Roman"/>
          <w:i/>
          <w:iCs/>
          <w:color w:val="0000FF"/>
          <w:sz w:val="22"/>
          <w:szCs w:val="22"/>
          <w:lang w:eastAsia="en-US"/>
        </w:rPr>
        <w:t xml:space="preserve"> </w:t>
      </w:r>
      <w:r w:rsidRPr="009571B9">
        <w:rPr>
          <w:rFonts w:eastAsia="Times New Roman"/>
          <w:i/>
          <w:iCs/>
          <w:color w:val="0000FF"/>
          <w:sz w:val="22"/>
          <w:szCs w:val="22"/>
          <w:lang w:eastAsia="en-US"/>
        </w:rPr>
        <w:t>;</w:t>
      </w:r>
    </w:p>
    <w:p w14:paraId="34467336" w14:textId="77777777" w:rsidR="009571B9" w:rsidRPr="009571B9" w:rsidRDefault="009571B9" w:rsidP="009571B9">
      <w:pPr>
        <w:numPr>
          <w:ilvl w:val="0"/>
          <w:numId w:val="53"/>
        </w:numPr>
        <w:spacing w:after="120"/>
        <w:jc w:val="both"/>
        <w:rPr>
          <w:rFonts w:ascii="Calibri" w:eastAsia="Times New Roman" w:hAnsi="Calibri"/>
          <w:i/>
          <w:iCs/>
          <w:color w:val="0000FF"/>
          <w:sz w:val="22"/>
          <w:szCs w:val="22"/>
          <w:lang w:eastAsia="en-US"/>
        </w:rPr>
      </w:pPr>
      <w:r w:rsidRPr="009571B9">
        <w:rPr>
          <w:rFonts w:eastAsia="Times New Roman"/>
          <w:i/>
          <w:iCs/>
          <w:color w:val="0000FF"/>
          <w:sz w:val="22"/>
          <w:szCs w:val="22"/>
          <w:lang w:eastAsia="en-US"/>
        </w:rPr>
        <w:t xml:space="preserve">cieņas aizskaršanas un naida runas, naida kurināšanas digitālajā vidē mazināšanai, veicot ierakstus sociālajos tīklos, gatavojot preses </w:t>
      </w:r>
      <w:proofErr w:type="spellStart"/>
      <w:r w:rsidRPr="009571B9">
        <w:rPr>
          <w:rFonts w:eastAsia="Times New Roman"/>
          <w:i/>
          <w:iCs/>
          <w:color w:val="0000FF"/>
          <w:sz w:val="22"/>
          <w:szCs w:val="22"/>
          <w:lang w:eastAsia="en-US"/>
        </w:rPr>
        <w:t>relīzes</w:t>
      </w:r>
      <w:proofErr w:type="spellEnd"/>
      <w:r w:rsidRPr="009571B9">
        <w:rPr>
          <w:rFonts w:eastAsia="Times New Roman"/>
          <w:i/>
          <w:iCs/>
          <w:color w:val="0000FF"/>
          <w:sz w:val="22"/>
          <w:szCs w:val="22"/>
          <w:lang w:eastAsia="en-US"/>
        </w:rPr>
        <w:t xml:space="preserve">, izstrādājot </w:t>
      </w:r>
      <w:proofErr w:type="spellStart"/>
      <w:r w:rsidRPr="009571B9">
        <w:rPr>
          <w:rFonts w:eastAsia="Times New Roman"/>
          <w:i/>
          <w:iCs/>
          <w:color w:val="0000FF"/>
          <w:sz w:val="22"/>
          <w:szCs w:val="22"/>
          <w:lang w:eastAsia="en-US"/>
        </w:rPr>
        <w:t>infografikas</w:t>
      </w:r>
      <w:proofErr w:type="spellEnd"/>
      <w:r w:rsidRPr="009571B9">
        <w:rPr>
          <w:rFonts w:eastAsia="Times New Roman"/>
          <w:i/>
          <w:iCs/>
          <w:color w:val="0000FF"/>
          <w:sz w:val="22"/>
          <w:szCs w:val="22"/>
          <w:lang w:eastAsia="en-US"/>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14:paraId="0DBEB59D" w14:textId="07834091" w:rsidR="009571B9" w:rsidRPr="009571B9" w:rsidRDefault="009571B9" w:rsidP="009571B9">
      <w:pPr>
        <w:numPr>
          <w:ilvl w:val="0"/>
          <w:numId w:val="53"/>
        </w:numPr>
        <w:spacing w:after="120"/>
        <w:jc w:val="both"/>
        <w:rPr>
          <w:rFonts w:eastAsia="Times New Roman"/>
          <w:i/>
          <w:iCs/>
          <w:color w:val="0000FF"/>
          <w:sz w:val="22"/>
          <w:szCs w:val="22"/>
          <w:lang w:eastAsia="en-US"/>
        </w:rPr>
      </w:pPr>
      <w:r w:rsidRPr="009571B9">
        <w:rPr>
          <w:rFonts w:eastAsia="Times New Roman"/>
          <w:i/>
          <w:iCs/>
          <w:color w:val="0000FF"/>
          <w:sz w:val="22"/>
          <w:szCs w:val="22"/>
          <w:lang w:eastAsia="en-US"/>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51" w:history="1">
        <w:r w:rsidR="00654A99" w:rsidRPr="009571B9">
          <w:rPr>
            <w:rStyle w:val="Hyperlink"/>
            <w:rFonts w:eastAsia="Times New Roman"/>
            <w:i/>
            <w:iCs/>
            <w:color w:val="auto"/>
            <w:sz w:val="22"/>
            <w:szCs w:val="22"/>
            <w:lang w:eastAsia="en-US"/>
          </w:rPr>
          <w:t>https://www.lm.gov.lv/lv/celvedis-ieklaujosas-vides-veidosanai-valsts-un-pasvaldibu-iestades-2020</w:t>
        </w:r>
      </w:hyperlink>
      <w:r w:rsidRPr="009571B9">
        <w:rPr>
          <w:rFonts w:eastAsia="Times New Roman"/>
          <w:i/>
          <w:iCs/>
          <w:sz w:val="22"/>
          <w:szCs w:val="22"/>
          <w:lang w:eastAsia="en-US"/>
        </w:rPr>
        <w:t>)</w:t>
      </w:r>
      <w:r w:rsidR="00654A99">
        <w:rPr>
          <w:rFonts w:eastAsia="Times New Roman"/>
          <w:i/>
          <w:iCs/>
          <w:color w:val="0000FF"/>
          <w:sz w:val="22"/>
          <w:szCs w:val="22"/>
          <w:lang w:eastAsia="en-US"/>
        </w:rPr>
        <w:t xml:space="preserve"> </w:t>
      </w:r>
      <w:r w:rsidRPr="009571B9">
        <w:rPr>
          <w:rFonts w:eastAsia="Times New Roman"/>
          <w:i/>
          <w:iCs/>
          <w:color w:val="0000FF"/>
          <w:sz w:val="22"/>
          <w:szCs w:val="22"/>
          <w:lang w:eastAsia="en-US"/>
        </w:rPr>
        <w:t>;</w:t>
      </w:r>
    </w:p>
    <w:p w14:paraId="6849F717" w14:textId="77777777" w:rsidR="009571B9" w:rsidRPr="009571B9" w:rsidRDefault="009571B9" w:rsidP="009571B9">
      <w:pPr>
        <w:numPr>
          <w:ilvl w:val="0"/>
          <w:numId w:val="53"/>
        </w:numPr>
        <w:spacing w:after="120"/>
        <w:jc w:val="both"/>
        <w:rPr>
          <w:rFonts w:eastAsia="Times New Roman"/>
          <w:i/>
          <w:iCs/>
          <w:color w:val="0000FF"/>
          <w:sz w:val="22"/>
          <w:szCs w:val="22"/>
          <w:lang w:eastAsia="en-US"/>
        </w:rPr>
      </w:pPr>
      <w:r w:rsidRPr="009571B9">
        <w:rPr>
          <w:rFonts w:eastAsia="Times New Roman"/>
          <w:i/>
          <w:iCs/>
          <w:color w:val="0000FF"/>
          <w:sz w:val="22"/>
          <w:szCs w:val="22"/>
          <w:lang w:eastAsia="en-US"/>
        </w:rPr>
        <w:t xml:space="preserve">projekta tīmekļa vietnē tiks norādīta informācija par projekta darbību īstenošanas vietas </w:t>
      </w:r>
      <w:proofErr w:type="spellStart"/>
      <w:r w:rsidRPr="009571B9">
        <w:rPr>
          <w:rFonts w:eastAsia="Times New Roman"/>
          <w:i/>
          <w:iCs/>
          <w:color w:val="0000FF"/>
          <w:sz w:val="22"/>
          <w:szCs w:val="22"/>
          <w:lang w:eastAsia="en-US"/>
        </w:rPr>
        <w:t>piekļūstamību</w:t>
      </w:r>
      <w:proofErr w:type="spellEnd"/>
      <w:r w:rsidRPr="009571B9">
        <w:rPr>
          <w:rFonts w:eastAsia="Times New Roman"/>
          <w:i/>
          <w:iCs/>
          <w:color w:val="0000FF"/>
          <w:sz w:val="22"/>
          <w:szCs w:val="22"/>
          <w:lang w:eastAsia="en-US"/>
        </w:rPr>
        <w:t xml:space="preserve"> cilvēkiem ar invaliditāti un funkcionāliem traucējumiem, vecākiem ar maziem bērniem un senioriem;</w:t>
      </w:r>
    </w:p>
    <w:p w14:paraId="66974D8F" w14:textId="4F0D6148" w:rsidR="00E53E65" w:rsidRPr="007E2CA4" w:rsidRDefault="0015005B" w:rsidP="007E2CA4">
      <w:pPr>
        <w:pStyle w:val="ListParagraph"/>
        <w:numPr>
          <w:ilvl w:val="0"/>
          <w:numId w:val="47"/>
        </w:numPr>
        <w:ind w:left="1985"/>
        <w:jc w:val="both"/>
        <w:rPr>
          <w:rFonts w:ascii="Times New Roman" w:eastAsia="Times New Roman" w:hAnsi="Times New Roman"/>
          <w:i/>
          <w:color w:val="0000FF"/>
        </w:rPr>
      </w:pPr>
      <w:r w:rsidRPr="007E2CA4">
        <w:rPr>
          <w:rFonts w:ascii="Times New Roman" w:hAnsi="Times New Roman"/>
          <w:i/>
          <w:color w:val="0000FF"/>
          <w:u w:val="single"/>
        </w:rPr>
        <w:t>Publiskie iepirkumi</w:t>
      </w:r>
      <w:r w:rsidR="00E53E65" w:rsidRPr="007E2CA4">
        <w:rPr>
          <w:rFonts w:ascii="Times New Roman" w:hAnsi="Times New Roman"/>
          <w:i/>
          <w:color w:val="0000FF"/>
        </w:rPr>
        <w:t>:</w:t>
      </w:r>
    </w:p>
    <w:p w14:paraId="1F5A23ED" w14:textId="33FD336C" w:rsidR="00C1197C" w:rsidRPr="008E3FDE" w:rsidRDefault="002D52B5" w:rsidP="00081242">
      <w:pPr>
        <w:pStyle w:val="ListParagraph"/>
        <w:numPr>
          <w:ilvl w:val="0"/>
          <w:numId w:val="62"/>
        </w:numPr>
        <w:ind w:left="2552"/>
        <w:jc w:val="both"/>
        <w:rPr>
          <w:rFonts w:ascii="Times New Roman" w:hAnsi="Times New Roman"/>
          <w:i/>
          <w:color w:val="0000FF"/>
        </w:rPr>
      </w:pPr>
      <w:r w:rsidRPr="008E3FDE">
        <w:rPr>
          <w:rFonts w:ascii="Times New Roman" w:hAnsi="Times New Roman"/>
          <w:i/>
          <w:color w:val="0000FF"/>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8E3FDE">
        <w:rPr>
          <w:rFonts w:ascii="Times New Roman" w:hAnsi="Times New Roman"/>
          <w:i/>
          <w:color w:val="0000FF"/>
        </w:rPr>
        <w:t>iekļautību</w:t>
      </w:r>
      <w:proofErr w:type="spellEnd"/>
      <w:r w:rsidRPr="008E3FDE">
        <w:rPr>
          <w:rFonts w:ascii="Times New Roman" w:hAnsi="Times New Roman"/>
          <w:i/>
          <w:color w:val="0000FF"/>
        </w:rPr>
        <w:t xml:space="preserve">, nodrošinātu </w:t>
      </w:r>
      <w:proofErr w:type="spellStart"/>
      <w:r w:rsidRPr="008E3FDE">
        <w:rPr>
          <w:rFonts w:ascii="Times New Roman" w:hAnsi="Times New Roman"/>
          <w:i/>
          <w:color w:val="0000FF"/>
        </w:rPr>
        <w:t>piekļūstamību</w:t>
      </w:r>
      <w:proofErr w:type="spellEnd"/>
      <w:r w:rsidRPr="008E3FDE">
        <w:rPr>
          <w:rFonts w:ascii="Times New Roman" w:hAnsi="Times New Roman"/>
          <w:i/>
          <w:color w:val="0000FF"/>
        </w:rPr>
        <w:t xml:space="preserve"> pakalpojuma sniegšanas vietai/videi/objektam/pasākuma norises vietai, kā arī veicinātu labākus darba nosacījumus cilvēkiem ar invaliditāti un nelabvēlīgākā situācijā esošiem cilvēkiem.</w:t>
      </w:r>
    </w:p>
    <w:p w14:paraId="0DD9A372" w14:textId="77777777" w:rsidR="002D52B5" w:rsidRPr="008E3FDE" w:rsidRDefault="002D52B5" w:rsidP="00E53E65">
      <w:pPr>
        <w:ind w:left="2858"/>
        <w:jc w:val="both"/>
        <w:rPr>
          <w:rFonts w:eastAsia="Calibri"/>
          <w:i/>
          <w:color w:val="0000FF"/>
          <w:lang w:eastAsia="en-US"/>
        </w:rPr>
      </w:pPr>
    </w:p>
    <w:p w14:paraId="60210427" w14:textId="77777777" w:rsidR="00C1197C" w:rsidRPr="004F3165" w:rsidRDefault="00C1197C" w:rsidP="00081242">
      <w:pPr>
        <w:numPr>
          <w:ilvl w:val="0"/>
          <w:numId w:val="49"/>
        </w:numPr>
        <w:spacing w:after="160" w:line="259" w:lineRule="auto"/>
        <w:contextualSpacing/>
        <w:jc w:val="both"/>
        <w:rPr>
          <w:rFonts w:eastAsia="Calibri"/>
          <w:b/>
          <w:bCs/>
          <w:i/>
          <w:color w:val="0000FF"/>
          <w:sz w:val="22"/>
          <w:szCs w:val="22"/>
          <w:lang w:eastAsia="en-US"/>
        </w:rPr>
      </w:pPr>
      <w:r w:rsidRPr="004F3165">
        <w:rPr>
          <w:rFonts w:eastAsia="Calibri"/>
          <w:b/>
          <w:bCs/>
          <w:i/>
          <w:color w:val="0000FF"/>
          <w:sz w:val="22"/>
          <w:szCs w:val="22"/>
          <w:u w:val="single"/>
          <w:lang w:eastAsia="en-US"/>
        </w:rPr>
        <w:t>Specifisko darbību piemēri</w:t>
      </w:r>
      <w:r w:rsidRPr="004F3165">
        <w:rPr>
          <w:rFonts w:eastAsia="Calibri"/>
          <w:b/>
          <w:bCs/>
          <w:i/>
          <w:color w:val="0000FF"/>
          <w:sz w:val="22"/>
          <w:szCs w:val="22"/>
          <w:lang w:eastAsia="en-US"/>
        </w:rPr>
        <w:t xml:space="preserve">, kas īpaši veicina vienlīdzīgas iespējas, iekļaušanu, </w:t>
      </w:r>
      <w:proofErr w:type="spellStart"/>
      <w:r w:rsidRPr="004F3165">
        <w:rPr>
          <w:rFonts w:eastAsia="Calibri"/>
          <w:b/>
          <w:bCs/>
          <w:i/>
          <w:color w:val="0000FF"/>
          <w:sz w:val="22"/>
          <w:szCs w:val="22"/>
          <w:lang w:eastAsia="en-US"/>
        </w:rPr>
        <w:t>nediskrimināciju</w:t>
      </w:r>
      <w:proofErr w:type="spellEnd"/>
      <w:r w:rsidRPr="004F3165">
        <w:rPr>
          <w:rFonts w:eastAsia="Calibri"/>
          <w:b/>
          <w:bCs/>
          <w:i/>
          <w:color w:val="0000FF"/>
          <w:sz w:val="22"/>
          <w:szCs w:val="22"/>
          <w:lang w:eastAsia="en-US"/>
        </w:rPr>
        <w:t xml:space="preserve"> un </w:t>
      </w:r>
      <w:proofErr w:type="spellStart"/>
      <w:r w:rsidRPr="004F3165">
        <w:rPr>
          <w:rFonts w:eastAsia="Calibri"/>
          <w:b/>
          <w:bCs/>
          <w:i/>
          <w:color w:val="0000FF"/>
          <w:sz w:val="22"/>
          <w:szCs w:val="22"/>
          <w:lang w:eastAsia="en-US"/>
        </w:rPr>
        <w:t>pamattiesību</w:t>
      </w:r>
      <w:proofErr w:type="spellEnd"/>
      <w:r w:rsidRPr="004F3165">
        <w:rPr>
          <w:rFonts w:eastAsia="Calibri"/>
          <w:b/>
          <w:bCs/>
          <w:i/>
          <w:color w:val="0000FF"/>
          <w:sz w:val="22"/>
          <w:szCs w:val="22"/>
          <w:lang w:eastAsia="en-US"/>
        </w:rPr>
        <w:t xml:space="preserve"> ievērošanu:</w:t>
      </w:r>
    </w:p>
    <w:p w14:paraId="06FF6B4F" w14:textId="77777777" w:rsidR="008F28D0" w:rsidRPr="008F28D0" w:rsidRDefault="008F28D0" w:rsidP="008F28D0">
      <w:pPr>
        <w:numPr>
          <w:ilvl w:val="0"/>
          <w:numId w:val="50"/>
        </w:numPr>
        <w:spacing w:after="120"/>
        <w:jc w:val="both"/>
        <w:rPr>
          <w:i/>
          <w:color w:val="0000FF"/>
          <w:u w:val="single"/>
        </w:rPr>
      </w:pPr>
      <w:r w:rsidRPr="008F28D0">
        <w:rPr>
          <w:i/>
          <w:color w:val="0000FF"/>
          <w:sz w:val="22"/>
          <w:szCs w:val="22"/>
          <w:u w:val="single"/>
        </w:rPr>
        <w:t>Darbības, kas veicina dzimumu līdztiesību:</w:t>
      </w:r>
    </w:p>
    <w:p w14:paraId="0FC4570C" w14:textId="77777777" w:rsidR="008F28D0" w:rsidRPr="008F28D0" w:rsidRDefault="008F28D0" w:rsidP="008F28D0">
      <w:pPr>
        <w:numPr>
          <w:ilvl w:val="0"/>
          <w:numId w:val="62"/>
        </w:numPr>
        <w:spacing w:after="120"/>
        <w:ind w:left="2552"/>
        <w:jc w:val="both"/>
        <w:rPr>
          <w:rFonts w:ascii="Calibri" w:eastAsia="Times New Roman" w:hAnsi="Calibri"/>
          <w:i/>
          <w:color w:val="0000FF"/>
          <w:sz w:val="22"/>
          <w:szCs w:val="22"/>
          <w:lang w:eastAsia="en-US"/>
        </w:rPr>
      </w:pPr>
      <w:r w:rsidRPr="008F28D0">
        <w:rPr>
          <w:rFonts w:eastAsia="Times New Roman"/>
          <w:i/>
          <w:color w:val="0000FF"/>
          <w:sz w:val="22"/>
          <w:szCs w:val="22"/>
          <w:lang w:eastAsia="en-US"/>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008F28D0">
        <w:rPr>
          <w:rFonts w:eastAsia="Times New Roman"/>
          <w:i/>
          <w:color w:val="0000FF"/>
          <w:sz w:val="22"/>
          <w:szCs w:val="22"/>
          <w:lang w:eastAsia="en-US"/>
        </w:rPr>
        <w:t>stereotipisku</w:t>
      </w:r>
      <w:proofErr w:type="spellEnd"/>
      <w:r w:rsidRPr="008F28D0">
        <w:rPr>
          <w:rFonts w:eastAsia="Times New Roman"/>
          <w:i/>
          <w:color w:val="0000FF"/>
          <w:sz w:val="22"/>
          <w:szCs w:val="22"/>
          <w:lang w:eastAsia="en-US"/>
        </w:rPr>
        <w:t xml:space="preserve"> dzimumu attēlojumus mācību līdzekļos (piemēram: sieviete – mājsaimniece, vīrietis – naudas pelnītājs) (rādītājs VINPI_02.1);</w:t>
      </w:r>
    </w:p>
    <w:p w14:paraId="7A4C1450" w14:textId="77777777" w:rsidR="008F28D0" w:rsidRPr="008F28D0" w:rsidRDefault="008F28D0" w:rsidP="008F28D0">
      <w:pPr>
        <w:numPr>
          <w:ilvl w:val="0"/>
          <w:numId w:val="62"/>
        </w:numPr>
        <w:spacing w:after="120"/>
        <w:ind w:left="2552"/>
        <w:jc w:val="both"/>
        <w:rPr>
          <w:rFonts w:eastAsia="Times New Roman"/>
          <w:i/>
          <w:color w:val="0000FF"/>
          <w:sz w:val="22"/>
          <w:szCs w:val="22"/>
          <w:lang w:eastAsia="en-US"/>
        </w:rPr>
      </w:pPr>
      <w:r w:rsidRPr="008F28D0">
        <w:rPr>
          <w:rFonts w:eastAsia="Times New Roman"/>
          <w:i/>
          <w:color w:val="0000FF"/>
          <w:sz w:val="22"/>
          <w:szCs w:val="22"/>
          <w:lang w:eastAsia="en-US"/>
        </w:rPr>
        <w:t>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 (rādītājs VINPI_01);</w:t>
      </w:r>
    </w:p>
    <w:p w14:paraId="53B440AA" w14:textId="77777777" w:rsidR="008F28D0" w:rsidRPr="008F28D0" w:rsidRDefault="008F28D0" w:rsidP="008F28D0">
      <w:pPr>
        <w:numPr>
          <w:ilvl w:val="0"/>
          <w:numId w:val="62"/>
        </w:numPr>
        <w:spacing w:after="120"/>
        <w:ind w:left="2552"/>
        <w:jc w:val="both"/>
        <w:rPr>
          <w:rFonts w:eastAsia="Times New Roman"/>
          <w:i/>
          <w:color w:val="0000FF"/>
          <w:sz w:val="22"/>
          <w:szCs w:val="22"/>
          <w:lang w:eastAsia="en-US"/>
        </w:rPr>
      </w:pPr>
      <w:r w:rsidRPr="008F28D0">
        <w:rPr>
          <w:rFonts w:eastAsia="Times New Roman"/>
          <w:i/>
          <w:color w:val="0000FF"/>
          <w:sz w:val="22"/>
          <w:szCs w:val="22"/>
          <w:lang w:eastAsia="en-US"/>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(rādītājs VINPI_02.1);</w:t>
      </w:r>
    </w:p>
    <w:p w14:paraId="4521A07C" w14:textId="77777777" w:rsidR="008F28D0" w:rsidRPr="008F28D0" w:rsidRDefault="008F28D0" w:rsidP="008F28D0">
      <w:pPr>
        <w:numPr>
          <w:ilvl w:val="0"/>
          <w:numId w:val="62"/>
        </w:numPr>
        <w:spacing w:after="120"/>
        <w:ind w:left="2552"/>
        <w:jc w:val="both"/>
        <w:rPr>
          <w:rFonts w:eastAsia="Times New Roman"/>
          <w:i/>
          <w:color w:val="0000FF"/>
          <w:sz w:val="22"/>
          <w:szCs w:val="22"/>
          <w:lang w:eastAsia="en-US"/>
        </w:rPr>
      </w:pPr>
      <w:r w:rsidRPr="008F28D0">
        <w:rPr>
          <w:rFonts w:eastAsia="Times New Roman"/>
          <w:i/>
          <w:color w:val="0000FF"/>
          <w:sz w:val="22"/>
          <w:szCs w:val="22"/>
          <w:lang w:eastAsia="en-US"/>
        </w:rPr>
        <w:t>tiks nodrošināts bērnu uzraudzības pakalpojums apmācību dalībniekiem apmācību norises vietās, kas dos vienlīdzīgas iespējas piedalīties apmācībās vecākiem, kuri aprūpē mazus bērnus (rādītājs HP VINPI_07);</w:t>
      </w:r>
    </w:p>
    <w:p w14:paraId="36169003" w14:textId="77777777" w:rsidR="008F28D0" w:rsidRPr="008F28D0" w:rsidRDefault="008F28D0" w:rsidP="008F28D0">
      <w:pPr>
        <w:numPr>
          <w:ilvl w:val="0"/>
          <w:numId w:val="50"/>
        </w:numPr>
        <w:spacing w:after="120"/>
        <w:jc w:val="both"/>
        <w:rPr>
          <w:i/>
          <w:color w:val="0000FF"/>
          <w:u w:val="single"/>
        </w:rPr>
      </w:pPr>
      <w:r w:rsidRPr="008F28D0">
        <w:rPr>
          <w:i/>
          <w:color w:val="0000FF"/>
          <w:sz w:val="22"/>
          <w:szCs w:val="22"/>
          <w:u w:val="single"/>
        </w:rPr>
        <w:t>Darbības, kas attiecas uz personu ar invaliditāti vienlīdzīgu iespēju un tiesību ievērošanu:</w:t>
      </w:r>
    </w:p>
    <w:p w14:paraId="1A9F8A33" w14:textId="77777777" w:rsidR="008F28D0" w:rsidRPr="008F28D0" w:rsidRDefault="008F28D0" w:rsidP="008F28D0">
      <w:pPr>
        <w:numPr>
          <w:ilvl w:val="0"/>
          <w:numId w:val="62"/>
        </w:numPr>
        <w:spacing w:after="120"/>
        <w:ind w:left="2552"/>
        <w:jc w:val="both"/>
        <w:rPr>
          <w:rFonts w:eastAsia="Times New Roman"/>
          <w:i/>
          <w:color w:val="0000FF"/>
          <w:sz w:val="22"/>
          <w:szCs w:val="22"/>
          <w:lang w:eastAsia="en-US"/>
        </w:rPr>
      </w:pPr>
      <w:r w:rsidRPr="008F28D0">
        <w:rPr>
          <w:rFonts w:eastAsia="Times New Roman"/>
          <w:i/>
          <w:color w:val="0000FF"/>
          <w:sz w:val="22"/>
          <w:szCs w:val="22"/>
          <w:lang w:eastAsia="en-US"/>
        </w:rPr>
        <w:t>tiks nodrošināts, ka konkrētajai videi/objektam/pasākuma norises vietai ir iespējams fiziski piekļūt un to izmantot cilvēkiem ar dažādiem funkcionāliem traucējumiem gan kā pasākuma skatītājiem, gan kā dalībniekiem;</w:t>
      </w:r>
    </w:p>
    <w:p w14:paraId="75858876" w14:textId="77777777" w:rsidR="008F28D0" w:rsidRPr="008F28D0" w:rsidRDefault="008F28D0" w:rsidP="008F28D0">
      <w:pPr>
        <w:numPr>
          <w:ilvl w:val="0"/>
          <w:numId w:val="62"/>
        </w:numPr>
        <w:spacing w:after="120"/>
        <w:ind w:left="2552"/>
        <w:jc w:val="both"/>
        <w:rPr>
          <w:rFonts w:eastAsia="Times New Roman"/>
          <w:i/>
          <w:color w:val="0000FF"/>
          <w:sz w:val="22"/>
          <w:szCs w:val="22"/>
          <w:lang w:eastAsia="en-US"/>
        </w:rPr>
      </w:pPr>
      <w:r w:rsidRPr="008F28D0">
        <w:rPr>
          <w:rFonts w:eastAsia="Times New Roman"/>
          <w:i/>
          <w:color w:val="0000FF"/>
          <w:sz w:val="22"/>
          <w:szCs w:val="22"/>
          <w:lang w:eastAsia="en-US"/>
        </w:rPr>
        <w:t xml:space="preserve">mediju kampaņu, semināru, konferenču un komunikācijas pasākumu īstenošanā sabiedrības informēšanai tiks nodrošināti cilvēkiem ar dažāda veida funkcionāliem traucējumiem piekļūstami formāti (piemēram, tulkošana zīmju valodā, subtitrēšana, </w:t>
      </w:r>
      <w:proofErr w:type="spellStart"/>
      <w:r w:rsidRPr="008F28D0">
        <w:rPr>
          <w:rFonts w:eastAsia="Times New Roman"/>
          <w:i/>
          <w:color w:val="0000FF"/>
          <w:sz w:val="22"/>
          <w:szCs w:val="22"/>
          <w:lang w:eastAsia="en-US"/>
        </w:rPr>
        <w:t>Braila</w:t>
      </w:r>
      <w:proofErr w:type="spellEnd"/>
      <w:r w:rsidRPr="008F28D0">
        <w:rPr>
          <w:rFonts w:eastAsia="Times New Roman"/>
          <w:i/>
          <w:color w:val="0000FF"/>
          <w:sz w:val="22"/>
          <w:szCs w:val="22"/>
          <w:lang w:eastAsia="en-US"/>
        </w:rPr>
        <w:t xml:space="preserve"> druka, reāllaika transkripcija, raidījumu un pasākumu ierakstīšana) (rādītājs VINPI_02.2);</w:t>
      </w:r>
    </w:p>
    <w:p w14:paraId="1ED11114" w14:textId="77777777" w:rsidR="008F28D0" w:rsidRPr="008F28D0" w:rsidRDefault="008F28D0" w:rsidP="008F28D0">
      <w:pPr>
        <w:numPr>
          <w:ilvl w:val="0"/>
          <w:numId w:val="50"/>
        </w:numPr>
        <w:spacing w:after="120"/>
        <w:jc w:val="both"/>
        <w:rPr>
          <w:i/>
          <w:color w:val="0000FF"/>
          <w:u w:val="single"/>
        </w:rPr>
      </w:pPr>
      <w:r w:rsidRPr="008F28D0">
        <w:rPr>
          <w:i/>
          <w:color w:val="0000FF"/>
          <w:sz w:val="22"/>
          <w:szCs w:val="22"/>
          <w:u w:val="single"/>
        </w:rPr>
        <w:t>Darbības, kas veicina vienlīdzīgas iespējas, neatkarīgi no rases vai etniskās izcelsmes:</w:t>
      </w:r>
    </w:p>
    <w:p w14:paraId="6748760A" w14:textId="104AF053" w:rsidR="00C1197C" w:rsidRPr="00C26BE2" w:rsidRDefault="008F28D0" w:rsidP="00C26BE2">
      <w:pPr>
        <w:numPr>
          <w:ilvl w:val="0"/>
          <w:numId w:val="62"/>
        </w:numPr>
        <w:spacing w:after="120"/>
        <w:ind w:left="2552"/>
        <w:jc w:val="both"/>
        <w:rPr>
          <w:rFonts w:ascii="Calibri" w:eastAsia="Times New Roman" w:hAnsi="Calibri"/>
          <w:i/>
          <w:color w:val="0000FF"/>
          <w:sz w:val="22"/>
          <w:szCs w:val="22"/>
          <w:lang w:eastAsia="en-US"/>
        </w:rPr>
      </w:pPr>
      <w:r w:rsidRPr="008F28D0">
        <w:rPr>
          <w:rFonts w:eastAsia="Times New Roman"/>
          <w:i/>
          <w:color w:val="0000FF"/>
          <w:sz w:val="22"/>
          <w:szCs w:val="22"/>
          <w:lang w:eastAsia="en-US"/>
        </w:rPr>
        <w:t>pētījumu un aptauju ietvaros savu skatījumu dalībniekiem būs iespēja paust arī statistiski lielāko mazākumtautību un, ja nepieciešams, angļu valodās, būs pieejamas anketas/jautājumi dažādās valodās</w:t>
      </w:r>
      <w:r w:rsidR="00A4063E" w:rsidRPr="00C26BE2">
        <w:rPr>
          <w:rFonts w:eastAsia="Calibri"/>
          <w:i/>
          <w:color w:val="0000FF"/>
          <w:sz w:val="22"/>
          <w:szCs w:val="22"/>
          <w:lang w:eastAsia="en-US"/>
        </w:rPr>
        <w:t>.</w:t>
      </w:r>
    </w:p>
    <w:p w14:paraId="6E0050F5" w14:textId="77777777" w:rsidR="006D2759" w:rsidRDefault="006D2759" w:rsidP="00EF05A7">
      <w:pPr>
        <w:rPr>
          <w:rFonts w:eastAsia="Times New Roman"/>
          <w:sz w:val="32"/>
          <w:szCs w:val="32"/>
          <w:highlight w:val="yellow"/>
        </w:rPr>
      </w:pPr>
    </w:p>
    <w:p w14:paraId="37B7F25B" w14:textId="59E22A0C" w:rsidR="00AC14CD" w:rsidRPr="00A40094" w:rsidRDefault="00123DD0" w:rsidP="00A40094">
      <w:pPr>
        <w:pStyle w:val="ListParagraph"/>
        <w:numPr>
          <w:ilvl w:val="0"/>
          <w:numId w:val="16"/>
        </w:numPr>
        <w:ind w:left="426"/>
        <w:rPr>
          <w:rFonts w:ascii="Times New Roman" w:eastAsia="Times New Roman" w:hAnsi="Times New Roman"/>
          <w:b/>
          <w:bCs/>
          <w:i/>
          <w:iCs/>
          <w:color w:val="0000FF"/>
          <w:sz w:val="24"/>
          <w:szCs w:val="24"/>
          <w:u w:val="single"/>
        </w:rPr>
      </w:pPr>
      <w:r w:rsidRPr="00A40094">
        <w:rPr>
          <w:rFonts w:ascii="Times New Roman" w:eastAsia="Times New Roman" w:hAnsi="Times New Roman"/>
          <w:b/>
          <w:bCs/>
          <w:i/>
          <w:iCs/>
          <w:color w:val="0000FF"/>
          <w:sz w:val="24"/>
          <w:szCs w:val="24"/>
          <w:u w:val="single"/>
        </w:rPr>
        <w:t xml:space="preserve">Lai nodrošinātu </w:t>
      </w:r>
      <w:r w:rsidR="00DD1973" w:rsidRPr="00A40094">
        <w:rPr>
          <w:rFonts w:ascii="Times New Roman" w:eastAsia="Times New Roman" w:hAnsi="Times New Roman"/>
          <w:b/>
          <w:bCs/>
          <w:i/>
          <w:iCs/>
          <w:color w:val="0000FF"/>
          <w:sz w:val="24"/>
          <w:szCs w:val="24"/>
          <w:u w:val="single"/>
        </w:rPr>
        <w:t>atbilstību</w:t>
      </w:r>
      <w:r w:rsidR="00CF0594" w:rsidRPr="00A40094">
        <w:rPr>
          <w:rFonts w:ascii="Times New Roman" w:eastAsia="Times New Roman" w:hAnsi="Times New Roman"/>
          <w:b/>
          <w:bCs/>
          <w:i/>
          <w:iCs/>
          <w:color w:val="0000FF"/>
          <w:sz w:val="24"/>
          <w:szCs w:val="24"/>
          <w:u w:val="single"/>
        </w:rPr>
        <w:t xml:space="preserve"> specifiskajiem vērtēšanas kritērijiem</w:t>
      </w:r>
      <w:r w:rsidR="00DD1973" w:rsidRPr="00A40094">
        <w:rPr>
          <w:rFonts w:ascii="Times New Roman" w:eastAsia="Times New Roman" w:hAnsi="Times New Roman"/>
          <w:b/>
          <w:bCs/>
          <w:i/>
          <w:iCs/>
          <w:color w:val="0000FF"/>
          <w:sz w:val="24"/>
          <w:szCs w:val="24"/>
          <w:u w:val="single"/>
        </w:rPr>
        <w:t xml:space="preserve"> </w:t>
      </w:r>
      <w:r w:rsidR="00CF0594" w:rsidRPr="00A40094">
        <w:rPr>
          <w:rFonts w:ascii="Times New Roman" w:eastAsia="Times New Roman" w:hAnsi="Times New Roman"/>
          <w:b/>
          <w:bCs/>
          <w:i/>
          <w:iCs/>
          <w:color w:val="0000FF"/>
          <w:sz w:val="24"/>
          <w:szCs w:val="24"/>
          <w:u w:val="single"/>
        </w:rPr>
        <w:t>projekta iesniegum</w:t>
      </w:r>
      <w:r w:rsidR="00E87D6F" w:rsidRPr="00A40094">
        <w:rPr>
          <w:rFonts w:ascii="Times New Roman" w:eastAsia="Times New Roman" w:hAnsi="Times New Roman"/>
          <w:b/>
          <w:bCs/>
          <w:i/>
          <w:iCs/>
          <w:color w:val="0000FF"/>
          <w:sz w:val="24"/>
          <w:szCs w:val="24"/>
          <w:u w:val="single"/>
        </w:rPr>
        <w:t xml:space="preserve">ā: </w:t>
      </w:r>
    </w:p>
    <w:p w14:paraId="682145C1" w14:textId="77777777" w:rsidR="00FD62B8" w:rsidRPr="00133E1B" w:rsidRDefault="00FD62B8" w:rsidP="00FD62B8">
      <w:pPr>
        <w:pStyle w:val="NormalWeb"/>
        <w:numPr>
          <w:ilvl w:val="0"/>
          <w:numId w:val="92"/>
        </w:numPr>
        <w:spacing w:before="0" w:beforeAutospacing="0" w:after="0" w:afterAutospacing="0"/>
        <w:jc w:val="both"/>
        <w:rPr>
          <w:rFonts w:eastAsia="Calibri"/>
          <w:b/>
          <w:bCs/>
          <w:i/>
          <w:iCs/>
          <w:color w:val="0000FF"/>
          <w:lang w:eastAsia="en-US"/>
        </w:rPr>
      </w:pPr>
      <w:r w:rsidRPr="00133E1B">
        <w:rPr>
          <w:rFonts w:eastAsia="Calibri"/>
          <w:b/>
          <w:bCs/>
          <w:i/>
          <w:iCs/>
          <w:color w:val="0000FF"/>
          <w:lang w:eastAsia="en-US"/>
        </w:rPr>
        <w:t xml:space="preserve">norāda informāciju par plānotajiem </w:t>
      </w:r>
      <w:proofErr w:type="spellStart"/>
      <w:r w:rsidRPr="00133E1B">
        <w:rPr>
          <w:rFonts w:eastAsia="Calibri"/>
          <w:b/>
          <w:bCs/>
          <w:i/>
          <w:iCs/>
          <w:color w:val="0000FF"/>
          <w:lang w:eastAsia="en-US"/>
        </w:rPr>
        <w:t>izmēģinājumprojektiem</w:t>
      </w:r>
      <w:proofErr w:type="spellEnd"/>
      <w:r w:rsidRPr="00133E1B">
        <w:rPr>
          <w:rFonts w:eastAsia="Calibri"/>
          <w:b/>
          <w:bCs/>
          <w:i/>
          <w:iCs/>
          <w:color w:val="0000FF"/>
          <w:lang w:eastAsia="en-US"/>
        </w:rPr>
        <w:t xml:space="preserve"> :</w:t>
      </w:r>
    </w:p>
    <w:p w14:paraId="5F7DE0D7" w14:textId="77777777" w:rsidR="00FD62B8" w:rsidRPr="00C44A28" w:rsidRDefault="00FD62B8" w:rsidP="00FD62B8">
      <w:pPr>
        <w:numPr>
          <w:ilvl w:val="0"/>
          <w:numId w:val="73"/>
        </w:numPr>
        <w:ind w:left="1560"/>
        <w:jc w:val="both"/>
        <w:rPr>
          <w:rFonts w:eastAsia="Calibri"/>
          <w:i/>
          <w:color w:val="0000FF"/>
          <w:lang w:eastAsia="en-US"/>
        </w:rPr>
      </w:pPr>
      <w:r w:rsidRPr="00C44A28">
        <w:rPr>
          <w:rFonts w:eastAsia="Calibri"/>
          <w:i/>
          <w:color w:val="0000FF"/>
          <w:lang w:eastAsia="en-US"/>
        </w:rPr>
        <w:t>agrīnu risku novērtēšanas sistēmas</w:t>
      </w:r>
      <w:r>
        <w:rPr>
          <w:rFonts w:eastAsia="Calibri"/>
          <w:i/>
          <w:color w:val="0000FF"/>
          <w:lang w:eastAsia="en-US"/>
        </w:rPr>
        <w:t xml:space="preserve"> aprobācijai</w:t>
      </w:r>
      <w:r w:rsidRPr="00C44A28">
        <w:rPr>
          <w:rFonts w:eastAsia="Calibri"/>
          <w:i/>
          <w:color w:val="0000FF"/>
          <w:lang w:eastAsia="en-US"/>
        </w:rPr>
        <w:t xml:space="preserve">, </w:t>
      </w:r>
    </w:p>
    <w:p w14:paraId="7B278F3D" w14:textId="77777777" w:rsidR="00FD62B8" w:rsidRPr="0025614A" w:rsidRDefault="00FD62B8" w:rsidP="00FD62B8">
      <w:pPr>
        <w:numPr>
          <w:ilvl w:val="0"/>
          <w:numId w:val="73"/>
        </w:numPr>
        <w:ind w:left="1560"/>
        <w:jc w:val="both"/>
        <w:rPr>
          <w:rFonts w:eastAsia="Calibri"/>
          <w:i/>
          <w:iCs/>
          <w:color w:val="0000FF"/>
          <w:lang w:eastAsia="en-US"/>
        </w:rPr>
      </w:pPr>
      <w:r w:rsidRPr="00C44A28">
        <w:rPr>
          <w:rFonts w:eastAsia="Calibri"/>
          <w:i/>
          <w:color w:val="0000FF"/>
          <w:lang w:eastAsia="en-US"/>
        </w:rPr>
        <w:t>bērna atbalsta speciālista funkcijas un to darbam izstrādāto vadlīniju</w:t>
      </w:r>
      <w:r>
        <w:rPr>
          <w:rFonts w:eastAsia="Calibri"/>
          <w:i/>
          <w:color w:val="0000FF"/>
          <w:lang w:eastAsia="en-US"/>
        </w:rPr>
        <w:t xml:space="preserve"> aprobācijai</w:t>
      </w:r>
      <w:r w:rsidRPr="00C44A28">
        <w:rPr>
          <w:rFonts w:eastAsia="Calibri"/>
          <w:i/>
          <w:color w:val="0000FF"/>
          <w:lang w:eastAsia="en-US"/>
        </w:rPr>
        <w:t xml:space="preserve">, </w:t>
      </w:r>
    </w:p>
    <w:p w14:paraId="37AF1005" w14:textId="77777777" w:rsidR="00FD62B8" w:rsidRPr="00E50621" w:rsidRDefault="00FD62B8" w:rsidP="00FD62B8">
      <w:pPr>
        <w:numPr>
          <w:ilvl w:val="0"/>
          <w:numId w:val="73"/>
        </w:numPr>
        <w:ind w:left="1560"/>
        <w:jc w:val="both"/>
        <w:rPr>
          <w:rFonts w:eastAsia="Calibri"/>
          <w:i/>
          <w:iCs/>
          <w:color w:val="0000FF"/>
          <w:lang w:eastAsia="en-US"/>
        </w:rPr>
      </w:pPr>
      <w:r w:rsidRPr="00C44A28">
        <w:rPr>
          <w:rFonts w:eastAsia="Calibri"/>
          <w:i/>
          <w:color w:val="0000FF"/>
          <w:lang w:eastAsia="en-US"/>
        </w:rPr>
        <w:t xml:space="preserve">izveidotā </w:t>
      </w:r>
      <w:proofErr w:type="spellStart"/>
      <w:r w:rsidRPr="00C44A28">
        <w:rPr>
          <w:rFonts w:eastAsia="Calibri"/>
          <w:i/>
          <w:color w:val="0000FF"/>
          <w:lang w:eastAsia="en-US"/>
        </w:rPr>
        <w:t>multidisciplināra</w:t>
      </w:r>
      <w:proofErr w:type="spellEnd"/>
      <w:r w:rsidRPr="00C44A28">
        <w:rPr>
          <w:rFonts w:eastAsia="Calibri"/>
          <w:i/>
          <w:color w:val="0000FF"/>
          <w:lang w:eastAsia="en-US"/>
        </w:rPr>
        <w:t xml:space="preserve"> atbalsta pakalpojuma aprobācijai</w:t>
      </w:r>
      <w:r>
        <w:rPr>
          <w:rFonts w:eastAsia="Calibri"/>
          <w:i/>
          <w:color w:val="0000FF"/>
          <w:lang w:eastAsia="en-US"/>
        </w:rPr>
        <w:t>,</w:t>
      </w:r>
    </w:p>
    <w:p w14:paraId="52066935" w14:textId="77777777" w:rsidR="00FD62B8" w:rsidRDefault="00FD62B8" w:rsidP="00FD62B8">
      <w:pPr>
        <w:ind w:left="720"/>
        <w:jc w:val="both"/>
        <w:rPr>
          <w:rFonts w:eastAsia="Calibri"/>
          <w:i/>
          <w:color w:val="0000FF"/>
          <w:lang w:eastAsia="en-US"/>
        </w:rPr>
      </w:pPr>
      <w:r>
        <w:rPr>
          <w:rFonts w:eastAsia="Calibri"/>
          <w:i/>
          <w:color w:val="0000FF"/>
          <w:lang w:eastAsia="en-US"/>
        </w:rPr>
        <w:t>to īstenošanas pamatprincipiem un nosacījumiem, t.sk. plānoto norisi un ilgumu, iesaistāmajiem dalībniekiem, to skaitu, to atlasi, īstenošanas reģionālo tvērumu, t.sk.</w:t>
      </w:r>
      <w:r w:rsidRPr="00F11B2F">
        <w:t xml:space="preserve"> </w:t>
      </w:r>
      <w:r w:rsidRPr="00F11B2F">
        <w:rPr>
          <w:rFonts w:eastAsia="Calibri"/>
          <w:i/>
          <w:color w:val="0000FF"/>
          <w:lang w:eastAsia="en-US"/>
        </w:rPr>
        <w:t>organizatoris</w:t>
      </w:r>
      <w:r>
        <w:rPr>
          <w:rFonts w:eastAsia="Calibri"/>
          <w:i/>
          <w:color w:val="0000FF"/>
          <w:lang w:eastAsia="en-US"/>
        </w:rPr>
        <w:t>kajiem</w:t>
      </w:r>
      <w:r w:rsidRPr="00F11B2F">
        <w:rPr>
          <w:rFonts w:eastAsia="Calibri"/>
          <w:i/>
          <w:color w:val="0000FF"/>
          <w:lang w:eastAsia="en-US"/>
        </w:rPr>
        <w:t xml:space="preserve"> aspekti</w:t>
      </w:r>
      <w:r>
        <w:rPr>
          <w:rFonts w:eastAsia="Calibri"/>
          <w:i/>
          <w:color w:val="0000FF"/>
          <w:lang w:eastAsia="en-US"/>
        </w:rPr>
        <w:t>em</w:t>
      </w:r>
      <w:r w:rsidRPr="00F11B2F">
        <w:rPr>
          <w:rFonts w:eastAsia="Calibri"/>
          <w:i/>
          <w:color w:val="0000FF"/>
          <w:lang w:eastAsia="en-US"/>
        </w:rPr>
        <w:t xml:space="preserve"> Rīgā un reģionos</w:t>
      </w:r>
      <w:r>
        <w:rPr>
          <w:rFonts w:eastAsia="Calibri"/>
          <w:i/>
          <w:color w:val="0000FF"/>
          <w:lang w:eastAsia="en-US"/>
        </w:rPr>
        <w:t xml:space="preserve"> (norādot i</w:t>
      </w:r>
      <w:r w:rsidRPr="00F11B2F">
        <w:rPr>
          <w:rFonts w:eastAsia="Calibri"/>
          <w:i/>
          <w:color w:val="0000FF"/>
          <w:lang w:eastAsia="en-US"/>
        </w:rPr>
        <w:t xml:space="preserve">espējamās atšķirības), </w:t>
      </w:r>
      <w:r>
        <w:rPr>
          <w:rFonts w:eastAsia="Calibri"/>
          <w:i/>
          <w:color w:val="0000FF"/>
          <w:lang w:eastAsia="en-US"/>
        </w:rPr>
        <w:t xml:space="preserve">kā arī </w:t>
      </w:r>
      <w:r w:rsidRPr="00F11B2F">
        <w:rPr>
          <w:rFonts w:eastAsia="Calibri"/>
          <w:i/>
          <w:color w:val="0000FF"/>
          <w:lang w:eastAsia="en-US"/>
        </w:rPr>
        <w:t>rezultātu novērtēšan</w:t>
      </w:r>
      <w:r>
        <w:rPr>
          <w:rFonts w:eastAsia="Calibri"/>
          <w:i/>
          <w:color w:val="0000FF"/>
          <w:lang w:eastAsia="en-US"/>
        </w:rPr>
        <w:t>as</w:t>
      </w:r>
      <w:r w:rsidRPr="00F11B2F">
        <w:rPr>
          <w:rFonts w:eastAsia="Calibri"/>
          <w:i/>
          <w:color w:val="0000FF"/>
          <w:lang w:eastAsia="en-US"/>
        </w:rPr>
        <w:t xml:space="preserve"> un priekšlikumu sniegšan</w:t>
      </w:r>
      <w:r>
        <w:rPr>
          <w:rFonts w:eastAsia="Calibri"/>
          <w:i/>
          <w:color w:val="0000FF"/>
          <w:lang w:eastAsia="en-US"/>
        </w:rPr>
        <w:t>as procesu, u.tml.</w:t>
      </w:r>
    </w:p>
    <w:p w14:paraId="5AFEE47A" w14:textId="77777777" w:rsidR="00FD62B8" w:rsidRPr="00261ED8" w:rsidRDefault="00FD62B8" w:rsidP="00FD62B8">
      <w:pPr>
        <w:ind w:left="720"/>
        <w:jc w:val="both"/>
        <w:rPr>
          <w:rFonts w:eastAsia="Calibri"/>
          <w:i/>
          <w:color w:val="0000FF"/>
          <w:sz w:val="10"/>
          <w:szCs w:val="10"/>
          <w:lang w:eastAsia="en-US"/>
        </w:rPr>
      </w:pPr>
    </w:p>
    <w:p w14:paraId="7F900E6F" w14:textId="77777777" w:rsidR="00FD62B8" w:rsidRDefault="00FD62B8" w:rsidP="00FD62B8">
      <w:pPr>
        <w:pStyle w:val="ListParagraph"/>
        <w:numPr>
          <w:ilvl w:val="0"/>
          <w:numId w:val="74"/>
        </w:numPr>
        <w:spacing w:after="200" w:line="240" w:lineRule="auto"/>
        <w:ind w:left="1134"/>
        <w:jc w:val="both"/>
        <w:rPr>
          <w:rFonts w:ascii="Times New Roman" w:hAnsi="Times New Roman"/>
          <w:i/>
          <w:color w:val="0000FF"/>
          <w:sz w:val="24"/>
          <w:szCs w:val="24"/>
        </w:rPr>
      </w:pPr>
      <w:r w:rsidRPr="00681F80">
        <w:rPr>
          <w:rFonts w:ascii="Times New Roman" w:hAnsi="Times New Roman"/>
          <w:i/>
          <w:color w:val="0000FF"/>
          <w:sz w:val="24"/>
          <w:szCs w:val="24"/>
          <w:u w:val="single"/>
        </w:rPr>
        <w:t>Norādītajai informācijai, jāliecina, ka</w:t>
      </w:r>
      <w:r>
        <w:rPr>
          <w:rFonts w:ascii="Times New Roman" w:hAnsi="Times New Roman"/>
          <w:i/>
          <w:color w:val="0000FF"/>
          <w:sz w:val="24"/>
          <w:szCs w:val="24"/>
        </w:rPr>
        <w:t>:</w:t>
      </w:r>
    </w:p>
    <w:p w14:paraId="5486AAAA" w14:textId="77777777" w:rsidR="00FD62B8" w:rsidRDefault="00FD62B8" w:rsidP="00FD62B8">
      <w:pPr>
        <w:pStyle w:val="ListParagraph"/>
        <w:numPr>
          <w:ilvl w:val="0"/>
          <w:numId w:val="76"/>
        </w:numPr>
        <w:spacing w:after="200" w:line="240" w:lineRule="auto"/>
        <w:jc w:val="both"/>
        <w:rPr>
          <w:rFonts w:ascii="Times New Roman" w:hAnsi="Times New Roman"/>
          <w:i/>
          <w:color w:val="0000FF"/>
          <w:sz w:val="24"/>
          <w:szCs w:val="24"/>
        </w:rPr>
      </w:pPr>
      <w:proofErr w:type="spellStart"/>
      <w:r w:rsidRPr="00120C67">
        <w:rPr>
          <w:rFonts w:ascii="Times New Roman" w:hAnsi="Times New Roman"/>
          <w:i/>
          <w:color w:val="0000FF"/>
          <w:sz w:val="24"/>
          <w:szCs w:val="24"/>
        </w:rPr>
        <w:t>izmēģinājumprojektos</w:t>
      </w:r>
      <w:proofErr w:type="spellEnd"/>
      <w:r w:rsidRPr="00120C67">
        <w:rPr>
          <w:rFonts w:ascii="Times New Roman" w:hAnsi="Times New Roman"/>
          <w:i/>
          <w:color w:val="0000FF"/>
          <w:sz w:val="24"/>
          <w:szCs w:val="24"/>
        </w:rPr>
        <w:t xml:space="preserve"> dalībnieki tiks atlasīti, nodrošinot iespēju </w:t>
      </w:r>
      <w:proofErr w:type="spellStart"/>
      <w:r w:rsidRPr="00120C67">
        <w:rPr>
          <w:rFonts w:ascii="Times New Roman" w:hAnsi="Times New Roman"/>
          <w:i/>
          <w:color w:val="0000FF"/>
          <w:sz w:val="24"/>
          <w:szCs w:val="24"/>
        </w:rPr>
        <w:t>izmēģinājumprojektos</w:t>
      </w:r>
      <w:proofErr w:type="spellEnd"/>
      <w:r w:rsidRPr="00120C67">
        <w:rPr>
          <w:rFonts w:ascii="Times New Roman" w:hAnsi="Times New Roman"/>
          <w:i/>
          <w:color w:val="0000FF"/>
          <w:sz w:val="24"/>
          <w:szCs w:val="24"/>
        </w:rPr>
        <w:t xml:space="preserve"> iesaistīt dalībniekus no visiem Latvijas reģioniem</w:t>
      </w:r>
      <w:r>
        <w:rPr>
          <w:rFonts w:ascii="Times New Roman" w:hAnsi="Times New Roman"/>
          <w:i/>
          <w:color w:val="0000FF"/>
          <w:sz w:val="24"/>
          <w:szCs w:val="24"/>
        </w:rPr>
        <w:t xml:space="preserve">, t.sk. </w:t>
      </w:r>
      <w:r w:rsidRPr="00120C67">
        <w:rPr>
          <w:rFonts w:ascii="Times New Roman" w:hAnsi="Times New Roman"/>
          <w:i/>
          <w:color w:val="0000FF"/>
          <w:sz w:val="24"/>
          <w:szCs w:val="24"/>
        </w:rPr>
        <w:t>Rīgas</w:t>
      </w:r>
      <w:r>
        <w:rPr>
          <w:rFonts w:ascii="Times New Roman" w:hAnsi="Times New Roman"/>
          <w:i/>
          <w:color w:val="0000FF"/>
          <w:sz w:val="24"/>
          <w:szCs w:val="24"/>
        </w:rPr>
        <w:t>;</w:t>
      </w:r>
    </w:p>
    <w:p w14:paraId="4D4E1CCA" w14:textId="77777777" w:rsidR="00FD62B8" w:rsidRDefault="00FD62B8" w:rsidP="00FD62B8">
      <w:pPr>
        <w:pStyle w:val="ListParagraph"/>
        <w:numPr>
          <w:ilvl w:val="0"/>
          <w:numId w:val="76"/>
        </w:numPr>
        <w:spacing w:after="200" w:line="240" w:lineRule="auto"/>
        <w:jc w:val="both"/>
        <w:rPr>
          <w:rFonts w:ascii="Times New Roman" w:hAnsi="Times New Roman"/>
          <w:i/>
          <w:color w:val="0000FF"/>
          <w:sz w:val="24"/>
          <w:szCs w:val="24"/>
        </w:rPr>
      </w:pPr>
      <w:proofErr w:type="spellStart"/>
      <w:r w:rsidRPr="007A3EA9">
        <w:rPr>
          <w:rFonts w:ascii="Times New Roman" w:hAnsi="Times New Roman"/>
          <w:i/>
          <w:color w:val="0000FF"/>
          <w:sz w:val="24"/>
          <w:szCs w:val="24"/>
        </w:rPr>
        <w:t>izmēģinājumprojektu</w:t>
      </w:r>
      <w:proofErr w:type="spellEnd"/>
      <w:r w:rsidRPr="007A3EA9">
        <w:rPr>
          <w:rFonts w:ascii="Times New Roman" w:hAnsi="Times New Roman"/>
          <w:i/>
          <w:color w:val="0000FF"/>
          <w:sz w:val="24"/>
          <w:szCs w:val="24"/>
        </w:rPr>
        <w:t xml:space="preserve"> organizēšana reģionos un Rīgā tiks nodrošināta ar vienādu kvalitāti un efektivitāti, ievērojot reģionālās atšķirības, ja tādas ir.</w:t>
      </w:r>
    </w:p>
    <w:p w14:paraId="48B353D7" w14:textId="77777777" w:rsidR="00FD62B8" w:rsidRPr="00261ED8" w:rsidRDefault="00FD62B8" w:rsidP="00FD62B8">
      <w:pPr>
        <w:pStyle w:val="ListParagraph"/>
        <w:spacing w:after="0" w:line="240" w:lineRule="auto"/>
        <w:jc w:val="both"/>
        <w:rPr>
          <w:rFonts w:ascii="Times New Roman" w:hAnsi="Times New Roman"/>
          <w:b/>
          <w:bCs/>
          <w:i/>
          <w:color w:val="0000FF"/>
          <w:sz w:val="10"/>
          <w:szCs w:val="10"/>
        </w:rPr>
      </w:pPr>
    </w:p>
    <w:p w14:paraId="22A42C82" w14:textId="77777777" w:rsidR="00FD62B8" w:rsidRPr="0004564B" w:rsidRDefault="00FD62B8" w:rsidP="00FD62B8">
      <w:pPr>
        <w:pStyle w:val="ListParagraph"/>
        <w:numPr>
          <w:ilvl w:val="0"/>
          <w:numId w:val="92"/>
        </w:numPr>
        <w:spacing w:after="0" w:line="240" w:lineRule="auto"/>
        <w:jc w:val="both"/>
        <w:rPr>
          <w:rFonts w:ascii="Times New Roman" w:hAnsi="Times New Roman"/>
          <w:b/>
          <w:bCs/>
          <w:i/>
          <w:color w:val="0000FF"/>
          <w:sz w:val="24"/>
          <w:szCs w:val="24"/>
        </w:rPr>
      </w:pPr>
      <w:r w:rsidRPr="0004564B">
        <w:rPr>
          <w:rFonts w:ascii="Times New Roman" w:hAnsi="Times New Roman"/>
          <w:b/>
          <w:bCs/>
          <w:i/>
          <w:iCs/>
          <w:color w:val="0000FF"/>
          <w:sz w:val="24"/>
          <w:szCs w:val="24"/>
        </w:rPr>
        <w:t xml:space="preserve">sniedz </w:t>
      </w:r>
      <w:r w:rsidRPr="0004564B">
        <w:rPr>
          <w:rFonts w:ascii="Times New Roman" w:hAnsi="Times New Roman"/>
          <w:b/>
          <w:bCs/>
          <w:i/>
          <w:color w:val="0000FF"/>
          <w:sz w:val="24"/>
          <w:szCs w:val="24"/>
        </w:rPr>
        <w:t xml:space="preserve">informāciju, kas liecina, ka  </w:t>
      </w:r>
      <w:proofErr w:type="spellStart"/>
      <w:r w:rsidRPr="0004564B">
        <w:rPr>
          <w:rFonts w:ascii="Times New Roman" w:hAnsi="Times New Roman"/>
          <w:b/>
          <w:bCs/>
          <w:i/>
          <w:color w:val="0000FF"/>
          <w:sz w:val="24"/>
          <w:szCs w:val="24"/>
        </w:rPr>
        <w:t>izmēģinājumprojektu</w:t>
      </w:r>
      <w:proofErr w:type="spellEnd"/>
      <w:r w:rsidRPr="0004564B">
        <w:rPr>
          <w:rFonts w:ascii="Times New Roman" w:hAnsi="Times New Roman"/>
          <w:b/>
          <w:bCs/>
          <w:i/>
          <w:color w:val="0000FF"/>
          <w:sz w:val="24"/>
          <w:szCs w:val="24"/>
        </w:rPr>
        <w:t xml:space="preserve"> ietvaros ir paredzēta:</w:t>
      </w:r>
    </w:p>
    <w:p w14:paraId="0F4C430F" w14:textId="77777777" w:rsidR="00FD62B8" w:rsidRPr="00C44A28" w:rsidRDefault="00FD62B8" w:rsidP="00FD62B8">
      <w:pPr>
        <w:numPr>
          <w:ilvl w:val="0"/>
          <w:numId w:val="75"/>
        </w:numPr>
        <w:ind w:left="1134"/>
        <w:jc w:val="both"/>
        <w:rPr>
          <w:rFonts w:eastAsia="Calibri"/>
          <w:i/>
          <w:color w:val="0000FF"/>
          <w:lang w:eastAsia="en-US"/>
        </w:rPr>
      </w:pPr>
      <w:r w:rsidRPr="00C44A28">
        <w:rPr>
          <w:rFonts w:eastAsia="Calibri"/>
          <w:i/>
          <w:color w:val="0000FF"/>
          <w:lang w:eastAsia="en-US"/>
        </w:rPr>
        <w:t xml:space="preserve">agrīnu risku novērtēšanas sistēmas, t.sk. agrīnu risku novērtēšanas rīka un speciālistu darbam agrīnu risku novērtēšanas sistēmā izstrādāto vadlīniju, aprobācija; </w:t>
      </w:r>
    </w:p>
    <w:p w14:paraId="7BB54307" w14:textId="77777777" w:rsidR="00FD62B8" w:rsidRPr="00C44A28" w:rsidRDefault="00FD62B8" w:rsidP="00FD62B8">
      <w:pPr>
        <w:numPr>
          <w:ilvl w:val="0"/>
          <w:numId w:val="75"/>
        </w:numPr>
        <w:ind w:left="1134"/>
        <w:jc w:val="both"/>
        <w:rPr>
          <w:rFonts w:eastAsia="Calibri"/>
          <w:i/>
          <w:color w:val="0000FF"/>
          <w:lang w:eastAsia="en-US"/>
        </w:rPr>
      </w:pPr>
      <w:r w:rsidRPr="00C44A28">
        <w:rPr>
          <w:rFonts w:eastAsia="Calibri"/>
          <w:i/>
          <w:color w:val="0000FF"/>
          <w:lang w:eastAsia="en-US"/>
        </w:rPr>
        <w:t>bērna atbalsta speciālista funkcijas aprobācija, ietverot informāciju par to darbam ar bērniem ar uzvedības vai atkarību problēmām vai to attīstības risku izstrādāto vadlīniju aprobāciju;</w:t>
      </w:r>
    </w:p>
    <w:p w14:paraId="73D966AA" w14:textId="77777777" w:rsidR="00FD62B8" w:rsidRDefault="00FD62B8" w:rsidP="00FD62B8">
      <w:pPr>
        <w:numPr>
          <w:ilvl w:val="0"/>
          <w:numId w:val="75"/>
        </w:numPr>
        <w:ind w:left="1134"/>
        <w:jc w:val="both"/>
        <w:rPr>
          <w:rFonts w:eastAsia="Calibri"/>
          <w:i/>
          <w:color w:val="0000FF"/>
          <w:lang w:eastAsia="en-US"/>
        </w:rPr>
      </w:pPr>
      <w:proofErr w:type="spellStart"/>
      <w:r w:rsidRPr="00C44A28">
        <w:rPr>
          <w:rFonts w:eastAsia="Calibri"/>
          <w:i/>
          <w:color w:val="0000FF"/>
          <w:lang w:eastAsia="en-US"/>
        </w:rPr>
        <w:t>multidisciplināra</w:t>
      </w:r>
      <w:proofErr w:type="spellEnd"/>
      <w:r w:rsidRPr="00C44A28">
        <w:rPr>
          <w:rFonts w:eastAsia="Calibri"/>
          <w:i/>
          <w:color w:val="0000FF"/>
          <w:lang w:eastAsia="en-US"/>
        </w:rPr>
        <w:t xml:space="preserve"> atbalsta pakalpojuma aprobācija divos līmeņos: </w:t>
      </w:r>
    </w:p>
    <w:p w14:paraId="76448329" w14:textId="77777777" w:rsidR="00FD62B8" w:rsidRPr="00A05C4B" w:rsidRDefault="00FD62B8" w:rsidP="008E7EA3">
      <w:pPr>
        <w:pStyle w:val="ListParagraph"/>
        <w:spacing w:line="240" w:lineRule="auto"/>
        <w:ind w:left="1701"/>
        <w:jc w:val="both"/>
        <w:rPr>
          <w:rFonts w:ascii="Times New Roman" w:hAnsi="Times New Roman"/>
          <w:i/>
          <w:color w:val="0000FF"/>
          <w:sz w:val="24"/>
          <w:szCs w:val="24"/>
        </w:rPr>
      </w:pPr>
      <w:r w:rsidRPr="00A05C4B">
        <w:rPr>
          <w:rFonts w:ascii="Times New Roman" w:hAnsi="Times New Roman"/>
          <w:i/>
          <w:color w:val="0000FF"/>
          <w:sz w:val="24"/>
          <w:szCs w:val="24"/>
        </w:rPr>
        <w:t>(A) starpdisciplināra atbalsta pakalpojumu nodrošināšana</w:t>
      </w:r>
      <w:r>
        <w:rPr>
          <w:rFonts w:ascii="Times New Roman" w:hAnsi="Times New Roman"/>
          <w:i/>
          <w:color w:val="0000FF"/>
          <w:sz w:val="24"/>
          <w:szCs w:val="24"/>
        </w:rPr>
        <w:t>,</w:t>
      </w:r>
    </w:p>
    <w:p w14:paraId="3D68C264" w14:textId="25984C81" w:rsidR="00FD62B8" w:rsidRDefault="00FD62B8" w:rsidP="008E7EA3">
      <w:pPr>
        <w:pStyle w:val="ListParagraph"/>
        <w:spacing w:after="0" w:line="240" w:lineRule="auto"/>
        <w:ind w:left="1701"/>
        <w:jc w:val="both"/>
        <w:rPr>
          <w:rFonts w:ascii="Times New Roman" w:hAnsi="Times New Roman"/>
          <w:i/>
          <w:color w:val="0000FF"/>
          <w:sz w:val="24"/>
          <w:szCs w:val="24"/>
        </w:rPr>
      </w:pPr>
      <w:r w:rsidRPr="00A05C4B">
        <w:rPr>
          <w:rFonts w:ascii="Times New Roman" w:hAnsi="Times New Roman"/>
          <w:i/>
          <w:color w:val="0000FF"/>
          <w:sz w:val="24"/>
          <w:szCs w:val="24"/>
        </w:rPr>
        <w:t>(B)</w:t>
      </w:r>
      <w:r w:rsidR="007E2CA4">
        <w:rPr>
          <w:rFonts w:ascii="Times New Roman" w:hAnsi="Times New Roman"/>
          <w:i/>
          <w:color w:val="0000FF"/>
          <w:sz w:val="24"/>
          <w:szCs w:val="24"/>
        </w:rPr>
        <w:t xml:space="preserve"> </w:t>
      </w:r>
      <w:r w:rsidRPr="00A05C4B">
        <w:rPr>
          <w:rFonts w:ascii="Times New Roman" w:hAnsi="Times New Roman"/>
          <w:i/>
          <w:color w:val="0000FF"/>
          <w:sz w:val="24"/>
          <w:szCs w:val="24"/>
        </w:rPr>
        <w:t>individuālās intervences programmas ieviešana, t.sk. ģimeniskai videi pietuvināta pakalpojuma un individualizēta atbalsta bērniem ar mērķi veicināt patstāvīgas dzīves uzsākšanu nodrošināšana</w:t>
      </w:r>
      <w:r>
        <w:rPr>
          <w:rFonts w:ascii="Times New Roman" w:hAnsi="Times New Roman"/>
          <w:i/>
          <w:color w:val="0000FF"/>
          <w:sz w:val="24"/>
          <w:szCs w:val="24"/>
        </w:rPr>
        <w:t>;</w:t>
      </w:r>
    </w:p>
    <w:p w14:paraId="4513E34B" w14:textId="77777777" w:rsidR="002A77CD" w:rsidRDefault="002A77CD" w:rsidP="00EF05A7">
      <w:pPr>
        <w:rPr>
          <w:rFonts w:eastAsia="Times New Roman"/>
          <w:sz w:val="32"/>
          <w:szCs w:val="32"/>
          <w:highlight w:val="yellow"/>
        </w:rPr>
      </w:pPr>
    </w:p>
    <w:p w14:paraId="50267FE0" w14:textId="77777777" w:rsidR="002A77CD" w:rsidRPr="00A564A5" w:rsidRDefault="002A77CD" w:rsidP="00EF05A7">
      <w:pPr>
        <w:rPr>
          <w:rFonts w:eastAsia="Times New Roman"/>
          <w:sz w:val="32"/>
          <w:szCs w:val="32"/>
          <w:highlight w:val="yellow"/>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2"/>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3"/>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395891B0" w14:textId="77777777" w:rsidR="00D52BC4" w:rsidRPr="00D52BC4" w:rsidRDefault="00D52BC4" w:rsidP="00D52BC4">
      <w:pPr>
        <w:spacing w:before="60" w:after="60"/>
        <w:jc w:val="both"/>
        <w:rPr>
          <w:i/>
          <w:iCs/>
          <w:color w:val="0000FF"/>
        </w:rPr>
      </w:pPr>
      <w:r w:rsidRPr="00D52BC4">
        <w:rPr>
          <w:b/>
          <w:bCs/>
          <w:i/>
          <w:iCs/>
          <w:color w:val="0000FF"/>
        </w:rPr>
        <w:t>Šajā sadaļā projekta iesniedzējs</w:t>
      </w:r>
      <w:r w:rsidRPr="00D52BC4">
        <w:rPr>
          <w:i/>
          <w:iCs/>
          <w:color w:val="0000FF"/>
        </w:rPr>
        <w:t>:</w:t>
      </w:r>
    </w:p>
    <w:p w14:paraId="15D9CC54" w14:textId="3DEBD336" w:rsidR="00D52BC4" w:rsidRPr="00D52BC4" w:rsidRDefault="00D52BC4" w:rsidP="00081242">
      <w:pPr>
        <w:numPr>
          <w:ilvl w:val="0"/>
          <w:numId w:val="64"/>
        </w:numPr>
        <w:spacing w:before="60" w:after="60" w:line="259" w:lineRule="auto"/>
        <w:contextualSpacing/>
        <w:jc w:val="both"/>
        <w:rPr>
          <w:rFonts w:eastAsia="Calibri"/>
          <w:i/>
          <w:color w:val="0000FF"/>
          <w:lang w:eastAsia="en-US"/>
        </w:rPr>
      </w:pPr>
      <w:r w:rsidRPr="00D52BC4">
        <w:rPr>
          <w:rFonts w:eastAsia="Calibri"/>
          <w:i/>
          <w:color w:val="0000FF"/>
          <w:u w:val="single"/>
          <w:lang w:eastAsia="en-US"/>
        </w:rPr>
        <w:t>norāda projekta ietvaros sasniedzamos</w:t>
      </w:r>
      <w:r w:rsidR="001A26B4" w:rsidRPr="001A26B4">
        <w:rPr>
          <w:rFonts w:eastAsia="Calibri"/>
          <w:i/>
          <w:iCs/>
          <w:color w:val="0000FF"/>
          <w:u w:val="single"/>
          <w:lang w:eastAsia="en-US"/>
        </w:rPr>
        <w:t xml:space="preserve"> </w:t>
      </w:r>
      <w:r w:rsidR="001A26B4" w:rsidRPr="00D52BC4">
        <w:rPr>
          <w:rFonts w:eastAsia="Calibri"/>
          <w:i/>
          <w:iCs/>
          <w:color w:val="0000FF"/>
          <w:u w:val="single"/>
          <w:lang w:eastAsia="en-US"/>
        </w:rPr>
        <w:t>uzraudzības rādītājus</w:t>
      </w:r>
      <w:r w:rsidR="001A26B4" w:rsidRPr="00D52BC4">
        <w:rPr>
          <w:rFonts w:eastAsia="Calibri"/>
          <w:i/>
          <w:iCs/>
          <w:color w:val="0000FF"/>
          <w:lang w:eastAsia="en-US"/>
        </w:rPr>
        <w:t xml:space="preserve">, kas norādīti atbilstoši MK noteikumu </w:t>
      </w:r>
      <w:r w:rsidR="00685E48">
        <w:rPr>
          <w:rFonts w:eastAsia="Calibri"/>
          <w:i/>
          <w:iCs/>
          <w:color w:val="0000FF"/>
          <w:lang w:eastAsia="en-US"/>
        </w:rPr>
        <w:t>4</w:t>
      </w:r>
      <w:r w:rsidR="001A26B4" w:rsidRPr="00D52BC4">
        <w:rPr>
          <w:rFonts w:eastAsia="Calibri"/>
          <w:i/>
          <w:iCs/>
          <w:color w:val="0000FF"/>
          <w:lang w:eastAsia="en-US"/>
        </w:rPr>
        <w:t>. punktā noteiktajiem rādītājiem un sasniedzamajām vērtībām, t.i.</w:t>
      </w:r>
      <w:r w:rsidRPr="00D52BC4">
        <w:rPr>
          <w:rFonts w:eastAsia="Calibri"/>
          <w:i/>
          <w:color w:val="0000FF"/>
          <w:lang w:eastAsia="en-US"/>
        </w:rPr>
        <w:t>:</w:t>
      </w:r>
    </w:p>
    <w:p w14:paraId="716F4E13" w14:textId="2BC7842F" w:rsidR="00B64CDD" w:rsidRDefault="00BD094F" w:rsidP="00081242">
      <w:pPr>
        <w:numPr>
          <w:ilvl w:val="1"/>
          <w:numId w:val="61"/>
        </w:numPr>
        <w:spacing w:before="60" w:after="60" w:line="259" w:lineRule="auto"/>
        <w:ind w:left="1134"/>
        <w:contextualSpacing/>
        <w:jc w:val="both"/>
        <w:rPr>
          <w:rFonts w:eastAsia="Calibri"/>
          <w:i/>
          <w:iCs/>
          <w:color w:val="0000FF"/>
          <w:lang w:eastAsia="en-US"/>
        </w:rPr>
      </w:pPr>
      <w:r>
        <w:rPr>
          <w:rFonts w:eastAsia="Calibri"/>
          <w:i/>
          <w:iCs/>
          <w:color w:val="0000FF"/>
          <w:lang w:eastAsia="en-US"/>
        </w:rPr>
        <w:t xml:space="preserve">programmas iznākuma </w:t>
      </w:r>
      <w:r w:rsidR="00F52A5E">
        <w:rPr>
          <w:rFonts w:eastAsia="Calibri"/>
          <w:i/>
          <w:iCs/>
          <w:color w:val="0000FF"/>
          <w:lang w:eastAsia="en-US"/>
        </w:rPr>
        <w:t>rādītāju</w:t>
      </w:r>
      <w:r w:rsidR="00D52BC4" w:rsidRPr="00D52BC4">
        <w:rPr>
          <w:rFonts w:eastAsia="Calibri"/>
          <w:i/>
          <w:iCs/>
          <w:color w:val="0000FF"/>
          <w:lang w:eastAsia="en-US"/>
        </w:rPr>
        <w:t xml:space="preserve">  - </w:t>
      </w:r>
      <w:r w:rsidR="003316EE" w:rsidRPr="003316EE">
        <w:rPr>
          <w:rFonts w:eastAsia="Calibri"/>
          <w:b/>
          <w:bCs/>
          <w:i/>
          <w:iCs/>
          <w:color w:val="0000FF"/>
          <w:lang w:eastAsia="en-US"/>
        </w:rPr>
        <w:t>nacionāla, reģionāla vai vietēja mēroga valsts administrācijas vai sabiedrisko pakalpojumu iestāžu un pakalpojumu skaits, kas saņēmuši atbalstu</w:t>
      </w:r>
      <w:r w:rsidR="00137F04">
        <w:rPr>
          <w:rFonts w:eastAsia="Calibri"/>
          <w:b/>
          <w:bCs/>
          <w:i/>
          <w:iCs/>
          <w:color w:val="0000FF"/>
          <w:lang w:eastAsia="en-US"/>
        </w:rPr>
        <w:t>,</w:t>
      </w:r>
      <w:r w:rsidR="003316EE" w:rsidRPr="003316EE">
        <w:rPr>
          <w:rFonts w:eastAsia="Calibri"/>
          <w:b/>
          <w:bCs/>
          <w:i/>
          <w:iCs/>
          <w:color w:val="0000FF"/>
          <w:lang w:eastAsia="en-US"/>
        </w:rPr>
        <w:t xml:space="preserve"> </w:t>
      </w:r>
      <w:r w:rsidR="00D52BC4" w:rsidRPr="00D52BC4">
        <w:rPr>
          <w:rFonts w:eastAsia="Calibri"/>
          <w:i/>
          <w:iCs/>
          <w:color w:val="0000FF"/>
          <w:lang w:eastAsia="en-US"/>
        </w:rPr>
        <w:t xml:space="preserve">- </w:t>
      </w:r>
      <w:r w:rsidR="00035661">
        <w:rPr>
          <w:rFonts w:eastAsia="Calibri"/>
          <w:i/>
          <w:iCs/>
          <w:color w:val="0000FF"/>
          <w:lang w:eastAsia="en-US"/>
        </w:rPr>
        <w:t xml:space="preserve">līdz </w:t>
      </w:r>
      <w:r w:rsidR="00D52BC4" w:rsidRPr="00D52BC4">
        <w:rPr>
          <w:rFonts w:eastAsia="Calibri"/>
          <w:i/>
          <w:iCs/>
          <w:color w:val="0000FF"/>
          <w:lang w:eastAsia="en-US"/>
        </w:rPr>
        <w:t>2029.</w:t>
      </w:r>
      <w:r w:rsidR="009234CA">
        <w:rPr>
          <w:rFonts w:eastAsia="Calibri"/>
          <w:i/>
          <w:iCs/>
          <w:color w:val="0000FF"/>
          <w:lang w:eastAsia="en-US"/>
        </w:rPr>
        <w:t> </w:t>
      </w:r>
      <w:r w:rsidR="00D52BC4" w:rsidRPr="00D52BC4">
        <w:rPr>
          <w:rFonts w:eastAsia="Calibri"/>
          <w:i/>
          <w:iCs/>
          <w:color w:val="0000FF"/>
          <w:lang w:eastAsia="en-US"/>
        </w:rPr>
        <w:t>gada 31.</w:t>
      </w:r>
      <w:r w:rsidR="009234CA">
        <w:rPr>
          <w:rFonts w:eastAsia="Calibri"/>
          <w:i/>
          <w:iCs/>
          <w:color w:val="0000FF"/>
          <w:lang w:eastAsia="en-US"/>
        </w:rPr>
        <w:t> </w:t>
      </w:r>
      <w:r w:rsidR="00D52BC4" w:rsidRPr="00D52BC4">
        <w:rPr>
          <w:rFonts w:eastAsia="Calibri"/>
          <w:i/>
          <w:iCs/>
          <w:color w:val="0000FF"/>
          <w:lang w:eastAsia="en-US"/>
        </w:rPr>
        <w:t>decembri</w:t>
      </w:r>
      <w:r w:rsidR="00C33CAD">
        <w:rPr>
          <w:rFonts w:eastAsia="Calibri"/>
          <w:i/>
          <w:iCs/>
          <w:color w:val="0000FF"/>
          <w:lang w:eastAsia="en-US"/>
        </w:rPr>
        <w:t>m</w:t>
      </w:r>
      <w:r w:rsidR="00D52BC4" w:rsidRPr="00D52BC4">
        <w:rPr>
          <w:rFonts w:eastAsia="Calibri"/>
          <w:i/>
          <w:iCs/>
          <w:color w:val="0000FF"/>
          <w:lang w:eastAsia="en-US"/>
        </w:rPr>
        <w:t xml:space="preserve"> atbalstu būs saņēmu</w:t>
      </w:r>
      <w:r w:rsidR="00C33CAD">
        <w:rPr>
          <w:rFonts w:eastAsia="Calibri"/>
          <w:i/>
          <w:iCs/>
          <w:color w:val="0000FF"/>
          <w:lang w:eastAsia="en-US"/>
        </w:rPr>
        <w:t xml:space="preserve">si 1 iestāde, </w:t>
      </w:r>
      <w:r w:rsidR="00D52BC4" w:rsidRPr="00D52BC4">
        <w:rPr>
          <w:rFonts w:eastAsia="Calibri"/>
          <w:i/>
          <w:iCs/>
          <w:color w:val="0000FF"/>
          <w:lang w:eastAsia="en-US"/>
        </w:rPr>
        <w:t xml:space="preserve">tostarp </w:t>
      </w:r>
      <w:r w:rsidR="006C38EB">
        <w:rPr>
          <w:rFonts w:eastAsia="Calibri"/>
          <w:i/>
          <w:iCs/>
          <w:color w:val="0000FF"/>
          <w:lang w:eastAsia="en-US"/>
        </w:rPr>
        <w:t>līdz</w:t>
      </w:r>
      <w:r w:rsidR="00D52BC4" w:rsidRPr="00D52BC4">
        <w:rPr>
          <w:rFonts w:eastAsia="Calibri"/>
          <w:i/>
          <w:iCs/>
          <w:color w:val="0000FF"/>
          <w:lang w:eastAsia="en-US"/>
        </w:rPr>
        <w:t xml:space="preserve"> 2024.</w:t>
      </w:r>
      <w:r w:rsidR="009234CA">
        <w:rPr>
          <w:rFonts w:eastAsia="Calibri"/>
          <w:i/>
          <w:iCs/>
          <w:color w:val="0000FF"/>
          <w:lang w:eastAsia="en-US"/>
        </w:rPr>
        <w:t> </w:t>
      </w:r>
      <w:r w:rsidR="00D52BC4" w:rsidRPr="00D52BC4">
        <w:rPr>
          <w:rFonts w:eastAsia="Calibri"/>
          <w:i/>
          <w:iCs/>
          <w:color w:val="0000FF"/>
          <w:lang w:eastAsia="en-US"/>
        </w:rPr>
        <w:t>gada 31.</w:t>
      </w:r>
      <w:r w:rsidR="009234CA">
        <w:rPr>
          <w:rFonts w:eastAsia="Calibri"/>
          <w:i/>
          <w:iCs/>
          <w:color w:val="0000FF"/>
          <w:lang w:eastAsia="en-US"/>
        </w:rPr>
        <w:t> </w:t>
      </w:r>
      <w:r w:rsidR="00D52BC4" w:rsidRPr="00D52BC4">
        <w:rPr>
          <w:rFonts w:eastAsia="Calibri"/>
          <w:i/>
          <w:iCs/>
          <w:color w:val="0000FF"/>
          <w:lang w:eastAsia="en-US"/>
        </w:rPr>
        <w:t>decembri</w:t>
      </w:r>
      <w:r w:rsidR="006C38EB">
        <w:rPr>
          <w:rFonts w:eastAsia="Calibri"/>
          <w:i/>
          <w:iCs/>
          <w:color w:val="0000FF"/>
          <w:lang w:eastAsia="en-US"/>
        </w:rPr>
        <w:t>m</w:t>
      </w:r>
      <w:r w:rsidR="00D52BC4" w:rsidRPr="00D52BC4">
        <w:rPr>
          <w:rFonts w:eastAsia="Calibri"/>
          <w:i/>
          <w:iCs/>
          <w:color w:val="0000FF"/>
          <w:lang w:eastAsia="en-US"/>
        </w:rPr>
        <w:t xml:space="preserve"> atbalstu būs saņēmu</w:t>
      </w:r>
      <w:r w:rsidR="006C38EB">
        <w:rPr>
          <w:rFonts w:eastAsia="Calibri"/>
          <w:i/>
          <w:iCs/>
          <w:color w:val="0000FF"/>
          <w:lang w:eastAsia="en-US"/>
        </w:rPr>
        <w:t>si 1 ie</w:t>
      </w:r>
      <w:r w:rsidR="009B67EF">
        <w:rPr>
          <w:rFonts w:eastAsia="Calibri"/>
          <w:i/>
          <w:iCs/>
          <w:color w:val="0000FF"/>
          <w:lang w:eastAsia="en-US"/>
        </w:rPr>
        <w:t>stāde</w:t>
      </w:r>
      <w:r w:rsidR="00B64CDD">
        <w:rPr>
          <w:rFonts w:eastAsia="Calibri"/>
          <w:i/>
          <w:iCs/>
          <w:color w:val="0000FF"/>
          <w:lang w:eastAsia="en-US"/>
        </w:rPr>
        <w:t>;</w:t>
      </w:r>
    </w:p>
    <w:p w14:paraId="5F807F9E" w14:textId="3F26E46E" w:rsidR="00D52BC4" w:rsidRPr="00D52BC4" w:rsidRDefault="00D52BC4" w:rsidP="00081242">
      <w:pPr>
        <w:numPr>
          <w:ilvl w:val="1"/>
          <w:numId w:val="61"/>
        </w:numPr>
        <w:spacing w:before="60" w:after="60" w:line="259" w:lineRule="auto"/>
        <w:ind w:left="1134"/>
        <w:contextualSpacing/>
        <w:jc w:val="both"/>
        <w:rPr>
          <w:rFonts w:eastAsia="Calibri"/>
          <w:i/>
          <w:iCs/>
          <w:color w:val="0000FF"/>
          <w:lang w:eastAsia="en-US"/>
        </w:rPr>
      </w:pPr>
      <w:r w:rsidRPr="00D52BC4">
        <w:rPr>
          <w:rFonts w:eastAsia="Calibri"/>
          <w:i/>
          <w:iCs/>
          <w:color w:val="0000FF"/>
          <w:lang w:eastAsia="en-US"/>
        </w:rPr>
        <w:t xml:space="preserve"> </w:t>
      </w:r>
      <w:r w:rsidR="00526BA4">
        <w:rPr>
          <w:rFonts w:eastAsia="Calibri"/>
          <w:i/>
          <w:iCs/>
          <w:color w:val="0000FF"/>
          <w:lang w:eastAsia="en-US"/>
        </w:rPr>
        <w:t>nacionā</w:t>
      </w:r>
      <w:r w:rsidR="002632C4">
        <w:rPr>
          <w:rFonts w:eastAsia="Calibri"/>
          <w:i/>
          <w:iCs/>
          <w:color w:val="0000FF"/>
          <w:lang w:eastAsia="en-US"/>
        </w:rPr>
        <w:t xml:space="preserve">lo rādītāju - </w:t>
      </w:r>
      <w:proofErr w:type="spellStart"/>
      <w:r w:rsidR="004C620D" w:rsidRPr="004C620D">
        <w:rPr>
          <w:rFonts w:eastAsia="Calibri"/>
          <w:b/>
          <w:bCs/>
          <w:i/>
          <w:iCs/>
          <w:color w:val="0000FF"/>
          <w:lang w:eastAsia="en-US"/>
        </w:rPr>
        <w:t>prevencei</w:t>
      </w:r>
      <w:proofErr w:type="spellEnd"/>
      <w:r w:rsidR="004C620D" w:rsidRPr="004C620D">
        <w:rPr>
          <w:rFonts w:eastAsia="Calibri"/>
          <w:b/>
          <w:bCs/>
          <w:i/>
          <w:iCs/>
          <w:color w:val="0000FF"/>
          <w:lang w:eastAsia="en-US"/>
        </w:rPr>
        <w:t xml:space="preserve"> un atbalsta pakalpojumu ieviešanai īstenoto </w:t>
      </w:r>
      <w:proofErr w:type="spellStart"/>
      <w:r w:rsidR="004C620D" w:rsidRPr="004C620D">
        <w:rPr>
          <w:rFonts w:eastAsia="Calibri"/>
          <w:b/>
          <w:bCs/>
          <w:i/>
          <w:iCs/>
          <w:color w:val="0000FF"/>
          <w:lang w:eastAsia="en-US"/>
        </w:rPr>
        <w:t>izmēģinājumprojektu</w:t>
      </w:r>
      <w:proofErr w:type="spellEnd"/>
      <w:r w:rsidR="004C620D" w:rsidRPr="004C620D">
        <w:rPr>
          <w:rFonts w:eastAsia="Calibri"/>
          <w:b/>
          <w:bCs/>
          <w:i/>
          <w:iCs/>
          <w:color w:val="0000FF"/>
          <w:lang w:eastAsia="en-US"/>
        </w:rPr>
        <w:t xml:space="preserve"> skaits</w:t>
      </w:r>
      <w:r w:rsidR="004C620D">
        <w:rPr>
          <w:rFonts w:eastAsia="Calibri"/>
          <w:i/>
          <w:iCs/>
          <w:color w:val="0000FF"/>
          <w:lang w:eastAsia="en-US"/>
        </w:rPr>
        <w:t xml:space="preserve">, - </w:t>
      </w:r>
      <w:r w:rsidR="00CB5400" w:rsidRPr="00CB5400">
        <w:rPr>
          <w:rFonts w:eastAsia="Calibri"/>
          <w:i/>
          <w:iCs/>
          <w:color w:val="0000FF"/>
          <w:lang w:eastAsia="en-US"/>
        </w:rPr>
        <w:t>līdz 2029.</w:t>
      </w:r>
      <w:r w:rsidR="009234CA">
        <w:rPr>
          <w:rFonts w:eastAsia="Calibri"/>
          <w:i/>
          <w:iCs/>
          <w:color w:val="0000FF"/>
          <w:lang w:eastAsia="en-US"/>
        </w:rPr>
        <w:t> </w:t>
      </w:r>
      <w:r w:rsidR="00CB5400" w:rsidRPr="00CB5400">
        <w:rPr>
          <w:rFonts w:eastAsia="Calibri"/>
          <w:i/>
          <w:iCs/>
          <w:color w:val="0000FF"/>
          <w:lang w:eastAsia="en-US"/>
        </w:rPr>
        <w:t>gada 31.</w:t>
      </w:r>
      <w:r w:rsidR="009234CA">
        <w:rPr>
          <w:rFonts w:eastAsia="Calibri"/>
          <w:i/>
          <w:iCs/>
          <w:color w:val="0000FF"/>
          <w:lang w:eastAsia="en-US"/>
        </w:rPr>
        <w:t> </w:t>
      </w:r>
      <w:r w:rsidR="00CB5400" w:rsidRPr="00CB5400">
        <w:rPr>
          <w:rFonts w:eastAsia="Calibri"/>
          <w:i/>
          <w:iCs/>
          <w:color w:val="0000FF"/>
          <w:lang w:eastAsia="en-US"/>
        </w:rPr>
        <w:t xml:space="preserve">decembrim </w:t>
      </w:r>
      <w:r w:rsidR="008B5342">
        <w:rPr>
          <w:rFonts w:eastAsia="Calibri"/>
          <w:i/>
          <w:iCs/>
          <w:color w:val="0000FF"/>
          <w:lang w:eastAsia="en-US"/>
        </w:rPr>
        <w:t xml:space="preserve">būs īstenoti </w:t>
      </w:r>
      <w:r w:rsidR="00E362C9">
        <w:rPr>
          <w:rFonts w:eastAsia="Calibri"/>
          <w:i/>
          <w:iCs/>
          <w:color w:val="0000FF"/>
          <w:lang w:eastAsia="en-US"/>
        </w:rPr>
        <w:t xml:space="preserve">2 </w:t>
      </w:r>
      <w:proofErr w:type="spellStart"/>
      <w:r w:rsidR="00E362C9">
        <w:rPr>
          <w:rFonts w:eastAsia="Calibri"/>
          <w:i/>
          <w:iCs/>
          <w:color w:val="0000FF"/>
          <w:lang w:eastAsia="en-US"/>
        </w:rPr>
        <w:t>izmēģinājumsprojekti</w:t>
      </w:r>
      <w:proofErr w:type="spellEnd"/>
      <w:r w:rsidRPr="00D52BC4">
        <w:rPr>
          <w:rFonts w:eastAsia="Calibri"/>
          <w:i/>
          <w:iCs/>
          <w:color w:val="0000FF"/>
          <w:lang w:eastAsia="en-US"/>
        </w:rPr>
        <w:t>:</w:t>
      </w:r>
    </w:p>
    <w:p w14:paraId="1ECDB0E8" w14:textId="098AA6FE" w:rsidR="00F42281" w:rsidRPr="00F42281" w:rsidRDefault="00F42281" w:rsidP="00081242">
      <w:pPr>
        <w:pStyle w:val="ListParagraph"/>
        <w:numPr>
          <w:ilvl w:val="0"/>
          <w:numId w:val="64"/>
        </w:numPr>
        <w:spacing w:before="120"/>
        <w:ind w:left="709" w:hanging="425"/>
        <w:jc w:val="both"/>
        <w:rPr>
          <w:rFonts w:ascii="Times New Roman" w:eastAsiaTheme="minorEastAsia" w:hAnsi="Times New Roman"/>
          <w:i/>
          <w:iCs/>
          <w:color w:val="0000FF"/>
          <w:sz w:val="24"/>
          <w:szCs w:val="24"/>
          <w:lang w:eastAsia="lv-LV"/>
        </w:rPr>
      </w:pPr>
      <w:r w:rsidRPr="00F42281">
        <w:rPr>
          <w:rFonts w:ascii="Times New Roman" w:eastAsiaTheme="minorEastAsia" w:hAnsi="Times New Roman"/>
          <w:i/>
          <w:iCs/>
          <w:color w:val="0000FF"/>
          <w:sz w:val="24"/>
          <w:szCs w:val="24"/>
          <w:u w:val="single"/>
          <w:lang w:eastAsia="lv-LV"/>
        </w:rPr>
        <w:t xml:space="preserve">paredz </w:t>
      </w:r>
      <w:r w:rsidRPr="00F42281">
        <w:rPr>
          <w:rFonts w:ascii="Times New Roman" w:eastAsiaTheme="minorEastAsia" w:hAnsi="Times New Roman"/>
          <w:b/>
          <w:bCs/>
          <w:i/>
          <w:iCs/>
          <w:color w:val="0000FF"/>
          <w:sz w:val="24"/>
          <w:szCs w:val="24"/>
          <w:u w:val="single"/>
          <w:lang w:eastAsia="lv-LV"/>
        </w:rPr>
        <w:t>vismaz trīs</w:t>
      </w:r>
      <w:r w:rsidRPr="00F42281">
        <w:rPr>
          <w:rFonts w:ascii="Times New Roman" w:eastAsiaTheme="minorEastAsia" w:hAnsi="Times New Roman"/>
          <w:i/>
          <w:iCs/>
          <w:color w:val="0000FF"/>
          <w:sz w:val="24"/>
          <w:szCs w:val="24"/>
          <w:u w:val="single"/>
          <w:lang w:eastAsia="lv-LV"/>
        </w:rPr>
        <w:t xml:space="preserve"> šādus </w:t>
      </w:r>
      <w:bookmarkStart w:id="10" w:name="_Hlk152099197"/>
      <w:r w:rsidRPr="00F42281">
        <w:rPr>
          <w:rFonts w:ascii="Times New Roman" w:eastAsiaTheme="minorEastAsia" w:hAnsi="Times New Roman"/>
          <w:i/>
          <w:iCs/>
          <w:color w:val="0000FF"/>
          <w:sz w:val="24"/>
          <w:szCs w:val="24"/>
          <w:u w:val="single"/>
          <w:lang w:eastAsia="lv-LV"/>
        </w:rPr>
        <w:t>horizontālā principa</w:t>
      </w:r>
      <w:r w:rsidRPr="00F42281">
        <w:rPr>
          <w:rFonts w:ascii="Times New Roman" w:eastAsiaTheme="minorEastAsia" w:hAnsi="Times New Roman"/>
          <w:i/>
          <w:iCs/>
          <w:color w:val="0000FF"/>
          <w:sz w:val="24"/>
          <w:szCs w:val="24"/>
          <w:lang w:eastAsia="lv-LV"/>
        </w:rPr>
        <w:t xml:space="preserve"> </w:t>
      </w:r>
      <w:r w:rsidRPr="00F42281">
        <w:rPr>
          <w:rFonts w:ascii="Times New Roman" w:eastAsiaTheme="minorEastAsia" w:hAnsi="Times New Roman"/>
          <w:i/>
          <w:iCs/>
          <w:color w:val="0000FF"/>
          <w:sz w:val="24"/>
          <w:szCs w:val="24"/>
          <w:u w:val="single"/>
          <w:lang w:eastAsia="lv-LV"/>
        </w:rPr>
        <w:t xml:space="preserve">“Vienlīdzība, iekļaušana, </w:t>
      </w:r>
      <w:proofErr w:type="spellStart"/>
      <w:r w:rsidRPr="00F42281">
        <w:rPr>
          <w:rFonts w:ascii="Times New Roman" w:eastAsiaTheme="minorEastAsia" w:hAnsi="Times New Roman"/>
          <w:i/>
          <w:iCs/>
          <w:color w:val="0000FF"/>
          <w:sz w:val="24"/>
          <w:szCs w:val="24"/>
          <w:u w:val="single"/>
          <w:lang w:eastAsia="lv-LV"/>
        </w:rPr>
        <w:t>nediskriminācija</w:t>
      </w:r>
      <w:proofErr w:type="spellEnd"/>
      <w:r w:rsidRPr="00F42281">
        <w:rPr>
          <w:rFonts w:ascii="Times New Roman" w:eastAsiaTheme="minorEastAsia" w:hAnsi="Times New Roman"/>
          <w:i/>
          <w:iCs/>
          <w:color w:val="0000FF"/>
          <w:sz w:val="24"/>
          <w:szCs w:val="24"/>
          <w:u w:val="single"/>
          <w:lang w:eastAsia="lv-LV"/>
        </w:rPr>
        <w:t xml:space="preserve"> un </w:t>
      </w:r>
      <w:proofErr w:type="spellStart"/>
      <w:r w:rsidRPr="00F42281">
        <w:rPr>
          <w:rFonts w:ascii="Times New Roman" w:eastAsiaTheme="minorEastAsia" w:hAnsi="Times New Roman"/>
          <w:i/>
          <w:iCs/>
          <w:color w:val="0000FF"/>
          <w:sz w:val="24"/>
          <w:szCs w:val="24"/>
          <w:u w:val="single"/>
          <w:lang w:eastAsia="lv-LV"/>
        </w:rPr>
        <w:t>pamattiesību</w:t>
      </w:r>
      <w:proofErr w:type="spellEnd"/>
      <w:r w:rsidRPr="00F42281">
        <w:rPr>
          <w:rFonts w:ascii="Times New Roman" w:eastAsiaTheme="minorEastAsia" w:hAnsi="Times New Roman"/>
          <w:i/>
          <w:iCs/>
          <w:color w:val="0000FF"/>
          <w:sz w:val="24"/>
          <w:szCs w:val="24"/>
          <w:u w:val="single"/>
          <w:lang w:eastAsia="lv-LV"/>
        </w:rPr>
        <w:t xml:space="preserve"> ievērošana” </w:t>
      </w:r>
      <w:bookmarkEnd w:id="10"/>
      <w:r w:rsidRPr="00F42281">
        <w:rPr>
          <w:rFonts w:ascii="Times New Roman" w:eastAsiaTheme="minorEastAsia" w:hAnsi="Times New Roman"/>
          <w:i/>
          <w:iCs/>
          <w:color w:val="0000FF"/>
          <w:sz w:val="24"/>
          <w:szCs w:val="24"/>
          <w:u w:val="single"/>
          <w:lang w:eastAsia="lv-LV"/>
        </w:rPr>
        <w:t>rādītājus</w:t>
      </w:r>
      <w:r w:rsidRPr="00F42281">
        <w:rPr>
          <w:rFonts w:ascii="Times New Roman" w:eastAsiaTheme="minorEastAsia" w:hAnsi="Times New Roman"/>
          <w:i/>
          <w:iCs/>
          <w:color w:val="0000FF"/>
          <w:sz w:val="24"/>
          <w:szCs w:val="24"/>
          <w:lang w:eastAsia="lv-LV"/>
        </w:rPr>
        <w:t>, kas noteikti MK noteikumu 33.6. apakšpunktā:</w:t>
      </w:r>
    </w:p>
    <w:p w14:paraId="54086642" w14:textId="77777777" w:rsidR="00F42281" w:rsidRPr="00F42281" w:rsidRDefault="00F42281" w:rsidP="00081242">
      <w:pPr>
        <w:pStyle w:val="ListParagraph"/>
        <w:numPr>
          <w:ilvl w:val="0"/>
          <w:numId w:val="52"/>
        </w:numPr>
        <w:ind w:left="1418"/>
        <w:jc w:val="both"/>
        <w:rPr>
          <w:rFonts w:ascii="Times New Roman" w:eastAsiaTheme="minorEastAsia" w:hAnsi="Times New Roman"/>
          <w:i/>
          <w:iCs/>
          <w:color w:val="0000FF"/>
          <w:sz w:val="24"/>
          <w:szCs w:val="24"/>
          <w:lang w:eastAsia="lv-LV"/>
        </w:rPr>
      </w:pPr>
      <w:r w:rsidRPr="00F42281">
        <w:rPr>
          <w:rFonts w:ascii="Times New Roman" w:eastAsiaTheme="minorEastAsia" w:hAnsi="Times New Roman"/>
          <w:i/>
          <w:iCs/>
          <w:color w:val="0000FF"/>
          <w:sz w:val="24"/>
          <w:szCs w:val="24"/>
          <w:lang w:eastAsia="lv-LV"/>
        </w:rPr>
        <w:t xml:space="preserve">konsultatīva rakstura pasākumu skaits par dzimumu līdztiesības, personu ar invaliditāti vienlīdzīgu iespēju, vecuma </w:t>
      </w:r>
      <w:proofErr w:type="spellStart"/>
      <w:r w:rsidRPr="00F42281">
        <w:rPr>
          <w:rFonts w:ascii="Times New Roman" w:eastAsiaTheme="minorEastAsia" w:hAnsi="Times New Roman"/>
          <w:i/>
          <w:iCs/>
          <w:color w:val="0000FF"/>
          <w:sz w:val="24"/>
          <w:szCs w:val="24"/>
          <w:lang w:eastAsia="lv-LV"/>
        </w:rPr>
        <w:t>nediskriminācijas</w:t>
      </w:r>
      <w:proofErr w:type="spellEnd"/>
      <w:r w:rsidRPr="00F42281">
        <w:rPr>
          <w:rFonts w:ascii="Times New Roman" w:eastAsiaTheme="minorEastAsia" w:hAnsi="Times New Roman"/>
          <w:i/>
          <w:iCs/>
          <w:color w:val="0000FF"/>
          <w:sz w:val="24"/>
          <w:szCs w:val="24"/>
          <w:lang w:eastAsia="lv-LV"/>
        </w:rPr>
        <w:t xml:space="preserve">, etniskās  un citas piederības un </w:t>
      </w:r>
      <w:proofErr w:type="spellStart"/>
      <w:r w:rsidRPr="00F42281">
        <w:rPr>
          <w:rFonts w:ascii="Times New Roman" w:eastAsiaTheme="minorEastAsia" w:hAnsi="Times New Roman"/>
          <w:i/>
          <w:iCs/>
          <w:color w:val="0000FF"/>
          <w:sz w:val="24"/>
          <w:szCs w:val="24"/>
          <w:lang w:eastAsia="lv-LV"/>
        </w:rPr>
        <w:t>pamattiesību</w:t>
      </w:r>
      <w:proofErr w:type="spellEnd"/>
      <w:r w:rsidRPr="00F42281">
        <w:rPr>
          <w:rFonts w:ascii="Times New Roman" w:eastAsiaTheme="minorEastAsia" w:hAnsi="Times New Roman"/>
          <w:i/>
          <w:iCs/>
          <w:color w:val="0000FF"/>
          <w:sz w:val="24"/>
          <w:szCs w:val="24"/>
          <w:lang w:eastAsia="lv-LV"/>
        </w:rPr>
        <w:t xml:space="preserve"> jautājumiem, tostarp par tiesiskajiem un praktiskajiem aspektiem,</w:t>
      </w:r>
    </w:p>
    <w:p w14:paraId="48979226" w14:textId="77777777" w:rsidR="00F42281" w:rsidRPr="00F42281" w:rsidRDefault="00F42281" w:rsidP="00081242">
      <w:pPr>
        <w:pStyle w:val="ListParagraph"/>
        <w:numPr>
          <w:ilvl w:val="0"/>
          <w:numId w:val="52"/>
        </w:numPr>
        <w:ind w:left="1418"/>
        <w:jc w:val="both"/>
        <w:rPr>
          <w:rFonts w:ascii="Times New Roman" w:eastAsiaTheme="minorEastAsia" w:hAnsi="Times New Roman"/>
          <w:i/>
          <w:iCs/>
          <w:color w:val="0000FF"/>
          <w:sz w:val="24"/>
          <w:szCs w:val="24"/>
          <w:lang w:eastAsia="lv-LV"/>
        </w:rPr>
      </w:pPr>
      <w:r w:rsidRPr="00F42281">
        <w:rPr>
          <w:rFonts w:ascii="Times New Roman" w:eastAsiaTheme="minorEastAsia" w:hAnsi="Times New Roman"/>
          <w:i/>
          <w:iCs/>
          <w:color w:val="0000FF"/>
          <w:sz w:val="24"/>
          <w:szCs w:val="24"/>
          <w:lang w:eastAsia="lv-LV"/>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F42281">
        <w:rPr>
          <w:rFonts w:ascii="Times New Roman" w:eastAsiaTheme="minorEastAsia" w:hAnsi="Times New Roman"/>
          <w:i/>
          <w:iCs/>
          <w:color w:val="0000FF"/>
          <w:sz w:val="24"/>
          <w:szCs w:val="24"/>
          <w:lang w:eastAsia="lv-LV"/>
        </w:rPr>
        <w:t>pamattiesību</w:t>
      </w:r>
      <w:proofErr w:type="spellEnd"/>
      <w:r w:rsidRPr="00F42281">
        <w:rPr>
          <w:rFonts w:ascii="Times New Roman" w:eastAsiaTheme="minorEastAsia" w:hAnsi="Times New Roman"/>
          <w:i/>
          <w:iCs/>
          <w:color w:val="0000FF"/>
          <w:sz w:val="24"/>
          <w:szCs w:val="24"/>
          <w:lang w:eastAsia="lv-LV"/>
        </w:rPr>
        <w:t xml:space="preserve"> jautājumi, tostarp par tiesiskajiem un praktiskajiem aspektiem,</w:t>
      </w:r>
    </w:p>
    <w:p w14:paraId="63AACEE8" w14:textId="67562E06" w:rsidR="00D52BC4" w:rsidRPr="00F42281" w:rsidRDefault="00F42281" w:rsidP="00081242">
      <w:pPr>
        <w:pStyle w:val="ListParagraph"/>
        <w:numPr>
          <w:ilvl w:val="0"/>
          <w:numId w:val="52"/>
        </w:numPr>
        <w:ind w:left="1418"/>
        <w:jc w:val="both"/>
        <w:rPr>
          <w:rFonts w:ascii="Times New Roman" w:eastAsiaTheme="minorEastAsia" w:hAnsi="Times New Roman"/>
          <w:i/>
          <w:iCs/>
          <w:color w:val="0000FF"/>
          <w:sz w:val="24"/>
          <w:szCs w:val="24"/>
          <w:lang w:eastAsia="lv-LV"/>
        </w:rPr>
      </w:pPr>
      <w:r w:rsidRPr="00F42281">
        <w:rPr>
          <w:rFonts w:ascii="Times New Roman" w:hAnsi="Times New Roman"/>
          <w:i/>
          <w:iCs/>
          <w:color w:val="0000FF"/>
          <w:sz w:val="24"/>
          <w:szCs w:val="24"/>
        </w:rPr>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r w:rsidR="00920430">
        <w:rPr>
          <w:rFonts w:ascii="Times New Roman" w:hAnsi="Times New Roman"/>
          <w:i/>
          <w:iCs/>
          <w:color w:val="0000FF"/>
          <w:sz w:val="24"/>
          <w:szCs w:val="24"/>
        </w:rPr>
        <w:t>.</w:t>
      </w:r>
    </w:p>
    <w:p w14:paraId="2AD07D6A" w14:textId="56C0EBD8" w:rsidR="00D52BC4" w:rsidRPr="00D52BC4" w:rsidRDefault="00D52BC4" w:rsidP="00D52BC4">
      <w:pPr>
        <w:numPr>
          <w:ilvl w:val="0"/>
          <w:numId w:val="1"/>
        </w:numPr>
        <w:spacing w:before="60" w:after="60" w:line="259" w:lineRule="auto"/>
        <w:ind w:left="1985"/>
        <w:contextualSpacing/>
        <w:jc w:val="both"/>
        <w:rPr>
          <w:rFonts w:eastAsia="Calibri"/>
          <w:i/>
          <w:color w:val="0000FF"/>
          <w:lang w:eastAsia="en-US"/>
        </w:rPr>
      </w:pPr>
      <w:r w:rsidRPr="00D52BC4">
        <w:rPr>
          <w:rFonts w:eastAsia="Calibri"/>
          <w:i/>
          <w:color w:val="0000FF"/>
          <w:lang w:eastAsia="en-US"/>
        </w:rPr>
        <w:t xml:space="preserve">Papildus MK noteikumos noteiktajiem </w:t>
      </w:r>
      <w:r w:rsidR="00CA2ED8" w:rsidRPr="00CA2ED8">
        <w:rPr>
          <w:rFonts w:eastAsia="Calibri"/>
          <w:i/>
          <w:color w:val="0000FF"/>
          <w:lang w:eastAsia="en-US"/>
        </w:rPr>
        <w:t xml:space="preserve">horizontālā principa “Vienlīdzība, iekļaušana, </w:t>
      </w:r>
      <w:proofErr w:type="spellStart"/>
      <w:r w:rsidR="00CA2ED8" w:rsidRPr="00CA2ED8">
        <w:rPr>
          <w:rFonts w:eastAsia="Calibri"/>
          <w:i/>
          <w:color w:val="0000FF"/>
          <w:lang w:eastAsia="en-US"/>
        </w:rPr>
        <w:t>nediskriminācija</w:t>
      </w:r>
      <w:proofErr w:type="spellEnd"/>
      <w:r w:rsidR="00CA2ED8" w:rsidRPr="00CA2ED8">
        <w:rPr>
          <w:rFonts w:eastAsia="Calibri"/>
          <w:i/>
          <w:color w:val="0000FF"/>
          <w:lang w:eastAsia="en-US"/>
        </w:rPr>
        <w:t xml:space="preserve"> un </w:t>
      </w:r>
      <w:proofErr w:type="spellStart"/>
      <w:r w:rsidR="00CA2ED8" w:rsidRPr="00CA2ED8">
        <w:rPr>
          <w:rFonts w:eastAsia="Calibri"/>
          <w:i/>
          <w:color w:val="0000FF"/>
          <w:lang w:eastAsia="en-US"/>
        </w:rPr>
        <w:t>pamattiesību</w:t>
      </w:r>
      <w:proofErr w:type="spellEnd"/>
      <w:r w:rsidR="00CA2ED8" w:rsidRPr="00CA2ED8">
        <w:rPr>
          <w:rFonts w:eastAsia="Calibri"/>
          <w:i/>
          <w:color w:val="0000FF"/>
          <w:lang w:eastAsia="en-US"/>
        </w:rPr>
        <w:t xml:space="preserve"> ievērošana” </w:t>
      </w:r>
      <w:r w:rsidRPr="00D52BC4">
        <w:rPr>
          <w:rFonts w:eastAsia="Calibri"/>
          <w:i/>
          <w:color w:val="0000FF"/>
          <w:lang w:eastAsia="en-US"/>
        </w:rPr>
        <w:t>rādītājiem projektā var iekļaut arī citus horizontālā principa rādītājus, ja tie tiks sasniegti attiecīgo projekta darbību īstenošanas rezultātā.</w:t>
      </w:r>
    </w:p>
    <w:p w14:paraId="1B680AE6" w14:textId="36A6909F" w:rsidR="00D52BC4" w:rsidRDefault="00495FD9" w:rsidP="00081242">
      <w:pPr>
        <w:pStyle w:val="ListParagraph"/>
        <w:numPr>
          <w:ilvl w:val="0"/>
          <w:numId w:val="64"/>
        </w:numPr>
        <w:spacing w:before="60" w:after="60"/>
        <w:ind w:left="709"/>
        <w:jc w:val="both"/>
        <w:rPr>
          <w:rFonts w:ascii="Times New Roman" w:hAnsi="Times New Roman"/>
          <w:i/>
          <w:color w:val="0000FF"/>
          <w:sz w:val="24"/>
          <w:szCs w:val="24"/>
        </w:rPr>
      </w:pPr>
      <w:r>
        <w:rPr>
          <w:rFonts w:ascii="Times New Roman" w:hAnsi="Times New Roman"/>
          <w:i/>
          <w:color w:val="0000FF"/>
          <w:sz w:val="24"/>
          <w:szCs w:val="24"/>
        </w:rPr>
        <w:t xml:space="preserve">norāda </w:t>
      </w:r>
      <w:r w:rsidRPr="60D82159">
        <w:rPr>
          <w:rFonts w:ascii="Times New Roman" w:hAnsi="Times New Roman"/>
          <w:i/>
          <w:iCs/>
          <w:color w:val="0000FF"/>
          <w:sz w:val="24"/>
          <w:szCs w:val="24"/>
        </w:rPr>
        <w:t>projekt</w:t>
      </w:r>
      <w:r w:rsidR="5783C1D4" w:rsidRPr="60D82159">
        <w:rPr>
          <w:rFonts w:ascii="Times New Roman" w:hAnsi="Times New Roman"/>
          <w:i/>
          <w:iCs/>
          <w:color w:val="0000FF"/>
          <w:sz w:val="24"/>
          <w:szCs w:val="24"/>
        </w:rPr>
        <w:t>a</w:t>
      </w:r>
      <w:r w:rsidRPr="00A411FB">
        <w:rPr>
          <w:rFonts w:ascii="Times New Roman" w:hAnsi="Times New Roman"/>
          <w:i/>
          <w:color w:val="0000FF"/>
          <w:sz w:val="24"/>
          <w:szCs w:val="24"/>
        </w:rPr>
        <w:t xml:space="preserve"> darbīb</w:t>
      </w:r>
      <w:r w:rsidR="0091475D">
        <w:rPr>
          <w:rFonts w:ascii="Times New Roman" w:hAnsi="Times New Roman"/>
          <w:i/>
          <w:color w:val="0000FF"/>
          <w:sz w:val="24"/>
          <w:szCs w:val="24"/>
        </w:rPr>
        <w:t>u</w:t>
      </w:r>
      <w:r>
        <w:rPr>
          <w:rFonts w:ascii="Times New Roman" w:hAnsi="Times New Roman"/>
          <w:i/>
          <w:color w:val="0000FF"/>
          <w:sz w:val="24"/>
          <w:szCs w:val="24"/>
        </w:rPr>
        <w:t xml:space="preserve"> un/</w:t>
      </w:r>
      <w:r w:rsidRPr="00A411FB">
        <w:rPr>
          <w:rFonts w:ascii="Times New Roman" w:hAnsi="Times New Roman"/>
          <w:i/>
          <w:color w:val="0000FF"/>
          <w:sz w:val="24"/>
          <w:szCs w:val="24"/>
        </w:rPr>
        <w:t xml:space="preserve">vai </w:t>
      </w:r>
      <w:proofErr w:type="spellStart"/>
      <w:r w:rsidRPr="00A411FB">
        <w:rPr>
          <w:rFonts w:ascii="Times New Roman" w:hAnsi="Times New Roman"/>
          <w:i/>
          <w:color w:val="0000FF"/>
          <w:sz w:val="24"/>
          <w:szCs w:val="24"/>
        </w:rPr>
        <w:t>apakšdarbīb</w:t>
      </w:r>
      <w:r w:rsidR="00F01CD1">
        <w:rPr>
          <w:rFonts w:ascii="Times New Roman" w:hAnsi="Times New Roman"/>
          <w:i/>
          <w:color w:val="0000FF"/>
          <w:sz w:val="24"/>
          <w:szCs w:val="24"/>
        </w:rPr>
        <w:t>u</w:t>
      </w:r>
      <w:proofErr w:type="spellEnd"/>
      <w:r w:rsidR="0091475D">
        <w:rPr>
          <w:rFonts w:ascii="Times New Roman" w:hAnsi="Times New Roman"/>
          <w:i/>
          <w:color w:val="0000FF"/>
          <w:sz w:val="24"/>
          <w:szCs w:val="24"/>
        </w:rPr>
        <w:t xml:space="preserve"> īstenošanas re</w:t>
      </w:r>
      <w:r w:rsidR="00F01CD1">
        <w:rPr>
          <w:rFonts w:ascii="Times New Roman" w:hAnsi="Times New Roman"/>
          <w:i/>
          <w:color w:val="0000FF"/>
          <w:sz w:val="24"/>
          <w:szCs w:val="24"/>
        </w:rPr>
        <w:t>zultātus</w:t>
      </w:r>
      <w:r w:rsidR="006F0115">
        <w:rPr>
          <w:rFonts w:ascii="Times New Roman" w:hAnsi="Times New Roman"/>
          <w:i/>
          <w:color w:val="0000FF"/>
          <w:sz w:val="24"/>
          <w:szCs w:val="24"/>
        </w:rPr>
        <w:t xml:space="preserve">, kas </w:t>
      </w:r>
      <w:r w:rsidR="005F3941">
        <w:rPr>
          <w:rFonts w:ascii="Times New Roman" w:hAnsi="Times New Roman"/>
          <w:i/>
          <w:color w:val="0000FF"/>
          <w:sz w:val="24"/>
          <w:szCs w:val="24"/>
        </w:rPr>
        <w:t xml:space="preserve">ir atbilstoši definēti, </w:t>
      </w:r>
      <w:r w:rsidR="00AE0731">
        <w:rPr>
          <w:rFonts w:ascii="Times New Roman" w:hAnsi="Times New Roman"/>
          <w:i/>
          <w:color w:val="0000FF"/>
          <w:sz w:val="24"/>
          <w:szCs w:val="24"/>
        </w:rPr>
        <w:t>sasniedzam</w:t>
      </w:r>
      <w:r w:rsidR="005F3941">
        <w:rPr>
          <w:rFonts w:ascii="Times New Roman" w:hAnsi="Times New Roman"/>
          <w:i/>
          <w:color w:val="0000FF"/>
          <w:sz w:val="24"/>
          <w:szCs w:val="24"/>
        </w:rPr>
        <w:t>i</w:t>
      </w:r>
      <w:r w:rsidR="00C30E1D">
        <w:rPr>
          <w:rFonts w:ascii="Times New Roman" w:hAnsi="Times New Roman"/>
          <w:i/>
          <w:color w:val="0000FF"/>
          <w:sz w:val="24"/>
          <w:szCs w:val="24"/>
        </w:rPr>
        <w:t xml:space="preserve">, </w:t>
      </w:r>
      <w:r w:rsidR="00AE0731">
        <w:rPr>
          <w:rFonts w:ascii="Times New Roman" w:hAnsi="Times New Roman"/>
          <w:i/>
          <w:color w:val="0000FF"/>
          <w:sz w:val="24"/>
          <w:szCs w:val="24"/>
        </w:rPr>
        <w:t>izmērām</w:t>
      </w:r>
      <w:r w:rsidR="00EF1DDC">
        <w:rPr>
          <w:rFonts w:ascii="Times New Roman" w:hAnsi="Times New Roman"/>
          <w:i/>
          <w:color w:val="0000FF"/>
          <w:sz w:val="24"/>
          <w:szCs w:val="24"/>
        </w:rPr>
        <w:t>i</w:t>
      </w:r>
      <w:r w:rsidRPr="00495FD9">
        <w:rPr>
          <w:rFonts w:ascii="Times New Roman" w:hAnsi="Times New Roman"/>
          <w:i/>
          <w:color w:val="0000FF"/>
          <w:sz w:val="24"/>
          <w:szCs w:val="24"/>
        </w:rPr>
        <w:t xml:space="preserve"> </w:t>
      </w:r>
      <w:r w:rsidR="00C30E1D">
        <w:rPr>
          <w:rFonts w:ascii="Times New Roman" w:hAnsi="Times New Roman"/>
          <w:i/>
          <w:color w:val="0000FF"/>
          <w:sz w:val="24"/>
          <w:szCs w:val="24"/>
        </w:rPr>
        <w:t>un pārbaudām</w:t>
      </w:r>
      <w:r w:rsidR="00EF1DDC">
        <w:rPr>
          <w:rFonts w:ascii="Times New Roman" w:hAnsi="Times New Roman"/>
          <w:i/>
          <w:color w:val="0000FF"/>
          <w:sz w:val="24"/>
          <w:szCs w:val="24"/>
        </w:rPr>
        <w:t xml:space="preserve">i. Projekta darbību vai </w:t>
      </w:r>
      <w:proofErr w:type="spellStart"/>
      <w:r w:rsidR="00EF1DDC">
        <w:rPr>
          <w:rFonts w:ascii="Times New Roman" w:hAnsi="Times New Roman"/>
          <w:i/>
          <w:color w:val="0000FF"/>
          <w:sz w:val="24"/>
          <w:szCs w:val="24"/>
        </w:rPr>
        <w:t>apakšdarbību</w:t>
      </w:r>
      <w:proofErr w:type="spellEnd"/>
      <w:r w:rsidR="00EF1DDC">
        <w:rPr>
          <w:rFonts w:ascii="Times New Roman" w:hAnsi="Times New Roman"/>
          <w:i/>
          <w:color w:val="0000FF"/>
          <w:sz w:val="24"/>
          <w:szCs w:val="24"/>
        </w:rPr>
        <w:t xml:space="preserve"> </w:t>
      </w:r>
      <w:r w:rsidR="009E324F">
        <w:rPr>
          <w:rFonts w:ascii="Times New Roman" w:hAnsi="Times New Roman"/>
          <w:i/>
          <w:color w:val="0000FF"/>
          <w:sz w:val="24"/>
          <w:szCs w:val="24"/>
        </w:rPr>
        <w:t xml:space="preserve">rezultāti ir </w:t>
      </w:r>
      <w:r w:rsidRPr="00A411FB">
        <w:rPr>
          <w:rFonts w:ascii="Times New Roman" w:hAnsi="Times New Roman"/>
          <w:i/>
          <w:color w:val="0000FF"/>
          <w:sz w:val="24"/>
          <w:szCs w:val="24"/>
        </w:rPr>
        <w:t>definējami projekta līmenī</w:t>
      </w:r>
      <w:r w:rsidR="008C2101">
        <w:rPr>
          <w:rFonts w:ascii="Times New Roman" w:hAnsi="Times New Roman"/>
          <w:i/>
          <w:color w:val="0000FF"/>
          <w:sz w:val="24"/>
          <w:szCs w:val="24"/>
        </w:rPr>
        <w:t>.</w:t>
      </w:r>
    </w:p>
    <w:p w14:paraId="4A85B5B4" w14:textId="4328E6F0" w:rsidR="008C2101" w:rsidRPr="00CA2ED8" w:rsidRDefault="008C2101" w:rsidP="008C2101">
      <w:pPr>
        <w:pStyle w:val="ListParagraph"/>
        <w:numPr>
          <w:ilvl w:val="0"/>
          <w:numId w:val="1"/>
        </w:numPr>
        <w:spacing w:before="60" w:after="60"/>
        <w:ind w:left="1418"/>
        <w:jc w:val="both"/>
        <w:rPr>
          <w:rFonts w:ascii="Times New Roman" w:hAnsi="Times New Roman"/>
          <w:b/>
          <w:bCs/>
          <w:i/>
          <w:color w:val="0000FF"/>
          <w:sz w:val="24"/>
          <w:szCs w:val="24"/>
        </w:rPr>
      </w:pPr>
      <w:r w:rsidRPr="006D574B">
        <w:rPr>
          <w:rFonts w:ascii="Times New Roman" w:hAnsi="Times New Roman"/>
          <w:b/>
          <w:bCs/>
          <w:i/>
          <w:color w:val="0000FF"/>
          <w:sz w:val="24"/>
          <w:szCs w:val="24"/>
        </w:rPr>
        <w:t xml:space="preserve">Katrai </w:t>
      </w:r>
      <w:r w:rsidR="00D213E0" w:rsidRPr="006D574B">
        <w:rPr>
          <w:rFonts w:ascii="Times New Roman" w:hAnsi="Times New Roman"/>
          <w:b/>
          <w:bCs/>
          <w:i/>
          <w:color w:val="0000FF"/>
          <w:sz w:val="24"/>
          <w:szCs w:val="24"/>
        </w:rPr>
        <w:t xml:space="preserve">projekta darbībai vai tās zemākā līmeņa </w:t>
      </w:r>
      <w:proofErr w:type="spellStart"/>
      <w:r w:rsidR="00D213E0" w:rsidRPr="006D574B">
        <w:rPr>
          <w:rFonts w:ascii="Times New Roman" w:hAnsi="Times New Roman"/>
          <w:b/>
          <w:bCs/>
          <w:i/>
          <w:color w:val="0000FF"/>
          <w:sz w:val="24"/>
          <w:szCs w:val="24"/>
        </w:rPr>
        <w:t>apakšdarbībai</w:t>
      </w:r>
      <w:proofErr w:type="spellEnd"/>
      <w:r w:rsidR="00D213E0" w:rsidRPr="006D574B">
        <w:rPr>
          <w:rFonts w:ascii="Times New Roman" w:hAnsi="Times New Roman"/>
          <w:b/>
          <w:bCs/>
          <w:i/>
          <w:color w:val="0000FF"/>
          <w:sz w:val="24"/>
          <w:szCs w:val="24"/>
        </w:rPr>
        <w:t xml:space="preserve"> ir jābūt definētam </w:t>
      </w:r>
      <w:r w:rsidR="00B0035A" w:rsidRPr="006D574B">
        <w:rPr>
          <w:rFonts w:ascii="Times New Roman" w:hAnsi="Times New Roman"/>
          <w:b/>
          <w:bCs/>
          <w:i/>
          <w:color w:val="0000FF"/>
          <w:sz w:val="24"/>
          <w:szCs w:val="24"/>
        </w:rPr>
        <w:t xml:space="preserve">vismaz vienam </w:t>
      </w:r>
      <w:r w:rsidR="00D213E0" w:rsidRPr="006D574B">
        <w:rPr>
          <w:rFonts w:ascii="Times New Roman" w:hAnsi="Times New Roman"/>
          <w:b/>
          <w:bCs/>
          <w:i/>
          <w:color w:val="0000FF"/>
          <w:sz w:val="24"/>
          <w:szCs w:val="24"/>
        </w:rPr>
        <w:t>tās īstenošanas rezultāt</w:t>
      </w:r>
      <w:r w:rsidR="00B0035A" w:rsidRPr="006D574B">
        <w:rPr>
          <w:rFonts w:ascii="Times New Roman" w:hAnsi="Times New Roman"/>
          <w:b/>
          <w:bCs/>
          <w:i/>
          <w:color w:val="0000FF"/>
          <w:sz w:val="24"/>
          <w:szCs w:val="24"/>
        </w:rPr>
        <w:t>a</w:t>
      </w:r>
      <w:r w:rsidR="00D213E0" w:rsidRPr="006D574B">
        <w:rPr>
          <w:rFonts w:ascii="Times New Roman" w:hAnsi="Times New Roman"/>
          <w:b/>
          <w:bCs/>
          <w:i/>
          <w:color w:val="0000FF"/>
          <w:sz w:val="24"/>
          <w:szCs w:val="24"/>
        </w:rPr>
        <w:t xml:space="preserve">m </w:t>
      </w:r>
      <w:r w:rsidR="00D213E0" w:rsidRPr="00CA2ED8">
        <w:rPr>
          <w:rFonts w:ascii="Times New Roman" w:hAnsi="Times New Roman"/>
          <w:b/>
          <w:bCs/>
          <w:i/>
          <w:color w:val="0000FF"/>
          <w:sz w:val="24"/>
          <w:szCs w:val="24"/>
        </w:rPr>
        <w:t xml:space="preserve">un norādītai </w:t>
      </w:r>
      <w:r w:rsidR="00B0035A" w:rsidRPr="00CA2ED8">
        <w:rPr>
          <w:rFonts w:ascii="Times New Roman" w:hAnsi="Times New Roman"/>
          <w:b/>
          <w:bCs/>
          <w:i/>
          <w:color w:val="0000FF"/>
          <w:sz w:val="24"/>
          <w:szCs w:val="24"/>
        </w:rPr>
        <w:t>skaitliskai vērtībai.</w:t>
      </w:r>
      <w:r w:rsidR="00B34446" w:rsidRPr="00CA2ED8">
        <w:rPr>
          <w:rFonts w:ascii="Times New Roman" w:hAnsi="Times New Roman"/>
          <w:b/>
          <w:bCs/>
          <w:i/>
          <w:color w:val="0000FF"/>
          <w:sz w:val="24"/>
          <w:szCs w:val="24"/>
        </w:rPr>
        <w:t xml:space="preserve"> </w:t>
      </w:r>
    </w:p>
    <w:p w14:paraId="0176E6A9" w14:textId="77777777" w:rsidR="00D52BC4" w:rsidRPr="00D52BC4" w:rsidRDefault="00D52BC4" w:rsidP="00D52BC4">
      <w:pPr>
        <w:ind w:left="360"/>
        <w:jc w:val="both"/>
        <w:rPr>
          <w:i/>
          <w:color w:val="0000FF"/>
        </w:rPr>
      </w:pPr>
    </w:p>
    <w:p w14:paraId="497B9159" w14:textId="77777777" w:rsidR="00D52BC4" w:rsidRPr="00A411FB" w:rsidRDefault="00D52BC4" w:rsidP="00081242">
      <w:pPr>
        <w:pStyle w:val="ListParagraph"/>
        <w:numPr>
          <w:ilvl w:val="0"/>
          <w:numId w:val="64"/>
        </w:numPr>
        <w:spacing w:before="60" w:after="60"/>
        <w:jc w:val="both"/>
        <w:rPr>
          <w:rFonts w:ascii="Times New Roman" w:hAnsi="Times New Roman"/>
          <w:i/>
          <w:color w:val="0000FF"/>
          <w:sz w:val="24"/>
          <w:szCs w:val="24"/>
        </w:rPr>
      </w:pPr>
      <w:r w:rsidRPr="00A411FB">
        <w:rPr>
          <w:rFonts w:ascii="Times New Roman" w:hAnsi="Times New Roman"/>
          <w:i/>
          <w:color w:val="0000FF"/>
          <w:sz w:val="24"/>
          <w:szCs w:val="24"/>
          <w:u w:val="single"/>
        </w:rPr>
        <w:t>nosaka plānoto rādītāju sasniedzamās vērtības</w:t>
      </w:r>
      <w:r w:rsidRPr="00A411FB">
        <w:rPr>
          <w:rFonts w:ascii="Times New Roman" w:hAnsi="Times New Roman"/>
          <w:i/>
          <w:color w:val="0000FF"/>
          <w:sz w:val="24"/>
          <w:szCs w:val="24"/>
        </w:rPr>
        <w:t>, kā arī rādītājiem/rezultātiem, kuri nav definēti pasākuma līmenī, norāda mērvienību.</w:t>
      </w:r>
    </w:p>
    <w:p w14:paraId="2483E6C4" w14:textId="7A8C9808" w:rsidR="00D52BC4" w:rsidRPr="00D52BC4" w:rsidRDefault="00D52BC4" w:rsidP="00081242">
      <w:pPr>
        <w:numPr>
          <w:ilvl w:val="0"/>
          <w:numId w:val="63"/>
        </w:numPr>
        <w:spacing w:before="60" w:after="60" w:line="259" w:lineRule="auto"/>
        <w:ind w:left="1560"/>
        <w:contextualSpacing/>
        <w:jc w:val="both"/>
        <w:rPr>
          <w:rFonts w:eastAsia="Calibri"/>
          <w:i/>
          <w:color w:val="0000FF"/>
          <w:lang w:eastAsia="en-US"/>
        </w:rPr>
      </w:pPr>
      <w:r w:rsidRPr="00D52BC4">
        <w:rPr>
          <w:rFonts w:eastAsia="Calibri"/>
          <w:i/>
          <w:color w:val="0000FF"/>
          <w:lang w:eastAsia="en-US"/>
        </w:rPr>
        <w:t>Projekta līmeņa rādītājus izmanto sadaļā</w:t>
      </w:r>
      <w:r w:rsidR="00444F70">
        <w:rPr>
          <w:rFonts w:eastAsia="Calibri"/>
          <w:i/>
          <w:color w:val="0000FF"/>
          <w:lang w:eastAsia="en-US"/>
        </w:rPr>
        <w:t xml:space="preserve"> </w:t>
      </w:r>
      <w:r w:rsidRPr="00D52BC4">
        <w:rPr>
          <w:rFonts w:eastAsia="Calibri"/>
          <w:i/>
          <w:color w:val="0000FF"/>
          <w:lang w:eastAsia="en-US"/>
        </w:rPr>
        <w:t>“Darbības”, norādot, ar kādām darbībām attiecīgie rādītāji tiks sasniegti.</w:t>
      </w:r>
      <w:r w:rsidR="00836C03" w:rsidRPr="00836C03">
        <w:rPr>
          <w:b/>
          <w:bCs/>
          <w:i/>
          <w:color w:val="0000FF"/>
        </w:rPr>
        <w:t xml:space="preserve"> </w:t>
      </w:r>
      <w:r w:rsidR="00836C03" w:rsidRPr="00CA2ED8">
        <w:rPr>
          <w:b/>
          <w:bCs/>
          <w:i/>
          <w:color w:val="0000FF"/>
        </w:rPr>
        <w:t xml:space="preserve">Vienai projekta darbībai vai </w:t>
      </w:r>
      <w:proofErr w:type="spellStart"/>
      <w:r w:rsidR="00836C03" w:rsidRPr="00CA2ED8">
        <w:rPr>
          <w:b/>
          <w:bCs/>
          <w:i/>
          <w:color w:val="0000FF"/>
        </w:rPr>
        <w:t>apakšdarbībai</w:t>
      </w:r>
      <w:proofErr w:type="spellEnd"/>
      <w:r w:rsidR="00836C03" w:rsidRPr="00CA2ED8">
        <w:rPr>
          <w:b/>
          <w:bCs/>
          <w:i/>
          <w:color w:val="0000FF"/>
        </w:rPr>
        <w:t xml:space="preserve"> var būt piesaistīti vairāki rezultātu rādītāji.</w:t>
      </w:r>
    </w:p>
    <w:p w14:paraId="7338AD90" w14:textId="77777777" w:rsidR="00D52BC4" w:rsidRPr="00D52BC4" w:rsidRDefault="00D52BC4" w:rsidP="00D52BC4">
      <w:pPr>
        <w:jc w:val="both"/>
        <w:rPr>
          <w:b/>
          <w:bCs/>
          <w:i/>
          <w:iCs/>
          <w:color w:val="0000FF"/>
        </w:rPr>
      </w:pPr>
    </w:p>
    <w:p w14:paraId="60676EA3" w14:textId="77777777" w:rsidR="00D52BC4" w:rsidRPr="00D52BC4" w:rsidRDefault="00D52BC4" w:rsidP="00D52BC4">
      <w:pPr>
        <w:numPr>
          <w:ilvl w:val="0"/>
          <w:numId w:val="1"/>
        </w:numPr>
        <w:ind w:left="502"/>
        <w:jc w:val="both"/>
        <w:rPr>
          <w:b/>
          <w:bCs/>
          <w:i/>
          <w:iCs/>
          <w:color w:val="0000FF"/>
        </w:rPr>
      </w:pPr>
      <w:r w:rsidRPr="00D52BC4">
        <w:rPr>
          <w:b/>
          <w:bCs/>
          <w:i/>
          <w:iCs/>
          <w:color w:val="0000FF"/>
        </w:rPr>
        <w:t>Sasniedzamiem rādītājiem:</w:t>
      </w:r>
    </w:p>
    <w:p w14:paraId="7B0C50D5" w14:textId="77777777" w:rsidR="00D52BC4" w:rsidRPr="00D52BC4" w:rsidRDefault="00D52BC4" w:rsidP="00081242">
      <w:pPr>
        <w:numPr>
          <w:ilvl w:val="0"/>
          <w:numId w:val="44"/>
        </w:numPr>
        <w:spacing w:after="100" w:afterAutospacing="1"/>
        <w:ind w:left="993"/>
        <w:jc w:val="both"/>
        <w:rPr>
          <w:i/>
          <w:iCs/>
          <w:color w:val="0000FF"/>
        </w:rPr>
      </w:pPr>
      <w:r w:rsidRPr="00D52BC4">
        <w:rPr>
          <w:i/>
          <w:iCs/>
          <w:color w:val="0000FF"/>
        </w:rPr>
        <w:t xml:space="preserve">jābūt atbilstošiem MK noteikumos par pasākuma īstenošanu noteiktajiem rādītājiem, </w:t>
      </w:r>
    </w:p>
    <w:p w14:paraId="2285F19E" w14:textId="77777777" w:rsidR="00D52BC4" w:rsidRPr="00D52BC4" w:rsidRDefault="00D52BC4" w:rsidP="00081242">
      <w:pPr>
        <w:numPr>
          <w:ilvl w:val="0"/>
          <w:numId w:val="44"/>
        </w:numPr>
        <w:spacing w:before="100" w:beforeAutospacing="1" w:after="100" w:afterAutospacing="1"/>
        <w:ind w:left="993"/>
        <w:jc w:val="both"/>
        <w:rPr>
          <w:i/>
          <w:iCs/>
          <w:color w:val="0000FF"/>
        </w:rPr>
      </w:pPr>
      <w:r w:rsidRPr="00D52BC4">
        <w:rPr>
          <w:i/>
          <w:iCs/>
          <w:color w:val="0000FF"/>
        </w:rPr>
        <w:t>jābūt izmērāmiem;</w:t>
      </w:r>
    </w:p>
    <w:p w14:paraId="07930628" w14:textId="77777777" w:rsidR="00D52BC4" w:rsidRPr="00D52BC4" w:rsidRDefault="00D52BC4" w:rsidP="00081242">
      <w:pPr>
        <w:numPr>
          <w:ilvl w:val="0"/>
          <w:numId w:val="44"/>
        </w:numPr>
        <w:spacing w:before="100" w:beforeAutospacing="1" w:after="100" w:afterAutospacing="1"/>
        <w:ind w:left="993"/>
        <w:jc w:val="both"/>
        <w:rPr>
          <w:i/>
          <w:iCs/>
          <w:color w:val="0000FF"/>
        </w:rPr>
      </w:pPr>
      <w:r w:rsidRPr="00D52BC4">
        <w:rPr>
          <w:i/>
          <w:iCs/>
          <w:color w:val="0000FF"/>
        </w:rPr>
        <w:t>norādītajām rādītāju vērtībām loģiski jāizriet no projektā plānotajām darbībām;</w:t>
      </w:r>
    </w:p>
    <w:p w14:paraId="2E5FD226" w14:textId="77777777" w:rsidR="00D52BC4" w:rsidRPr="00D52BC4" w:rsidRDefault="00D52BC4" w:rsidP="00081242">
      <w:pPr>
        <w:numPr>
          <w:ilvl w:val="0"/>
          <w:numId w:val="44"/>
        </w:numPr>
        <w:spacing w:after="100" w:afterAutospacing="1"/>
        <w:ind w:left="993"/>
        <w:jc w:val="both"/>
        <w:rPr>
          <w:i/>
          <w:iCs/>
          <w:color w:val="0000FF"/>
        </w:rPr>
      </w:pPr>
      <w:r w:rsidRPr="00D52BC4">
        <w:rPr>
          <w:i/>
          <w:iCs/>
          <w:color w:val="0000FF"/>
        </w:rPr>
        <w:t>jāsniedz ieguldījumu projekta mērķa sasniegšanā.</w:t>
      </w:r>
    </w:p>
    <w:p w14:paraId="44D3F061" w14:textId="77777777" w:rsidR="00104C7D" w:rsidRPr="00A564A5" w:rsidRDefault="00104C7D"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6E740F54"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5"/>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AA798F">
            <w:pPr>
              <w:pStyle w:val="NormalWeb"/>
              <w:numPr>
                <w:ilvl w:val="0"/>
                <w:numId w:val="13"/>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AA798F">
            <w:pPr>
              <w:pStyle w:val="NormalWeb"/>
              <w:numPr>
                <w:ilvl w:val="0"/>
                <w:numId w:val="13"/>
              </w:numPr>
              <w:spacing w:before="0" w:beforeAutospacing="0" w:after="0" w:afterAutospacing="0"/>
              <w:rPr>
                <w:color w:val="7F7F7F" w:themeColor="text1" w:themeTint="80"/>
              </w:rPr>
            </w:pPr>
            <w:r w:rsidRPr="00BF7B5D">
              <w:rPr>
                <w:color w:val="7F7F7F" w:themeColor="text1" w:themeTint="80"/>
              </w:rPr>
              <w:t>nesaņem</w:t>
            </w:r>
          </w:p>
          <w:p w14:paraId="7BEEEE2C" w14:textId="43EB0F6E" w:rsidR="00EF300B" w:rsidRPr="00BF7B5D" w:rsidRDefault="001A1BB7" w:rsidP="00EF300B">
            <w:pPr>
              <w:pStyle w:val="NormalWeb"/>
              <w:spacing w:before="0" w:beforeAutospacing="0" w:after="0" w:afterAutospacing="0"/>
              <w:jc w:val="both"/>
              <w:rPr>
                <w:color w:val="7F7F7F" w:themeColor="text1" w:themeTint="80"/>
              </w:rPr>
            </w:pPr>
            <w:r w:rsidRPr="001A1BB7">
              <w:rPr>
                <w:i/>
                <w:iCs/>
                <w:color w:val="0000FF"/>
              </w:rPr>
              <w:t>Atzīmē “nesaņem”</w:t>
            </w:r>
            <w:r w:rsidR="00EF300B" w:rsidRPr="00E45960">
              <w:rPr>
                <w:i/>
                <w:iCs/>
                <w:color w:val="FF0000"/>
              </w:rPr>
              <w:t xml:space="preserve">   </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AA798F">
            <w:pPr>
              <w:pStyle w:val="NormalWeb"/>
              <w:numPr>
                <w:ilvl w:val="0"/>
                <w:numId w:val="14"/>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AA798F">
            <w:pPr>
              <w:pStyle w:val="NormalWeb"/>
              <w:numPr>
                <w:ilvl w:val="0"/>
                <w:numId w:val="14"/>
              </w:numPr>
              <w:spacing w:before="0" w:beforeAutospacing="0" w:after="0" w:afterAutospacing="0"/>
              <w:rPr>
                <w:rFonts w:eastAsia="Times New Roman"/>
                <w:b/>
                <w:bCs/>
              </w:rPr>
            </w:pPr>
            <w:r w:rsidRPr="00BF7B5D">
              <w:rPr>
                <w:color w:val="7F7F7F" w:themeColor="text1" w:themeTint="80"/>
              </w:rPr>
              <w:t>nav</w:t>
            </w:r>
          </w:p>
          <w:p w14:paraId="57EDA60F" w14:textId="6160F341" w:rsidR="00190343" w:rsidRPr="00BF7B5D" w:rsidRDefault="001A1BB7" w:rsidP="00190343">
            <w:pPr>
              <w:pStyle w:val="NormalWeb"/>
              <w:spacing w:before="0" w:beforeAutospacing="0" w:after="0" w:afterAutospacing="0"/>
              <w:jc w:val="both"/>
              <w:rPr>
                <w:rFonts w:eastAsia="Times New Roman"/>
                <w:b/>
                <w:bCs/>
                <w:u w:val="single"/>
              </w:rPr>
            </w:pPr>
            <w:r w:rsidRPr="001A1BB7">
              <w:rPr>
                <w:i/>
                <w:iCs/>
                <w:color w:val="0000FF"/>
              </w:rPr>
              <w:t>Atzīmē “nav”</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61E1D15E" w14:textId="5C6DAD73" w:rsidR="00EE3FA2" w:rsidRPr="00E25956" w:rsidRDefault="00EE3FA2" w:rsidP="00EE3FA2">
      <w:pPr>
        <w:pStyle w:val="NormalWeb"/>
        <w:numPr>
          <w:ilvl w:val="0"/>
          <w:numId w:val="1"/>
        </w:numPr>
        <w:spacing w:before="0" w:beforeAutospacing="0" w:after="0" w:afterAutospacing="0"/>
        <w:ind w:left="426"/>
        <w:jc w:val="both"/>
        <w:rPr>
          <w:i/>
          <w:iCs/>
          <w:color w:val="0000FF"/>
        </w:rPr>
      </w:pPr>
      <w:r>
        <w:rPr>
          <w:i/>
          <w:iCs/>
          <w:color w:val="0000FF"/>
        </w:rPr>
        <w:t>Šajā a</w:t>
      </w:r>
      <w:r w:rsidRPr="00E25956">
        <w:rPr>
          <w:i/>
          <w:iCs/>
          <w:color w:val="0000FF"/>
        </w:rPr>
        <w:t xml:space="preserve">tlasē </w:t>
      </w:r>
      <w:r>
        <w:rPr>
          <w:i/>
          <w:iCs/>
          <w:color w:val="0000FF"/>
        </w:rPr>
        <w:t>projekta</w:t>
      </w:r>
      <w:r w:rsidRPr="00E25956">
        <w:rPr>
          <w:i/>
          <w:iCs/>
          <w:color w:val="0000FF"/>
        </w:rPr>
        <w:t xml:space="preserve"> iesniedzēj</w:t>
      </w:r>
      <w:r>
        <w:rPr>
          <w:i/>
          <w:iCs/>
          <w:color w:val="0000FF"/>
        </w:rPr>
        <w:t xml:space="preserve">am, kurš pēc </w:t>
      </w:r>
      <w:r w:rsidR="00150629">
        <w:rPr>
          <w:i/>
          <w:iCs/>
          <w:color w:val="0000FF"/>
        </w:rPr>
        <w:t>vienošanās</w:t>
      </w:r>
      <w:r w:rsidRPr="005D284C">
        <w:rPr>
          <w:i/>
          <w:iCs/>
          <w:color w:val="0000FF"/>
        </w:rPr>
        <w:t xml:space="preserve"> par projekta īstenošanu</w:t>
      </w:r>
      <w:r w:rsidRPr="00E25956">
        <w:rPr>
          <w:i/>
          <w:iCs/>
          <w:color w:val="0000FF"/>
        </w:rPr>
        <w:t xml:space="preserve"> </w:t>
      </w:r>
      <w:r>
        <w:rPr>
          <w:i/>
          <w:iCs/>
          <w:color w:val="0000FF"/>
        </w:rPr>
        <w:t>noslēgšanas kļūs par</w:t>
      </w:r>
      <w:r w:rsidRPr="00E25956">
        <w:rPr>
          <w:i/>
          <w:iCs/>
          <w:color w:val="0000FF"/>
        </w:rPr>
        <w:t xml:space="preserve"> finansējuma saņēmēj</w:t>
      </w:r>
      <w:r>
        <w:rPr>
          <w:i/>
          <w:iCs/>
          <w:color w:val="0000FF"/>
        </w:rPr>
        <w:t>u,</w:t>
      </w:r>
      <w:r w:rsidRPr="00E25956">
        <w:rPr>
          <w:i/>
          <w:iCs/>
          <w:color w:val="0000FF"/>
        </w:rPr>
        <w:t xml:space="preserve"> </w:t>
      </w:r>
      <w:r>
        <w:rPr>
          <w:i/>
          <w:iCs/>
          <w:color w:val="0000FF"/>
        </w:rPr>
        <w:t>netiek piešķirts</w:t>
      </w:r>
      <w:r w:rsidRPr="00E25956">
        <w:rPr>
          <w:i/>
          <w:iCs/>
          <w:color w:val="0000FF"/>
        </w:rPr>
        <w:t xml:space="preserve"> valsts atbalst</w:t>
      </w:r>
      <w:r>
        <w:rPr>
          <w:i/>
          <w:iCs/>
          <w:color w:val="0000FF"/>
        </w:rPr>
        <w:t>s, kā arī</w:t>
      </w:r>
      <w:r w:rsidRPr="00E25956">
        <w:rPr>
          <w:i/>
          <w:iCs/>
          <w:color w:val="0000FF"/>
        </w:rPr>
        <w:t xml:space="preserve">  </w:t>
      </w:r>
      <w:r>
        <w:rPr>
          <w:i/>
          <w:iCs/>
          <w:color w:val="0000FF"/>
        </w:rPr>
        <w:t xml:space="preserve">finansējuma saņēmējs nebūs </w:t>
      </w:r>
      <w:r w:rsidRPr="00E25956">
        <w:rPr>
          <w:i/>
          <w:iCs/>
          <w:color w:val="0000FF"/>
        </w:rPr>
        <w:t>valsts atbalsta sniedzējs.</w:t>
      </w:r>
    </w:p>
    <w:p w14:paraId="2C5012CF" w14:textId="77777777" w:rsidR="00A97747" w:rsidRDefault="00A97747" w:rsidP="005E6A49">
      <w:pPr>
        <w:jc w:val="center"/>
        <w:rPr>
          <w:rFonts w:eastAsia="Times New Roman"/>
          <w:b/>
          <w:bCs/>
          <w:sz w:val="32"/>
          <w:szCs w:val="32"/>
        </w:rPr>
      </w:pP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2A77CD">
        <w:trPr>
          <w:trHeight w:val="60"/>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742CEAE9"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613A6E7A" w:rsidRPr="00B550CF">
              <w:rPr>
                <w:i/>
                <w:iCs/>
                <w:color w:val="0000FF"/>
              </w:rPr>
              <w:t>vienošanās</w:t>
            </w:r>
            <w:r w:rsidRPr="00B550CF">
              <w:rPr>
                <w:i/>
                <w:iCs/>
                <w:color w:val="0000FF"/>
              </w:rPr>
              <w:t xml:space="preserve"> </w:t>
            </w:r>
            <w:r w:rsidR="00997195">
              <w:rPr>
                <w:i/>
                <w:iCs/>
                <w:color w:val="0000FF"/>
              </w:rPr>
              <w:t xml:space="preserve">par </w:t>
            </w:r>
            <w:r w:rsidR="007E2F27">
              <w:rPr>
                <w:i/>
                <w:iCs/>
                <w:color w:val="0000FF"/>
              </w:rPr>
              <w:t>projekta</w:t>
            </w:r>
            <w:r w:rsidR="00997195">
              <w:rPr>
                <w:i/>
                <w:iCs/>
                <w:color w:val="0000FF"/>
              </w:rPr>
              <w:t xml:space="preserve"> īstenošanu </w:t>
            </w:r>
            <w:r w:rsidR="007E2F27">
              <w:rPr>
                <w:i/>
                <w:iCs/>
                <w:color w:val="0000FF"/>
              </w:rPr>
              <w:t>no</w:t>
            </w:r>
            <w:r w:rsidRPr="00B550CF">
              <w:rPr>
                <w:i/>
                <w:iCs/>
                <w:color w:val="0000FF"/>
              </w:rPr>
              <w:t xml:space="preserve">slēgšanas ceturksni, ņem </w:t>
            </w:r>
            <w:r w:rsidRPr="000D4867">
              <w:rPr>
                <w:i/>
                <w:iCs/>
                <w:color w:val="0000FF"/>
              </w:rPr>
              <w:t>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74130D68" w:rsidR="00FA7807" w:rsidRPr="00FB7B86" w:rsidRDefault="00FA7807" w:rsidP="0051036D">
            <w:pPr>
              <w:jc w:val="both"/>
              <w:rPr>
                <w:color w:val="7F7F7F" w:themeColor="text1" w:themeTint="80"/>
                <w:highlight w:val="yellow"/>
              </w:rPr>
            </w:pPr>
            <w:r w:rsidRPr="000D4867">
              <w:rPr>
                <w:i/>
                <w:iCs/>
                <w:color w:val="0000FF"/>
              </w:rPr>
              <w:t xml:space="preserve">Norāda </w:t>
            </w:r>
            <w:r w:rsidR="00B550CF">
              <w:rPr>
                <w:i/>
                <w:iCs/>
                <w:color w:val="0000FF"/>
              </w:rPr>
              <w:t xml:space="preserve">faktiski </w:t>
            </w:r>
            <w:r w:rsidRPr="000D4867">
              <w:rPr>
                <w:i/>
                <w:iCs/>
                <w:color w:val="0000FF"/>
              </w:rPr>
              <w:t xml:space="preserve">plānoto kopējo projekta īstenošanas ilgumu pilnos mēnešos pēc </w:t>
            </w:r>
            <w:r w:rsidR="007B7205" w:rsidRPr="000D4867">
              <w:rPr>
                <w:i/>
                <w:iCs/>
                <w:color w:val="0000FF"/>
              </w:rPr>
              <w:t>vienošanas</w:t>
            </w:r>
            <w:r w:rsidRPr="000D4867">
              <w:rPr>
                <w:i/>
                <w:iCs/>
                <w:color w:val="0000FF"/>
              </w:rPr>
              <w:t xml:space="preserve"> par projekta īstenošanu noslēgšanas</w:t>
            </w:r>
            <w:r w:rsidR="002B6EE8" w:rsidRPr="000D4867">
              <w:rPr>
                <w:i/>
                <w:iCs/>
                <w:color w:val="0000FF"/>
              </w:rPr>
              <w:t xml:space="preserve">, </w:t>
            </w:r>
            <w:r w:rsidR="002B6EE8" w:rsidRPr="00B550CF">
              <w:rPr>
                <w:i/>
                <w:iCs/>
                <w:color w:val="0000FF"/>
              </w:rPr>
              <w:t xml:space="preserve">nepārsniedzot </w:t>
            </w:r>
            <w:r w:rsidR="002A540C" w:rsidRPr="00B550CF">
              <w:rPr>
                <w:i/>
                <w:iCs/>
                <w:color w:val="0000FF"/>
              </w:rPr>
              <w:t xml:space="preserve">MK noteikumu </w:t>
            </w:r>
            <w:r w:rsidR="007C65BA" w:rsidRPr="00B550CF">
              <w:rPr>
                <w:i/>
                <w:iCs/>
                <w:color w:val="0000FF"/>
              </w:rPr>
              <w:t>34.</w:t>
            </w:r>
            <w:r w:rsidR="001B0208">
              <w:rPr>
                <w:i/>
                <w:iCs/>
                <w:color w:val="0000FF"/>
              </w:rPr>
              <w:t> </w:t>
            </w:r>
            <w:r w:rsidR="007C65BA" w:rsidRPr="00B550CF">
              <w:rPr>
                <w:i/>
                <w:iCs/>
                <w:color w:val="0000FF"/>
              </w:rPr>
              <w:t xml:space="preserve">punktā noteikto </w:t>
            </w:r>
            <w:r w:rsidR="002B6EE8" w:rsidRPr="00B550CF">
              <w:rPr>
                <w:i/>
                <w:iCs/>
                <w:color w:val="0000FF"/>
              </w:rPr>
              <w:t xml:space="preserve">termiņu - </w:t>
            </w:r>
            <w:r w:rsidR="002B6EE8" w:rsidRPr="00B550CF">
              <w:rPr>
                <w:b/>
                <w:bCs/>
                <w:i/>
                <w:iCs/>
                <w:color w:val="0000FF"/>
              </w:rPr>
              <w:t>2</w:t>
            </w:r>
            <w:r w:rsidR="007C65BA" w:rsidRPr="00B550CF">
              <w:rPr>
                <w:b/>
                <w:bCs/>
                <w:i/>
                <w:iCs/>
                <w:color w:val="0000FF"/>
              </w:rPr>
              <w:t>029</w:t>
            </w:r>
            <w:r w:rsidR="002B6EE8" w:rsidRPr="00B550CF">
              <w:rPr>
                <w:b/>
                <w:bCs/>
                <w:i/>
                <w:iCs/>
                <w:color w:val="0000FF"/>
              </w:rPr>
              <w:t>.</w:t>
            </w:r>
            <w:r w:rsidR="001B0208">
              <w:rPr>
                <w:b/>
                <w:bCs/>
                <w:i/>
                <w:iCs/>
                <w:color w:val="0000FF"/>
              </w:rPr>
              <w:t> </w:t>
            </w:r>
            <w:r w:rsidR="002B6EE8" w:rsidRPr="00B550CF">
              <w:rPr>
                <w:b/>
                <w:bCs/>
                <w:i/>
                <w:iCs/>
                <w:color w:val="0000FF"/>
              </w:rPr>
              <w:t>gad</w:t>
            </w:r>
            <w:r w:rsidR="00416120" w:rsidRPr="00B550CF">
              <w:rPr>
                <w:b/>
                <w:bCs/>
                <w:i/>
                <w:iCs/>
                <w:color w:val="0000FF"/>
              </w:rPr>
              <w:t>a</w:t>
            </w:r>
            <w:r w:rsidR="00C73037" w:rsidRPr="00B550CF">
              <w:rPr>
                <w:b/>
                <w:bCs/>
                <w:i/>
                <w:iCs/>
                <w:color w:val="0000FF"/>
              </w:rPr>
              <w:t xml:space="preserve"> 31</w:t>
            </w:r>
            <w:r w:rsidR="001B0208">
              <w:rPr>
                <w:b/>
                <w:bCs/>
                <w:i/>
                <w:iCs/>
                <w:color w:val="0000FF"/>
              </w:rPr>
              <w:t> </w:t>
            </w:r>
            <w:r w:rsidR="00C73037" w:rsidRPr="00B550CF">
              <w:rPr>
                <w:b/>
                <w:bCs/>
                <w:i/>
                <w:iCs/>
                <w:color w:val="0000FF"/>
              </w:rPr>
              <w:t>.decembri</w:t>
            </w:r>
            <w:r w:rsidRPr="00B550CF">
              <w:rPr>
                <w:b/>
                <w:bCs/>
                <w:i/>
                <w:iCs/>
                <w:color w:val="0000FF"/>
              </w:rPr>
              <w:t>.</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2E4F0314" w14:textId="5466BAAF" w:rsidR="0028045A" w:rsidRPr="00FB7B86" w:rsidRDefault="0028045A" w:rsidP="0028045A">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3C6C888C" w:rsidRPr="003266D3">
              <w:rPr>
                <w:i/>
                <w:iCs/>
                <w:color w:val="0000FF"/>
              </w:rPr>
              <w:t xml:space="preserve">vienošanās </w:t>
            </w:r>
            <w:r w:rsidRPr="003266D3">
              <w:rPr>
                <w:i/>
                <w:iCs/>
                <w:color w:val="0000FF"/>
              </w:rPr>
              <w:t xml:space="preserve">par projekta </w:t>
            </w:r>
            <w:r w:rsidRPr="00397BE9">
              <w:rPr>
                <w:i/>
                <w:iCs/>
                <w:color w:val="0000FF"/>
              </w:rPr>
              <w:t>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w:t>
            </w:r>
            <w:proofErr w:type="spellStart"/>
            <w:r w:rsidR="0043539F" w:rsidRPr="00397BE9">
              <w:rPr>
                <w:i/>
                <w:iCs/>
                <w:color w:val="0000FF"/>
              </w:rPr>
              <w:t>apakšdarībām</w:t>
            </w:r>
            <w:proofErr w:type="spellEnd"/>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7B72AFE1" w:rsidRPr="00397BE9">
              <w:rPr>
                <w:i/>
                <w:iCs/>
                <w:color w:val="0000FF"/>
              </w:rPr>
              <w:t xml:space="preserve"> </w:t>
            </w:r>
            <w:r w:rsidRPr="00397BE9">
              <w:rPr>
                <w:i/>
                <w:iCs/>
                <w:color w:val="0000FF"/>
              </w:rPr>
              <w:t>slēgšanas, un to uzsākšanas datumu.</w:t>
            </w:r>
          </w:p>
        </w:tc>
      </w:tr>
    </w:tbl>
    <w:p w14:paraId="78B682F0" w14:textId="77777777" w:rsidR="00642DB2" w:rsidRPr="00FB7B86" w:rsidRDefault="00642DB2" w:rsidP="006D5E55">
      <w:pPr>
        <w:rPr>
          <w:color w:val="7F7F7F" w:themeColor="text1" w:themeTint="80"/>
          <w:highlight w:val="yellow"/>
        </w:rPr>
      </w:pPr>
    </w:p>
    <w:p w14:paraId="3A5B829F" w14:textId="7D7F7559" w:rsidR="00104C7D" w:rsidRDefault="00104C7D" w:rsidP="00094FF9">
      <w:pPr>
        <w:jc w:val="center"/>
        <w:rPr>
          <w:i/>
          <w:iCs/>
          <w:color w:val="0000FF"/>
        </w:rPr>
      </w:pPr>
    </w:p>
    <w:p w14:paraId="1353C8BC" w14:textId="77777777" w:rsidR="00712037" w:rsidRPr="00C57713" w:rsidRDefault="00712037" w:rsidP="00712037">
      <w:pPr>
        <w:jc w:val="both"/>
        <w:rPr>
          <w:b/>
          <w:bCs/>
          <w:i/>
          <w:color w:val="0000FF"/>
        </w:rPr>
      </w:pPr>
      <w:r w:rsidRPr="00C57713">
        <w:rPr>
          <w:b/>
          <w:bCs/>
          <w:i/>
          <w:color w:val="0000FF"/>
        </w:rPr>
        <w:t>Šajā sadaļā projekta iesniedzējs:</w:t>
      </w:r>
    </w:p>
    <w:p w14:paraId="1DC5D284" w14:textId="56DF7C0B" w:rsidR="00144D93" w:rsidRDefault="00712037" w:rsidP="00081242">
      <w:pPr>
        <w:pStyle w:val="ListParagraph"/>
        <w:numPr>
          <w:ilvl w:val="0"/>
          <w:numId w:val="70"/>
        </w:numPr>
        <w:jc w:val="both"/>
        <w:rPr>
          <w:rFonts w:ascii="Times New Roman" w:hAnsi="Times New Roman"/>
          <w:i/>
          <w:color w:val="0000FF"/>
          <w:sz w:val="24"/>
          <w:szCs w:val="24"/>
        </w:rPr>
      </w:pPr>
      <w:r w:rsidRPr="00C57713">
        <w:rPr>
          <w:rFonts w:ascii="Times New Roman" w:hAnsi="Times New Roman"/>
          <w:i/>
          <w:color w:val="0000FF"/>
          <w:sz w:val="24"/>
          <w:szCs w:val="24"/>
        </w:rPr>
        <w:t>norāda projekt</w:t>
      </w:r>
      <w:r w:rsidR="00C5095C">
        <w:rPr>
          <w:rFonts w:ascii="Times New Roman" w:hAnsi="Times New Roman"/>
          <w:i/>
          <w:color w:val="0000FF"/>
          <w:sz w:val="24"/>
          <w:szCs w:val="24"/>
        </w:rPr>
        <w:t>a iesnieguma sadaļā “Darbības”</w:t>
      </w:r>
      <w:r w:rsidRPr="00C57713">
        <w:rPr>
          <w:rFonts w:ascii="Times New Roman" w:hAnsi="Times New Roman"/>
          <w:i/>
          <w:color w:val="0000FF"/>
          <w:sz w:val="24"/>
          <w:szCs w:val="24"/>
        </w:rPr>
        <w:t xml:space="preserve"> </w:t>
      </w:r>
      <w:r w:rsidR="005B595B">
        <w:rPr>
          <w:rFonts w:ascii="Times New Roman" w:hAnsi="Times New Roman"/>
          <w:i/>
          <w:color w:val="0000FF"/>
          <w:sz w:val="24"/>
          <w:szCs w:val="24"/>
        </w:rPr>
        <w:t xml:space="preserve">katrai </w:t>
      </w:r>
      <w:r w:rsidRPr="00C57713">
        <w:rPr>
          <w:rFonts w:ascii="Times New Roman" w:hAnsi="Times New Roman"/>
          <w:i/>
          <w:color w:val="0000FF"/>
          <w:sz w:val="24"/>
          <w:szCs w:val="24"/>
        </w:rPr>
        <w:t>plānot</w:t>
      </w:r>
      <w:r w:rsidR="00C5095C">
        <w:rPr>
          <w:rFonts w:ascii="Times New Roman" w:hAnsi="Times New Roman"/>
          <w:i/>
          <w:color w:val="0000FF"/>
          <w:sz w:val="24"/>
          <w:szCs w:val="24"/>
        </w:rPr>
        <w:t>a</w:t>
      </w:r>
      <w:r w:rsidR="005B595B">
        <w:rPr>
          <w:rFonts w:ascii="Times New Roman" w:hAnsi="Times New Roman"/>
          <w:i/>
          <w:color w:val="0000FF"/>
          <w:sz w:val="24"/>
          <w:szCs w:val="24"/>
        </w:rPr>
        <w:t>jai</w:t>
      </w:r>
      <w:r w:rsidRPr="00C57713">
        <w:rPr>
          <w:rFonts w:ascii="Times New Roman" w:hAnsi="Times New Roman"/>
          <w:i/>
          <w:color w:val="0000FF"/>
          <w:sz w:val="24"/>
          <w:szCs w:val="24"/>
        </w:rPr>
        <w:t xml:space="preserve"> darbīb</w:t>
      </w:r>
      <w:r w:rsidR="005B595B">
        <w:rPr>
          <w:rFonts w:ascii="Times New Roman" w:hAnsi="Times New Roman"/>
          <w:i/>
          <w:color w:val="0000FF"/>
          <w:sz w:val="24"/>
          <w:szCs w:val="24"/>
        </w:rPr>
        <w:t>ai</w:t>
      </w:r>
      <w:r w:rsidRPr="00C57713">
        <w:rPr>
          <w:rFonts w:ascii="Times New Roman" w:hAnsi="Times New Roman"/>
          <w:i/>
          <w:color w:val="0000FF"/>
          <w:sz w:val="24"/>
          <w:szCs w:val="24"/>
        </w:rPr>
        <w:t xml:space="preserve"> un </w:t>
      </w:r>
      <w:proofErr w:type="spellStart"/>
      <w:r w:rsidRPr="00C57713">
        <w:rPr>
          <w:rFonts w:ascii="Times New Roman" w:hAnsi="Times New Roman"/>
          <w:i/>
          <w:color w:val="0000FF"/>
          <w:sz w:val="24"/>
          <w:szCs w:val="24"/>
        </w:rPr>
        <w:t>apakšdarbīb</w:t>
      </w:r>
      <w:r w:rsidR="005B595B">
        <w:rPr>
          <w:rFonts w:ascii="Times New Roman" w:hAnsi="Times New Roman"/>
          <w:i/>
          <w:color w:val="0000FF"/>
          <w:sz w:val="24"/>
          <w:szCs w:val="24"/>
        </w:rPr>
        <w:t>ai</w:t>
      </w:r>
      <w:proofErr w:type="spellEnd"/>
      <w:r w:rsidR="005B595B">
        <w:rPr>
          <w:rFonts w:ascii="Times New Roman" w:hAnsi="Times New Roman"/>
          <w:i/>
          <w:color w:val="0000FF"/>
          <w:sz w:val="24"/>
          <w:szCs w:val="24"/>
        </w:rPr>
        <w:t xml:space="preserve"> paredzēto īstenošanas ilgumu</w:t>
      </w:r>
      <w:r w:rsidR="00B00D36">
        <w:rPr>
          <w:rFonts w:ascii="Times New Roman" w:hAnsi="Times New Roman"/>
          <w:i/>
          <w:color w:val="0000FF"/>
          <w:sz w:val="24"/>
          <w:szCs w:val="24"/>
        </w:rPr>
        <w:t xml:space="preserve"> (periodu ceturkšņos).</w:t>
      </w:r>
    </w:p>
    <w:p w14:paraId="7036BC26" w14:textId="77777777" w:rsidR="00E35D40" w:rsidRPr="00EF6D4A" w:rsidRDefault="00E35D40" w:rsidP="00E35D40">
      <w:pPr>
        <w:pStyle w:val="ListParagraph"/>
        <w:jc w:val="both"/>
        <w:rPr>
          <w:rFonts w:ascii="Times New Roman" w:hAnsi="Times New Roman"/>
          <w:i/>
          <w:color w:val="0000FF"/>
          <w:sz w:val="24"/>
          <w:szCs w:val="24"/>
        </w:rPr>
      </w:pPr>
    </w:p>
    <w:p w14:paraId="4C2AA13C" w14:textId="7A74F704" w:rsidR="00B00D36" w:rsidRPr="00EF6D4A" w:rsidRDefault="00C155D4" w:rsidP="0088050E">
      <w:pPr>
        <w:pStyle w:val="ListParagraph"/>
        <w:numPr>
          <w:ilvl w:val="0"/>
          <w:numId w:val="16"/>
        </w:numPr>
        <w:jc w:val="both"/>
        <w:rPr>
          <w:rFonts w:ascii="Times New Roman" w:hAnsi="Times New Roman"/>
          <w:i/>
          <w:color w:val="0000FF"/>
          <w:sz w:val="24"/>
          <w:szCs w:val="24"/>
        </w:rPr>
      </w:pPr>
      <w:r w:rsidRPr="00E35D40">
        <w:rPr>
          <w:rFonts w:ascii="Times New Roman" w:hAnsi="Times New Roman"/>
          <w:b/>
          <w:bCs/>
          <w:i/>
          <w:color w:val="0000FF"/>
          <w:sz w:val="24"/>
          <w:szCs w:val="24"/>
        </w:rPr>
        <w:t>Projekta da</w:t>
      </w:r>
      <w:r w:rsidR="0088050E" w:rsidRPr="00E35D40">
        <w:rPr>
          <w:rFonts w:ascii="Times New Roman" w:hAnsi="Times New Roman"/>
          <w:b/>
          <w:bCs/>
          <w:i/>
          <w:color w:val="0000FF"/>
          <w:sz w:val="24"/>
          <w:szCs w:val="24"/>
        </w:rPr>
        <w:t>rbību</w:t>
      </w:r>
      <w:r w:rsidR="00B65325" w:rsidRPr="00E35D40">
        <w:rPr>
          <w:rFonts w:ascii="Times New Roman" w:hAnsi="Times New Roman"/>
          <w:b/>
          <w:bCs/>
          <w:i/>
          <w:color w:val="0000FF"/>
          <w:sz w:val="24"/>
          <w:szCs w:val="24"/>
        </w:rPr>
        <w:t xml:space="preserve"> </w:t>
      </w:r>
      <w:r w:rsidR="00E64437" w:rsidRPr="00E35D40">
        <w:rPr>
          <w:rFonts w:ascii="Times New Roman" w:hAnsi="Times New Roman"/>
          <w:b/>
          <w:bCs/>
          <w:i/>
          <w:color w:val="0000FF"/>
          <w:sz w:val="24"/>
          <w:szCs w:val="24"/>
        </w:rPr>
        <w:t xml:space="preserve">un </w:t>
      </w:r>
      <w:proofErr w:type="spellStart"/>
      <w:r w:rsidR="00E64437" w:rsidRPr="00E35D40">
        <w:rPr>
          <w:rFonts w:ascii="Times New Roman" w:hAnsi="Times New Roman"/>
          <w:b/>
          <w:bCs/>
          <w:i/>
          <w:color w:val="0000FF"/>
          <w:sz w:val="24"/>
          <w:szCs w:val="24"/>
        </w:rPr>
        <w:t>apakšdarbību</w:t>
      </w:r>
      <w:proofErr w:type="spellEnd"/>
      <w:r w:rsidR="00E64437" w:rsidRPr="00E35D40">
        <w:rPr>
          <w:rFonts w:ascii="Times New Roman" w:hAnsi="Times New Roman"/>
          <w:b/>
          <w:bCs/>
          <w:i/>
          <w:color w:val="0000FF"/>
          <w:sz w:val="24"/>
          <w:szCs w:val="24"/>
        </w:rPr>
        <w:t xml:space="preserve"> īstenošana nevar būt uzsākta </w:t>
      </w:r>
      <w:r w:rsidR="004745A6" w:rsidRPr="00E35D40">
        <w:rPr>
          <w:rFonts w:ascii="Times New Roman" w:hAnsi="Times New Roman"/>
          <w:b/>
          <w:bCs/>
          <w:i/>
          <w:color w:val="0000FF"/>
          <w:sz w:val="24"/>
          <w:szCs w:val="24"/>
        </w:rPr>
        <w:t xml:space="preserve">pirms </w:t>
      </w:r>
      <w:r w:rsidR="00346711" w:rsidRPr="00E35D40">
        <w:rPr>
          <w:rFonts w:ascii="Times New Roman" w:hAnsi="Times New Roman"/>
          <w:b/>
          <w:bCs/>
          <w:i/>
          <w:color w:val="0000FF"/>
          <w:sz w:val="24"/>
          <w:szCs w:val="24"/>
        </w:rPr>
        <w:t>2023.</w:t>
      </w:r>
      <w:r w:rsidR="00B2328B">
        <w:rPr>
          <w:rFonts w:ascii="Times New Roman" w:hAnsi="Times New Roman"/>
          <w:b/>
          <w:bCs/>
          <w:i/>
          <w:color w:val="0000FF"/>
          <w:sz w:val="24"/>
          <w:szCs w:val="24"/>
        </w:rPr>
        <w:t> </w:t>
      </w:r>
      <w:r w:rsidR="00346711" w:rsidRPr="00E35D40">
        <w:rPr>
          <w:rFonts w:ascii="Times New Roman" w:hAnsi="Times New Roman"/>
          <w:b/>
          <w:bCs/>
          <w:i/>
          <w:color w:val="0000FF"/>
          <w:sz w:val="24"/>
          <w:szCs w:val="24"/>
        </w:rPr>
        <w:t>gada 1.</w:t>
      </w:r>
      <w:r w:rsidR="00B2328B">
        <w:rPr>
          <w:rFonts w:ascii="Times New Roman" w:hAnsi="Times New Roman"/>
          <w:b/>
          <w:bCs/>
          <w:i/>
          <w:color w:val="0000FF"/>
          <w:sz w:val="24"/>
          <w:szCs w:val="24"/>
        </w:rPr>
        <w:t> </w:t>
      </w:r>
      <w:r w:rsidR="00346711" w:rsidRPr="00E35D40">
        <w:rPr>
          <w:rFonts w:ascii="Times New Roman" w:hAnsi="Times New Roman"/>
          <w:b/>
          <w:bCs/>
          <w:i/>
          <w:color w:val="0000FF"/>
          <w:sz w:val="24"/>
          <w:szCs w:val="24"/>
        </w:rPr>
        <w:t>s</w:t>
      </w:r>
      <w:r w:rsidR="00031643" w:rsidRPr="00E35D40">
        <w:rPr>
          <w:rFonts w:ascii="Times New Roman" w:hAnsi="Times New Roman"/>
          <w:b/>
          <w:bCs/>
          <w:i/>
          <w:color w:val="0000FF"/>
          <w:sz w:val="24"/>
          <w:szCs w:val="24"/>
        </w:rPr>
        <w:t xml:space="preserve">eptembra un </w:t>
      </w:r>
      <w:r w:rsidR="006B670D" w:rsidRPr="00E35D40">
        <w:rPr>
          <w:rFonts w:ascii="Times New Roman" w:hAnsi="Times New Roman"/>
          <w:b/>
          <w:bCs/>
          <w:i/>
          <w:color w:val="0000FF"/>
          <w:sz w:val="24"/>
          <w:szCs w:val="24"/>
        </w:rPr>
        <w:t>nedrīkst</w:t>
      </w:r>
      <w:r w:rsidR="0029114A" w:rsidRPr="00E35D40">
        <w:rPr>
          <w:rFonts w:ascii="Times New Roman" w:hAnsi="Times New Roman"/>
          <w:b/>
          <w:bCs/>
          <w:i/>
          <w:color w:val="0000FF"/>
          <w:sz w:val="24"/>
          <w:szCs w:val="24"/>
        </w:rPr>
        <w:t xml:space="preserve"> pārsniegt </w:t>
      </w:r>
      <w:r w:rsidR="00EF6D4A" w:rsidRPr="00E35D40">
        <w:rPr>
          <w:rFonts w:ascii="Times New Roman" w:hAnsi="Times New Roman"/>
          <w:b/>
          <w:bCs/>
          <w:i/>
          <w:color w:val="0000FF"/>
          <w:sz w:val="24"/>
          <w:szCs w:val="24"/>
        </w:rPr>
        <w:t>2029.</w:t>
      </w:r>
      <w:r w:rsidR="00B2328B">
        <w:rPr>
          <w:rFonts w:ascii="Times New Roman" w:hAnsi="Times New Roman"/>
          <w:b/>
          <w:bCs/>
          <w:i/>
          <w:color w:val="0000FF"/>
          <w:sz w:val="24"/>
          <w:szCs w:val="24"/>
        </w:rPr>
        <w:t> </w:t>
      </w:r>
      <w:r w:rsidR="00EF6D4A" w:rsidRPr="00E35D40">
        <w:rPr>
          <w:rFonts w:ascii="Times New Roman" w:hAnsi="Times New Roman"/>
          <w:b/>
          <w:bCs/>
          <w:i/>
          <w:color w:val="0000FF"/>
          <w:sz w:val="24"/>
          <w:szCs w:val="24"/>
        </w:rPr>
        <w:t>gada 31.</w:t>
      </w:r>
      <w:r w:rsidR="00B2328B">
        <w:rPr>
          <w:rFonts w:ascii="Times New Roman" w:hAnsi="Times New Roman"/>
          <w:b/>
          <w:bCs/>
          <w:i/>
          <w:color w:val="0000FF"/>
          <w:sz w:val="24"/>
          <w:szCs w:val="24"/>
        </w:rPr>
        <w:t> </w:t>
      </w:r>
      <w:r w:rsidR="00EF6D4A" w:rsidRPr="00E35D40">
        <w:rPr>
          <w:rFonts w:ascii="Times New Roman" w:hAnsi="Times New Roman"/>
          <w:b/>
          <w:bCs/>
          <w:i/>
          <w:color w:val="0000FF"/>
          <w:sz w:val="24"/>
          <w:szCs w:val="24"/>
        </w:rPr>
        <w:t>decembri</w:t>
      </w:r>
      <w:r w:rsidR="00EF6D4A" w:rsidRPr="00EF6D4A">
        <w:rPr>
          <w:rFonts w:ascii="Times New Roman" w:hAnsi="Times New Roman"/>
          <w:i/>
          <w:color w:val="0000FF"/>
          <w:sz w:val="24"/>
          <w:szCs w:val="24"/>
        </w:rPr>
        <w:t>.</w:t>
      </w:r>
    </w:p>
    <w:p w14:paraId="2CA43FD1" w14:textId="77777777" w:rsidR="002A77CD" w:rsidRDefault="002A77CD" w:rsidP="00094FF9">
      <w:pPr>
        <w:jc w:val="center"/>
        <w:rPr>
          <w:rFonts w:eastAsia="Times New Roman"/>
          <w:b/>
          <w:bCs/>
          <w:sz w:val="32"/>
          <w:szCs w:val="32"/>
          <w:highlight w:val="yellow"/>
        </w:rPr>
      </w:pPr>
    </w:p>
    <w:p w14:paraId="523859F2" w14:textId="77777777" w:rsidR="00B2328B" w:rsidRPr="00A564A5" w:rsidRDefault="00B2328B" w:rsidP="00094FF9">
      <w:pPr>
        <w:jc w:val="center"/>
        <w:rPr>
          <w:rFonts w:eastAsia="Times New Roman"/>
          <w:b/>
          <w:bCs/>
          <w:sz w:val="32"/>
          <w:szCs w:val="32"/>
          <w:highlight w:val="yellow"/>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D2233F" w14:paraId="3ED331A8" w14:textId="77777777" w:rsidTr="009E40E1">
        <w:tc>
          <w:tcPr>
            <w:tcW w:w="3879" w:type="dxa"/>
            <w:vAlign w:val="center"/>
          </w:tcPr>
          <w:p w14:paraId="6B86AF9A" w14:textId="26C08311" w:rsidR="00E74B48" w:rsidRPr="00D2233F" w:rsidRDefault="00A337CD" w:rsidP="00F05EAB">
            <w:pPr>
              <w:pStyle w:val="Heading2"/>
              <w:spacing w:before="0" w:beforeAutospacing="0" w:after="0" w:afterAutospacing="0"/>
              <w:jc w:val="center"/>
              <w:rPr>
                <w:rFonts w:eastAsia="Times New Roman"/>
                <w:sz w:val="28"/>
                <w:szCs w:val="28"/>
              </w:rPr>
            </w:pPr>
            <w:r w:rsidRPr="00D2233F">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D2233F" w:rsidRDefault="00E74B48" w:rsidP="00094FF9">
            <w:pPr>
              <w:jc w:val="both"/>
              <w:rPr>
                <w:color w:val="7F7F7F" w:themeColor="text1" w:themeTint="80"/>
              </w:rPr>
            </w:pPr>
            <w:r w:rsidRPr="00D2233F">
              <w:rPr>
                <w:b/>
                <w:bCs/>
                <w:color w:val="000000" w:themeColor="text1"/>
              </w:rPr>
              <w:t>Finansējuma avots</w:t>
            </w:r>
          </w:p>
          <w:p w14:paraId="62322479" w14:textId="6AEC2EE8" w:rsidR="00E74B48" w:rsidRPr="00D2233F" w:rsidRDefault="00E74B48" w:rsidP="00094FF9">
            <w:pPr>
              <w:jc w:val="both"/>
              <w:rPr>
                <w:color w:val="7F7F7F" w:themeColor="text1" w:themeTint="80"/>
              </w:rPr>
            </w:pPr>
            <w:r w:rsidRPr="00D2233F">
              <w:rPr>
                <w:color w:val="7F7F7F" w:themeColor="text1" w:themeTint="80"/>
              </w:rPr>
              <w:t xml:space="preserve">automātiski tiek attēloti </w:t>
            </w:r>
            <w:r w:rsidR="00C356A5" w:rsidRPr="00D2233F">
              <w:rPr>
                <w:color w:val="808080" w:themeColor="background1" w:themeShade="80"/>
              </w:rPr>
              <w:t>pasākum</w:t>
            </w:r>
            <w:r w:rsidR="003736CA" w:rsidRPr="00D2233F">
              <w:rPr>
                <w:color w:val="808080" w:themeColor="background1" w:themeShade="80"/>
              </w:rPr>
              <w:t>ā</w:t>
            </w:r>
            <w:r w:rsidRPr="00D2233F">
              <w:rPr>
                <w:color w:val="808080" w:themeColor="background1" w:themeShade="80"/>
              </w:rPr>
              <w:t xml:space="preserve"> </w:t>
            </w:r>
            <w:r w:rsidRPr="00D2233F">
              <w:rPr>
                <w:color w:val="7F7F7F" w:themeColor="text1" w:themeTint="80"/>
              </w:rPr>
              <w:t>paredzētie finansējuma avoti</w:t>
            </w:r>
          </w:p>
          <w:p w14:paraId="0BEB10E4" w14:textId="77777777" w:rsidR="00E74B48" w:rsidRPr="00D2233F" w:rsidRDefault="00E74B48" w:rsidP="00094FF9">
            <w:pPr>
              <w:jc w:val="both"/>
              <w:rPr>
                <w:color w:val="7F7F7F" w:themeColor="text1" w:themeTint="80"/>
              </w:rPr>
            </w:pPr>
          </w:p>
          <w:p w14:paraId="27737C24" w14:textId="73108F38" w:rsidR="00F05EAB" w:rsidRPr="00D2233F" w:rsidRDefault="00A337CD" w:rsidP="00094FF9">
            <w:pPr>
              <w:jc w:val="both"/>
              <w:rPr>
                <w:b/>
                <w:bCs/>
                <w:color w:val="000000" w:themeColor="text1"/>
              </w:rPr>
            </w:pPr>
            <w:r w:rsidRPr="00D2233F">
              <w:rPr>
                <w:b/>
                <w:bCs/>
                <w:color w:val="000000" w:themeColor="text1"/>
              </w:rPr>
              <w:t>F</w:t>
            </w:r>
            <w:r w:rsidR="00F05EAB" w:rsidRPr="00D2233F">
              <w:rPr>
                <w:b/>
                <w:bCs/>
                <w:color w:val="000000" w:themeColor="text1"/>
              </w:rPr>
              <w:t xml:space="preserve">inansējuma summa </w:t>
            </w:r>
          </w:p>
          <w:p w14:paraId="4D5DCDBA" w14:textId="26B4568B" w:rsidR="00F05EAB" w:rsidRPr="00D2233F" w:rsidRDefault="00F05EAB" w:rsidP="00094FF9">
            <w:pPr>
              <w:jc w:val="both"/>
              <w:rPr>
                <w:color w:val="7F7F7F" w:themeColor="text1" w:themeTint="80"/>
              </w:rPr>
            </w:pPr>
            <w:r w:rsidRPr="00D2233F">
              <w:rPr>
                <w:color w:val="7F7F7F" w:themeColor="text1" w:themeTint="80"/>
              </w:rPr>
              <w:t>Ievada projektā paredzēto finansējuma summu katram finansēšanas avotam</w:t>
            </w:r>
          </w:p>
          <w:p w14:paraId="65ED5241" w14:textId="77777777" w:rsidR="00B56EEA" w:rsidRPr="00D2233F" w:rsidRDefault="00B56EEA" w:rsidP="00094FF9">
            <w:pPr>
              <w:jc w:val="both"/>
              <w:rPr>
                <w:color w:val="7F7F7F" w:themeColor="text1" w:themeTint="80"/>
                <w:sz w:val="8"/>
                <w:szCs w:val="8"/>
              </w:rPr>
            </w:pPr>
          </w:p>
          <w:p w14:paraId="1E9C554B" w14:textId="452F2EEE" w:rsidR="00277DEF" w:rsidRPr="00D2233F" w:rsidRDefault="00277DEF" w:rsidP="00277DEF">
            <w:pPr>
              <w:jc w:val="both"/>
              <w:rPr>
                <w:i/>
                <w:iCs/>
                <w:color w:val="0000FF"/>
              </w:rPr>
            </w:pPr>
            <w:r w:rsidRPr="00D2233F">
              <w:rPr>
                <w:i/>
                <w:iCs/>
                <w:color w:val="0000FF"/>
              </w:rPr>
              <w:t xml:space="preserve">Norāda projekta finansējuma sadalījumu pa finansēšanas avotiem atbilstoši MK noteikumu 8. punktā noteiktajam, t.i., norāda ESF+ summu, kas nepārsniedz 11 092 500 </w:t>
            </w:r>
            <w:proofErr w:type="spellStart"/>
            <w:r w:rsidRPr="00D2233F">
              <w:rPr>
                <w:i/>
                <w:iCs/>
                <w:color w:val="0000FF"/>
              </w:rPr>
              <w:t>euro</w:t>
            </w:r>
            <w:proofErr w:type="spellEnd"/>
            <w:r w:rsidRPr="00D2233F">
              <w:rPr>
                <w:i/>
                <w:iCs/>
                <w:color w:val="0000FF"/>
              </w:rPr>
              <w:t xml:space="preserve"> un valsts budžeta līdzfinansējuma summu, kas nepārsniedz 1 957 500 </w:t>
            </w:r>
            <w:proofErr w:type="spellStart"/>
            <w:r w:rsidRPr="00D2233F">
              <w:rPr>
                <w:i/>
                <w:iCs/>
                <w:color w:val="0000FF"/>
              </w:rPr>
              <w:t>euro</w:t>
            </w:r>
            <w:proofErr w:type="spellEnd"/>
            <w:r w:rsidRPr="00D2233F">
              <w:rPr>
                <w:i/>
                <w:iCs/>
                <w:color w:val="0000FF"/>
              </w:rPr>
              <w:t>.</w:t>
            </w:r>
          </w:p>
          <w:p w14:paraId="12FF2AA9" w14:textId="77777777" w:rsidR="003316B3" w:rsidRPr="00D2233F" w:rsidRDefault="003316B3" w:rsidP="00094FF9">
            <w:pPr>
              <w:jc w:val="both"/>
              <w:rPr>
                <w:i/>
                <w:iCs/>
                <w:color w:val="0000FF"/>
              </w:rPr>
            </w:pPr>
          </w:p>
          <w:p w14:paraId="1953F849" w14:textId="30A4EA6D" w:rsidR="00F05EAB" w:rsidRPr="00D2233F" w:rsidRDefault="00F05EAB" w:rsidP="00094FF9">
            <w:pPr>
              <w:jc w:val="both"/>
              <w:rPr>
                <w:b/>
                <w:bCs/>
                <w:color w:val="000000" w:themeColor="text1"/>
              </w:rPr>
            </w:pPr>
            <w:r w:rsidRPr="00D2233F">
              <w:rPr>
                <w:b/>
                <w:bCs/>
                <w:color w:val="000000" w:themeColor="text1"/>
              </w:rPr>
              <w:t>Publiskās un kopējās attiecināmo izmaksu summa</w:t>
            </w:r>
          </w:p>
          <w:p w14:paraId="7A0C6285" w14:textId="77777777" w:rsidR="006B1DA5" w:rsidRPr="00D2233F" w:rsidRDefault="00E74B48" w:rsidP="00094FF9">
            <w:pPr>
              <w:jc w:val="both"/>
              <w:rPr>
                <w:color w:val="7F7F7F" w:themeColor="text1" w:themeTint="80"/>
              </w:rPr>
            </w:pPr>
            <w:r w:rsidRPr="00D2233F">
              <w:rPr>
                <w:color w:val="7F7F7F" w:themeColor="text1" w:themeTint="80"/>
              </w:rPr>
              <w:t xml:space="preserve">automātiski tiek aprēķināts finansējuma apjoms </w:t>
            </w:r>
            <w:r w:rsidR="00C24F0E" w:rsidRPr="00D2233F">
              <w:rPr>
                <w:color w:val="7F7F7F" w:themeColor="text1" w:themeTint="80"/>
              </w:rPr>
              <w:t xml:space="preserve"> </w:t>
            </w:r>
          </w:p>
          <w:p w14:paraId="6CB54822" w14:textId="77DC1946" w:rsidR="006B1DA5" w:rsidRPr="00D2233F" w:rsidRDefault="00355D6F" w:rsidP="00992B85">
            <w:pPr>
              <w:pStyle w:val="ListParagraph"/>
              <w:numPr>
                <w:ilvl w:val="0"/>
                <w:numId w:val="16"/>
              </w:numPr>
              <w:ind w:left="342"/>
              <w:jc w:val="both"/>
              <w:rPr>
                <w:b/>
                <w:bCs/>
                <w:color w:val="7F7F7F" w:themeColor="text1" w:themeTint="80"/>
                <w:sz w:val="24"/>
                <w:szCs w:val="24"/>
              </w:rPr>
            </w:pPr>
            <w:r w:rsidRPr="00D2233F">
              <w:rPr>
                <w:rFonts w:ascii="Times New Roman" w:hAnsi="Times New Roman"/>
                <w:i/>
                <w:iCs/>
                <w:color w:val="0000FF"/>
                <w:sz w:val="24"/>
                <w:szCs w:val="24"/>
              </w:rPr>
              <w:t xml:space="preserve">Norādītās projekta kopējās attiecināmās izmaksas nedrīkst pārsniegt </w:t>
            </w:r>
            <w:r w:rsidR="00C049F5" w:rsidRPr="00D2233F">
              <w:rPr>
                <w:rFonts w:ascii="Times New Roman" w:hAnsi="Times New Roman"/>
                <w:i/>
                <w:iCs/>
                <w:color w:val="0000FF"/>
                <w:sz w:val="24"/>
                <w:szCs w:val="24"/>
              </w:rPr>
              <w:t xml:space="preserve">MK </w:t>
            </w:r>
            <w:r w:rsidR="00113120" w:rsidRPr="00D2233F">
              <w:rPr>
                <w:rFonts w:ascii="Times New Roman" w:hAnsi="Times New Roman"/>
                <w:i/>
                <w:iCs/>
                <w:color w:val="0000FF"/>
                <w:sz w:val="24"/>
                <w:szCs w:val="24"/>
              </w:rPr>
              <w:t>noteikumu 8.</w:t>
            </w:r>
            <w:r w:rsidR="001F3835">
              <w:rPr>
                <w:rFonts w:ascii="Times New Roman" w:hAnsi="Times New Roman"/>
                <w:i/>
                <w:iCs/>
                <w:color w:val="0000FF"/>
                <w:sz w:val="24"/>
                <w:szCs w:val="24"/>
              </w:rPr>
              <w:t> </w:t>
            </w:r>
            <w:r w:rsidR="00113120" w:rsidRPr="00D2233F">
              <w:rPr>
                <w:rFonts w:ascii="Times New Roman" w:hAnsi="Times New Roman"/>
                <w:i/>
                <w:iCs/>
                <w:color w:val="0000FF"/>
                <w:sz w:val="24"/>
                <w:szCs w:val="24"/>
              </w:rPr>
              <w:t xml:space="preserve">punktā </w:t>
            </w:r>
            <w:r w:rsidR="00132F52" w:rsidRPr="00D2233F">
              <w:rPr>
                <w:rFonts w:ascii="Times New Roman" w:hAnsi="Times New Roman"/>
                <w:i/>
                <w:iCs/>
                <w:color w:val="0000FF"/>
                <w:sz w:val="24"/>
                <w:szCs w:val="24"/>
              </w:rPr>
              <w:t>noteikto pasākumam plānoto un pieejamo kopējo attiecinām</w:t>
            </w:r>
            <w:r w:rsidR="00740C0A" w:rsidRPr="00D2233F">
              <w:rPr>
                <w:rFonts w:ascii="Times New Roman" w:hAnsi="Times New Roman"/>
                <w:i/>
                <w:iCs/>
                <w:color w:val="0000FF"/>
                <w:sz w:val="24"/>
                <w:szCs w:val="24"/>
              </w:rPr>
              <w:t>o</w:t>
            </w:r>
            <w:r w:rsidR="00132F52" w:rsidRPr="00D2233F">
              <w:rPr>
                <w:rFonts w:ascii="Times New Roman" w:hAnsi="Times New Roman"/>
                <w:i/>
                <w:iCs/>
                <w:color w:val="0000FF"/>
                <w:sz w:val="24"/>
                <w:szCs w:val="24"/>
              </w:rPr>
              <w:t xml:space="preserve"> finansējum</w:t>
            </w:r>
            <w:r w:rsidR="00740C0A" w:rsidRPr="00D2233F">
              <w:rPr>
                <w:rFonts w:ascii="Times New Roman" w:hAnsi="Times New Roman"/>
                <w:i/>
                <w:iCs/>
                <w:color w:val="0000FF"/>
                <w:sz w:val="24"/>
                <w:szCs w:val="24"/>
              </w:rPr>
              <w:t>u</w:t>
            </w:r>
            <w:r w:rsidR="002E0A80" w:rsidRPr="00D2233F">
              <w:rPr>
                <w:rFonts w:ascii="Times New Roman" w:hAnsi="Times New Roman"/>
                <w:i/>
                <w:iCs/>
                <w:color w:val="0000FF"/>
                <w:sz w:val="24"/>
                <w:szCs w:val="24"/>
              </w:rPr>
              <w:t>, t.i., nedrīkst pārsniegt</w:t>
            </w:r>
            <w:r w:rsidR="002D7A2F" w:rsidRPr="00D2233F">
              <w:rPr>
                <w:rFonts w:ascii="Times New Roman" w:hAnsi="Times New Roman"/>
                <w:i/>
                <w:iCs/>
                <w:color w:val="0000FF"/>
                <w:sz w:val="24"/>
                <w:szCs w:val="24"/>
              </w:rPr>
              <w:t xml:space="preserve"> 13</w:t>
            </w:r>
            <w:r w:rsidR="00954A8F" w:rsidRPr="00D2233F">
              <w:rPr>
                <w:rFonts w:ascii="Times New Roman" w:hAnsi="Times New Roman"/>
                <w:i/>
                <w:iCs/>
                <w:color w:val="0000FF"/>
                <w:sz w:val="24"/>
                <w:szCs w:val="24"/>
              </w:rPr>
              <w:t> </w:t>
            </w:r>
            <w:r w:rsidR="00AF7B6C" w:rsidRPr="00D2233F">
              <w:rPr>
                <w:rFonts w:ascii="Times New Roman" w:hAnsi="Times New Roman"/>
                <w:i/>
                <w:iCs/>
                <w:color w:val="0000FF"/>
                <w:sz w:val="24"/>
                <w:szCs w:val="24"/>
              </w:rPr>
              <w:t>050</w:t>
            </w:r>
            <w:r w:rsidR="00954A8F" w:rsidRPr="00D2233F">
              <w:rPr>
                <w:rFonts w:ascii="Times New Roman" w:hAnsi="Times New Roman"/>
                <w:i/>
                <w:iCs/>
                <w:color w:val="0000FF"/>
                <w:sz w:val="24"/>
                <w:szCs w:val="24"/>
              </w:rPr>
              <w:t xml:space="preserve"> 000 </w:t>
            </w:r>
            <w:proofErr w:type="spellStart"/>
            <w:r w:rsidR="00132F52" w:rsidRPr="00D2233F">
              <w:rPr>
                <w:rFonts w:ascii="Times New Roman" w:hAnsi="Times New Roman"/>
                <w:i/>
                <w:iCs/>
                <w:color w:val="0000FF"/>
                <w:sz w:val="24"/>
                <w:szCs w:val="24"/>
              </w:rPr>
              <w:t>euro</w:t>
            </w:r>
            <w:proofErr w:type="spellEnd"/>
            <w:r w:rsidR="00954A8F" w:rsidRPr="00D2233F">
              <w:rPr>
                <w:rFonts w:ascii="Times New Roman" w:hAnsi="Times New Roman"/>
                <w:i/>
                <w:iCs/>
                <w:color w:val="0000FF"/>
                <w:sz w:val="24"/>
                <w:szCs w:val="24"/>
              </w:rPr>
              <w:t>.</w:t>
            </w:r>
          </w:p>
          <w:p w14:paraId="07AB85F5" w14:textId="77777777" w:rsidR="006B1DA5" w:rsidRPr="00D2233F" w:rsidRDefault="00E74B48" w:rsidP="00094FF9">
            <w:pPr>
              <w:jc w:val="both"/>
              <w:rPr>
                <w:b/>
                <w:bCs/>
                <w:color w:val="000000" w:themeColor="text1"/>
              </w:rPr>
            </w:pPr>
            <w:r w:rsidRPr="00D2233F">
              <w:rPr>
                <w:b/>
                <w:bCs/>
                <w:color w:val="000000" w:themeColor="text1"/>
              </w:rPr>
              <w:t>%</w:t>
            </w:r>
            <w:r w:rsidR="00C24F0E" w:rsidRPr="00D2233F">
              <w:rPr>
                <w:b/>
                <w:bCs/>
                <w:color w:val="000000" w:themeColor="text1"/>
              </w:rPr>
              <w:t xml:space="preserve"> </w:t>
            </w:r>
          </w:p>
          <w:p w14:paraId="293EE1F2" w14:textId="1AA614F7" w:rsidR="00E74B48" w:rsidRPr="00D2233F" w:rsidRDefault="00E74B48" w:rsidP="00094FF9">
            <w:pPr>
              <w:jc w:val="both"/>
              <w:rPr>
                <w:color w:val="7F7F7F" w:themeColor="text1" w:themeTint="80"/>
              </w:rPr>
            </w:pPr>
            <w:r w:rsidRPr="00D2233F">
              <w:rPr>
                <w:color w:val="7F7F7F" w:themeColor="text1" w:themeTint="80"/>
              </w:rPr>
              <w:t xml:space="preserve">automātiski tiek aprēķināts finansējuma apjoma procentuālais lielums konkrētajam finansējuma avotam </w:t>
            </w:r>
            <w:r w:rsidR="00954A8F" w:rsidRPr="00D2233F">
              <w:rPr>
                <w:color w:val="7F7F7F" w:themeColor="text1" w:themeTint="80"/>
              </w:rPr>
              <w:t>visā</w:t>
            </w:r>
            <w:r w:rsidRPr="00D2233F">
              <w:rPr>
                <w:color w:val="7F7F7F" w:themeColor="text1" w:themeTint="80"/>
              </w:rPr>
              <w:t xml:space="preserve"> projekta īstenošanas laik</w:t>
            </w:r>
            <w:r w:rsidR="00954A8F" w:rsidRPr="00D2233F">
              <w:rPr>
                <w:color w:val="7F7F7F" w:themeColor="text1" w:themeTint="80"/>
              </w:rPr>
              <w:t>ā</w:t>
            </w:r>
            <w:r w:rsidR="00365275" w:rsidRPr="00D2233F">
              <w:rPr>
                <w:color w:val="7F7F7F" w:themeColor="text1" w:themeTint="80"/>
              </w:rPr>
              <w:t>.</w:t>
            </w:r>
          </w:p>
          <w:p w14:paraId="729A3D7E" w14:textId="77777777" w:rsidR="001B4090" w:rsidRPr="00D2233F" w:rsidRDefault="001B4090" w:rsidP="00094FF9">
            <w:pPr>
              <w:jc w:val="both"/>
              <w:rPr>
                <w:color w:val="7F7F7F" w:themeColor="text1" w:themeTint="80"/>
              </w:rPr>
            </w:pPr>
          </w:p>
          <w:p w14:paraId="5D68A4B6" w14:textId="51C29C26" w:rsidR="00A337CD" w:rsidRPr="00D2233F" w:rsidRDefault="00345BC9" w:rsidP="00992B85">
            <w:pPr>
              <w:pStyle w:val="NormalWeb"/>
              <w:numPr>
                <w:ilvl w:val="0"/>
                <w:numId w:val="16"/>
              </w:numPr>
              <w:spacing w:before="0" w:beforeAutospacing="0" w:after="0" w:afterAutospacing="0"/>
              <w:ind w:left="342"/>
              <w:jc w:val="both"/>
              <w:rPr>
                <w:b/>
                <w:bCs/>
                <w:i/>
                <w:iCs/>
                <w:color w:val="0000FF"/>
              </w:rPr>
            </w:pPr>
            <w:r w:rsidRPr="00D2233F">
              <w:rPr>
                <w:i/>
                <w:iCs/>
                <w:color w:val="0000FF"/>
              </w:rPr>
              <w:t xml:space="preserve">Atbilstoši MK noteikumu 10. punktam projektā iekļautais ESF+ finansējuma apmērs </w:t>
            </w:r>
            <w:r w:rsidR="003E3255" w:rsidRPr="00D2233F">
              <w:rPr>
                <w:i/>
                <w:iCs/>
                <w:color w:val="0000FF"/>
              </w:rPr>
              <w:t>nedrīks</w:t>
            </w:r>
            <w:r w:rsidR="00063F52" w:rsidRPr="00D2233F">
              <w:rPr>
                <w:i/>
                <w:iCs/>
                <w:color w:val="0000FF"/>
              </w:rPr>
              <w:t>t pārsniegt</w:t>
            </w:r>
            <w:r w:rsidRPr="00D2233F">
              <w:rPr>
                <w:i/>
                <w:iCs/>
                <w:color w:val="0000FF"/>
              </w:rPr>
              <w:t xml:space="preserve"> 85% no projekta kopējām attiecināmajām izmaksām.</w:t>
            </w:r>
          </w:p>
          <w:p w14:paraId="290BA55A" w14:textId="6C6ED2CF" w:rsidR="001B4090" w:rsidRPr="00D2233F" w:rsidRDefault="001B4090" w:rsidP="00094FF9">
            <w:pPr>
              <w:jc w:val="both"/>
              <w:rPr>
                <w:color w:val="7F7F7F" w:themeColor="text1" w:themeTint="80"/>
              </w:rPr>
            </w:pPr>
          </w:p>
        </w:tc>
      </w:tr>
    </w:tbl>
    <w:p w14:paraId="13A30008" w14:textId="1283CEB5" w:rsidR="00104C7D" w:rsidRPr="00D2233F" w:rsidRDefault="00104C7D" w:rsidP="004E7395">
      <w:pPr>
        <w:pStyle w:val="Heading2"/>
        <w:spacing w:before="0" w:beforeAutospacing="0" w:after="0" w:afterAutospacing="0"/>
        <w:rPr>
          <w:rFonts w:eastAsia="Times New Roman"/>
          <w:sz w:val="32"/>
          <w:szCs w:val="32"/>
        </w:rPr>
      </w:pPr>
    </w:p>
    <w:p w14:paraId="659DC181" w14:textId="70156434" w:rsidR="00A337CD" w:rsidRDefault="00A337CD" w:rsidP="004E7395">
      <w:pPr>
        <w:pStyle w:val="Heading2"/>
        <w:spacing w:before="0" w:beforeAutospacing="0" w:after="0" w:afterAutospacing="0"/>
        <w:rPr>
          <w:rFonts w:eastAsia="Times New Roman"/>
          <w:sz w:val="32"/>
          <w:szCs w:val="32"/>
          <w:highlight w:val="yellow"/>
        </w:rPr>
      </w:pPr>
    </w:p>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3595A85E" w14:textId="4968EC13" w:rsidR="00A337CD" w:rsidRDefault="00A337CD" w:rsidP="004E7395">
      <w:pPr>
        <w:pStyle w:val="Heading2"/>
        <w:spacing w:before="0" w:beforeAutospacing="0" w:after="0" w:afterAutospacing="0"/>
        <w:rPr>
          <w:rFonts w:eastAsia="Times New Roman"/>
          <w:sz w:val="32"/>
          <w:szCs w:val="32"/>
          <w:highlight w:val="yellow"/>
        </w:rPr>
      </w:pPr>
    </w:p>
    <w:p w14:paraId="127D6A57" w14:textId="70654CB7" w:rsidR="00A337CD" w:rsidRDefault="00A337CD" w:rsidP="004E7395">
      <w:pPr>
        <w:pStyle w:val="Heading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C5320F">
          <w:footerReference w:type="default" r:id="rId65"/>
          <w:pgSz w:w="11906" w:h="16838"/>
          <w:pgMar w:top="1134" w:right="851" w:bottom="1134" w:left="1418" w:header="709" w:footer="709" w:gutter="0"/>
          <w:cols w:space="708"/>
          <w:docGrid w:linePitch="360"/>
        </w:sectPr>
      </w:pPr>
    </w:p>
    <w:p w14:paraId="27CCB316" w14:textId="2DF25F28" w:rsidR="00A8699B" w:rsidRDefault="00255E46" w:rsidP="009A7F41">
      <w:pPr>
        <w:rPr>
          <w:rFonts w:eastAsia="Times New Roman"/>
          <w:b/>
          <w:bCs/>
          <w:sz w:val="32"/>
          <w:szCs w:val="32"/>
        </w:rPr>
      </w:pPr>
      <w:r w:rsidRPr="009A7F41">
        <w:rPr>
          <w:rFonts w:eastAsia="Times New Roman"/>
          <w:b/>
          <w:bCs/>
          <w:sz w:val="32"/>
          <w:szCs w:val="32"/>
        </w:rPr>
        <w:t>SADAĻA –</w:t>
      </w:r>
      <w:r w:rsidRPr="009A7F41">
        <w:rPr>
          <w:b/>
          <w:bCs/>
        </w:rPr>
        <w:t xml:space="preserve"> </w:t>
      </w:r>
      <w:r w:rsidRPr="009A7F41">
        <w:rPr>
          <w:rFonts w:eastAsia="Times New Roman"/>
          <w:b/>
          <w:bCs/>
          <w:sz w:val="32"/>
          <w:szCs w:val="32"/>
        </w:rPr>
        <w:t>PROJEKTA BUDŽETA KOPSAVILKUMS</w:t>
      </w:r>
    </w:p>
    <w:p w14:paraId="259628FA" w14:textId="77777777" w:rsidR="00021DF3" w:rsidRPr="009A7F41" w:rsidRDefault="00021DF3" w:rsidP="009A7F41">
      <w:pPr>
        <w:rPr>
          <w:rFonts w:eastAsia="Times New Roman"/>
          <w:b/>
          <w:bCs/>
          <w:sz w:val="32"/>
          <w:szCs w:val="32"/>
          <w:highlight w:val="yellow"/>
        </w:rPr>
      </w:pPr>
    </w:p>
    <w:tbl>
      <w:tblPr>
        <w:tblStyle w:val="TableGrid"/>
        <w:tblW w:w="0" w:type="auto"/>
        <w:tblLook w:val="04A0" w:firstRow="1" w:lastRow="0" w:firstColumn="1" w:lastColumn="0" w:noHBand="0" w:noVBand="1"/>
      </w:tblPr>
      <w:tblGrid>
        <w:gridCol w:w="9209"/>
        <w:gridCol w:w="5245"/>
      </w:tblGrid>
      <w:tr w:rsidR="00574696" w14:paraId="56BB41AD" w14:textId="77777777" w:rsidTr="00D03366">
        <w:trPr>
          <w:trHeight w:val="2376"/>
        </w:trPr>
        <w:tc>
          <w:tcPr>
            <w:tcW w:w="9209" w:type="dxa"/>
          </w:tcPr>
          <w:p w14:paraId="3E7AF96A" w14:textId="77777777" w:rsidR="00574696" w:rsidRDefault="00574696" w:rsidP="00F76F24">
            <w:pPr>
              <w:rPr>
                <w:i/>
                <w:iCs/>
                <w:color w:val="0000FF"/>
              </w:rPr>
            </w:pPr>
            <w:r>
              <w:rPr>
                <w:noProof/>
              </w:rPr>
              <w:drawing>
                <wp:inline distT="0" distB="0" distL="0" distR="0" wp14:anchorId="68D37777" wp14:editId="139B0678">
                  <wp:extent cx="5695950" cy="1375374"/>
                  <wp:effectExtent l="0" t="0" r="0" b="0"/>
                  <wp:docPr id="1078177539" name="Picture 10781775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77539" name="Picture 1078177539" descr="A screenshot of a computer&#10;&#10;Description automatically generated"/>
                          <pic:cNvPicPr/>
                        </pic:nvPicPr>
                        <pic:blipFill>
                          <a:blip r:embed="rId66"/>
                          <a:stretch>
                            <a:fillRect/>
                          </a:stretch>
                        </pic:blipFill>
                        <pic:spPr>
                          <a:xfrm>
                            <a:off x="0" y="0"/>
                            <a:ext cx="5790038" cy="1398093"/>
                          </a:xfrm>
                          <a:prstGeom prst="rect">
                            <a:avLst/>
                          </a:prstGeom>
                        </pic:spPr>
                      </pic:pic>
                    </a:graphicData>
                  </a:graphic>
                </wp:inline>
              </w:drawing>
            </w:r>
          </w:p>
        </w:tc>
        <w:tc>
          <w:tcPr>
            <w:tcW w:w="5245" w:type="dxa"/>
          </w:tcPr>
          <w:p w14:paraId="0EBF2A02" w14:textId="77777777" w:rsidR="00574696" w:rsidRDefault="00574696" w:rsidP="00F76F24">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14:paraId="5F485C17" w14:textId="77777777" w:rsidR="00D03366" w:rsidRDefault="00D03366" w:rsidP="00D03366">
      <w:pPr>
        <w:pStyle w:val="ListParagraph"/>
        <w:ind w:left="426"/>
        <w:jc w:val="both"/>
        <w:rPr>
          <w:rFonts w:ascii="Times New Roman" w:hAnsi="Times New Roman"/>
          <w:i/>
          <w:iCs/>
          <w:color w:val="0000FF"/>
        </w:rPr>
      </w:pPr>
    </w:p>
    <w:p w14:paraId="65CD37F8" w14:textId="1375323D" w:rsidR="002B3E9E" w:rsidRPr="00F50C0A" w:rsidRDefault="002B3E9E" w:rsidP="00992B85">
      <w:pPr>
        <w:pStyle w:val="ListParagraph"/>
        <w:numPr>
          <w:ilvl w:val="0"/>
          <w:numId w:val="16"/>
        </w:numPr>
        <w:ind w:left="426"/>
        <w:jc w:val="both"/>
        <w:rPr>
          <w:rFonts w:ascii="Times New Roman" w:hAnsi="Times New Roman"/>
          <w:i/>
          <w:iCs/>
          <w:color w:val="0000FF"/>
        </w:rPr>
      </w:pPr>
      <w:r w:rsidRPr="00F50C0A">
        <w:rPr>
          <w:rFonts w:ascii="Times New Roman" w:hAnsi="Times New Roman"/>
          <w:i/>
          <w:iCs/>
          <w:color w:val="0000FF"/>
        </w:rPr>
        <w:t xml:space="preserve">Projekta iesnieguma sadaļā “Projekta budžeta kopsavilkums” izmaksu pozīcijas ir norādītas atbilstoši MK noteikumu </w:t>
      </w:r>
      <w:r w:rsidR="00E50782" w:rsidRPr="00E50782">
        <w:rPr>
          <w:rFonts w:ascii="Times New Roman" w:hAnsi="Times New Roman"/>
          <w:i/>
          <w:iCs/>
          <w:color w:val="0000FF"/>
        </w:rPr>
        <w:t>16., 17., 18. ,19., 22., 23., 24., 25., 26., 27. un 31.</w:t>
      </w:r>
      <w:r w:rsidR="00B71CCE">
        <w:rPr>
          <w:rFonts w:ascii="Times New Roman" w:hAnsi="Times New Roman"/>
          <w:i/>
          <w:iCs/>
          <w:color w:val="0000FF"/>
        </w:rPr>
        <w:t> </w:t>
      </w:r>
      <w:r w:rsidRPr="00F50C0A">
        <w:rPr>
          <w:rFonts w:ascii="Times New Roman" w:hAnsi="Times New Roman"/>
          <w:i/>
          <w:iCs/>
          <w:color w:val="0000FF"/>
        </w:rPr>
        <w:t>punktā iekļautajiem nosacījumiem.</w:t>
      </w:r>
    </w:p>
    <w:p w14:paraId="06C3C95E" w14:textId="20CB320A" w:rsidR="003C2024" w:rsidRPr="00FB7B86" w:rsidRDefault="002B3E9E">
      <w:pPr>
        <w:rPr>
          <w:rFonts w:eastAsia="Times New Roman"/>
          <w:b/>
          <w:bCs/>
          <w:sz w:val="28"/>
          <w:szCs w:val="28"/>
          <w:highlight w:val="yellow"/>
        </w:rPr>
      </w:pPr>
      <w:r>
        <w:rPr>
          <w:rFonts w:eastAsia="Times New Roman"/>
          <w:b/>
          <w:bCs/>
          <w:sz w:val="28"/>
          <w:szCs w:val="28"/>
          <w:highlight w:val="yellow"/>
        </w:rPr>
        <w:t xml:space="preserve"> </w:t>
      </w:r>
    </w:p>
    <w:tbl>
      <w:tblPr>
        <w:tblpPr w:leftFromText="180" w:rightFromText="180" w:vertAnchor="text" w:horzAnchor="margin" w:tblpX="-293" w:tblpY="36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E73CDC" w:rsidRPr="00A564A5" w14:paraId="0C11F568" w14:textId="77777777" w:rsidTr="00CE4D88">
        <w:trPr>
          <w:trHeight w:val="693"/>
        </w:trPr>
        <w:tc>
          <w:tcPr>
            <w:tcW w:w="15163" w:type="dxa"/>
            <w:shd w:val="clear" w:color="auto" w:fill="E7E6E6"/>
            <w:vAlign w:val="center"/>
          </w:tcPr>
          <w:p w14:paraId="43D6373D" w14:textId="77777777" w:rsidR="00E73CDC" w:rsidRPr="00A564A5" w:rsidRDefault="00E73CDC" w:rsidP="009A7F41">
            <w:pPr>
              <w:ind w:right="31"/>
              <w:jc w:val="center"/>
              <w:rPr>
                <w:rFonts w:eastAsia="Calibri"/>
                <w:sz w:val="20"/>
                <w:szCs w:val="20"/>
                <w:highlight w:val="yellow"/>
                <w:lang w:eastAsia="en-US"/>
              </w:rPr>
            </w:pPr>
            <w:r w:rsidRPr="009A7F41">
              <w:rPr>
                <w:rFonts w:eastAsia="Calibri"/>
                <w:b/>
                <w:sz w:val="22"/>
                <w:szCs w:val="22"/>
                <w:lang w:eastAsia="en-US"/>
              </w:rPr>
              <w:t>Projekta budžeta kopsavilkums</w:t>
            </w:r>
          </w:p>
        </w:tc>
      </w:tr>
    </w:tbl>
    <w:p w14:paraId="1C96ACB0" w14:textId="77777777" w:rsidR="00E73CDC" w:rsidRPr="00FB7B86" w:rsidRDefault="00E73CDC">
      <w:pPr>
        <w:rPr>
          <w:rFonts w:eastAsia="Times New Roman"/>
          <w:b/>
          <w:bCs/>
          <w:sz w:val="28"/>
          <w:szCs w:val="28"/>
          <w:highlight w:val="yellow"/>
        </w:rPr>
      </w:pPr>
    </w:p>
    <w:p w14:paraId="4BDEFF59" w14:textId="77777777" w:rsidR="00E73CDC" w:rsidRPr="00A564A5" w:rsidRDefault="00E73CDC">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6"/>
        <w:gridCol w:w="1276"/>
        <w:gridCol w:w="1271"/>
        <w:gridCol w:w="1134"/>
        <w:gridCol w:w="1417"/>
        <w:gridCol w:w="1010"/>
        <w:gridCol w:w="1400"/>
        <w:gridCol w:w="709"/>
        <w:gridCol w:w="425"/>
        <w:gridCol w:w="781"/>
      </w:tblGrid>
      <w:tr w:rsidR="00645EA2" w:rsidRPr="00A564A5" w14:paraId="29070F34" w14:textId="77777777" w:rsidTr="25C2D26B">
        <w:trPr>
          <w:trHeight w:val="578"/>
          <w:jc w:val="center"/>
        </w:trPr>
        <w:tc>
          <w:tcPr>
            <w:tcW w:w="84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1E3C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Kods</w:t>
            </w:r>
          </w:p>
        </w:tc>
        <w:tc>
          <w:tcPr>
            <w:tcW w:w="496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C8B240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0F0F96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1271" w:type="dxa"/>
            <w:vMerge w:val="restart"/>
            <w:tcBorders>
              <w:top w:val="single" w:sz="4" w:space="0" w:color="auto"/>
              <w:left w:val="single" w:sz="4" w:space="0" w:color="auto"/>
              <w:right w:val="single" w:sz="4" w:space="0" w:color="auto"/>
            </w:tcBorders>
            <w:shd w:val="clear" w:color="auto" w:fill="auto"/>
          </w:tcPr>
          <w:p w14:paraId="6BEB4BCB" w14:textId="2D050960" w:rsidR="009D593D" w:rsidRPr="009A7F41" w:rsidRDefault="009D593D" w:rsidP="00E73CDC">
            <w:pPr>
              <w:spacing w:after="160" w:line="259" w:lineRule="auto"/>
              <w:jc w:val="center"/>
              <w:rPr>
                <w:rFonts w:eastAsia="Calibri"/>
                <w:b/>
                <w:sz w:val="20"/>
                <w:szCs w:val="20"/>
                <w:lang w:eastAsia="en-US"/>
              </w:rPr>
            </w:pPr>
            <w:r w:rsidRPr="009A7F41">
              <w:rPr>
                <w:b/>
                <w:bCs/>
                <w:sz w:val="20"/>
                <w:szCs w:val="20"/>
              </w:rPr>
              <w:t>Vienas vienības izmaksu pielietojums</w:t>
            </w:r>
            <w:r w:rsidRPr="009A7F41">
              <w:rPr>
                <w:b/>
                <w:bCs/>
                <w:sz w:val="20"/>
                <w:szCs w:val="20"/>
              </w:rPr>
              <w:br/>
            </w:r>
            <w:r w:rsidR="008C14E9">
              <w:rPr>
                <w:rFonts w:eastAsia="Calibri"/>
                <w:b/>
                <w:sz w:val="20"/>
                <w:szCs w:val="20"/>
                <w:lang w:eastAsia="en-US"/>
              </w:rPr>
              <w:t>(ir/nav)</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BCEDD" w14:textId="6059B115"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Daudzums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BB8D8" w14:textId="6044085A" w:rsidR="009D593D" w:rsidRPr="009A7F41" w:rsidRDefault="009D593D" w:rsidP="705ACB4D">
            <w:pPr>
              <w:spacing w:after="160" w:line="259" w:lineRule="auto"/>
              <w:jc w:val="center"/>
              <w:rPr>
                <w:rFonts w:eastAsia="Calibri"/>
                <w:b/>
                <w:bCs/>
                <w:sz w:val="20"/>
                <w:szCs w:val="20"/>
                <w:lang w:eastAsia="en-US"/>
              </w:rPr>
            </w:pPr>
            <w:r w:rsidRPr="009A7F41">
              <w:rPr>
                <w:rFonts w:eastAsia="Calibri"/>
                <w:b/>
                <w:bCs/>
                <w:sz w:val="20"/>
                <w:szCs w:val="20"/>
                <w:lang w:eastAsia="en-US"/>
              </w:rPr>
              <w:t xml:space="preserve">Mērvienība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F1807"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Projekta darbības Nr.</w:t>
            </w:r>
          </w:p>
        </w:tc>
        <w:tc>
          <w:tcPr>
            <w:tcW w:w="1400" w:type="dxa"/>
            <w:tcBorders>
              <w:top w:val="single" w:sz="4" w:space="0" w:color="auto"/>
              <w:left w:val="single" w:sz="4" w:space="0" w:color="auto"/>
              <w:right w:val="single" w:sz="4" w:space="0" w:color="auto"/>
            </w:tcBorders>
            <w:shd w:val="clear" w:color="auto" w:fill="auto"/>
            <w:vAlign w:val="center"/>
            <w:hideMark/>
          </w:tcPr>
          <w:p w14:paraId="7FD98B0C"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848A3"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KOPĀ</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78A07"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t.sk. PVN</w:t>
            </w:r>
          </w:p>
        </w:tc>
      </w:tr>
      <w:tr w:rsidR="001E39AD" w:rsidRPr="00A564A5" w14:paraId="54B265BD" w14:textId="77777777" w:rsidTr="25C2D26B">
        <w:trPr>
          <w:trHeight w:val="306"/>
          <w:jc w:val="center"/>
        </w:trPr>
        <w:tc>
          <w:tcPr>
            <w:tcW w:w="846" w:type="dxa"/>
            <w:vMerge/>
            <w:vAlign w:val="center"/>
            <w:hideMark/>
          </w:tcPr>
          <w:p w14:paraId="0EDEFD82" w14:textId="77777777" w:rsidR="009D593D" w:rsidRPr="009A7F41" w:rsidRDefault="009D593D" w:rsidP="00E73CDC">
            <w:pPr>
              <w:spacing w:after="160" w:line="259" w:lineRule="auto"/>
              <w:rPr>
                <w:rFonts w:eastAsia="Calibri"/>
                <w:b/>
                <w:bCs/>
                <w:sz w:val="20"/>
                <w:szCs w:val="20"/>
                <w:lang w:eastAsia="en-US"/>
              </w:rPr>
            </w:pPr>
          </w:p>
        </w:tc>
        <w:tc>
          <w:tcPr>
            <w:tcW w:w="4966" w:type="dxa"/>
            <w:vMerge/>
            <w:vAlign w:val="center"/>
            <w:hideMark/>
          </w:tcPr>
          <w:p w14:paraId="1BB01FDF" w14:textId="77777777" w:rsidR="009D593D" w:rsidRPr="009A7F41" w:rsidRDefault="009D593D" w:rsidP="00E73CDC">
            <w:pPr>
              <w:spacing w:after="160" w:line="259" w:lineRule="auto"/>
              <w:rPr>
                <w:rFonts w:eastAsia="Calibri"/>
                <w:b/>
                <w:bCs/>
                <w:sz w:val="20"/>
                <w:szCs w:val="20"/>
                <w:lang w:eastAsia="en-US"/>
              </w:rPr>
            </w:pPr>
          </w:p>
        </w:tc>
        <w:tc>
          <w:tcPr>
            <w:tcW w:w="1276" w:type="dxa"/>
            <w:vMerge/>
            <w:vAlign w:val="center"/>
            <w:hideMark/>
          </w:tcPr>
          <w:p w14:paraId="4EC377F7" w14:textId="77777777" w:rsidR="009D593D" w:rsidRPr="009A7F41" w:rsidRDefault="009D593D" w:rsidP="00E73CDC">
            <w:pPr>
              <w:spacing w:after="160" w:line="259" w:lineRule="auto"/>
              <w:rPr>
                <w:rFonts w:eastAsia="Calibri"/>
                <w:b/>
                <w:bCs/>
                <w:sz w:val="20"/>
                <w:szCs w:val="20"/>
                <w:lang w:eastAsia="en-US"/>
              </w:rPr>
            </w:pPr>
          </w:p>
        </w:tc>
        <w:tc>
          <w:tcPr>
            <w:tcW w:w="1271" w:type="dxa"/>
            <w:vMerge/>
          </w:tcPr>
          <w:p w14:paraId="4E167627" w14:textId="77777777" w:rsidR="009D593D" w:rsidRPr="009A7F41" w:rsidRDefault="009D593D" w:rsidP="00E73CDC">
            <w:pPr>
              <w:spacing w:after="160" w:line="259" w:lineRule="auto"/>
              <w:rPr>
                <w:rFonts w:eastAsia="Calibri"/>
                <w:b/>
                <w:sz w:val="20"/>
                <w:szCs w:val="20"/>
                <w:lang w:eastAsia="en-US"/>
              </w:rPr>
            </w:pPr>
          </w:p>
        </w:tc>
        <w:tc>
          <w:tcPr>
            <w:tcW w:w="1134" w:type="dxa"/>
            <w:vMerge/>
            <w:vAlign w:val="center"/>
            <w:hideMark/>
          </w:tcPr>
          <w:p w14:paraId="3BDE2349" w14:textId="3CC78A6E" w:rsidR="009D593D" w:rsidRPr="009A7F41" w:rsidRDefault="009D593D" w:rsidP="00E73CDC">
            <w:pPr>
              <w:spacing w:after="160" w:line="259" w:lineRule="auto"/>
              <w:rPr>
                <w:rFonts w:eastAsia="Calibri"/>
                <w:b/>
                <w:sz w:val="20"/>
                <w:szCs w:val="20"/>
                <w:lang w:eastAsia="en-US"/>
              </w:rPr>
            </w:pPr>
          </w:p>
        </w:tc>
        <w:tc>
          <w:tcPr>
            <w:tcW w:w="1417" w:type="dxa"/>
            <w:vMerge/>
            <w:vAlign w:val="center"/>
            <w:hideMark/>
          </w:tcPr>
          <w:p w14:paraId="53FC7837" w14:textId="77777777" w:rsidR="009D593D" w:rsidRPr="009A7F41" w:rsidRDefault="009D593D" w:rsidP="00E73CDC">
            <w:pPr>
              <w:spacing w:after="160" w:line="259" w:lineRule="auto"/>
              <w:rPr>
                <w:rFonts w:eastAsia="Calibri"/>
                <w:b/>
                <w:sz w:val="20"/>
                <w:szCs w:val="20"/>
                <w:lang w:eastAsia="en-US"/>
              </w:rPr>
            </w:pPr>
          </w:p>
        </w:tc>
        <w:tc>
          <w:tcPr>
            <w:tcW w:w="1010" w:type="dxa"/>
            <w:vMerge/>
            <w:vAlign w:val="center"/>
            <w:hideMark/>
          </w:tcPr>
          <w:p w14:paraId="179CC7E0" w14:textId="77777777" w:rsidR="009D593D" w:rsidRPr="009A7F41" w:rsidRDefault="009D593D" w:rsidP="00E73CDC">
            <w:pPr>
              <w:spacing w:after="160" w:line="259" w:lineRule="auto"/>
              <w:rPr>
                <w:rFonts w:eastAsia="Calibri"/>
                <w:b/>
                <w:sz w:val="20"/>
                <w:szCs w:val="20"/>
                <w:lang w:eastAsia="en-US"/>
              </w:rPr>
            </w:pPr>
          </w:p>
        </w:tc>
        <w:tc>
          <w:tcPr>
            <w:tcW w:w="1400" w:type="dxa"/>
            <w:tcBorders>
              <w:left w:val="single" w:sz="4" w:space="0" w:color="auto"/>
              <w:bottom w:val="single" w:sz="4" w:space="0" w:color="auto"/>
              <w:right w:val="single" w:sz="4" w:space="0" w:color="auto"/>
            </w:tcBorders>
            <w:shd w:val="clear" w:color="auto" w:fill="auto"/>
            <w:vAlign w:val="center"/>
            <w:hideMark/>
          </w:tcPr>
          <w:p w14:paraId="74AC9372" w14:textId="75D0C876" w:rsidR="009D593D" w:rsidRPr="009A7F41" w:rsidRDefault="009D593D" w:rsidP="705ACB4D">
            <w:pPr>
              <w:spacing w:after="160" w:line="259" w:lineRule="auto"/>
              <w:jc w:val="center"/>
              <w:rPr>
                <w:rFonts w:eastAsia="Calibri"/>
                <w:b/>
                <w:bCs/>
                <w:sz w:val="20"/>
                <w:szCs w:val="20"/>
                <w:lang w:eastAsia="en-US"/>
              </w:rPr>
            </w:pPr>
            <w:r w:rsidRPr="009A7F41">
              <w:rPr>
                <w:rFonts w:eastAsia="Calibri"/>
                <w:b/>
                <w:bCs/>
                <w:sz w:val="20"/>
                <w:szCs w:val="20"/>
                <w:lang w:eastAsia="en-US"/>
              </w:rPr>
              <w:t>Attiecināmās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4BF1"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2455"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781" w:type="dxa"/>
            <w:vMerge/>
            <w:vAlign w:val="center"/>
            <w:hideMark/>
          </w:tcPr>
          <w:p w14:paraId="420BAB2B" w14:textId="77777777" w:rsidR="009D593D" w:rsidRPr="009A7F41" w:rsidRDefault="009D593D" w:rsidP="00E73CDC">
            <w:pPr>
              <w:spacing w:after="160" w:line="259" w:lineRule="auto"/>
              <w:rPr>
                <w:rFonts w:eastAsia="Calibri"/>
                <w:b/>
                <w:sz w:val="20"/>
                <w:szCs w:val="20"/>
                <w:lang w:eastAsia="en-US"/>
              </w:rPr>
            </w:pPr>
          </w:p>
        </w:tc>
      </w:tr>
      <w:tr w:rsidR="00645EA2" w:rsidRPr="00A564A5" w14:paraId="21081A5D" w14:textId="77777777" w:rsidTr="25C2D26B">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5AF5EAAF" w14:textId="77777777" w:rsidR="009D593D" w:rsidRPr="0024641D" w:rsidRDefault="009D593D" w:rsidP="00E73CDC">
            <w:pPr>
              <w:contextualSpacing/>
              <w:rPr>
                <w:rFonts w:eastAsia="Calibri"/>
                <w:b/>
                <w:bCs/>
                <w:lang w:eastAsia="en-US"/>
              </w:rPr>
            </w:pPr>
            <w:r w:rsidRPr="0024641D">
              <w:rPr>
                <w:rFonts w:eastAsia="Calibri"/>
                <w:b/>
                <w:bCs/>
                <w:lang w:eastAsia="en-US"/>
              </w:rPr>
              <w:t>1.</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584FC321" w14:textId="46C1B7CD" w:rsidR="009D593D" w:rsidRPr="0024641D" w:rsidRDefault="009D593D" w:rsidP="00E73CDC">
            <w:pPr>
              <w:contextualSpacing/>
              <w:rPr>
                <w:rFonts w:eastAsia="Calibri"/>
                <w:b/>
                <w:bCs/>
                <w:lang w:eastAsia="en-US"/>
              </w:rPr>
            </w:pPr>
            <w:r w:rsidRPr="0024641D">
              <w:rPr>
                <w:rFonts w:eastAsia="Calibri"/>
                <w:b/>
                <w:bCs/>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06FDB2CA" w14:textId="77777777" w:rsidR="009D593D" w:rsidRPr="0024641D" w:rsidRDefault="009D593D" w:rsidP="00E73CDC">
            <w:pPr>
              <w:contextualSpacing/>
              <w:jc w:val="center"/>
              <w:rPr>
                <w:rFonts w:eastAsia="Calibri"/>
                <w:b/>
                <w:bCs/>
                <w:lang w:eastAsia="en-US"/>
              </w:rPr>
            </w:pPr>
            <w:r w:rsidRPr="0024641D">
              <w:rPr>
                <w:rFonts w:eastAsia="Calibri"/>
                <w:b/>
                <w:bCs/>
                <w:lang w:eastAsia="en-US"/>
              </w:rPr>
              <w:t>netiešās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D0DC3D" w14:textId="77777777" w:rsidR="009D593D" w:rsidRPr="0024641D" w:rsidRDefault="009D593D" w:rsidP="00E73CDC">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C0B524" w14:textId="4EBF87FD" w:rsidR="009D593D" w:rsidRPr="0024641D" w:rsidRDefault="009D593D" w:rsidP="00E73CDC">
            <w:pPr>
              <w:contextualSpacing/>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F20409" w14:textId="77777777" w:rsidR="009D593D" w:rsidRPr="0024641D" w:rsidRDefault="009D593D" w:rsidP="00E73CDC">
            <w:pPr>
              <w:contextualSpacing/>
              <w:jc w:val="center"/>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91C4EF" w14:textId="77777777" w:rsidR="009D593D" w:rsidRPr="0024641D" w:rsidRDefault="009D593D" w:rsidP="00E73CDC">
            <w:pPr>
              <w:contextualSpacing/>
              <w:jc w:val="center"/>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3CBB73" w14:textId="77777777" w:rsidR="009D593D" w:rsidRPr="0024641D" w:rsidRDefault="009D593D" w:rsidP="00E73CDC">
            <w:pPr>
              <w:contextualSpacing/>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9279BD" w14:textId="77777777" w:rsidR="009D593D" w:rsidRPr="0024641D" w:rsidRDefault="009D593D" w:rsidP="00E73CDC">
            <w:pPr>
              <w:contextualSpacing/>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5525A0" w14:textId="77777777" w:rsidR="009D593D" w:rsidRPr="0024641D" w:rsidRDefault="009D593D" w:rsidP="00E73CDC">
            <w:pPr>
              <w:contextualSpacing/>
              <w:jc w:val="center"/>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91160F" w14:textId="77777777" w:rsidR="009D593D" w:rsidRPr="0024641D" w:rsidRDefault="009D593D" w:rsidP="00E73CDC">
            <w:pPr>
              <w:contextualSpacing/>
              <w:jc w:val="center"/>
              <w:rPr>
                <w:rFonts w:eastAsia="Calibri"/>
                <w:lang w:eastAsia="en-US"/>
              </w:rPr>
            </w:pPr>
          </w:p>
        </w:tc>
      </w:tr>
      <w:tr w:rsidR="008379D4" w:rsidRPr="00A564A5" w14:paraId="190EFE26" w14:textId="77777777" w:rsidTr="0090669E">
        <w:trPr>
          <w:trHeight w:val="379"/>
          <w:jc w:val="center"/>
        </w:trPr>
        <w:tc>
          <w:tcPr>
            <w:tcW w:w="846" w:type="dxa"/>
            <w:tcBorders>
              <w:top w:val="single" w:sz="4" w:space="0" w:color="auto"/>
              <w:left w:val="single" w:sz="4" w:space="0" w:color="auto"/>
              <w:bottom w:val="single" w:sz="4" w:space="0" w:color="auto"/>
              <w:right w:val="nil"/>
            </w:tcBorders>
            <w:shd w:val="clear" w:color="auto" w:fill="auto"/>
          </w:tcPr>
          <w:p w14:paraId="4EE81E40" w14:textId="77777777" w:rsidR="008379D4" w:rsidRPr="008379D4" w:rsidRDefault="008379D4" w:rsidP="008379D4">
            <w:pPr>
              <w:contextualSpacing/>
              <w:jc w:val="center"/>
              <w:rPr>
                <w:rFonts w:eastAsia="Calibri"/>
                <w:b/>
                <w:bCs/>
                <w:color w:val="FF0000"/>
                <w:sz w:val="22"/>
                <w:szCs w:val="22"/>
                <w:lang w:eastAsia="en-US"/>
              </w:rPr>
            </w:pPr>
            <w:r w:rsidRPr="008379D4">
              <w:rPr>
                <w:rFonts w:eastAsia="Calibri"/>
                <w:b/>
                <w:bCs/>
                <w:sz w:val="22"/>
                <w:szCs w:val="22"/>
                <w:lang w:eastAsia="en-US"/>
              </w:rPr>
              <w:t>1.1.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11DD4010" w14:textId="77777777" w:rsidR="008379D4" w:rsidRPr="004F69E7" w:rsidRDefault="008379D4" w:rsidP="008379D4">
            <w:pPr>
              <w:jc w:val="both"/>
              <w:rPr>
                <w:rFonts w:eastAsia="Times New Roman"/>
                <w:color w:val="000000" w:themeColor="text1"/>
              </w:rPr>
            </w:pPr>
            <w:r w:rsidRPr="6BA8B3EF">
              <w:rPr>
                <w:rFonts w:eastAsia="Times New Roman"/>
                <w:b/>
                <w:bCs/>
                <w:i/>
                <w:iCs/>
                <w:color w:val="000000" w:themeColor="text1"/>
              </w:rPr>
              <w:t>Netiešās izmaksas saskaņā ar vienoto izmaksu likmi - 7% no tiešajām attiecināmajām izmaksām.</w:t>
            </w:r>
          </w:p>
          <w:p w14:paraId="465FE0AD" w14:textId="77777777" w:rsidR="002452CF" w:rsidRPr="002452CF" w:rsidRDefault="002452CF" w:rsidP="008379D4">
            <w:pPr>
              <w:jc w:val="both"/>
              <w:rPr>
                <w:rFonts w:eastAsia="Times New Roman"/>
                <w:i/>
                <w:iCs/>
                <w:color w:val="0000FF"/>
                <w:sz w:val="8"/>
                <w:szCs w:val="8"/>
                <w:u w:val="single"/>
              </w:rPr>
            </w:pPr>
          </w:p>
          <w:p w14:paraId="6FEF6D84" w14:textId="5E6AF155" w:rsidR="008379D4" w:rsidRDefault="008379D4" w:rsidP="008379D4">
            <w:pPr>
              <w:jc w:val="both"/>
              <w:rPr>
                <w:rFonts w:eastAsia="Times New Roman"/>
                <w:i/>
                <w:iCs/>
                <w:color w:val="0000FF"/>
                <w:sz w:val="20"/>
                <w:szCs w:val="20"/>
              </w:rPr>
            </w:pPr>
            <w:r w:rsidRPr="6BA8B3EF">
              <w:rPr>
                <w:rFonts w:eastAsia="Times New Roman"/>
                <w:i/>
                <w:iCs/>
                <w:color w:val="0000FF"/>
                <w:sz w:val="20"/>
                <w:szCs w:val="20"/>
                <w:u w:val="single"/>
              </w:rPr>
              <w:t>MK noteikumu 1</w:t>
            </w:r>
            <w:r w:rsidR="00C45584">
              <w:rPr>
                <w:rFonts w:eastAsia="Times New Roman"/>
                <w:i/>
                <w:iCs/>
                <w:color w:val="0000FF"/>
                <w:sz w:val="20"/>
                <w:szCs w:val="20"/>
                <w:u w:val="single"/>
              </w:rPr>
              <w:t>8</w:t>
            </w:r>
            <w:r w:rsidRPr="6BA8B3EF">
              <w:rPr>
                <w:rFonts w:eastAsia="Times New Roman"/>
                <w:i/>
                <w:iCs/>
                <w:color w:val="0000FF"/>
                <w:sz w:val="20"/>
                <w:szCs w:val="20"/>
                <w:u w:val="single"/>
              </w:rPr>
              <w:t>.</w:t>
            </w:r>
            <w:r w:rsidR="00B71CCE">
              <w:rPr>
                <w:rFonts w:eastAsia="Times New Roman"/>
                <w:i/>
                <w:iCs/>
                <w:color w:val="0000FF"/>
                <w:sz w:val="20"/>
                <w:szCs w:val="20"/>
                <w:u w:val="single"/>
              </w:rPr>
              <w:t> </w:t>
            </w:r>
            <w:r w:rsidRPr="6BA8B3EF">
              <w:rPr>
                <w:rFonts w:eastAsia="Times New Roman"/>
                <w:i/>
                <w:iCs/>
                <w:color w:val="0000FF"/>
                <w:sz w:val="20"/>
                <w:szCs w:val="20"/>
                <w:u w:val="single"/>
              </w:rPr>
              <w:t>punkts.</w:t>
            </w:r>
            <w:r w:rsidRPr="6BA8B3EF">
              <w:rPr>
                <w:rFonts w:eastAsia="Times New Roman"/>
                <w:i/>
                <w:iCs/>
                <w:color w:val="0000FF"/>
                <w:sz w:val="20"/>
                <w:szCs w:val="20"/>
              </w:rPr>
              <w:t xml:space="preserve"> </w:t>
            </w:r>
          </w:p>
          <w:p w14:paraId="3D3A3D01" w14:textId="77777777" w:rsidR="002452CF" w:rsidRPr="002452CF" w:rsidRDefault="002452CF" w:rsidP="008379D4">
            <w:pPr>
              <w:jc w:val="both"/>
              <w:rPr>
                <w:rFonts w:eastAsia="Times New Roman"/>
                <w:color w:val="0000FF"/>
                <w:sz w:val="8"/>
                <w:szCs w:val="8"/>
              </w:rPr>
            </w:pPr>
          </w:p>
          <w:p w14:paraId="18AD0E73" w14:textId="2BC12EDC" w:rsidR="00284D42" w:rsidRDefault="008379D4" w:rsidP="008379D4">
            <w:pPr>
              <w:jc w:val="both"/>
              <w:rPr>
                <w:rFonts w:eastAsia="Times New Roman"/>
                <w:i/>
                <w:iCs/>
                <w:color w:val="0000FF"/>
                <w:sz w:val="20"/>
                <w:szCs w:val="20"/>
              </w:rPr>
            </w:pPr>
            <w:r w:rsidRPr="6BA8B3EF">
              <w:rPr>
                <w:rFonts w:eastAsia="Times New Roman"/>
                <w:i/>
                <w:iCs/>
                <w:color w:val="0000FF"/>
                <w:sz w:val="20"/>
                <w:szCs w:val="20"/>
              </w:rPr>
              <w:t>Norāda summu, kas vienāda ar 7% no izmaksu pozīcijās Nr.2</w:t>
            </w:r>
            <w:r w:rsidR="00B67CDB">
              <w:rPr>
                <w:rFonts w:eastAsia="Times New Roman"/>
                <w:i/>
                <w:iCs/>
                <w:color w:val="0000FF"/>
                <w:sz w:val="20"/>
                <w:szCs w:val="20"/>
              </w:rPr>
              <w:t>,</w:t>
            </w:r>
            <w:r w:rsidRPr="6BA8B3EF">
              <w:rPr>
                <w:rFonts w:eastAsia="Times New Roman"/>
                <w:i/>
                <w:iCs/>
                <w:color w:val="0000FF"/>
                <w:sz w:val="20"/>
                <w:szCs w:val="20"/>
              </w:rPr>
              <w:t xml:space="preserve"> Nr.3</w:t>
            </w:r>
            <w:r w:rsidR="00C5159C">
              <w:rPr>
                <w:rFonts w:eastAsia="Times New Roman"/>
                <w:i/>
                <w:iCs/>
                <w:color w:val="0000FF"/>
                <w:sz w:val="20"/>
                <w:szCs w:val="20"/>
              </w:rPr>
              <w:t>,</w:t>
            </w:r>
            <w:r w:rsidRPr="6BA8B3EF">
              <w:rPr>
                <w:rFonts w:eastAsia="Times New Roman"/>
                <w:i/>
                <w:iCs/>
                <w:color w:val="0000FF"/>
                <w:sz w:val="20"/>
                <w:szCs w:val="20"/>
              </w:rPr>
              <w:t xml:space="preserve"> Nr.10 un Nr.13. iekļauto attiecināmo izmaksu summas. Izmaksas norāda kā vienu izmaksu pozīciju un tās nav nepieciešams atšifrēt sīkāk.</w:t>
            </w:r>
          </w:p>
          <w:p w14:paraId="0C724D1E" w14:textId="77777777" w:rsidR="0004117F" w:rsidRDefault="0004117F" w:rsidP="008379D4">
            <w:pPr>
              <w:jc w:val="both"/>
              <w:rPr>
                <w:rFonts w:eastAsia="Times New Roman"/>
                <w:color w:val="0000FF"/>
                <w:sz w:val="20"/>
                <w:szCs w:val="20"/>
              </w:rPr>
            </w:pPr>
          </w:p>
          <w:p w14:paraId="4C26F874" w14:textId="04C86229" w:rsidR="008379D4" w:rsidRPr="00284D42" w:rsidRDefault="008379D4" w:rsidP="00992B85">
            <w:pPr>
              <w:pStyle w:val="ListParagraph"/>
              <w:numPr>
                <w:ilvl w:val="0"/>
                <w:numId w:val="16"/>
              </w:numPr>
              <w:ind w:left="315"/>
              <w:jc w:val="both"/>
              <w:rPr>
                <w:rFonts w:ascii="Times New Roman" w:eastAsia="Times New Roman" w:hAnsi="Times New Roman"/>
                <w:color w:val="0000FF"/>
                <w:sz w:val="20"/>
                <w:szCs w:val="20"/>
              </w:rPr>
            </w:pPr>
            <w:r w:rsidRPr="00284D42">
              <w:rPr>
                <w:rFonts w:ascii="Times New Roman" w:hAnsi="Times New Roman"/>
                <w:i/>
                <w:iCs/>
                <w:color w:val="0000FF"/>
                <w:sz w:val="20"/>
                <w:szCs w:val="20"/>
              </w:rPr>
              <w:t>Pēc personāla izmaksu metodikas</w:t>
            </w:r>
            <w:r w:rsidR="001F7803">
              <w:rPr>
                <w:rFonts w:ascii="Times New Roman" w:hAnsi="Times New Roman"/>
                <w:i/>
                <w:iCs/>
                <w:color w:val="0000FF"/>
                <w:sz w:val="20"/>
                <w:szCs w:val="20"/>
                <w:vertAlign w:val="superscript"/>
              </w:rPr>
              <w:t>5</w:t>
            </w:r>
            <w:r w:rsidRPr="00284D42">
              <w:rPr>
                <w:rFonts w:ascii="Times New Roman" w:hAnsi="Times New Roman"/>
                <w:i/>
                <w:iCs/>
                <w:color w:val="0000FF"/>
                <w:sz w:val="20"/>
                <w:szCs w:val="20"/>
              </w:rPr>
              <w:t xml:space="preserve"> apstiprināšanas norāda summu, kas vienāda ar 7% no personāla izmaksās (vienotā likme) un izmaksu pozīcijās </w:t>
            </w:r>
            <w:r w:rsidR="00246078">
              <w:rPr>
                <w:rFonts w:ascii="Times New Roman" w:hAnsi="Times New Roman"/>
                <w:i/>
                <w:iCs/>
                <w:color w:val="0000FF"/>
                <w:sz w:val="20"/>
                <w:szCs w:val="20"/>
              </w:rPr>
              <w:t>Nr.2.2., Nr.3.2.</w:t>
            </w:r>
            <w:r w:rsidR="00F33CF6">
              <w:rPr>
                <w:rFonts w:ascii="Times New Roman" w:hAnsi="Times New Roman"/>
                <w:i/>
                <w:iCs/>
                <w:color w:val="0000FF"/>
                <w:sz w:val="20"/>
                <w:szCs w:val="20"/>
              </w:rPr>
              <w:t xml:space="preserve">, </w:t>
            </w:r>
            <w:r w:rsidRPr="00284D42">
              <w:rPr>
                <w:rFonts w:ascii="Times New Roman" w:hAnsi="Times New Roman"/>
                <w:i/>
                <w:iCs/>
                <w:color w:val="0000FF"/>
                <w:sz w:val="20"/>
                <w:szCs w:val="20"/>
              </w:rPr>
              <w:t>Nr.10 un Nr.13. iekļauto attiecināmo izmaksu kopsummas.</w:t>
            </w:r>
          </w:p>
          <w:p w14:paraId="6750963D" w14:textId="2BFFDD65" w:rsidR="008379D4" w:rsidRPr="009A7F41" w:rsidRDefault="008379D4" w:rsidP="008379D4">
            <w:pPr>
              <w:jc w:val="both"/>
              <w:rPr>
                <w:rFonts w:eastAsia="Calibri"/>
                <w:i/>
                <w:iCs/>
                <w:color w:val="FF0000"/>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auto"/>
          </w:tcPr>
          <w:p w14:paraId="19A093AE" w14:textId="77777777" w:rsidR="008379D4" w:rsidRPr="008379D4" w:rsidRDefault="008379D4" w:rsidP="008379D4">
            <w:pPr>
              <w:contextualSpacing/>
              <w:jc w:val="center"/>
              <w:rPr>
                <w:rFonts w:eastAsia="Calibri"/>
                <w:sz w:val="22"/>
                <w:szCs w:val="22"/>
                <w:lang w:eastAsia="en-US"/>
              </w:rPr>
            </w:pPr>
            <w:r w:rsidRPr="008379D4">
              <w:rPr>
                <w:rFonts w:eastAsia="Calibri"/>
                <w:sz w:val="22"/>
                <w:szCs w:val="22"/>
                <w:lang w:eastAsia="en-US"/>
              </w:rPr>
              <w:t>netiešās</w:t>
            </w:r>
          </w:p>
        </w:tc>
        <w:tc>
          <w:tcPr>
            <w:tcW w:w="1271" w:type="dxa"/>
            <w:tcBorders>
              <w:top w:val="single" w:sz="4" w:space="0" w:color="auto"/>
            </w:tcBorders>
            <w:shd w:val="clear" w:color="auto" w:fill="auto"/>
          </w:tcPr>
          <w:p w14:paraId="712D15F1" w14:textId="77777777" w:rsidR="008379D4" w:rsidRPr="009A7F41" w:rsidRDefault="008379D4" w:rsidP="008379D4">
            <w:pPr>
              <w:contextualSpacing/>
              <w:jc w:val="right"/>
              <w:rPr>
                <w:rFonts w:eastAsia="Calibri"/>
                <w:b/>
                <w:i/>
                <w:sz w:val="20"/>
                <w:szCs w:val="20"/>
                <w:lang w:eastAsia="en-US"/>
              </w:rPr>
            </w:pPr>
          </w:p>
        </w:tc>
        <w:tc>
          <w:tcPr>
            <w:tcW w:w="1134" w:type="dxa"/>
            <w:tcBorders>
              <w:top w:val="single" w:sz="4" w:space="0" w:color="auto"/>
            </w:tcBorders>
            <w:shd w:val="clear" w:color="auto" w:fill="auto"/>
            <w:vAlign w:val="center"/>
          </w:tcPr>
          <w:p w14:paraId="404E34CE" w14:textId="7B9DD624" w:rsidR="008379D4" w:rsidRPr="009A7F41" w:rsidRDefault="008379D4" w:rsidP="008379D4">
            <w:pPr>
              <w:contextualSpacing/>
              <w:jc w:val="right"/>
              <w:rPr>
                <w:rFonts w:eastAsia="Calibri"/>
                <w:b/>
                <w:i/>
                <w:sz w:val="20"/>
                <w:szCs w:val="20"/>
                <w:lang w:eastAsia="en-US"/>
              </w:rPr>
            </w:pPr>
          </w:p>
        </w:tc>
        <w:tc>
          <w:tcPr>
            <w:tcW w:w="1417" w:type="dxa"/>
            <w:tcBorders>
              <w:top w:val="single" w:sz="4" w:space="0" w:color="auto"/>
            </w:tcBorders>
            <w:shd w:val="clear" w:color="auto" w:fill="auto"/>
          </w:tcPr>
          <w:p w14:paraId="134C9E54" w14:textId="77777777" w:rsidR="008379D4" w:rsidRPr="009A7F41" w:rsidRDefault="008379D4" w:rsidP="008379D4">
            <w:pPr>
              <w:contextualSpacing/>
              <w:jc w:val="right"/>
              <w:rPr>
                <w:rFonts w:eastAsia="Calibri"/>
                <w:b/>
                <w:i/>
                <w:sz w:val="20"/>
                <w:szCs w:val="20"/>
                <w:lang w:eastAsia="en-US"/>
              </w:rPr>
            </w:pPr>
          </w:p>
        </w:tc>
        <w:tc>
          <w:tcPr>
            <w:tcW w:w="1010" w:type="dxa"/>
            <w:tcBorders>
              <w:top w:val="single" w:sz="4" w:space="0" w:color="auto"/>
            </w:tcBorders>
            <w:shd w:val="clear" w:color="auto" w:fill="auto"/>
          </w:tcPr>
          <w:p w14:paraId="7D62A7AC" w14:textId="77777777" w:rsidR="008379D4" w:rsidRPr="009A7F41" w:rsidRDefault="008379D4" w:rsidP="008379D4">
            <w:pPr>
              <w:contextualSpacing/>
              <w:jc w:val="right"/>
              <w:rPr>
                <w:rFonts w:eastAsia="Calibri"/>
                <w:b/>
                <w:i/>
                <w:sz w:val="20"/>
                <w:szCs w:val="20"/>
                <w:lang w:eastAsia="en-US"/>
              </w:rPr>
            </w:pPr>
          </w:p>
        </w:tc>
        <w:tc>
          <w:tcPr>
            <w:tcW w:w="1400" w:type="dxa"/>
            <w:tcBorders>
              <w:top w:val="single" w:sz="4" w:space="0" w:color="auto"/>
            </w:tcBorders>
            <w:shd w:val="clear" w:color="auto" w:fill="auto"/>
          </w:tcPr>
          <w:p w14:paraId="4CC7634D" w14:textId="77777777" w:rsidR="008379D4" w:rsidRPr="009A7F41" w:rsidRDefault="008379D4" w:rsidP="008379D4">
            <w:pPr>
              <w:contextualSpacing/>
              <w:jc w:val="right"/>
              <w:rPr>
                <w:rFonts w:eastAsia="Calibri"/>
                <w:b/>
                <w:i/>
                <w:sz w:val="20"/>
                <w:szCs w:val="20"/>
                <w:lang w:eastAsia="en-US"/>
              </w:rPr>
            </w:pPr>
          </w:p>
        </w:tc>
        <w:tc>
          <w:tcPr>
            <w:tcW w:w="709" w:type="dxa"/>
            <w:tcBorders>
              <w:top w:val="single" w:sz="4" w:space="0" w:color="auto"/>
            </w:tcBorders>
            <w:shd w:val="clear" w:color="auto" w:fill="auto"/>
          </w:tcPr>
          <w:p w14:paraId="6ADF34EC" w14:textId="77777777" w:rsidR="008379D4" w:rsidRPr="009A7F41" w:rsidRDefault="008379D4" w:rsidP="008379D4">
            <w:pPr>
              <w:contextualSpacing/>
              <w:jc w:val="right"/>
              <w:rPr>
                <w:rFonts w:eastAsia="Calibri"/>
                <w:b/>
                <w:i/>
                <w:sz w:val="20"/>
                <w:szCs w:val="20"/>
                <w:lang w:eastAsia="en-US"/>
              </w:rPr>
            </w:pPr>
          </w:p>
        </w:tc>
        <w:tc>
          <w:tcPr>
            <w:tcW w:w="425" w:type="dxa"/>
            <w:tcBorders>
              <w:top w:val="single" w:sz="4" w:space="0" w:color="auto"/>
            </w:tcBorders>
            <w:shd w:val="clear" w:color="auto" w:fill="auto"/>
          </w:tcPr>
          <w:p w14:paraId="0FFE3700" w14:textId="77777777" w:rsidR="008379D4" w:rsidRPr="009A7F41" w:rsidRDefault="008379D4" w:rsidP="008379D4">
            <w:pPr>
              <w:contextualSpacing/>
              <w:jc w:val="right"/>
              <w:rPr>
                <w:rFonts w:eastAsia="Calibri"/>
                <w:b/>
                <w:i/>
                <w:sz w:val="20"/>
                <w:szCs w:val="20"/>
                <w:lang w:eastAsia="en-US"/>
              </w:rPr>
            </w:pPr>
          </w:p>
        </w:tc>
        <w:tc>
          <w:tcPr>
            <w:tcW w:w="781" w:type="dxa"/>
            <w:tcBorders>
              <w:top w:val="single" w:sz="4" w:space="0" w:color="auto"/>
            </w:tcBorders>
            <w:shd w:val="clear" w:color="auto" w:fill="auto"/>
          </w:tcPr>
          <w:p w14:paraId="2690B8D1" w14:textId="77777777" w:rsidR="008379D4" w:rsidRPr="009A7F41" w:rsidRDefault="008379D4" w:rsidP="008379D4">
            <w:pPr>
              <w:contextualSpacing/>
              <w:jc w:val="right"/>
              <w:rPr>
                <w:rFonts w:eastAsia="Calibri"/>
                <w:b/>
                <w:i/>
                <w:sz w:val="20"/>
                <w:szCs w:val="20"/>
                <w:lang w:eastAsia="en-US"/>
              </w:rPr>
            </w:pPr>
          </w:p>
        </w:tc>
      </w:tr>
      <w:tr w:rsidR="00645EA2" w:rsidRPr="00A564A5" w14:paraId="5D859A28" w14:textId="77777777" w:rsidTr="25C2D26B">
        <w:trPr>
          <w:trHeight w:val="423"/>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tcPr>
          <w:p w14:paraId="6F38B192" w14:textId="77777777" w:rsidR="009D593D" w:rsidRPr="00BC4D2E" w:rsidRDefault="009D593D" w:rsidP="00E73CDC">
            <w:pPr>
              <w:contextualSpacing/>
              <w:rPr>
                <w:rFonts w:eastAsia="Calibri"/>
                <w:sz w:val="22"/>
                <w:szCs w:val="22"/>
                <w:lang w:eastAsia="en-US"/>
              </w:rPr>
            </w:pPr>
            <w:r w:rsidRPr="00BC4D2E">
              <w:rPr>
                <w:rFonts w:eastAsia="Calibri"/>
                <w:b/>
                <w:bCs/>
                <w:sz w:val="22"/>
                <w:szCs w:val="22"/>
                <w:lang w:eastAsia="en-US"/>
              </w:rPr>
              <w:t>2.</w:t>
            </w:r>
          </w:p>
        </w:tc>
        <w:tc>
          <w:tcPr>
            <w:tcW w:w="49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D012FF6" w14:textId="77777777" w:rsidR="009D593D" w:rsidRPr="00BC4D2E" w:rsidRDefault="009D593D" w:rsidP="00E73CDC">
            <w:pPr>
              <w:contextualSpacing/>
              <w:rPr>
                <w:rFonts w:eastAsia="Calibri"/>
                <w:lang w:eastAsia="en-US"/>
              </w:rPr>
            </w:pPr>
            <w:r w:rsidRPr="00BC4D2E">
              <w:rPr>
                <w:rFonts w:eastAsia="Calibri"/>
                <w:b/>
                <w:bCs/>
                <w:lang w:eastAsia="en-US"/>
              </w:rPr>
              <w:t>Projekta vadības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6199EF5E" w14:textId="77777777" w:rsidR="009D593D" w:rsidRPr="00BC4D2E" w:rsidRDefault="009D593D" w:rsidP="00E73CDC">
            <w:pPr>
              <w:contextualSpacing/>
              <w:jc w:val="center"/>
              <w:rPr>
                <w:rFonts w:eastAsia="Calibri"/>
                <w:sz w:val="22"/>
                <w:szCs w:val="22"/>
                <w:lang w:eastAsia="en-US"/>
              </w:rPr>
            </w:pPr>
            <w:r w:rsidRPr="00BC4D2E">
              <w:rPr>
                <w:rFonts w:eastAsia="Calibri"/>
                <w:b/>
                <w:bCs/>
                <w:sz w:val="22"/>
                <w:szCs w:val="22"/>
                <w:lang w:eastAsia="en-US"/>
              </w:rPr>
              <w:t>tiešās</w:t>
            </w:r>
          </w:p>
        </w:tc>
        <w:tc>
          <w:tcPr>
            <w:tcW w:w="1271" w:type="dxa"/>
            <w:shd w:val="clear" w:color="auto" w:fill="D9D9D9" w:themeFill="background1" w:themeFillShade="D9"/>
          </w:tcPr>
          <w:p w14:paraId="1316A7D1" w14:textId="77777777" w:rsidR="009D593D" w:rsidRPr="00BC4D2E" w:rsidRDefault="009D593D" w:rsidP="00E73CDC">
            <w:pPr>
              <w:contextualSpacing/>
              <w:jc w:val="right"/>
              <w:rPr>
                <w:rFonts w:eastAsia="Calibri"/>
                <w:b/>
                <w:i/>
                <w:sz w:val="20"/>
                <w:szCs w:val="20"/>
                <w:lang w:eastAsia="en-US"/>
              </w:rPr>
            </w:pPr>
          </w:p>
        </w:tc>
        <w:tc>
          <w:tcPr>
            <w:tcW w:w="1134" w:type="dxa"/>
            <w:shd w:val="clear" w:color="auto" w:fill="D9D9D9" w:themeFill="background1" w:themeFillShade="D9"/>
            <w:vAlign w:val="center"/>
          </w:tcPr>
          <w:p w14:paraId="6980E4DA" w14:textId="69AFA9EC" w:rsidR="009D593D" w:rsidRPr="00BC4D2E" w:rsidRDefault="009D593D" w:rsidP="00E73CDC">
            <w:pPr>
              <w:contextualSpacing/>
              <w:jc w:val="right"/>
              <w:rPr>
                <w:rFonts w:eastAsia="Calibri"/>
                <w:b/>
                <w:i/>
                <w:sz w:val="20"/>
                <w:szCs w:val="20"/>
                <w:lang w:eastAsia="en-US"/>
              </w:rPr>
            </w:pPr>
          </w:p>
        </w:tc>
        <w:tc>
          <w:tcPr>
            <w:tcW w:w="1417" w:type="dxa"/>
            <w:shd w:val="clear" w:color="auto" w:fill="D9D9D9" w:themeFill="background1" w:themeFillShade="D9"/>
          </w:tcPr>
          <w:p w14:paraId="10D87B21" w14:textId="77777777" w:rsidR="009D593D" w:rsidRPr="00BC4D2E" w:rsidRDefault="009D593D" w:rsidP="00E73CDC">
            <w:pPr>
              <w:contextualSpacing/>
              <w:jc w:val="right"/>
              <w:rPr>
                <w:rFonts w:eastAsia="Calibri"/>
                <w:b/>
                <w:i/>
                <w:sz w:val="20"/>
                <w:szCs w:val="20"/>
                <w:lang w:eastAsia="en-US"/>
              </w:rPr>
            </w:pPr>
          </w:p>
        </w:tc>
        <w:tc>
          <w:tcPr>
            <w:tcW w:w="1010" w:type="dxa"/>
            <w:shd w:val="clear" w:color="auto" w:fill="D9D9D9" w:themeFill="background1" w:themeFillShade="D9"/>
          </w:tcPr>
          <w:p w14:paraId="5BF86519" w14:textId="77777777" w:rsidR="009D593D" w:rsidRPr="00BC4D2E" w:rsidRDefault="009D593D" w:rsidP="00E73CDC">
            <w:pPr>
              <w:contextualSpacing/>
              <w:jc w:val="right"/>
              <w:rPr>
                <w:rFonts w:eastAsia="Calibri"/>
                <w:b/>
                <w:i/>
                <w:sz w:val="20"/>
                <w:szCs w:val="20"/>
                <w:lang w:eastAsia="en-US"/>
              </w:rPr>
            </w:pPr>
          </w:p>
        </w:tc>
        <w:tc>
          <w:tcPr>
            <w:tcW w:w="1400" w:type="dxa"/>
            <w:shd w:val="clear" w:color="auto" w:fill="D9D9D9" w:themeFill="background1" w:themeFillShade="D9"/>
          </w:tcPr>
          <w:p w14:paraId="634B4E31" w14:textId="77777777" w:rsidR="009D593D" w:rsidRPr="00BC4D2E" w:rsidRDefault="009D593D" w:rsidP="00E73CDC">
            <w:pPr>
              <w:contextualSpacing/>
              <w:jc w:val="right"/>
              <w:rPr>
                <w:rFonts w:eastAsia="Calibri"/>
                <w:b/>
                <w:i/>
                <w:sz w:val="20"/>
                <w:szCs w:val="20"/>
                <w:lang w:eastAsia="en-US"/>
              </w:rPr>
            </w:pPr>
          </w:p>
        </w:tc>
        <w:tc>
          <w:tcPr>
            <w:tcW w:w="709" w:type="dxa"/>
            <w:shd w:val="clear" w:color="auto" w:fill="D9D9D9" w:themeFill="background1" w:themeFillShade="D9"/>
          </w:tcPr>
          <w:p w14:paraId="324666F1" w14:textId="77777777" w:rsidR="009D593D" w:rsidRPr="00BC4D2E" w:rsidRDefault="009D593D" w:rsidP="00E73CDC">
            <w:pPr>
              <w:contextualSpacing/>
              <w:jc w:val="right"/>
              <w:rPr>
                <w:rFonts w:eastAsia="Calibri"/>
                <w:b/>
                <w:i/>
                <w:sz w:val="20"/>
                <w:szCs w:val="20"/>
                <w:lang w:eastAsia="en-US"/>
              </w:rPr>
            </w:pPr>
          </w:p>
        </w:tc>
        <w:tc>
          <w:tcPr>
            <w:tcW w:w="425" w:type="dxa"/>
            <w:shd w:val="clear" w:color="auto" w:fill="D9D9D9" w:themeFill="background1" w:themeFillShade="D9"/>
          </w:tcPr>
          <w:p w14:paraId="51E7E8C4" w14:textId="77777777" w:rsidR="009D593D" w:rsidRPr="00BC4D2E" w:rsidRDefault="009D593D" w:rsidP="00E73CDC">
            <w:pPr>
              <w:contextualSpacing/>
              <w:jc w:val="right"/>
              <w:rPr>
                <w:rFonts w:eastAsia="Calibri"/>
                <w:b/>
                <w:i/>
                <w:sz w:val="20"/>
                <w:szCs w:val="20"/>
                <w:lang w:eastAsia="en-US"/>
              </w:rPr>
            </w:pPr>
          </w:p>
        </w:tc>
        <w:tc>
          <w:tcPr>
            <w:tcW w:w="781" w:type="dxa"/>
            <w:shd w:val="clear" w:color="auto" w:fill="D9D9D9" w:themeFill="background1" w:themeFillShade="D9"/>
          </w:tcPr>
          <w:p w14:paraId="48D99067" w14:textId="77777777" w:rsidR="009D593D" w:rsidRPr="00BC4D2E" w:rsidRDefault="009D593D" w:rsidP="00E73CDC">
            <w:pPr>
              <w:contextualSpacing/>
              <w:jc w:val="right"/>
              <w:rPr>
                <w:rFonts w:eastAsia="Calibri"/>
                <w:b/>
                <w:i/>
                <w:sz w:val="20"/>
                <w:szCs w:val="20"/>
                <w:lang w:eastAsia="en-US"/>
              </w:rPr>
            </w:pPr>
          </w:p>
        </w:tc>
      </w:tr>
      <w:tr w:rsidR="008F4017" w:rsidRPr="00A564A5" w14:paraId="7B6F2842" w14:textId="77777777" w:rsidTr="25C2D26B">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707300A4" w14:textId="55073438" w:rsidR="008F4017" w:rsidRPr="00D9724D" w:rsidRDefault="00CD580C" w:rsidP="00E73CDC">
            <w:pPr>
              <w:contextualSpacing/>
              <w:rPr>
                <w:rFonts w:eastAsia="Calibri"/>
                <w:b/>
                <w:bCs/>
                <w:i/>
                <w:iCs/>
                <w:sz w:val="22"/>
                <w:szCs w:val="22"/>
                <w:lang w:eastAsia="en-US"/>
              </w:rPr>
            </w:pPr>
            <w:r w:rsidRPr="00D9724D">
              <w:rPr>
                <w:rFonts w:eastAsia="Calibri"/>
                <w:b/>
                <w:bCs/>
                <w:i/>
                <w:iCs/>
                <w:sz w:val="22"/>
                <w:szCs w:val="22"/>
                <w:lang w:eastAsia="en-US"/>
              </w:rPr>
              <w:t>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06EC8B78" w14:textId="0EEBF425" w:rsidR="008F4017" w:rsidRPr="00D9724D" w:rsidRDefault="00FD229B" w:rsidP="00E73CDC">
            <w:pPr>
              <w:contextualSpacing/>
              <w:rPr>
                <w:rFonts w:eastAsia="Calibri"/>
                <w:b/>
                <w:bCs/>
                <w:i/>
                <w:iCs/>
                <w:lang w:eastAsia="en-US"/>
              </w:rPr>
            </w:pPr>
            <w:r w:rsidRPr="00D9724D">
              <w:rPr>
                <w:rFonts w:eastAsia="Times New Roman"/>
                <w:b/>
                <w:bCs/>
                <w:i/>
                <w:iCs/>
              </w:rPr>
              <w:t>Projekta vadības personāla izmaksas</w:t>
            </w:r>
          </w:p>
        </w:tc>
        <w:tc>
          <w:tcPr>
            <w:tcW w:w="1276" w:type="dxa"/>
            <w:tcBorders>
              <w:top w:val="nil"/>
              <w:left w:val="nil"/>
              <w:bottom w:val="single" w:sz="4" w:space="0" w:color="auto"/>
              <w:right w:val="single" w:sz="4" w:space="0" w:color="auto"/>
            </w:tcBorders>
            <w:shd w:val="clear" w:color="auto" w:fill="auto"/>
            <w:vAlign w:val="center"/>
          </w:tcPr>
          <w:p w14:paraId="3BAF1FAF" w14:textId="6F38C1EA" w:rsidR="008F4017" w:rsidRPr="00D9724D" w:rsidRDefault="00D9724D" w:rsidP="00E73CDC">
            <w:pPr>
              <w:contextualSpacing/>
              <w:jc w:val="center"/>
              <w:rPr>
                <w:rFonts w:eastAsia="Calibri"/>
                <w:b/>
                <w:bCs/>
                <w:i/>
                <w:iCs/>
                <w:sz w:val="22"/>
                <w:szCs w:val="22"/>
                <w:lang w:eastAsia="en-US"/>
              </w:rPr>
            </w:pPr>
            <w:r>
              <w:rPr>
                <w:rFonts w:eastAsia="Calibri"/>
                <w:b/>
                <w:bCs/>
                <w:i/>
                <w:iCs/>
                <w:sz w:val="22"/>
                <w:szCs w:val="22"/>
                <w:lang w:eastAsia="en-US"/>
              </w:rPr>
              <w:t>tiešās</w:t>
            </w:r>
          </w:p>
        </w:tc>
        <w:tc>
          <w:tcPr>
            <w:tcW w:w="1271" w:type="dxa"/>
            <w:shd w:val="clear" w:color="auto" w:fill="auto"/>
          </w:tcPr>
          <w:p w14:paraId="485F530B" w14:textId="77777777" w:rsidR="008F4017" w:rsidRPr="00D9724D" w:rsidRDefault="008F4017" w:rsidP="00E73CDC">
            <w:pPr>
              <w:contextualSpacing/>
              <w:jc w:val="right"/>
              <w:rPr>
                <w:rFonts w:eastAsia="Calibri"/>
                <w:b/>
                <w:i/>
                <w:iCs/>
                <w:sz w:val="20"/>
                <w:szCs w:val="20"/>
                <w:lang w:eastAsia="en-US"/>
              </w:rPr>
            </w:pPr>
          </w:p>
        </w:tc>
        <w:tc>
          <w:tcPr>
            <w:tcW w:w="1134" w:type="dxa"/>
            <w:shd w:val="clear" w:color="auto" w:fill="auto"/>
            <w:vAlign w:val="center"/>
          </w:tcPr>
          <w:p w14:paraId="0C019801" w14:textId="77777777" w:rsidR="008F4017" w:rsidRPr="00D9724D" w:rsidRDefault="008F4017" w:rsidP="00E73CDC">
            <w:pPr>
              <w:contextualSpacing/>
              <w:jc w:val="right"/>
              <w:rPr>
                <w:rFonts w:eastAsia="Calibri"/>
                <w:b/>
                <w:i/>
                <w:iCs/>
                <w:sz w:val="20"/>
                <w:szCs w:val="20"/>
                <w:lang w:eastAsia="en-US"/>
              </w:rPr>
            </w:pPr>
          </w:p>
        </w:tc>
        <w:tc>
          <w:tcPr>
            <w:tcW w:w="1417" w:type="dxa"/>
            <w:shd w:val="clear" w:color="auto" w:fill="auto"/>
          </w:tcPr>
          <w:p w14:paraId="34310B06" w14:textId="77777777" w:rsidR="008F4017" w:rsidRPr="00D9724D" w:rsidRDefault="008F4017" w:rsidP="00E73CDC">
            <w:pPr>
              <w:contextualSpacing/>
              <w:jc w:val="right"/>
              <w:rPr>
                <w:rFonts w:eastAsia="Calibri"/>
                <w:b/>
                <w:i/>
                <w:iCs/>
                <w:sz w:val="20"/>
                <w:szCs w:val="20"/>
                <w:lang w:eastAsia="en-US"/>
              </w:rPr>
            </w:pPr>
          </w:p>
        </w:tc>
        <w:tc>
          <w:tcPr>
            <w:tcW w:w="1010" w:type="dxa"/>
            <w:shd w:val="clear" w:color="auto" w:fill="auto"/>
          </w:tcPr>
          <w:p w14:paraId="5880A28B" w14:textId="77777777" w:rsidR="008F4017" w:rsidRPr="00D9724D" w:rsidRDefault="008F4017" w:rsidP="00E73CDC">
            <w:pPr>
              <w:contextualSpacing/>
              <w:jc w:val="right"/>
              <w:rPr>
                <w:rFonts w:eastAsia="Calibri"/>
                <w:b/>
                <w:i/>
                <w:iCs/>
                <w:sz w:val="20"/>
                <w:szCs w:val="20"/>
                <w:lang w:eastAsia="en-US"/>
              </w:rPr>
            </w:pPr>
          </w:p>
        </w:tc>
        <w:tc>
          <w:tcPr>
            <w:tcW w:w="1400" w:type="dxa"/>
            <w:shd w:val="clear" w:color="auto" w:fill="auto"/>
          </w:tcPr>
          <w:p w14:paraId="59E8A5A1" w14:textId="77777777" w:rsidR="008F4017" w:rsidRPr="00D9724D" w:rsidRDefault="008F4017" w:rsidP="00E73CDC">
            <w:pPr>
              <w:contextualSpacing/>
              <w:jc w:val="right"/>
              <w:rPr>
                <w:rFonts w:eastAsia="Calibri"/>
                <w:b/>
                <w:i/>
                <w:iCs/>
                <w:sz w:val="20"/>
                <w:szCs w:val="20"/>
                <w:lang w:eastAsia="en-US"/>
              </w:rPr>
            </w:pPr>
          </w:p>
        </w:tc>
        <w:tc>
          <w:tcPr>
            <w:tcW w:w="709" w:type="dxa"/>
            <w:shd w:val="clear" w:color="auto" w:fill="auto"/>
          </w:tcPr>
          <w:p w14:paraId="4D270A59" w14:textId="77777777" w:rsidR="008F4017" w:rsidRPr="00D9724D" w:rsidRDefault="008F4017" w:rsidP="00E73CDC">
            <w:pPr>
              <w:contextualSpacing/>
              <w:jc w:val="right"/>
              <w:rPr>
                <w:rFonts w:eastAsia="Calibri"/>
                <w:b/>
                <w:i/>
                <w:iCs/>
                <w:sz w:val="20"/>
                <w:szCs w:val="20"/>
                <w:lang w:eastAsia="en-US"/>
              </w:rPr>
            </w:pPr>
          </w:p>
        </w:tc>
        <w:tc>
          <w:tcPr>
            <w:tcW w:w="425" w:type="dxa"/>
            <w:shd w:val="clear" w:color="auto" w:fill="auto"/>
          </w:tcPr>
          <w:p w14:paraId="6DC4D1A5" w14:textId="77777777" w:rsidR="008F4017" w:rsidRPr="00D9724D" w:rsidRDefault="008F4017" w:rsidP="00E73CDC">
            <w:pPr>
              <w:contextualSpacing/>
              <w:jc w:val="right"/>
              <w:rPr>
                <w:rFonts w:eastAsia="Calibri"/>
                <w:b/>
                <w:i/>
                <w:iCs/>
                <w:sz w:val="20"/>
                <w:szCs w:val="20"/>
                <w:lang w:eastAsia="en-US"/>
              </w:rPr>
            </w:pPr>
          </w:p>
        </w:tc>
        <w:tc>
          <w:tcPr>
            <w:tcW w:w="781" w:type="dxa"/>
            <w:shd w:val="clear" w:color="auto" w:fill="auto"/>
          </w:tcPr>
          <w:p w14:paraId="32AB9490" w14:textId="77777777" w:rsidR="008F4017" w:rsidRPr="00D9724D" w:rsidRDefault="008F4017" w:rsidP="00E73CDC">
            <w:pPr>
              <w:contextualSpacing/>
              <w:jc w:val="right"/>
              <w:rPr>
                <w:rFonts w:eastAsia="Calibri"/>
                <w:b/>
                <w:i/>
                <w:iCs/>
                <w:sz w:val="20"/>
                <w:szCs w:val="20"/>
                <w:lang w:eastAsia="en-US"/>
              </w:rPr>
            </w:pPr>
          </w:p>
        </w:tc>
      </w:tr>
      <w:tr w:rsidR="00740DD6" w:rsidRPr="00A564A5" w14:paraId="7B869536" w14:textId="77777777" w:rsidTr="0090669E">
        <w:trPr>
          <w:trHeight w:val="423"/>
          <w:jc w:val="center"/>
        </w:trPr>
        <w:tc>
          <w:tcPr>
            <w:tcW w:w="846" w:type="dxa"/>
            <w:tcBorders>
              <w:top w:val="nil"/>
              <w:left w:val="single" w:sz="4" w:space="0" w:color="auto"/>
              <w:bottom w:val="single" w:sz="4" w:space="0" w:color="auto"/>
              <w:right w:val="nil"/>
            </w:tcBorders>
            <w:shd w:val="clear" w:color="auto" w:fill="auto"/>
          </w:tcPr>
          <w:p w14:paraId="12F5F9F5" w14:textId="2AF5A25B" w:rsidR="00740DD6" w:rsidRPr="00BF2DC3" w:rsidRDefault="006C5E18" w:rsidP="00743FE1">
            <w:pPr>
              <w:contextualSpacing/>
              <w:jc w:val="center"/>
              <w:rPr>
                <w:rFonts w:eastAsia="Calibri"/>
                <w:b/>
                <w:bCs/>
                <w:sz w:val="20"/>
                <w:szCs w:val="20"/>
                <w:lang w:eastAsia="en-US"/>
              </w:rPr>
            </w:pPr>
            <w:r w:rsidRPr="00BF2DC3">
              <w:rPr>
                <w:rFonts w:eastAsia="Calibri"/>
                <w:b/>
                <w:bCs/>
                <w:sz w:val="20"/>
                <w:szCs w:val="20"/>
                <w:lang w:eastAsia="en-US"/>
              </w:rPr>
              <w:t>2.1.</w:t>
            </w:r>
            <w:r w:rsidR="00BF2DC3" w:rsidRPr="00BF2DC3">
              <w:rPr>
                <w:rFonts w:eastAsia="Calibri"/>
                <w:b/>
                <w:bCs/>
                <w:sz w:val="20"/>
                <w:szCs w:val="20"/>
                <w:lang w:eastAsia="en-US"/>
              </w:rPr>
              <w:t>1.</w:t>
            </w:r>
          </w:p>
        </w:tc>
        <w:tc>
          <w:tcPr>
            <w:tcW w:w="4966" w:type="dxa"/>
            <w:tcBorders>
              <w:top w:val="nil"/>
              <w:left w:val="single" w:sz="4" w:space="0" w:color="auto"/>
              <w:bottom w:val="single" w:sz="4" w:space="0" w:color="auto"/>
              <w:right w:val="single" w:sz="4" w:space="0" w:color="auto"/>
            </w:tcBorders>
            <w:shd w:val="clear" w:color="auto" w:fill="auto"/>
            <w:vAlign w:val="center"/>
          </w:tcPr>
          <w:p w14:paraId="449542B1" w14:textId="77777777" w:rsidR="00FB331E" w:rsidRPr="00FA6B53" w:rsidRDefault="00FB331E" w:rsidP="004D50D7">
            <w:pPr>
              <w:contextualSpacing/>
              <w:jc w:val="both"/>
              <w:rPr>
                <w:rFonts w:eastAsia="Times New Roman"/>
              </w:rPr>
            </w:pPr>
            <w:bookmarkStart w:id="11" w:name="_Hlk145522970"/>
            <w:r w:rsidRPr="00B07DA6">
              <w:rPr>
                <w:rFonts w:eastAsia="Times New Roman"/>
              </w:rPr>
              <w:t>Projekta vadības personāla atlīdzības izmaksas</w:t>
            </w:r>
          </w:p>
          <w:bookmarkEnd w:id="11"/>
          <w:p w14:paraId="2D2C6C20" w14:textId="77777777" w:rsidR="00FB331E" w:rsidRPr="00B07DA6" w:rsidRDefault="00FB331E" w:rsidP="004D50D7">
            <w:pPr>
              <w:contextualSpacing/>
              <w:jc w:val="both"/>
              <w:rPr>
                <w:rFonts w:eastAsia="Times New Roman"/>
                <w:sz w:val="8"/>
                <w:szCs w:val="8"/>
              </w:rPr>
            </w:pPr>
          </w:p>
          <w:p w14:paraId="1C3CC9B7" w14:textId="4406F652" w:rsidR="00FB331E" w:rsidRDefault="00FB331E" w:rsidP="004D50D7">
            <w:pPr>
              <w:jc w:val="both"/>
              <w:rPr>
                <w:rFonts w:eastAsia="Times New Roman"/>
                <w:i/>
                <w:iCs/>
                <w:color w:val="0000FF"/>
                <w:sz w:val="20"/>
                <w:szCs w:val="20"/>
                <w:u w:val="single"/>
              </w:rPr>
            </w:pPr>
            <w:r w:rsidRPr="00FA6B53">
              <w:rPr>
                <w:rFonts w:eastAsia="Times New Roman"/>
                <w:i/>
                <w:iCs/>
                <w:color w:val="0000FF"/>
                <w:sz w:val="20"/>
                <w:szCs w:val="20"/>
                <w:u w:val="single"/>
              </w:rPr>
              <w:t>MK noteikumu 1</w:t>
            </w:r>
            <w:r w:rsidR="009C0B1A">
              <w:rPr>
                <w:rFonts w:eastAsia="Times New Roman"/>
                <w:i/>
                <w:iCs/>
                <w:color w:val="0000FF"/>
                <w:sz w:val="20"/>
                <w:szCs w:val="20"/>
                <w:u w:val="single"/>
              </w:rPr>
              <w:t>6</w:t>
            </w:r>
            <w:r w:rsidRPr="00FA6B53">
              <w:rPr>
                <w:rFonts w:eastAsia="Times New Roman"/>
                <w:i/>
                <w:iCs/>
                <w:color w:val="0000FF"/>
                <w:sz w:val="20"/>
                <w:szCs w:val="20"/>
                <w:u w:val="single"/>
              </w:rPr>
              <w:t>.1.1.</w:t>
            </w:r>
            <w:r w:rsidR="00FF407A">
              <w:rPr>
                <w:rFonts w:eastAsia="Times New Roman"/>
                <w:i/>
                <w:iCs/>
                <w:color w:val="0000FF"/>
                <w:sz w:val="20"/>
                <w:szCs w:val="20"/>
                <w:u w:val="single"/>
              </w:rPr>
              <w:t> </w:t>
            </w:r>
            <w:r w:rsidRPr="00FA6B53">
              <w:rPr>
                <w:rFonts w:eastAsia="Times New Roman"/>
                <w:i/>
                <w:iCs/>
                <w:color w:val="0000FF"/>
                <w:sz w:val="20"/>
                <w:szCs w:val="20"/>
                <w:u w:val="single"/>
              </w:rPr>
              <w:t>apakšpunkts</w:t>
            </w:r>
          </w:p>
          <w:p w14:paraId="63132CE6" w14:textId="77777777" w:rsidR="00FB331E" w:rsidRPr="005A1560" w:rsidRDefault="00FB331E" w:rsidP="004D50D7">
            <w:pPr>
              <w:jc w:val="both"/>
              <w:rPr>
                <w:rFonts w:eastAsia="Times New Roman"/>
                <w:i/>
                <w:iCs/>
                <w:color w:val="0000FF"/>
                <w:sz w:val="8"/>
                <w:szCs w:val="8"/>
                <w:u w:val="single"/>
              </w:rPr>
            </w:pPr>
          </w:p>
          <w:p w14:paraId="71AE4EF7" w14:textId="77777777" w:rsidR="00FB331E" w:rsidRPr="00FA6B53" w:rsidRDefault="00FB331E" w:rsidP="004D50D7">
            <w:pPr>
              <w:contextualSpacing/>
              <w:jc w:val="both"/>
              <w:rPr>
                <w:rFonts w:eastAsia="Times New Roman"/>
                <w:i/>
                <w:iCs/>
                <w:color w:val="0000FF"/>
                <w:sz w:val="20"/>
                <w:szCs w:val="20"/>
              </w:rPr>
            </w:pPr>
            <w:r w:rsidRPr="00FA6B53">
              <w:rPr>
                <w:rFonts w:eastAsia="Times New Roman"/>
                <w:i/>
                <w:iCs/>
                <w:color w:val="0000FF"/>
                <w:sz w:val="20"/>
                <w:szCs w:val="20"/>
              </w:rPr>
              <w:t>Līdz personāla izmaksu metodikas</w:t>
            </w:r>
            <w:r>
              <w:rPr>
                <w:rStyle w:val="FootnoteReference"/>
                <w:rFonts w:eastAsia="Times New Roman"/>
                <w:i/>
                <w:iCs/>
                <w:color w:val="0000FF"/>
                <w:sz w:val="20"/>
                <w:szCs w:val="20"/>
              </w:rPr>
              <w:footnoteReference w:id="6"/>
            </w:r>
            <w:r w:rsidRPr="00FA6B53">
              <w:rPr>
                <w:rFonts w:eastAsia="Times New Roman"/>
                <w:i/>
                <w:iCs/>
                <w:color w:val="0000FF"/>
                <w:sz w:val="20"/>
                <w:szCs w:val="20"/>
              </w:rPr>
              <w:t xml:space="preserve"> apstiprināšanai attiecināmas būs projekta vadības personāla atlīdzības izmaksas (</w:t>
            </w:r>
            <w:r w:rsidRPr="00FA6B53">
              <w:rPr>
                <w:i/>
                <w:iCs/>
                <w:color w:val="0000FF"/>
                <w:sz w:val="20"/>
                <w:szCs w:val="20"/>
              </w:rPr>
              <w:t>izņemot virsstundas)</w:t>
            </w:r>
            <w:r w:rsidRPr="00FA6B53">
              <w:rPr>
                <w:rFonts w:eastAsia="Times New Roman"/>
                <w:i/>
                <w:iCs/>
                <w:color w:val="0000FF"/>
                <w:sz w:val="20"/>
                <w:szCs w:val="20"/>
              </w:rPr>
              <w:t xml:space="preserve">, kas plānotas </w:t>
            </w:r>
            <w:r w:rsidRPr="00FA6B53">
              <w:rPr>
                <w:i/>
                <w:iCs/>
                <w:color w:val="0000FF"/>
                <w:sz w:val="20"/>
                <w:szCs w:val="20"/>
              </w:rPr>
              <w:t xml:space="preserve">saskaņā ar Valsts un pašvaldību institūciju amatpersonu un darbinieku atlīdzības likumu. </w:t>
            </w:r>
          </w:p>
          <w:p w14:paraId="47184AA6" w14:textId="77777777" w:rsidR="00FB331E" w:rsidRDefault="00FB331E" w:rsidP="004D50D7">
            <w:pPr>
              <w:contextualSpacing/>
              <w:jc w:val="both"/>
              <w:rPr>
                <w:rFonts w:eastAsia="Times New Roman"/>
                <w:i/>
                <w:iCs/>
                <w:color w:val="0000FF"/>
                <w:sz w:val="20"/>
                <w:szCs w:val="20"/>
              </w:rPr>
            </w:pPr>
            <w:r w:rsidRPr="00FA6B53">
              <w:rPr>
                <w:rFonts w:eastAsia="Times New Roman"/>
                <w:i/>
                <w:iCs/>
                <w:color w:val="0000FF"/>
                <w:sz w:val="20"/>
                <w:szCs w:val="20"/>
              </w:rPr>
              <w:t xml:space="preserve">Ja personāla iesaiste projektā ir nodrošināta saskaņā ar </w:t>
            </w:r>
            <w:proofErr w:type="spellStart"/>
            <w:r w:rsidRPr="00FA6B53">
              <w:rPr>
                <w:rFonts w:eastAsia="Times New Roman"/>
                <w:i/>
                <w:iCs/>
                <w:color w:val="0000FF"/>
                <w:sz w:val="20"/>
                <w:szCs w:val="20"/>
              </w:rPr>
              <w:t>daļlaika</w:t>
            </w:r>
            <w:proofErr w:type="spellEnd"/>
            <w:r w:rsidRPr="00FA6B53">
              <w:rPr>
                <w:rFonts w:eastAsia="Times New Roman"/>
                <w:i/>
                <w:iCs/>
                <w:color w:val="0000FF"/>
                <w:sz w:val="20"/>
                <w:szCs w:val="20"/>
              </w:rPr>
              <w:t xml:space="preserve"> izmaksu </w:t>
            </w:r>
            <w:proofErr w:type="spellStart"/>
            <w:r w:rsidRPr="00FA6B53">
              <w:rPr>
                <w:rFonts w:eastAsia="Times New Roman"/>
                <w:i/>
                <w:iCs/>
                <w:color w:val="0000FF"/>
                <w:sz w:val="20"/>
                <w:szCs w:val="20"/>
              </w:rPr>
              <w:t>attiecināmības</w:t>
            </w:r>
            <w:proofErr w:type="spellEnd"/>
            <w:r w:rsidRPr="00FA6B53">
              <w:rPr>
                <w:rFonts w:eastAsia="Times New Roman"/>
                <w:i/>
                <w:iCs/>
                <w:color w:val="0000FF"/>
                <w:sz w:val="20"/>
                <w:szCs w:val="20"/>
              </w:rPr>
              <w:t xml:space="preserve"> principu, attiecināma ir ne mazāka kā 30 % noslodze.</w:t>
            </w:r>
          </w:p>
          <w:p w14:paraId="01686323" w14:textId="77777777" w:rsidR="00633D6D" w:rsidRPr="00FA6B53" w:rsidRDefault="00633D6D" w:rsidP="004D50D7">
            <w:pPr>
              <w:contextualSpacing/>
              <w:jc w:val="both"/>
              <w:rPr>
                <w:rFonts w:eastAsia="Times New Roman"/>
                <w:i/>
                <w:iCs/>
                <w:color w:val="0000FF"/>
                <w:sz w:val="20"/>
                <w:szCs w:val="20"/>
              </w:rPr>
            </w:pPr>
          </w:p>
          <w:p w14:paraId="478FFB64" w14:textId="152193BA" w:rsidR="00740DD6" w:rsidRDefault="005706FE" w:rsidP="00992B85">
            <w:pPr>
              <w:pStyle w:val="FootnoteText"/>
              <w:numPr>
                <w:ilvl w:val="0"/>
                <w:numId w:val="16"/>
              </w:numPr>
              <w:ind w:left="315"/>
              <w:jc w:val="both"/>
              <w:rPr>
                <w:i/>
                <w:iCs/>
                <w:color w:val="0000FF"/>
              </w:rPr>
            </w:pPr>
            <w:r w:rsidRPr="005706FE">
              <w:rPr>
                <w:i/>
                <w:iCs/>
                <w:color w:val="0000FF"/>
              </w:rPr>
              <w:t>Pēc personāla izmaksu metodikas</w:t>
            </w:r>
            <w:r w:rsidR="000C238D" w:rsidRPr="000C238D">
              <w:rPr>
                <w:i/>
                <w:iCs/>
                <w:color w:val="0000FF"/>
                <w:vertAlign w:val="superscript"/>
              </w:rPr>
              <w:t>4</w:t>
            </w:r>
            <w:r w:rsidRPr="005706FE">
              <w:rPr>
                <w:i/>
                <w:iCs/>
                <w:color w:val="0000FF"/>
              </w:rPr>
              <w:t xml:space="preserve"> apstiprināšanas, projekta vadības personāla atlīdzības izmaksas, kas nebūs faktiski veiktas, tiks iekļautas atsevišķā izmaksu pozīcijā, piemērojot šīm izmaksām metodikā noteikto vienoto likmi.</w:t>
            </w:r>
          </w:p>
          <w:p w14:paraId="0182FA15" w14:textId="1CD5D546" w:rsidR="00B62452" w:rsidRPr="00633D6D" w:rsidRDefault="00B62452" w:rsidP="004D50D7">
            <w:pPr>
              <w:pStyle w:val="FootnoteText"/>
              <w:ind w:left="315"/>
              <w:jc w:val="both"/>
              <w:rPr>
                <w:i/>
                <w:iCs/>
                <w:color w:val="0000FF"/>
              </w:rPr>
            </w:pPr>
          </w:p>
        </w:tc>
        <w:tc>
          <w:tcPr>
            <w:tcW w:w="1276" w:type="dxa"/>
            <w:tcBorders>
              <w:top w:val="nil"/>
              <w:left w:val="nil"/>
              <w:bottom w:val="single" w:sz="4" w:space="0" w:color="auto"/>
              <w:right w:val="single" w:sz="4" w:space="0" w:color="auto"/>
            </w:tcBorders>
            <w:shd w:val="clear" w:color="auto" w:fill="auto"/>
          </w:tcPr>
          <w:p w14:paraId="18C0B573" w14:textId="3D7A06CD" w:rsidR="00740DD6" w:rsidRPr="00D9724D" w:rsidRDefault="00D9724D" w:rsidP="00A5115D">
            <w:pPr>
              <w:contextualSpacing/>
              <w:jc w:val="center"/>
              <w:rPr>
                <w:rFonts w:eastAsia="Calibri"/>
                <w:color w:val="FF0000"/>
                <w:sz w:val="22"/>
                <w:szCs w:val="22"/>
                <w:lang w:eastAsia="en-US"/>
              </w:rPr>
            </w:pPr>
            <w:r w:rsidRPr="00D9724D">
              <w:rPr>
                <w:rFonts w:eastAsia="Calibri"/>
                <w:sz w:val="22"/>
                <w:szCs w:val="22"/>
                <w:lang w:eastAsia="en-US"/>
              </w:rPr>
              <w:t>tiešās</w:t>
            </w:r>
          </w:p>
        </w:tc>
        <w:tc>
          <w:tcPr>
            <w:tcW w:w="1271" w:type="dxa"/>
            <w:tcBorders>
              <w:bottom w:val="single" w:sz="4" w:space="0" w:color="auto"/>
            </w:tcBorders>
            <w:shd w:val="clear" w:color="auto" w:fill="auto"/>
          </w:tcPr>
          <w:p w14:paraId="33FDAAA3" w14:textId="77777777" w:rsidR="00740DD6" w:rsidRPr="009A7F41" w:rsidRDefault="00740DD6" w:rsidP="00E73CDC">
            <w:pPr>
              <w:contextualSpacing/>
              <w:jc w:val="right"/>
              <w:rPr>
                <w:rFonts w:eastAsia="Calibri"/>
                <w:b/>
                <w:i/>
                <w:sz w:val="20"/>
                <w:szCs w:val="20"/>
                <w:lang w:eastAsia="en-US"/>
              </w:rPr>
            </w:pPr>
          </w:p>
        </w:tc>
        <w:tc>
          <w:tcPr>
            <w:tcW w:w="1134" w:type="dxa"/>
            <w:tcBorders>
              <w:bottom w:val="single" w:sz="4" w:space="0" w:color="auto"/>
            </w:tcBorders>
            <w:shd w:val="clear" w:color="auto" w:fill="auto"/>
            <w:vAlign w:val="center"/>
          </w:tcPr>
          <w:p w14:paraId="2587F47D" w14:textId="77777777" w:rsidR="00740DD6" w:rsidRPr="009A7F41" w:rsidRDefault="00740DD6" w:rsidP="00E73CDC">
            <w:pPr>
              <w:contextualSpacing/>
              <w:jc w:val="right"/>
              <w:rPr>
                <w:rFonts w:eastAsia="Calibri"/>
                <w:b/>
                <w:i/>
                <w:sz w:val="20"/>
                <w:szCs w:val="20"/>
                <w:lang w:eastAsia="en-US"/>
              </w:rPr>
            </w:pPr>
          </w:p>
        </w:tc>
        <w:tc>
          <w:tcPr>
            <w:tcW w:w="1417" w:type="dxa"/>
            <w:tcBorders>
              <w:bottom w:val="single" w:sz="4" w:space="0" w:color="auto"/>
            </w:tcBorders>
            <w:shd w:val="clear" w:color="auto" w:fill="auto"/>
          </w:tcPr>
          <w:p w14:paraId="6BBB2341" w14:textId="77777777" w:rsidR="00740DD6" w:rsidRPr="009A7F41" w:rsidRDefault="00740DD6" w:rsidP="00E73CDC">
            <w:pPr>
              <w:contextualSpacing/>
              <w:jc w:val="right"/>
              <w:rPr>
                <w:rFonts w:eastAsia="Calibri"/>
                <w:b/>
                <w:i/>
                <w:sz w:val="20"/>
                <w:szCs w:val="20"/>
                <w:lang w:eastAsia="en-US"/>
              </w:rPr>
            </w:pPr>
          </w:p>
        </w:tc>
        <w:tc>
          <w:tcPr>
            <w:tcW w:w="1010" w:type="dxa"/>
            <w:tcBorders>
              <w:bottom w:val="single" w:sz="4" w:space="0" w:color="auto"/>
            </w:tcBorders>
            <w:shd w:val="clear" w:color="auto" w:fill="auto"/>
          </w:tcPr>
          <w:p w14:paraId="054473E2" w14:textId="77777777" w:rsidR="00740DD6" w:rsidRPr="009A7F41" w:rsidRDefault="00740DD6" w:rsidP="00E73CDC">
            <w:pPr>
              <w:contextualSpacing/>
              <w:jc w:val="right"/>
              <w:rPr>
                <w:rFonts w:eastAsia="Calibri"/>
                <w:b/>
                <w:i/>
                <w:sz w:val="20"/>
                <w:szCs w:val="20"/>
                <w:lang w:eastAsia="en-US"/>
              </w:rPr>
            </w:pPr>
          </w:p>
        </w:tc>
        <w:tc>
          <w:tcPr>
            <w:tcW w:w="1400" w:type="dxa"/>
            <w:tcBorders>
              <w:bottom w:val="single" w:sz="4" w:space="0" w:color="auto"/>
            </w:tcBorders>
            <w:shd w:val="clear" w:color="auto" w:fill="auto"/>
          </w:tcPr>
          <w:p w14:paraId="2E1E5954" w14:textId="77777777" w:rsidR="00740DD6" w:rsidRPr="009A7F41" w:rsidRDefault="00740DD6" w:rsidP="00E73CDC">
            <w:pPr>
              <w:contextualSpacing/>
              <w:jc w:val="right"/>
              <w:rPr>
                <w:rFonts w:eastAsia="Calibri"/>
                <w:b/>
                <w:i/>
                <w:sz w:val="20"/>
                <w:szCs w:val="20"/>
                <w:lang w:eastAsia="en-US"/>
              </w:rPr>
            </w:pPr>
          </w:p>
        </w:tc>
        <w:tc>
          <w:tcPr>
            <w:tcW w:w="709" w:type="dxa"/>
            <w:tcBorders>
              <w:bottom w:val="single" w:sz="4" w:space="0" w:color="auto"/>
            </w:tcBorders>
            <w:shd w:val="clear" w:color="auto" w:fill="auto"/>
          </w:tcPr>
          <w:p w14:paraId="5D55B625" w14:textId="77777777" w:rsidR="00740DD6" w:rsidRPr="009A7F41" w:rsidRDefault="00740DD6" w:rsidP="00E73CDC">
            <w:pPr>
              <w:contextualSpacing/>
              <w:jc w:val="right"/>
              <w:rPr>
                <w:rFonts w:eastAsia="Calibri"/>
                <w:b/>
                <w:i/>
                <w:sz w:val="20"/>
                <w:szCs w:val="20"/>
                <w:lang w:eastAsia="en-US"/>
              </w:rPr>
            </w:pPr>
          </w:p>
        </w:tc>
        <w:tc>
          <w:tcPr>
            <w:tcW w:w="425" w:type="dxa"/>
            <w:tcBorders>
              <w:bottom w:val="single" w:sz="4" w:space="0" w:color="auto"/>
            </w:tcBorders>
            <w:shd w:val="clear" w:color="auto" w:fill="auto"/>
          </w:tcPr>
          <w:p w14:paraId="3C397FFC" w14:textId="77777777" w:rsidR="00740DD6" w:rsidRPr="009A7F41" w:rsidRDefault="00740DD6" w:rsidP="00E73CDC">
            <w:pPr>
              <w:contextualSpacing/>
              <w:jc w:val="right"/>
              <w:rPr>
                <w:rFonts w:eastAsia="Calibri"/>
                <w:b/>
                <w:i/>
                <w:sz w:val="20"/>
                <w:szCs w:val="20"/>
                <w:lang w:eastAsia="en-US"/>
              </w:rPr>
            </w:pPr>
          </w:p>
        </w:tc>
        <w:tc>
          <w:tcPr>
            <w:tcW w:w="781" w:type="dxa"/>
            <w:tcBorders>
              <w:bottom w:val="single" w:sz="4" w:space="0" w:color="auto"/>
            </w:tcBorders>
            <w:shd w:val="clear" w:color="auto" w:fill="auto"/>
          </w:tcPr>
          <w:p w14:paraId="04EFB886" w14:textId="77777777" w:rsidR="00740DD6" w:rsidRPr="009A7F41" w:rsidRDefault="00740DD6" w:rsidP="00E73CDC">
            <w:pPr>
              <w:contextualSpacing/>
              <w:jc w:val="right"/>
              <w:rPr>
                <w:rFonts w:eastAsia="Calibri"/>
                <w:b/>
                <w:i/>
                <w:sz w:val="20"/>
                <w:szCs w:val="20"/>
                <w:lang w:eastAsia="en-US"/>
              </w:rPr>
            </w:pPr>
          </w:p>
        </w:tc>
      </w:tr>
      <w:tr w:rsidR="0061082B" w:rsidRPr="00A564A5" w14:paraId="469F1CEF" w14:textId="77777777" w:rsidTr="0090669E">
        <w:trPr>
          <w:trHeight w:val="423"/>
          <w:jc w:val="center"/>
        </w:trPr>
        <w:tc>
          <w:tcPr>
            <w:tcW w:w="846" w:type="dxa"/>
            <w:tcBorders>
              <w:top w:val="single" w:sz="4" w:space="0" w:color="auto"/>
              <w:left w:val="single" w:sz="4" w:space="0" w:color="auto"/>
              <w:bottom w:val="single" w:sz="4" w:space="0" w:color="auto"/>
              <w:right w:val="nil"/>
            </w:tcBorders>
            <w:shd w:val="clear" w:color="auto" w:fill="auto"/>
          </w:tcPr>
          <w:p w14:paraId="091B8514" w14:textId="197B8A78" w:rsidR="0061082B" w:rsidRPr="00B62452" w:rsidRDefault="00E6090B" w:rsidP="00B62452">
            <w:pPr>
              <w:contextualSpacing/>
              <w:jc w:val="center"/>
              <w:rPr>
                <w:rFonts w:eastAsia="Calibri"/>
                <w:b/>
                <w:bCs/>
                <w:sz w:val="20"/>
                <w:szCs w:val="20"/>
                <w:lang w:eastAsia="en-US"/>
              </w:rPr>
            </w:pPr>
            <w:r w:rsidRPr="00B62452">
              <w:rPr>
                <w:rFonts w:eastAsia="Calibri"/>
                <w:b/>
                <w:bCs/>
                <w:sz w:val="20"/>
                <w:szCs w:val="20"/>
                <w:lang w:eastAsia="en-US"/>
              </w:rPr>
              <w:t>2.1</w:t>
            </w:r>
            <w:r w:rsidR="00743FE1" w:rsidRPr="00B62452">
              <w:rPr>
                <w:rFonts w:eastAsia="Calibri"/>
                <w:b/>
                <w:bCs/>
                <w:sz w:val="20"/>
                <w:szCs w:val="20"/>
                <w:lang w:eastAsia="en-US"/>
              </w:rPr>
              <w:t>.2.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001F440" w14:textId="77777777" w:rsidR="00E86C4C" w:rsidRPr="003D0CD6" w:rsidRDefault="00E86C4C" w:rsidP="003D0CD6">
            <w:pPr>
              <w:contextualSpacing/>
              <w:jc w:val="both"/>
              <w:rPr>
                <w:rFonts w:eastAsia="Times New Roman"/>
              </w:rPr>
            </w:pPr>
            <w:r w:rsidRPr="003D0CD6">
              <w:rPr>
                <w:rFonts w:eastAsia="Times New Roman"/>
              </w:rPr>
              <w:t>Projekta vadības personāla piesaistes izmaksas uz iepirkuma līguma pamata</w:t>
            </w:r>
          </w:p>
          <w:p w14:paraId="0604098E" w14:textId="77777777" w:rsidR="00E86C4C" w:rsidRPr="003D0CD6" w:rsidRDefault="00E86C4C" w:rsidP="003D0CD6">
            <w:pPr>
              <w:contextualSpacing/>
              <w:jc w:val="both"/>
              <w:rPr>
                <w:rFonts w:eastAsia="Times New Roman"/>
                <w:sz w:val="8"/>
                <w:szCs w:val="8"/>
              </w:rPr>
            </w:pPr>
          </w:p>
          <w:p w14:paraId="63EF38F1" w14:textId="2EC86636" w:rsidR="00E86C4C" w:rsidRPr="003D0CD6" w:rsidRDefault="00E86C4C" w:rsidP="003D0CD6">
            <w:pPr>
              <w:jc w:val="both"/>
              <w:rPr>
                <w:rFonts w:eastAsia="Times New Roman"/>
                <w:i/>
                <w:iCs/>
                <w:color w:val="0000FF"/>
                <w:sz w:val="20"/>
                <w:szCs w:val="20"/>
                <w:u w:val="single"/>
              </w:rPr>
            </w:pPr>
            <w:r w:rsidRPr="003D0CD6">
              <w:rPr>
                <w:rFonts w:eastAsia="Times New Roman"/>
                <w:i/>
                <w:iCs/>
                <w:color w:val="0000FF"/>
                <w:sz w:val="20"/>
                <w:szCs w:val="20"/>
                <w:u w:val="single"/>
              </w:rPr>
              <w:t>MK noteikumu 1</w:t>
            </w:r>
            <w:r w:rsidR="00B32E7F">
              <w:rPr>
                <w:rFonts w:eastAsia="Times New Roman"/>
                <w:i/>
                <w:iCs/>
                <w:color w:val="0000FF"/>
                <w:sz w:val="20"/>
                <w:szCs w:val="20"/>
                <w:u w:val="single"/>
              </w:rPr>
              <w:t>6</w:t>
            </w:r>
            <w:r w:rsidRPr="003D0CD6">
              <w:rPr>
                <w:rFonts w:eastAsia="Times New Roman"/>
                <w:i/>
                <w:iCs/>
                <w:color w:val="0000FF"/>
                <w:sz w:val="20"/>
                <w:szCs w:val="20"/>
                <w:u w:val="single"/>
              </w:rPr>
              <w:t>.2.1.</w:t>
            </w:r>
            <w:r w:rsidR="00207A0E">
              <w:rPr>
                <w:rFonts w:eastAsia="Times New Roman"/>
                <w:i/>
                <w:iCs/>
                <w:color w:val="0000FF"/>
                <w:sz w:val="20"/>
                <w:szCs w:val="20"/>
                <w:u w:val="single"/>
              </w:rPr>
              <w:t> </w:t>
            </w:r>
            <w:r w:rsidRPr="003D0CD6">
              <w:rPr>
                <w:rFonts w:eastAsia="Times New Roman"/>
                <w:i/>
                <w:iCs/>
                <w:color w:val="0000FF"/>
                <w:sz w:val="20"/>
                <w:szCs w:val="20"/>
                <w:u w:val="single"/>
              </w:rPr>
              <w:t>apakšpunkts</w:t>
            </w:r>
          </w:p>
          <w:p w14:paraId="6B6863C5" w14:textId="77777777" w:rsidR="00E86C4C" w:rsidRPr="003D0CD6" w:rsidRDefault="00E86C4C" w:rsidP="003D0CD6">
            <w:pPr>
              <w:jc w:val="both"/>
              <w:rPr>
                <w:rFonts w:eastAsia="Times New Roman"/>
                <w:i/>
                <w:iCs/>
                <w:color w:val="0000FF"/>
                <w:sz w:val="8"/>
                <w:szCs w:val="8"/>
                <w:u w:val="single"/>
              </w:rPr>
            </w:pPr>
          </w:p>
          <w:p w14:paraId="3D4F764F" w14:textId="77777777" w:rsidR="0061082B" w:rsidRDefault="00E86C4C" w:rsidP="003D0CD6">
            <w:pPr>
              <w:contextualSpacing/>
              <w:jc w:val="both"/>
              <w:rPr>
                <w:rFonts w:eastAsia="Times New Roman"/>
                <w:i/>
                <w:iCs/>
                <w:color w:val="0000FF"/>
                <w:sz w:val="20"/>
                <w:szCs w:val="20"/>
              </w:rPr>
            </w:pPr>
            <w:r w:rsidRPr="003D0CD6">
              <w:rPr>
                <w:rFonts w:eastAsia="Times New Roman"/>
                <w:i/>
                <w:iCs/>
                <w:color w:val="0000FF"/>
                <w:sz w:val="20"/>
                <w:szCs w:val="20"/>
              </w:rPr>
              <w:t>Attiecināmas projekta vadības personāla nodrošināšanas izmaksas, kas radušās uz iepirkuma līguma pamata.</w:t>
            </w:r>
          </w:p>
          <w:p w14:paraId="7C4E0B63" w14:textId="77777777" w:rsidR="003D0CD6" w:rsidRPr="003D0CD6" w:rsidRDefault="003D0CD6" w:rsidP="003D0CD6">
            <w:pPr>
              <w:contextualSpacing/>
              <w:jc w:val="both"/>
              <w:rPr>
                <w:rFonts w:eastAsia="Times New Roman"/>
                <w:i/>
                <w:iCs/>
                <w:color w:val="0000FF"/>
                <w:sz w:val="20"/>
                <w:szCs w:val="20"/>
              </w:rPr>
            </w:pPr>
          </w:p>
          <w:p w14:paraId="7FCD09E2" w14:textId="5094728E" w:rsidR="003D0CD6" w:rsidRPr="003D0CD6" w:rsidRDefault="003D0CD6" w:rsidP="00992B85">
            <w:pPr>
              <w:pStyle w:val="ListParagraph"/>
              <w:numPr>
                <w:ilvl w:val="0"/>
                <w:numId w:val="16"/>
              </w:numPr>
              <w:spacing w:line="240" w:lineRule="auto"/>
              <w:ind w:left="315" w:hanging="283"/>
              <w:jc w:val="both"/>
              <w:rPr>
                <w:rFonts w:ascii="Times New Roman" w:hAnsi="Times New Roman"/>
                <w:b/>
                <w:bCs/>
                <w:color w:val="FF0000"/>
              </w:rPr>
            </w:pPr>
            <w:r w:rsidRPr="003D0CD6">
              <w:rPr>
                <w:rFonts w:ascii="Times New Roman" w:eastAsia="Times New Roman" w:hAnsi="Times New Roman"/>
                <w:i/>
                <w:iCs/>
                <w:color w:val="0000FF"/>
                <w:sz w:val="20"/>
                <w:szCs w:val="20"/>
              </w:rPr>
              <w:t>Pēc personāla izmaksu metodikas</w:t>
            </w:r>
            <w:r w:rsidR="00813437">
              <w:rPr>
                <w:rFonts w:ascii="Times New Roman" w:eastAsia="Times New Roman" w:hAnsi="Times New Roman"/>
                <w:i/>
                <w:iCs/>
                <w:color w:val="0000FF"/>
                <w:sz w:val="20"/>
                <w:szCs w:val="20"/>
                <w:vertAlign w:val="superscript"/>
              </w:rPr>
              <w:t>5</w:t>
            </w:r>
            <w:r w:rsidRPr="003D0CD6">
              <w:rPr>
                <w:rFonts w:ascii="Times New Roman" w:eastAsia="Times New Roman" w:hAnsi="Times New Roman"/>
                <w:i/>
                <w:iCs/>
                <w:color w:val="0000FF"/>
                <w:sz w:val="20"/>
                <w:szCs w:val="20"/>
              </w:rPr>
              <w:t xml:space="preserve"> apstiprināšanas, projekta vadības personāla atlīdzības izmaksas, kas nebūs faktiski veiktas, tiks iekļautas atsevišķā izmaksu pozīcijā, piemērojot šīm izmaksām metodikā noteikto vienoto likmi.</w:t>
            </w:r>
          </w:p>
        </w:tc>
        <w:tc>
          <w:tcPr>
            <w:tcW w:w="1276" w:type="dxa"/>
            <w:tcBorders>
              <w:top w:val="single" w:sz="4" w:space="0" w:color="auto"/>
              <w:left w:val="nil"/>
              <w:bottom w:val="single" w:sz="4" w:space="0" w:color="auto"/>
              <w:right w:val="single" w:sz="4" w:space="0" w:color="auto"/>
            </w:tcBorders>
            <w:shd w:val="clear" w:color="auto" w:fill="auto"/>
          </w:tcPr>
          <w:p w14:paraId="78011716" w14:textId="3752490D" w:rsidR="0061082B" w:rsidRPr="00B62452" w:rsidRDefault="00B62452" w:rsidP="00B62452">
            <w:pPr>
              <w:contextualSpacing/>
              <w:jc w:val="center"/>
              <w:rPr>
                <w:rFonts w:eastAsia="Calibri"/>
                <w:color w:val="FF0000"/>
                <w:sz w:val="22"/>
                <w:szCs w:val="22"/>
                <w:lang w:eastAsia="en-US"/>
              </w:rPr>
            </w:pPr>
            <w:r w:rsidRPr="00B62452">
              <w:rPr>
                <w:rFonts w:eastAsia="Calibri"/>
                <w:sz w:val="22"/>
                <w:szCs w:val="22"/>
                <w:lang w:eastAsia="en-US"/>
              </w:rPr>
              <w:t>tiešās</w:t>
            </w:r>
          </w:p>
        </w:tc>
        <w:tc>
          <w:tcPr>
            <w:tcW w:w="1271" w:type="dxa"/>
            <w:tcBorders>
              <w:top w:val="single" w:sz="4" w:space="0" w:color="auto"/>
            </w:tcBorders>
            <w:shd w:val="clear" w:color="auto" w:fill="auto"/>
          </w:tcPr>
          <w:p w14:paraId="5CDFAE16" w14:textId="77777777" w:rsidR="0061082B" w:rsidRPr="009A7F41" w:rsidRDefault="0061082B" w:rsidP="00E73CDC">
            <w:pPr>
              <w:contextualSpacing/>
              <w:jc w:val="right"/>
              <w:rPr>
                <w:rFonts w:eastAsia="Calibri"/>
                <w:b/>
                <w:i/>
                <w:sz w:val="20"/>
                <w:szCs w:val="20"/>
                <w:lang w:eastAsia="en-US"/>
              </w:rPr>
            </w:pPr>
          </w:p>
        </w:tc>
        <w:tc>
          <w:tcPr>
            <w:tcW w:w="1134" w:type="dxa"/>
            <w:tcBorders>
              <w:top w:val="single" w:sz="4" w:space="0" w:color="auto"/>
            </w:tcBorders>
            <w:shd w:val="clear" w:color="auto" w:fill="auto"/>
            <w:vAlign w:val="center"/>
          </w:tcPr>
          <w:p w14:paraId="0C266F04" w14:textId="77777777" w:rsidR="0061082B" w:rsidRPr="009A7F41" w:rsidRDefault="0061082B" w:rsidP="00E73CDC">
            <w:pPr>
              <w:contextualSpacing/>
              <w:jc w:val="right"/>
              <w:rPr>
                <w:rFonts w:eastAsia="Calibri"/>
                <w:b/>
                <w:i/>
                <w:sz w:val="20"/>
                <w:szCs w:val="20"/>
                <w:lang w:eastAsia="en-US"/>
              </w:rPr>
            </w:pPr>
          </w:p>
        </w:tc>
        <w:tc>
          <w:tcPr>
            <w:tcW w:w="1417" w:type="dxa"/>
            <w:tcBorders>
              <w:top w:val="single" w:sz="4" w:space="0" w:color="auto"/>
            </w:tcBorders>
            <w:shd w:val="clear" w:color="auto" w:fill="auto"/>
          </w:tcPr>
          <w:p w14:paraId="397DAAF2" w14:textId="77777777" w:rsidR="0061082B" w:rsidRPr="009A7F41" w:rsidRDefault="0061082B" w:rsidP="00E73CDC">
            <w:pPr>
              <w:contextualSpacing/>
              <w:jc w:val="right"/>
              <w:rPr>
                <w:rFonts w:eastAsia="Calibri"/>
                <w:b/>
                <w:i/>
                <w:sz w:val="20"/>
                <w:szCs w:val="20"/>
                <w:lang w:eastAsia="en-US"/>
              </w:rPr>
            </w:pPr>
          </w:p>
        </w:tc>
        <w:tc>
          <w:tcPr>
            <w:tcW w:w="1010" w:type="dxa"/>
            <w:tcBorders>
              <w:top w:val="single" w:sz="4" w:space="0" w:color="auto"/>
            </w:tcBorders>
            <w:shd w:val="clear" w:color="auto" w:fill="auto"/>
          </w:tcPr>
          <w:p w14:paraId="2513CC20" w14:textId="77777777" w:rsidR="0061082B" w:rsidRPr="009A7F41" w:rsidRDefault="0061082B" w:rsidP="00E73CDC">
            <w:pPr>
              <w:contextualSpacing/>
              <w:jc w:val="right"/>
              <w:rPr>
                <w:rFonts w:eastAsia="Calibri"/>
                <w:b/>
                <w:i/>
                <w:sz w:val="20"/>
                <w:szCs w:val="20"/>
                <w:lang w:eastAsia="en-US"/>
              </w:rPr>
            </w:pPr>
          </w:p>
        </w:tc>
        <w:tc>
          <w:tcPr>
            <w:tcW w:w="1400" w:type="dxa"/>
            <w:tcBorders>
              <w:top w:val="single" w:sz="4" w:space="0" w:color="auto"/>
            </w:tcBorders>
            <w:shd w:val="clear" w:color="auto" w:fill="auto"/>
          </w:tcPr>
          <w:p w14:paraId="038AA2AC" w14:textId="77777777" w:rsidR="0061082B" w:rsidRPr="009A7F41" w:rsidRDefault="0061082B" w:rsidP="00E73CDC">
            <w:pPr>
              <w:contextualSpacing/>
              <w:jc w:val="right"/>
              <w:rPr>
                <w:rFonts w:eastAsia="Calibri"/>
                <w:b/>
                <w:i/>
                <w:sz w:val="20"/>
                <w:szCs w:val="20"/>
                <w:lang w:eastAsia="en-US"/>
              </w:rPr>
            </w:pPr>
          </w:p>
        </w:tc>
        <w:tc>
          <w:tcPr>
            <w:tcW w:w="709" w:type="dxa"/>
            <w:tcBorders>
              <w:top w:val="single" w:sz="4" w:space="0" w:color="auto"/>
            </w:tcBorders>
            <w:shd w:val="clear" w:color="auto" w:fill="auto"/>
          </w:tcPr>
          <w:p w14:paraId="788F590D" w14:textId="77777777" w:rsidR="0061082B" w:rsidRPr="009A7F41" w:rsidRDefault="0061082B" w:rsidP="00E73CDC">
            <w:pPr>
              <w:contextualSpacing/>
              <w:jc w:val="right"/>
              <w:rPr>
                <w:rFonts w:eastAsia="Calibri"/>
                <w:b/>
                <w:i/>
                <w:sz w:val="20"/>
                <w:szCs w:val="20"/>
                <w:lang w:eastAsia="en-US"/>
              </w:rPr>
            </w:pPr>
          </w:p>
        </w:tc>
        <w:tc>
          <w:tcPr>
            <w:tcW w:w="425" w:type="dxa"/>
            <w:tcBorders>
              <w:top w:val="single" w:sz="4" w:space="0" w:color="auto"/>
            </w:tcBorders>
            <w:shd w:val="clear" w:color="auto" w:fill="auto"/>
          </w:tcPr>
          <w:p w14:paraId="2E584D3F" w14:textId="77777777" w:rsidR="0061082B" w:rsidRPr="009A7F41" w:rsidRDefault="0061082B" w:rsidP="00E73CDC">
            <w:pPr>
              <w:contextualSpacing/>
              <w:jc w:val="right"/>
              <w:rPr>
                <w:rFonts w:eastAsia="Calibri"/>
                <w:b/>
                <w:i/>
                <w:sz w:val="20"/>
                <w:szCs w:val="20"/>
                <w:lang w:eastAsia="en-US"/>
              </w:rPr>
            </w:pPr>
          </w:p>
        </w:tc>
        <w:tc>
          <w:tcPr>
            <w:tcW w:w="781" w:type="dxa"/>
            <w:tcBorders>
              <w:top w:val="single" w:sz="4" w:space="0" w:color="auto"/>
            </w:tcBorders>
            <w:shd w:val="clear" w:color="auto" w:fill="auto"/>
          </w:tcPr>
          <w:p w14:paraId="0C9837BE" w14:textId="77777777" w:rsidR="0061082B" w:rsidRPr="009A7F41" w:rsidRDefault="0061082B" w:rsidP="00E73CDC">
            <w:pPr>
              <w:contextualSpacing/>
              <w:jc w:val="right"/>
              <w:rPr>
                <w:rFonts w:eastAsia="Calibri"/>
                <w:b/>
                <w:i/>
                <w:sz w:val="20"/>
                <w:szCs w:val="20"/>
                <w:lang w:eastAsia="en-US"/>
              </w:rPr>
            </w:pPr>
          </w:p>
        </w:tc>
      </w:tr>
      <w:tr w:rsidR="005578DC" w:rsidRPr="00A564A5" w14:paraId="6EE2858E" w14:textId="77777777" w:rsidTr="25C2D26B">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6C8CB577" w14:textId="3242AC7D" w:rsidR="005578DC" w:rsidRPr="005578DC" w:rsidRDefault="005578DC" w:rsidP="005578DC">
            <w:pPr>
              <w:contextualSpacing/>
              <w:rPr>
                <w:rFonts w:eastAsia="Calibri"/>
                <w:b/>
                <w:bCs/>
                <w:i/>
                <w:iCs/>
                <w:sz w:val="22"/>
                <w:szCs w:val="22"/>
                <w:lang w:eastAsia="en-US"/>
              </w:rPr>
            </w:pPr>
            <w:r w:rsidRPr="005578DC">
              <w:rPr>
                <w:rFonts w:eastAsia="Calibri"/>
                <w:b/>
                <w:bCs/>
                <w:i/>
                <w:iCs/>
                <w:sz w:val="22"/>
                <w:szCs w:val="22"/>
                <w:lang w:eastAsia="en-US"/>
              </w:rPr>
              <w:t>2.2.</w:t>
            </w:r>
          </w:p>
        </w:tc>
        <w:tc>
          <w:tcPr>
            <w:tcW w:w="4966" w:type="dxa"/>
            <w:tcBorders>
              <w:top w:val="nil"/>
              <w:left w:val="single" w:sz="4" w:space="0" w:color="auto"/>
              <w:bottom w:val="single" w:sz="4" w:space="0" w:color="auto"/>
              <w:right w:val="single" w:sz="4" w:space="0" w:color="auto"/>
            </w:tcBorders>
            <w:shd w:val="clear" w:color="auto" w:fill="auto"/>
            <w:vAlign w:val="center"/>
          </w:tcPr>
          <w:p w14:paraId="6D1A777C" w14:textId="05F646AF" w:rsidR="005578DC" w:rsidRPr="005578DC" w:rsidRDefault="005578DC" w:rsidP="005578DC">
            <w:pPr>
              <w:contextualSpacing/>
              <w:rPr>
                <w:rFonts w:eastAsia="Calibri"/>
                <w:b/>
                <w:bCs/>
                <w:i/>
                <w:iCs/>
                <w:sz w:val="22"/>
                <w:szCs w:val="22"/>
                <w:lang w:eastAsia="en-US"/>
              </w:rPr>
            </w:pPr>
            <w:r w:rsidRPr="005578DC">
              <w:rPr>
                <w:rFonts w:eastAsia="Times New Roman"/>
                <w:b/>
                <w:bCs/>
                <w:i/>
                <w:iCs/>
              </w:rPr>
              <w:t>Pārējās vadības izmaksas  </w:t>
            </w:r>
          </w:p>
        </w:tc>
        <w:tc>
          <w:tcPr>
            <w:tcW w:w="1276" w:type="dxa"/>
            <w:tcBorders>
              <w:top w:val="nil"/>
              <w:left w:val="nil"/>
              <w:bottom w:val="single" w:sz="4" w:space="0" w:color="auto"/>
              <w:right w:val="single" w:sz="4" w:space="0" w:color="auto"/>
            </w:tcBorders>
            <w:shd w:val="clear" w:color="auto" w:fill="auto"/>
            <w:vAlign w:val="center"/>
          </w:tcPr>
          <w:p w14:paraId="2B66C78F" w14:textId="3CE7F0E2" w:rsidR="005578DC" w:rsidRPr="005578DC" w:rsidRDefault="005578DC" w:rsidP="005578DC">
            <w:pPr>
              <w:contextualSpacing/>
              <w:jc w:val="center"/>
              <w:rPr>
                <w:rFonts w:eastAsia="Calibri"/>
                <w:b/>
                <w:bCs/>
                <w:i/>
                <w:iCs/>
                <w:sz w:val="22"/>
                <w:szCs w:val="22"/>
                <w:lang w:eastAsia="en-US"/>
              </w:rPr>
            </w:pPr>
            <w:r>
              <w:rPr>
                <w:rFonts w:eastAsia="Calibri"/>
                <w:b/>
                <w:bCs/>
                <w:i/>
                <w:iCs/>
                <w:sz w:val="22"/>
                <w:szCs w:val="22"/>
                <w:lang w:eastAsia="en-US"/>
              </w:rPr>
              <w:t>tiešās</w:t>
            </w:r>
          </w:p>
        </w:tc>
        <w:tc>
          <w:tcPr>
            <w:tcW w:w="1271" w:type="dxa"/>
            <w:shd w:val="clear" w:color="auto" w:fill="auto"/>
          </w:tcPr>
          <w:p w14:paraId="21028800" w14:textId="77777777" w:rsidR="005578DC" w:rsidRPr="005578DC" w:rsidRDefault="005578DC" w:rsidP="005578DC">
            <w:pPr>
              <w:contextualSpacing/>
              <w:jc w:val="right"/>
              <w:rPr>
                <w:rFonts w:eastAsia="Calibri"/>
                <w:b/>
                <w:i/>
                <w:iCs/>
                <w:sz w:val="20"/>
                <w:szCs w:val="20"/>
                <w:lang w:eastAsia="en-US"/>
              </w:rPr>
            </w:pPr>
          </w:p>
        </w:tc>
        <w:tc>
          <w:tcPr>
            <w:tcW w:w="1134" w:type="dxa"/>
            <w:shd w:val="clear" w:color="auto" w:fill="auto"/>
            <w:vAlign w:val="center"/>
          </w:tcPr>
          <w:p w14:paraId="792833AD" w14:textId="77777777" w:rsidR="005578DC" w:rsidRPr="005578DC" w:rsidRDefault="005578DC" w:rsidP="005578DC">
            <w:pPr>
              <w:contextualSpacing/>
              <w:jc w:val="right"/>
              <w:rPr>
                <w:rFonts w:eastAsia="Calibri"/>
                <w:b/>
                <w:i/>
                <w:iCs/>
                <w:sz w:val="20"/>
                <w:szCs w:val="20"/>
                <w:lang w:eastAsia="en-US"/>
              </w:rPr>
            </w:pPr>
          </w:p>
        </w:tc>
        <w:tc>
          <w:tcPr>
            <w:tcW w:w="1417" w:type="dxa"/>
            <w:shd w:val="clear" w:color="auto" w:fill="auto"/>
          </w:tcPr>
          <w:p w14:paraId="16535F39" w14:textId="77777777" w:rsidR="005578DC" w:rsidRPr="005578DC" w:rsidRDefault="005578DC" w:rsidP="005578DC">
            <w:pPr>
              <w:contextualSpacing/>
              <w:jc w:val="right"/>
              <w:rPr>
                <w:rFonts w:eastAsia="Calibri"/>
                <w:b/>
                <w:i/>
                <w:iCs/>
                <w:sz w:val="20"/>
                <w:szCs w:val="20"/>
                <w:lang w:eastAsia="en-US"/>
              </w:rPr>
            </w:pPr>
          </w:p>
        </w:tc>
        <w:tc>
          <w:tcPr>
            <w:tcW w:w="1010" w:type="dxa"/>
            <w:shd w:val="clear" w:color="auto" w:fill="auto"/>
          </w:tcPr>
          <w:p w14:paraId="1778CC6D" w14:textId="77777777" w:rsidR="005578DC" w:rsidRPr="005578DC" w:rsidRDefault="005578DC" w:rsidP="005578DC">
            <w:pPr>
              <w:contextualSpacing/>
              <w:jc w:val="right"/>
              <w:rPr>
                <w:rFonts w:eastAsia="Calibri"/>
                <w:b/>
                <w:i/>
                <w:iCs/>
                <w:sz w:val="20"/>
                <w:szCs w:val="20"/>
                <w:lang w:eastAsia="en-US"/>
              </w:rPr>
            </w:pPr>
          </w:p>
        </w:tc>
        <w:tc>
          <w:tcPr>
            <w:tcW w:w="1400" w:type="dxa"/>
            <w:shd w:val="clear" w:color="auto" w:fill="auto"/>
          </w:tcPr>
          <w:p w14:paraId="1047265A" w14:textId="77777777" w:rsidR="005578DC" w:rsidRPr="005578DC" w:rsidRDefault="005578DC" w:rsidP="005578DC">
            <w:pPr>
              <w:contextualSpacing/>
              <w:jc w:val="right"/>
              <w:rPr>
                <w:rFonts w:eastAsia="Calibri"/>
                <w:b/>
                <w:i/>
                <w:iCs/>
                <w:sz w:val="20"/>
                <w:szCs w:val="20"/>
                <w:lang w:eastAsia="en-US"/>
              </w:rPr>
            </w:pPr>
          </w:p>
        </w:tc>
        <w:tc>
          <w:tcPr>
            <w:tcW w:w="709" w:type="dxa"/>
            <w:shd w:val="clear" w:color="auto" w:fill="auto"/>
          </w:tcPr>
          <w:p w14:paraId="1496F961" w14:textId="77777777" w:rsidR="005578DC" w:rsidRPr="005578DC" w:rsidRDefault="005578DC" w:rsidP="005578DC">
            <w:pPr>
              <w:contextualSpacing/>
              <w:jc w:val="right"/>
              <w:rPr>
                <w:rFonts w:eastAsia="Calibri"/>
                <w:b/>
                <w:i/>
                <w:iCs/>
                <w:sz w:val="20"/>
                <w:szCs w:val="20"/>
                <w:lang w:eastAsia="en-US"/>
              </w:rPr>
            </w:pPr>
          </w:p>
        </w:tc>
        <w:tc>
          <w:tcPr>
            <w:tcW w:w="425" w:type="dxa"/>
            <w:shd w:val="clear" w:color="auto" w:fill="auto"/>
          </w:tcPr>
          <w:p w14:paraId="7EE9B7EE" w14:textId="77777777" w:rsidR="005578DC" w:rsidRPr="005578DC" w:rsidRDefault="005578DC" w:rsidP="005578DC">
            <w:pPr>
              <w:contextualSpacing/>
              <w:jc w:val="right"/>
              <w:rPr>
                <w:rFonts w:eastAsia="Calibri"/>
                <w:b/>
                <w:i/>
                <w:iCs/>
                <w:sz w:val="20"/>
                <w:szCs w:val="20"/>
                <w:lang w:eastAsia="en-US"/>
              </w:rPr>
            </w:pPr>
          </w:p>
        </w:tc>
        <w:tc>
          <w:tcPr>
            <w:tcW w:w="781" w:type="dxa"/>
            <w:shd w:val="clear" w:color="auto" w:fill="auto"/>
          </w:tcPr>
          <w:p w14:paraId="6742206B" w14:textId="77777777" w:rsidR="005578DC" w:rsidRPr="005578DC" w:rsidRDefault="005578DC" w:rsidP="005578DC">
            <w:pPr>
              <w:contextualSpacing/>
              <w:jc w:val="right"/>
              <w:rPr>
                <w:rFonts w:eastAsia="Calibri"/>
                <w:b/>
                <w:i/>
                <w:iCs/>
                <w:sz w:val="20"/>
                <w:szCs w:val="20"/>
                <w:lang w:eastAsia="en-US"/>
              </w:rPr>
            </w:pPr>
          </w:p>
        </w:tc>
      </w:tr>
      <w:tr w:rsidR="005578DC" w:rsidRPr="00A564A5" w14:paraId="4C39EC35" w14:textId="77777777" w:rsidTr="0090669E">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1DBC79C4" w14:textId="0832C1DA" w:rsidR="005578DC" w:rsidRPr="003F4547" w:rsidRDefault="003F4547" w:rsidP="005578DC">
            <w:pPr>
              <w:contextualSpacing/>
              <w:rPr>
                <w:rFonts w:eastAsia="Calibri"/>
                <w:b/>
                <w:bCs/>
                <w:color w:val="FF0000"/>
                <w:sz w:val="20"/>
                <w:szCs w:val="20"/>
                <w:lang w:eastAsia="en-US"/>
              </w:rPr>
            </w:pPr>
            <w:r w:rsidRPr="003F4547">
              <w:rPr>
                <w:rFonts w:eastAsia="Calibri"/>
                <w:b/>
                <w:bCs/>
                <w:sz w:val="20"/>
                <w:szCs w:val="20"/>
                <w:lang w:eastAsia="en-US"/>
              </w:rPr>
              <w:t>2.2.1.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7CEA69DF" w14:textId="5F36628D" w:rsidR="0094388A" w:rsidRPr="00885C71" w:rsidRDefault="0094388A" w:rsidP="004D50D7">
            <w:pPr>
              <w:jc w:val="both"/>
            </w:pPr>
            <w:r>
              <w:t xml:space="preserve">Iekšzemes komandējumu un darba braucienu izmaksas </w:t>
            </w:r>
          </w:p>
          <w:p w14:paraId="47EC9DDA" w14:textId="77777777" w:rsidR="0094388A" w:rsidRPr="00CF72B2" w:rsidRDefault="0094388A" w:rsidP="004D50D7">
            <w:pPr>
              <w:ind w:left="34"/>
              <w:jc w:val="both"/>
              <w:rPr>
                <w:rFonts w:eastAsia="Times New Roman"/>
                <w:i/>
                <w:iCs/>
                <w:color w:val="0000FF"/>
                <w:sz w:val="8"/>
                <w:szCs w:val="8"/>
                <w:highlight w:val="yellow"/>
                <w:u w:val="single"/>
              </w:rPr>
            </w:pPr>
          </w:p>
          <w:p w14:paraId="5B708830" w14:textId="5409957D" w:rsidR="0094388A" w:rsidRDefault="0094388A" w:rsidP="004D50D7">
            <w:pPr>
              <w:ind w:left="34"/>
              <w:jc w:val="both"/>
              <w:rPr>
                <w:rFonts w:eastAsia="Times New Roman"/>
                <w:i/>
                <w:iCs/>
                <w:color w:val="0000FF"/>
                <w:sz w:val="20"/>
                <w:szCs w:val="20"/>
                <w:u w:val="single"/>
              </w:rPr>
            </w:pPr>
            <w:r w:rsidRPr="0068114D">
              <w:rPr>
                <w:rFonts w:eastAsia="Times New Roman"/>
                <w:i/>
                <w:iCs/>
                <w:color w:val="0000FF"/>
                <w:sz w:val="20"/>
                <w:szCs w:val="20"/>
                <w:u w:val="single"/>
              </w:rPr>
              <w:t>MK noteikumu 1</w:t>
            </w:r>
            <w:r w:rsidR="004A7105">
              <w:rPr>
                <w:rFonts w:eastAsia="Times New Roman"/>
                <w:i/>
                <w:iCs/>
                <w:color w:val="0000FF"/>
                <w:sz w:val="20"/>
                <w:szCs w:val="20"/>
                <w:u w:val="single"/>
              </w:rPr>
              <w:t>6</w:t>
            </w:r>
            <w:r w:rsidRPr="0068114D">
              <w:rPr>
                <w:rFonts w:eastAsia="Times New Roman"/>
                <w:i/>
                <w:iCs/>
                <w:color w:val="0000FF"/>
                <w:sz w:val="20"/>
                <w:szCs w:val="20"/>
                <w:u w:val="single"/>
              </w:rPr>
              <w:t>.2.2</w:t>
            </w:r>
            <w:r w:rsidR="00593597">
              <w:rPr>
                <w:rFonts w:eastAsia="Times New Roman"/>
                <w:i/>
                <w:iCs/>
                <w:color w:val="0000FF"/>
                <w:sz w:val="20"/>
                <w:szCs w:val="20"/>
                <w:u w:val="single"/>
              </w:rPr>
              <w:t>.1.</w:t>
            </w:r>
            <w:r w:rsidR="00207A0E">
              <w:rPr>
                <w:rFonts w:eastAsia="Times New Roman"/>
                <w:i/>
                <w:iCs/>
                <w:color w:val="0000FF"/>
                <w:sz w:val="20"/>
                <w:szCs w:val="20"/>
                <w:u w:val="single"/>
              </w:rPr>
              <w:t> </w:t>
            </w:r>
            <w:r w:rsidRPr="0068114D">
              <w:rPr>
                <w:rFonts w:eastAsia="Times New Roman"/>
                <w:i/>
                <w:iCs/>
                <w:color w:val="0000FF"/>
                <w:sz w:val="20"/>
                <w:szCs w:val="20"/>
                <w:u w:val="single"/>
              </w:rPr>
              <w:t>apakšpunkts</w:t>
            </w:r>
          </w:p>
          <w:p w14:paraId="07258B08" w14:textId="77777777" w:rsidR="0094388A" w:rsidRPr="009D1539" w:rsidRDefault="0094388A" w:rsidP="004D50D7">
            <w:pPr>
              <w:ind w:left="34"/>
              <w:jc w:val="both"/>
              <w:rPr>
                <w:rFonts w:eastAsia="Times New Roman"/>
                <w:i/>
                <w:iCs/>
                <w:color w:val="0000FF"/>
                <w:sz w:val="8"/>
                <w:szCs w:val="8"/>
                <w:u w:val="single"/>
              </w:rPr>
            </w:pPr>
          </w:p>
          <w:p w14:paraId="6298068E" w14:textId="7B03C6D8" w:rsidR="005578DC" w:rsidRPr="009A7F41" w:rsidRDefault="0094388A" w:rsidP="004D50D7">
            <w:pPr>
              <w:contextualSpacing/>
              <w:jc w:val="both"/>
              <w:rPr>
                <w:rFonts w:eastAsia="Calibri"/>
                <w:b/>
                <w:bCs/>
                <w:color w:val="FF0000"/>
                <w:sz w:val="22"/>
                <w:szCs w:val="22"/>
                <w:lang w:eastAsia="en-US"/>
              </w:rPr>
            </w:pPr>
            <w:r w:rsidRPr="1CA4BE91">
              <w:rPr>
                <w:rFonts w:eastAsia="Times New Roman"/>
                <w:i/>
                <w:iCs/>
                <w:color w:val="0000FF"/>
                <w:sz w:val="20"/>
                <w:szCs w:val="20"/>
              </w:rPr>
              <w:t xml:space="preserve">Attiecināmas būs izmaksas par </w:t>
            </w:r>
            <w:r>
              <w:rPr>
                <w:rFonts w:eastAsia="Times New Roman"/>
                <w:i/>
                <w:iCs/>
                <w:color w:val="0000FF"/>
                <w:sz w:val="20"/>
                <w:szCs w:val="20"/>
              </w:rPr>
              <w:t xml:space="preserve">projekta vadības personāla </w:t>
            </w:r>
            <w:r w:rsidRPr="1CA4BE91">
              <w:rPr>
                <w:rFonts w:eastAsia="Times New Roman"/>
                <w:i/>
                <w:iCs/>
                <w:color w:val="0000FF"/>
                <w:sz w:val="20"/>
                <w:szCs w:val="20"/>
              </w:rPr>
              <w:t>iekšzemes komandējum</w:t>
            </w:r>
            <w:r>
              <w:rPr>
                <w:rFonts w:eastAsia="Times New Roman"/>
                <w:i/>
                <w:iCs/>
                <w:color w:val="0000FF"/>
                <w:sz w:val="20"/>
                <w:szCs w:val="20"/>
              </w:rPr>
              <w:t>iem</w:t>
            </w:r>
            <w:r w:rsidRPr="1CA4BE91">
              <w:rPr>
                <w:rFonts w:eastAsia="Times New Roman"/>
                <w:i/>
                <w:iCs/>
                <w:color w:val="0000FF"/>
                <w:sz w:val="20"/>
                <w:szCs w:val="20"/>
              </w:rPr>
              <w:t xml:space="preserve"> un darba braucieniem MK noteikumu </w:t>
            </w:r>
            <w:r w:rsidR="00E059BF" w:rsidRPr="00E059BF">
              <w:rPr>
                <w:rFonts w:eastAsia="Times New Roman"/>
                <w:i/>
                <w:iCs/>
                <w:color w:val="0000FF"/>
                <w:sz w:val="20"/>
                <w:szCs w:val="20"/>
              </w:rPr>
              <w:t>14.2., 14.3., 14.4. un 14.6.</w:t>
            </w:r>
            <w:r w:rsidR="00207A0E">
              <w:rPr>
                <w:rFonts w:eastAsia="Times New Roman"/>
                <w:i/>
                <w:iCs/>
                <w:color w:val="0000FF"/>
                <w:sz w:val="20"/>
                <w:szCs w:val="20"/>
              </w:rPr>
              <w:t> </w:t>
            </w:r>
            <w:r w:rsidRPr="1CA4BE91">
              <w:rPr>
                <w:rFonts w:eastAsia="Times New Roman"/>
                <w:i/>
                <w:iCs/>
                <w:color w:val="0000FF"/>
                <w:sz w:val="20"/>
                <w:szCs w:val="20"/>
              </w:rPr>
              <w:t>apakšpunktā minēto atbalstāmo darbību īstenošanai, kuras aprēķinātas piemērojot vadošās iestādes izstrādātās metodikas par 1 vienības izmaksu standarta likmes piemērošanu 1 km izmaksām</w:t>
            </w:r>
            <w:r w:rsidRPr="00BE1E87">
              <w:rPr>
                <w:rStyle w:val="FootnoteReference"/>
                <w:rFonts w:eastAsia="Times New Roman"/>
                <w:i/>
                <w:iCs/>
                <w:color w:val="0000FF"/>
                <w:sz w:val="20"/>
                <w:szCs w:val="20"/>
              </w:rPr>
              <w:footnoteReference w:id="7"/>
            </w:r>
            <w:r w:rsidRPr="1CA4BE91">
              <w:rPr>
                <w:rFonts w:eastAsia="Times New Roman"/>
                <w:i/>
                <w:iCs/>
                <w:color w:val="0000FF"/>
                <w:sz w:val="20"/>
                <w:szCs w:val="20"/>
              </w:rPr>
              <w:t xml:space="preserve"> un iekšzemes komandējumu</w:t>
            </w:r>
            <w:r w:rsidRPr="00BE1E87">
              <w:rPr>
                <w:rStyle w:val="FootnoteReference"/>
                <w:rFonts w:eastAsia="Times New Roman"/>
                <w:i/>
                <w:iCs/>
                <w:color w:val="0000FF"/>
                <w:sz w:val="20"/>
                <w:szCs w:val="20"/>
              </w:rPr>
              <w:footnoteReference w:id="8"/>
            </w:r>
            <w:r w:rsidRPr="1CA4BE91">
              <w:rPr>
                <w:rFonts w:eastAsia="Times New Roman"/>
                <w:i/>
                <w:iCs/>
                <w:color w:val="0000FF"/>
                <w:sz w:val="20"/>
                <w:szCs w:val="20"/>
              </w:rPr>
              <w:t xml:space="preserve"> izmaksām.</w:t>
            </w:r>
          </w:p>
        </w:tc>
        <w:tc>
          <w:tcPr>
            <w:tcW w:w="1276" w:type="dxa"/>
            <w:tcBorders>
              <w:top w:val="nil"/>
              <w:left w:val="nil"/>
              <w:bottom w:val="single" w:sz="4" w:space="0" w:color="auto"/>
              <w:right w:val="single" w:sz="4" w:space="0" w:color="auto"/>
            </w:tcBorders>
            <w:shd w:val="clear" w:color="auto" w:fill="auto"/>
            <w:vAlign w:val="center"/>
          </w:tcPr>
          <w:p w14:paraId="7D4051D2" w14:textId="2735604D" w:rsidR="005578DC" w:rsidRPr="003F4547" w:rsidRDefault="003F4547" w:rsidP="005578DC">
            <w:pPr>
              <w:contextualSpacing/>
              <w:jc w:val="center"/>
              <w:rPr>
                <w:rFonts w:eastAsia="Calibri"/>
                <w:color w:val="FF0000"/>
                <w:sz w:val="22"/>
                <w:szCs w:val="22"/>
                <w:lang w:eastAsia="en-US"/>
              </w:rPr>
            </w:pPr>
            <w:r w:rsidRPr="003F4547">
              <w:rPr>
                <w:rFonts w:eastAsia="Calibri"/>
                <w:sz w:val="22"/>
                <w:szCs w:val="22"/>
                <w:lang w:eastAsia="en-US"/>
              </w:rPr>
              <w:t>tiešās</w:t>
            </w:r>
          </w:p>
        </w:tc>
        <w:tc>
          <w:tcPr>
            <w:tcW w:w="1271" w:type="dxa"/>
            <w:tcBorders>
              <w:bottom w:val="single" w:sz="4" w:space="0" w:color="auto"/>
            </w:tcBorders>
            <w:shd w:val="clear" w:color="auto" w:fill="auto"/>
          </w:tcPr>
          <w:p w14:paraId="278FD622" w14:textId="77777777" w:rsidR="005578DC" w:rsidRPr="009A7F41" w:rsidRDefault="005578DC" w:rsidP="005578DC">
            <w:pPr>
              <w:contextualSpacing/>
              <w:jc w:val="right"/>
              <w:rPr>
                <w:rFonts w:eastAsia="Calibri"/>
                <w:b/>
                <w:i/>
                <w:sz w:val="20"/>
                <w:szCs w:val="20"/>
                <w:lang w:eastAsia="en-US"/>
              </w:rPr>
            </w:pPr>
          </w:p>
        </w:tc>
        <w:tc>
          <w:tcPr>
            <w:tcW w:w="1134" w:type="dxa"/>
            <w:tcBorders>
              <w:bottom w:val="single" w:sz="4" w:space="0" w:color="auto"/>
            </w:tcBorders>
            <w:shd w:val="clear" w:color="auto" w:fill="auto"/>
            <w:vAlign w:val="center"/>
          </w:tcPr>
          <w:p w14:paraId="54169F1B" w14:textId="77777777" w:rsidR="005578DC" w:rsidRPr="009A7F41" w:rsidRDefault="005578DC" w:rsidP="005578DC">
            <w:pPr>
              <w:contextualSpacing/>
              <w:jc w:val="right"/>
              <w:rPr>
                <w:rFonts w:eastAsia="Calibri"/>
                <w:b/>
                <w:i/>
                <w:sz w:val="20"/>
                <w:szCs w:val="20"/>
                <w:lang w:eastAsia="en-US"/>
              </w:rPr>
            </w:pPr>
          </w:p>
        </w:tc>
        <w:tc>
          <w:tcPr>
            <w:tcW w:w="1417" w:type="dxa"/>
            <w:tcBorders>
              <w:bottom w:val="single" w:sz="4" w:space="0" w:color="auto"/>
            </w:tcBorders>
            <w:shd w:val="clear" w:color="auto" w:fill="auto"/>
          </w:tcPr>
          <w:p w14:paraId="02E2B6F7" w14:textId="77777777" w:rsidR="005578DC" w:rsidRPr="009A7F41" w:rsidRDefault="005578DC" w:rsidP="005578DC">
            <w:pPr>
              <w:contextualSpacing/>
              <w:jc w:val="right"/>
              <w:rPr>
                <w:rFonts w:eastAsia="Calibri"/>
                <w:b/>
                <w:i/>
                <w:sz w:val="20"/>
                <w:szCs w:val="20"/>
                <w:lang w:eastAsia="en-US"/>
              </w:rPr>
            </w:pPr>
          </w:p>
        </w:tc>
        <w:tc>
          <w:tcPr>
            <w:tcW w:w="1010" w:type="dxa"/>
            <w:tcBorders>
              <w:bottom w:val="single" w:sz="4" w:space="0" w:color="auto"/>
            </w:tcBorders>
            <w:shd w:val="clear" w:color="auto" w:fill="auto"/>
          </w:tcPr>
          <w:p w14:paraId="4E91C146" w14:textId="77777777" w:rsidR="005578DC" w:rsidRPr="009A7F41" w:rsidRDefault="005578DC" w:rsidP="005578DC">
            <w:pPr>
              <w:contextualSpacing/>
              <w:jc w:val="right"/>
              <w:rPr>
                <w:rFonts w:eastAsia="Calibri"/>
                <w:b/>
                <w:i/>
                <w:sz w:val="20"/>
                <w:szCs w:val="20"/>
                <w:lang w:eastAsia="en-US"/>
              </w:rPr>
            </w:pPr>
          </w:p>
        </w:tc>
        <w:tc>
          <w:tcPr>
            <w:tcW w:w="1400" w:type="dxa"/>
            <w:tcBorders>
              <w:bottom w:val="single" w:sz="4" w:space="0" w:color="auto"/>
            </w:tcBorders>
            <w:shd w:val="clear" w:color="auto" w:fill="auto"/>
          </w:tcPr>
          <w:p w14:paraId="48B08654" w14:textId="77777777" w:rsidR="005578DC" w:rsidRPr="009A7F41" w:rsidRDefault="005578DC" w:rsidP="005578DC">
            <w:pPr>
              <w:contextualSpacing/>
              <w:jc w:val="right"/>
              <w:rPr>
                <w:rFonts w:eastAsia="Calibri"/>
                <w:b/>
                <w:i/>
                <w:sz w:val="20"/>
                <w:szCs w:val="20"/>
                <w:lang w:eastAsia="en-US"/>
              </w:rPr>
            </w:pPr>
          </w:p>
        </w:tc>
        <w:tc>
          <w:tcPr>
            <w:tcW w:w="709" w:type="dxa"/>
            <w:tcBorders>
              <w:bottom w:val="single" w:sz="4" w:space="0" w:color="auto"/>
            </w:tcBorders>
            <w:shd w:val="clear" w:color="auto" w:fill="auto"/>
          </w:tcPr>
          <w:p w14:paraId="371E2493" w14:textId="77777777" w:rsidR="005578DC" w:rsidRPr="009A7F41" w:rsidRDefault="005578DC" w:rsidP="005578DC">
            <w:pPr>
              <w:contextualSpacing/>
              <w:jc w:val="right"/>
              <w:rPr>
                <w:rFonts w:eastAsia="Calibri"/>
                <w:b/>
                <w:i/>
                <w:sz w:val="20"/>
                <w:szCs w:val="20"/>
                <w:lang w:eastAsia="en-US"/>
              </w:rPr>
            </w:pPr>
          </w:p>
        </w:tc>
        <w:tc>
          <w:tcPr>
            <w:tcW w:w="425" w:type="dxa"/>
            <w:tcBorders>
              <w:bottom w:val="single" w:sz="4" w:space="0" w:color="auto"/>
            </w:tcBorders>
            <w:shd w:val="clear" w:color="auto" w:fill="auto"/>
          </w:tcPr>
          <w:p w14:paraId="1A6DF000" w14:textId="77777777" w:rsidR="005578DC" w:rsidRPr="009A7F41" w:rsidRDefault="005578DC" w:rsidP="005578DC">
            <w:pPr>
              <w:contextualSpacing/>
              <w:jc w:val="right"/>
              <w:rPr>
                <w:rFonts w:eastAsia="Calibri"/>
                <w:b/>
                <w:i/>
                <w:sz w:val="20"/>
                <w:szCs w:val="20"/>
                <w:lang w:eastAsia="en-US"/>
              </w:rPr>
            </w:pPr>
          </w:p>
        </w:tc>
        <w:tc>
          <w:tcPr>
            <w:tcW w:w="781" w:type="dxa"/>
            <w:tcBorders>
              <w:bottom w:val="single" w:sz="4" w:space="0" w:color="auto"/>
            </w:tcBorders>
            <w:shd w:val="clear" w:color="auto" w:fill="auto"/>
          </w:tcPr>
          <w:p w14:paraId="069CE640" w14:textId="77777777" w:rsidR="005578DC" w:rsidRPr="009A7F41" w:rsidRDefault="005578DC" w:rsidP="005578DC">
            <w:pPr>
              <w:contextualSpacing/>
              <w:jc w:val="right"/>
              <w:rPr>
                <w:rFonts w:eastAsia="Calibri"/>
                <w:b/>
                <w:i/>
                <w:sz w:val="20"/>
                <w:szCs w:val="20"/>
                <w:lang w:eastAsia="en-US"/>
              </w:rPr>
            </w:pPr>
          </w:p>
        </w:tc>
      </w:tr>
      <w:tr w:rsidR="005578DC" w:rsidRPr="00A564A5" w14:paraId="581DE51D" w14:textId="77777777" w:rsidTr="0090669E">
        <w:trPr>
          <w:trHeight w:val="423"/>
          <w:jc w:val="center"/>
        </w:trPr>
        <w:tc>
          <w:tcPr>
            <w:tcW w:w="846" w:type="dxa"/>
            <w:tcBorders>
              <w:top w:val="single" w:sz="4" w:space="0" w:color="auto"/>
              <w:left w:val="single" w:sz="4" w:space="0" w:color="auto"/>
              <w:bottom w:val="single" w:sz="4" w:space="0" w:color="auto"/>
              <w:right w:val="nil"/>
            </w:tcBorders>
            <w:shd w:val="clear" w:color="auto" w:fill="auto"/>
          </w:tcPr>
          <w:p w14:paraId="798E1368" w14:textId="57B7DBA8" w:rsidR="005578DC" w:rsidRPr="00F353CF" w:rsidRDefault="00F353CF" w:rsidP="00A5115D">
            <w:pPr>
              <w:contextualSpacing/>
              <w:jc w:val="center"/>
              <w:rPr>
                <w:rFonts w:eastAsia="Calibri"/>
                <w:b/>
                <w:bCs/>
                <w:color w:val="FF0000"/>
                <w:sz w:val="20"/>
                <w:szCs w:val="20"/>
                <w:lang w:eastAsia="en-US"/>
              </w:rPr>
            </w:pPr>
            <w:r w:rsidRPr="00F353CF">
              <w:rPr>
                <w:rFonts w:eastAsia="Calibri"/>
                <w:b/>
                <w:bCs/>
                <w:sz w:val="20"/>
                <w:szCs w:val="20"/>
                <w:lang w:eastAsia="en-US"/>
              </w:rPr>
              <w:t>2.2.2.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7F6773C" w14:textId="2F1C9D6E" w:rsidR="00AE678B" w:rsidRPr="00EF44CD" w:rsidRDefault="00AE678B" w:rsidP="00993036">
            <w:pPr>
              <w:contextualSpacing/>
              <w:jc w:val="both"/>
            </w:pPr>
            <w:r w:rsidRPr="00EF44CD">
              <w:t xml:space="preserve">Ārvalstu komandējumu izmaksas </w:t>
            </w:r>
          </w:p>
          <w:p w14:paraId="2B06D7DC" w14:textId="77777777" w:rsidR="00AE678B" w:rsidRPr="00EF44CD" w:rsidRDefault="00AE678B" w:rsidP="00993036">
            <w:pPr>
              <w:ind w:left="34"/>
              <w:jc w:val="both"/>
              <w:rPr>
                <w:rFonts w:eastAsia="Times New Roman"/>
                <w:i/>
                <w:iCs/>
                <w:color w:val="0000FF"/>
                <w:sz w:val="8"/>
                <w:szCs w:val="8"/>
              </w:rPr>
            </w:pPr>
          </w:p>
          <w:p w14:paraId="7A6AD1C3" w14:textId="627D1A0B" w:rsidR="00AE678B" w:rsidRPr="00AE678B" w:rsidRDefault="00AE678B" w:rsidP="00993036">
            <w:pPr>
              <w:ind w:left="34"/>
              <w:jc w:val="both"/>
              <w:rPr>
                <w:rFonts w:eastAsia="Times New Roman"/>
                <w:i/>
                <w:iCs/>
                <w:color w:val="0000FF"/>
                <w:sz w:val="20"/>
                <w:szCs w:val="20"/>
                <w:u w:val="single"/>
              </w:rPr>
            </w:pPr>
            <w:r w:rsidRPr="00AE678B">
              <w:rPr>
                <w:rFonts w:eastAsia="Times New Roman"/>
                <w:i/>
                <w:iCs/>
                <w:color w:val="0000FF"/>
                <w:sz w:val="20"/>
                <w:szCs w:val="20"/>
                <w:u w:val="single"/>
              </w:rPr>
              <w:t>MK noteikumu 16.2.2.</w:t>
            </w:r>
            <w:r>
              <w:rPr>
                <w:rFonts w:eastAsia="Times New Roman"/>
                <w:i/>
                <w:iCs/>
                <w:color w:val="0000FF"/>
                <w:sz w:val="20"/>
                <w:szCs w:val="20"/>
                <w:u w:val="single"/>
              </w:rPr>
              <w:t>2</w:t>
            </w:r>
            <w:r w:rsidRPr="00AE678B">
              <w:rPr>
                <w:rFonts w:eastAsia="Times New Roman"/>
                <w:i/>
                <w:iCs/>
                <w:color w:val="0000FF"/>
                <w:sz w:val="20"/>
                <w:szCs w:val="20"/>
                <w:u w:val="single"/>
              </w:rPr>
              <w:t>.</w:t>
            </w:r>
            <w:r w:rsidR="00B318B8">
              <w:rPr>
                <w:rFonts w:eastAsia="Times New Roman"/>
                <w:i/>
                <w:iCs/>
                <w:color w:val="0000FF"/>
                <w:sz w:val="20"/>
                <w:szCs w:val="20"/>
                <w:u w:val="single"/>
              </w:rPr>
              <w:t> </w:t>
            </w:r>
            <w:r w:rsidRPr="00AE678B">
              <w:rPr>
                <w:rFonts w:eastAsia="Times New Roman"/>
                <w:i/>
                <w:iCs/>
                <w:color w:val="0000FF"/>
                <w:sz w:val="20"/>
                <w:szCs w:val="20"/>
                <w:u w:val="single"/>
              </w:rPr>
              <w:t>apakšpunkts</w:t>
            </w:r>
          </w:p>
          <w:p w14:paraId="6EAA90E7" w14:textId="77777777" w:rsidR="00AE678B" w:rsidRPr="00EF44CD" w:rsidRDefault="00AE678B" w:rsidP="00993036">
            <w:pPr>
              <w:contextualSpacing/>
              <w:jc w:val="both"/>
              <w:rPr>
                <w:rFonts w:eastAsia="Times New Roman"/>
                <w:i/>
                <w:iCs/>
                <w:color w:val="0000FF"/>
                <w:sz w:val="8"/>
                <w:szCs w:val="8"/>
              </w:rPr>
            </w:pPr>
          </w:p>
          <w:p w14:paraId="43287DB1" w14:textId="2B43689D" w:rsidR="0073714A" w:rsidRDefault="00EF44CD" w:rsidP="00993036">
            <w:pPr>
              <w:contextualSpacing/>
              <w:jc w:val="both"/>
              <w:rPr>
                <w:rFonts w:eastAsia="Times New Roman"/>
                <w:i/>
                <w:iCs/>
                <w:color w:val="0000FF"/>
                <w:sz w:val="20"/>
                <w:szCs w:val="20"/>
              </w:rPr>
            </w:pPr>
            <w:r>
              <w:rPr>
                <w:rFonts w:eastAsia="Times New Roman"/>
                <w:i/>
                <w:iCs/>
                <w:color w:val="0000FF"/>
                <w:sz w:val="20"/>
                <w:szCs w:val="20"/>
              </w:rPr>
              <w:t xml:space="preserve">Attiecināmas </w:t>
            </w:r>
            <w:r w:rsidR="003F1D94">
              <w:rPr>
                <w:rFonts w:eastAsia="Times New Roman"/>
                <w:i/>
                <w:iCs/>
                <w:color w:val="0000FF"/>
                <w:sz w:val="20"/>
                <w:szCs w:val="20"/>
              </w:rPr>
              <w:t xml:space="preserve">būs </w:t>
            </w:r>
            <w:r w:rsidR="002C290E">
              <w:rPr>
                <w:rFonts w:eastAsia="Times New Roman"/>
                <w:i/>
                <w:iCs/>
                <w:color w:val="0000FF"/>
                <w:sz w:val="20"/>
                <w:szCs w:val="20"/>
              </w:rPr>
              <w:t>izmaksas</w:t>
            </w:r>
            <w:r w:rsidR="002529A1">
              <w:rPr>
                <w:rFonts w:eastAsia="Times New Roman"/>
                <w:i/>
                <w:iCs/>
                <w:color w:val="0000FF"/>
                <w:sz w:val="20"/>
                <w:szCs w:val="20"/>
              </w:rPr>
              <w:t xml:space="preserve"> tikai</w:t>
            </w:r>
            <w:r w:rsidR="00AE678B" w:rsidRPr="00AE678B">
              <w:rPr>
                <w:rFonts w:eastAsia="Times New Roman"/>
                <w:i/>
                <w:iCs/>
                <w:color w:val="0000FF"/>
                <w:sz w:val="20"/>
                <w:szCs w:val="20"/>
              </w:rPr>
              <w:t xml:space="preserve"> </w:t>
            </w:r>
            <w:r w:rsidR="001F738F">
              <w:rPr>
                <w:rFonts w:eastAsia="Times New Roman"/>
                <w:i/>
                <w:iCs/>
                <w:color w:val="0000FF"/>
                <w:sz w:val="20"/>
                <w:szCs w:val="20"/>
              </w:rPr>
              <w:t>par</w:t>
            </w:r>
            <w:r w:rsidR="00AE678B" w:rsidRPr="00AE678B">
              <w:rPr>
                <w:rFonts w:eastAsia="Times New Roman"/>
                <w:i/>
                <w:iCs/>
                <w:color w:val="0000FF"/>
                <w:sz w:val="20"/>
                <w:szCs w:val="20"/>
              </w:rPr>
              <w:t xml:space="preserve"> </w:t>
            </w:r>
            <w:r w:rsidR="00AE678B" w:rsidRPr="00527B73">
              <w:rPr>
                <w:rFonts w:eastAsia="Times New Roman"/>
                <w:i/>
                <w:iCs/>
                <w:color w:val="0000FF"/>
                <w:sz w:val="20"/>
                <w:szCs w:val="20"/>
                <w:u w:val="single"/>
              </w:rPr>
              <w:t>projekta vadītāja</w:t>
            </w:r>
            <w:r w:rsidR="001F738F">
              <w:rPr>
                <w:rFonts w:eastAsia="Times New Roman"/>
                <w:i/>
                <w:iCs/>
                <w:color w:val="0000FF"/>
                <w:sz w:val="20"/>
                <w:szCs w:val="20"/>
              </w:rPr>
              <w:t xml:space="preserve"> ārvalstu </w:t>
            </w:r>
            <w:r w:rsidR="00190FF0">
              <w:rPr>
                <w:rFonts w:eastAsia="Times New Roman"/>
                <w:i/>
                <w:iCs/>
                <w:color w:val="0000FF"/>
                <w:sz w:val="20"/>
                <w:szCs w:val="20"/>
              </w:rPr>
              <w:t>k</w:t>
            </w:r>
            <w:r w:rsidR="00A97C86">
              <w:rPr>
                <w:rFonts w:eastAsia="Times New Roman"/>
                <w:i/>
                <w:iCs/>
                <w:color w:val="0000FF"/>
                <w:sz w:val="20"/>
                <w:szCs w:val="20"/>
              </w:rPr>
              <w:t>omandējumiem</w:t>
            </w:r>
            <w:r w:rsidR="00500FB8">
              <w:rPr>
                <w:rFonts w:eastAsia="Times New Roman"/>
                <w:i/>
                <w:iCs/>
                <w:color w:val="0000FF"/>
                <w:sz w:val="20"/>
                <w:szCs w:val="20"/>
              </w:rPr>
              <w:t xml:space="preserve"> MK</w:t>
            </w:r>
            <w:r w:rsidR="00AE678B" w:rsidRPr="00AE678B">
              <w:rPr>
                <w:rFonts w:eastAsia="Times New Roman"/>
                <w:i/>
                <w:iCs/>
                <w:color w:val="0000FF"/>
                <w:sz w:val="20"/>
                <w:szCs w:val="20"/>
              </w:rPr>
              <w:t xml:space="preserve"> noteikumu 14.2.1. un 14.3.</w:t>
            </w:r>
            <w:r w:rsidR="004F1928">
              <w:rPr>
                <w:rFonts w:eastAsia="Times New Roman"/>
                <w:i/>
                <w:iCs/>
                <w:color w:val="0000FF"/>
                <w:sz w:val="20"/>
                <w:szCs w:val="20"/>
              </w:rPr>
              <w:t> </w:t>
            </w:r>
            <w:r w:rsidR="00993036">
              <w:rPr>
                <w:rFonts w:eastAsia="Times New Roman"/>
                <w:i/>
                <w:iCs/>
                <w:color w:val="0000FF"/>
                <w:sz w:val="20"/>
                <w:szCs w:val="20"/>
              </w:rPr>
              <w:t>a</w:t>
            </w:r>
            <w:r w:rsidR="00AE678B" w:rsidRPr="00AE678B">
              <w:rPr>
                <w:rFonts w:eastAsia="Times New Roman"/>
                <w:i/>
                <w:iCs/>
                <w:color w:val="0000FF"/>
                <w:sz w:val="20"/>
                <w:szCs w:val="20"/>
              </w:rPr>
              <w:t xml:space="preserve">pakšpunktā minētās atbalstāmās darbības īstenošanai. </w:t>
            </w:r>
          </w:p>
          <w:p w14:paraId="57A76C36" w14:textId="77777777" w:rsidR="002C4CC9" w:rsidRPr="002C4CC9" w:rsidRDefault="002C4CC9" w:rsidP="00993036">
            <w:pPr>
              <w:contextualSpacing/>
              <w:jc w:val="both"/>
              <w:rPr>
                <w:rFonts w:eastAsia="Times New Roman"/>
                <w:i/>
                <w:iCs/>
                <w:color w:val="0000FF"/>
                <w:sz w:val="8"/>
                <w:szCs w:val="8"/>
              </w:rPr>
            </w:pPr>
          </w:p>
          <w:p w14:paraId="5A8B6395" w14:textId="741BF650" w:rsidR="005578DC" w:rsidRPr="0073714A" w:rsidRDefault="00AE678B" w:rsidP="00992B85">
            <w:pPr>
              <w:pStyle w:val="ListParagraph"/>
              <w:numPr>
                <w:ilvl w:val="0"/>
                <w:numId w:val="16"/>
              </w:numPr>
              <w:ind w:left="315"/>
              <w:jc w:val="both"/>
              <w:rPr>
                <w:rFonts w:ascii="Times New Roman" w:eastAsia="Times New Roman" w:hAnsi="Times New Roman"/>
                <w:i/>
                <w:iCs/>
                <w:color w:val="0000FF"/>
                <w:sz w:val="20"/>
                <w:szCs w:val="20"/>
                <w:lang w:eastAsia="lv-LV"/>
              </w:rPr>
            </w:pPr>
            <w:r w:rsidRPr="0073714A">
              <w:rPr>
                <w:rFonts w:ascii="Times New Roman" w:eastAsia="Times New Roman" w:hAnsi="Times New Roman"/>
                <w:i/>
                <w:iCs/>
                <w:color w:val="0000FF"/>
                <w:sz w:val="20"/>
                <w:szCs w:val="20"/>
              </w:rPr>
              <w:t>Ārvalstu komandējumu izmaksas aprēķin</w:t>
            </w:r>
            <w:r w:rsidR="0073714A">
              <w:rPr>
                <w:rFonts w:ascii="Times New Roman" w:eastAsia="Times New Roman" w:hAnsi="Times New Roman"/>
                <w:i/>
                <w:iCs/>
                <w:color w:val="0000FF"/>
                <w:sz w:val="20"/>
                <w:szCs w:val="20"/>
              </w:rPr>
              <w:t xml:space="preserve">āmas </w:t>
            </w:r>
            <w:r w:rsidRPr="0073714A">
              <w:rPr>
                <w:rFonts w:ascii="Times New Roman" w:eastAsia="Times New Roman" w:hAnsi="Times New Roman"/>
                <w:i/>
                <w:iCs/>
                <w:color w:val="0000FF"/>
                <w:sz w:val="20"/>
                <w:szCs w:val="20"/>
              </w:rPr>
              <w:t>un atlīdzin</w:t>
            </w:r>
            <w:r w:rsidR="0073714A">
              <w:rPr>
                <w:rFonts w:ascii="Times New Roman" w:eastAsia="Times New Roman" w:hAnsi="Times New Roman"/>
                <w:i/>
                <w:iCs/>
                <w:color w:val="0000FF"/>
                <w:sz w:val="20"/>
                <w:szCs w:val="20"/>
              </w:rPr>
              <w:t>āmas</w:t>
            </w:r>
            <w:r w:rsidRPr="0073714A">
              <w:rPr>
                <w:rFonts w:ascii="Times New Roman" w:eastAsia="Times New Roman" w:hAnsi="Times New Roman"/>
                <w:i/>
                <w:iCs/>
                <w:color w:val="0000FF"/>
                <w:sz w:val="20"/>
                <w:szCs w:val="20"/>
              </w:rPr>
              <w:t xml:space="preserve"> saskaņā ar normatīvajiem aktiem, kas nosaka kārtību, kādā atlīdzināmi ar komandējumiem saistītie izdevumi</w:t>
            </w:r>
          </w:p>
        </w:tc>
        <w:tc>
          <w:tcPr>
            <w:tcW w:w="1276" w:type="dxa"/>
            <w:tcBorders>
              <w:top w:val="single" w:sz="4" w:space="0" w:color="auto"/>
              <w:left w:val="nil"/>
              <w:bottom w:val="single" w:sz="4" w:space="0" w:color="auto"/>
              <w:right w:val="single" w:sz="4" w:space="0" w:color="auto"/>
            </w:tcBorders>
            <w:shd w:val="clear" w:color="auto" w:fill="auto"/>
          </w:tcPr>
          <w:p w14:paraId="30782D10" w14:textId="6D5EB0D4" w:rsidR="005578DC" w:rsidRPr="00A5115D" w:rsidRDefault="00A5115D" w:rsidP="00A5115D">
            <w:pPr>
              <w:contextualSpacing/>
              <w:jc w:val="center"/>
              <w:rPr>
                <w:rFonts w:eastAsia="Calibri"/>
                <w:color w:val="FF0000"/>
                <w:sz w:val="22"/>
                <w:szCs w:val="22"/>
                <w:lang w:eastAsia="en-US"/>
              </w:rPr>
            </w:pPr>
            <w:r w:rsidRPr="00A5115D">
              <w:rPr>
                <w:rFonts w:eastAsia="Calibri"/>
                <w:sz w:val="22"/>
                <w:szCs w:val="22"/>
                <w:lang w:eastAsia="en-US"/>
              </w:rPr>
              <w:t>tiešās</w:t>
            </w:r>
          </w:p>
        </w:tc>
        <w:tc>
          <w:tcPr>
            <w:tcW w:w="1271" w:type="dxa"/>
            <w:tcBorders>
              <w:top w:val="single" w:sz="4" w:space="0" w:color="auto"/>
            </w:tcBorders>
            <w:shd w:val="clear" w:color="auto" w:fill="auto"/>
          </w:tcPr>
          <w:p w14:paraId="0D6581CD" w14:textId="77777777" w:rsidR="005578DC" w:rsidRPr="009A7F41" w:rsidRDefault="005578DC" w:rsidP="005578DC">
            <w:pPr>
              <w:contextualSpacing/>
              <w:jc w:val="right"/>
              <w:rPr>
                <w:rFonts w:eastAsia="Calibri"/>
                <w:b/>
                <w:i/>
                <w:sz w:val="20"/>
                <w:szCs w:val="20"/>
                <w:lang w:eastAsia="en-US"/>
              </w:rPr>
            </w:pPr>
          </w:p>
        </w:tc>
        <w:tc>
          <w:tcPr>
            <w:tcW w:w="1134" w:type="dxa"/>
            <w:tcBorders>
              <w:top w:val="single" w:sz="4" w:space="0" w:color="auto"/>
            </w:tcBorders>
            <w:shd w:val="clear" w:color="auto" w:fill="auto"/>
            <w:vAlign w:val="center"/>
          </w:tcPr>
          <w:p w14:paraId="0A3157CA" w14:textId="77777777" w:rsidR="005578DC" w:rsidRPr="009A7F41" w:rsidRDefault="005578DC" w:rsidP="005578DC">
            <w:pPr>
              <w:contextualSpacing/>
              <w:jc w:val="right"/>
              <w:rPr>
                <w:rFonts w:eastAsia="Calibri"/>
                <w:b/>
                <w:i/>
                <w:sz w:val="20"/>
                <w:szCs w:val="20"/>
                <w:lang w:eastAsia="en-US"/>
              </w:rPr>
            </w:pPr>
          </w:p>
        </w:tc>
        <w:tc>
          <w:tcPr>
            <w:tcW w:w="1417" w:type="dxa"/>
            <w:tcBorders>
              <w:top w:val="single" w:sz="4" w:space="0" w:color="auto"/>
            </w:tcBorders>
            <w:shd w:val="clear" w:color="auto" w:fill="auto"/>
          </w:tcPr>
          <w:p w14:paraId="22018A58" w14:textId="77777777" w:rsidR="005578DC" w:rsidRPr="009A7F41" w:rsidRDefault="005578DC" w:rsidP="005578DC">
            <w:pPr>
              <w:contextualSpacing/>
              <w:jc w:val="right"/>
              <w:rPr>
                <w:rFonts w:eastAsia="Calibri"/>
                <w:b/>
                <w:i/>
                <w:sz w:val="20"/>
                <w:szCs w:val="20"/>
                <w:lang w:eastAsia="en-US"/>
              </w:rPr>
            </w:pPr>
          </w:p>
        </w:tc>
        <w:tc>
          <w:tcPr>
            <w:tcW w:w="1010" w:type="dxa"/>
            <w:tcBorders>
              <w:top w:val="single" w:sz="4" w:space="0" w:color="auto"/>
            </w:tcBorders>
            <w:shd w:val="clear" w:color="auto" w:fill="auto"/>
          </w:tcPr>
          <w:p w14:paraId="30252105" w14:textId="77777777" w:rsidR="005578DC" w:rsidRPr="009A7F41" w:rsidRDefault="005578DC" w:rsidP="005578DC">
            <w:pPr>
              <w:contextualSpacing/>
              <w:jc w:val="right"/>
              <w:rPr>
                <w:rFonts w:eastAsia="Calibri"/>
                <w:b/>
                <w:i/>
                <w:sz w:val="20"/>
                <w:szCs w:val="20"/>
                <w:lang w:eastAsia="en-US"/>
              </w:rPr>
            </w:pPr>
          </w:p>
        </w:tc>
        <w:tc>
          <w:tcPr>
            <w:tcW w:w="1400" w:type="dxa"/>
            <w:tcBorders>
              <w:top w:val="single" w:sz="4" w:space="0" w:color="auto"/>
            </w:tcBorders>
            <w:shd w:val="clear" w:color="auto" w:fill="auto"/>
          </w:tcPr>
          <w:p w14:paraId="1B70887F" w14:textId="77777777" w:rsidR="005578DC" w:rsidRPr="009A7F41" w:rsidRDefault="005578DC" w:rsidP="005578DC">
            <w:pPr>
              <w:contextualSpacing/>
              <w:jc w:val="right"/>
              <w:rPr>
                <w:rFonts w:eastAsia="Calibri"/>
                <w:b/>
                <w:i/>
                <w:sz w:val="20"/>
                <w:szCs w:val="20"/>
                <w:lang w:eastAsia="en-US"/>
              </w:rPr>
            </w:pPr>
          </w:p>
        </w:tc>
        <w:tc>
          <w:tcPr>
            <w:tcW w:w="709" w:type="dxa"/>
            <w:tcBorders>
              <w:top w:val="single" w:sz="4" w:space="0" w:color="auto"/>
            </w:tcBorders>
            <w:shd w:val="clear" w:color="auto" w:fill="auto"/>
          </w:tcPr>
          <w:p w14:paraId="47313525" w14:textId="77777777" w:rsidR="005578DC" w:rsidRPr="009A7F41" w:rsidRDefault="005578DC" w:rsidP="005578DC">
            <w:pPr>
              <w:contextualSpacing/>
              <w:jc w:val="right"/>
              <w:rPr>
                <w:rFonts w:eastAsia="Calibri"/>
                <w:b/>
                <w:i/>
                <w:sz w:val="20"/>
                <w:szCs w:val="20"/>
                <w:lang w:eastAsia="en-US"/>
              </w:rPr>
            </w:pPr>
          </w:p>
        </w:tc>
        <w:tc>
          <w:tcPr>
            <w:tcW w:w="425" w:type="dxa"/>
            <w:tcBorders>
              <w:top w:val="single" w:sz="4" w:space="0" w:color="auto"/>
            </w:tcBorders>
            <w:shd w:val="clear" w:color="auto" w:fill="auto"/>
          </w:tcPr>
          <w:p w14:paraId="45D0B172" w14:textId="77777777" w:rsidR="005578DC" w:rsidRPr="009A7F41" w:rsidRDefault="005578DC" w:rsidP="005578DC">
            <w:pPr>
              <w:contextualSpacing/>
              <w:jc w:val="right"/>
              <w:rPr>
                <w:rFonts w:eastAsia="Calibri"/>
                <w:b/>
                <w:i/>
                <w:sz w:val="20"/>
                <w:szCs w:val="20"/>
                <w:lang w:eastAsia="en-US"/>
              </w:rPr>
            </w:pPr>
          </w:p>
        </w:tc>
        <w:tc>
          <w:tcPr>
            <w:tcW w:w="781" w:type="dxa"/>
            <w:tcBorders>
              <w:top w:val="single" w:sz="4" w:space="0" w:color="auto"/>
            </w:tcBorders>
            <w:shd w:val="clear" w:color="auto" w:fill="auto"/>
          </w:tcPr>
          <w:p w14:paraId="7234368E" w14:textId="77777777" w:rsidR="005578DC" w:rsidRPr="009A7F41" w:rsidRDefault="005578DC" w:rsidP="005578DC">
            <w:pPr>
              <w:contextualSpacing/>
              <w:jc w:val="right"/>
              <w:rPr>
                <w:rFonts w:eastAsia="Calibri"/>
                <w:b/>
                <w:i/>
                <w:sz w:val="20"/>
                <w:szCs w:val="20"/>
                <w:lang w:eastAsia="en-US"/>
              </w:rPr>
            </w:pPr>
          </w:p>
        </w:tc>
      </w:tr>
      <w:tr w:rsidR="00E6503C" w:rsidRPr="00A564A5" w14:paraId="2586E98C" w14:textId="77777777" w:rsidTr="25C2D26B">
        <w:trPr>
          <w:trHeight w:val="423"/>
          <w:jc w:val="center"/>
        </w:trPr>
        <w:tc>
          <w:tcPr>
            <w:tcW w:w="846" w:type="dxa"/>
            <w:tcBorders>
              <w:top w:val="nil"/>
              <w:left w:val="single" w:sz="4" w:space="0" w:color="auto"/>
              <w:bottom w:val="single" w:sz="4" w:space="0" w:color="auto"/>
              <w:right w:val="nil"/>
            </w:tcBorders>
            <w:shd w:val="clear" w:color="auto" w:fill="auto"/>
          </w:tcPr>
          <w:p w14:paraId="108A397F" w14:textId="16762782" w:rsidR="00E6503C" w:rsidRPr="00F353CF" w:rsidRDefault="00E6503C" w:rsidP="00E6503C">
            <w:pPr>
              <w:contextualSpacing/>
              <w:jc w:val="center"/>
              <w:rPr>
                <w:rFonts w:eastAsia="Calibri"/>
                <w:b/>
                <w:bCs/>
                <w:sz w:val="20"/>
                <w:szCs w:val="20"/>
                <w:lang w:eastAsia="en-US"/>
              </w:rPr>
            </w:pPr>
            <w:r>
              <w:rPr>
                <w:rFonts w:eastAsia="Calibri"/>
                <w:b/>
                <w:bCs/>
                <w:sz w:val="20"/>
                <w:szCs w:val="20"/>
                <w:lang w:eastAsia="en-US"/>
              </w:rPr>
              <w:t>2.2.3.</w:t>
            </w:r>
          </w:p>
        </w:tc>
        <w:tc>
          <w:tcPr>
            <w:tcW w:w="4966" w:type="dxa"/>
            <w:tcBorders>
              <w:top w:val="nil"/>
              <w:left w:val="single" w:sz="4" w:space="0" w:color="auto"/>
              <w:bottom w:val="single" w:sz="4" w:space="0" w:color="auto"/>
              <w:right w:val="single" w:sz="4" w:space="0" w:color="auto"/>
            </w:tcBorders>
            <w:shd w:val="clear" w:color="auto" w:fill="auto"/>
            <w:vAlign w:val="center"/>
          </w:tcPr>
          <w:p w14:paraId="52115528" w14:textId="77777777" w:rsidR="00E6503C" w:rsidRPr="00B07DA6" w:rsidRDefault="00E6503C" w:rsidP="00E6503C">
            <w:pPr>
              <w:contextualSpacing/>
              <w:jc w:val="both"/>
              <w:rPr>
                <w:rFonts w:eastAsia="Calibri"/>
                <w:lang w:eastAsia="en-US"/>
              </w:rPr>
            </w:pPr>
            <w:r w:rsidRPr="00B07DA6">
              <w:rPr>
                <w:rFonts w:eastAsia="Calibri"/>
                <w:lang w:eastAsia="en-US"/>
              </w:rPr>
              <w:t>Darba vietas aprīkojuma iegādes vai nomas izmaksas</w:t>
            </w:r>
          </w:p>
          <w:p w14:paraId="7DFCBC70" w14:textId="77777777" w:rsidR="00E6503C" w:rsidRPr="00B07DA6" w:rsidRDefault="00E6503C" w:rsidP="00E6503C">
            <w:pPr>
              <w:contextualSpacing/>
              <w:jc w:val="both"/>
              <w:rPr>
                <w:rFonts w:eastAsia="Calibri"/>
                <w:sz w:val="8"/>
                <w:szCs w:val="8"/>
                <w:lang w:eastAsia="en-US"/>
              </w:rPr>
            </w:pPr>
          </w:p>
          <w:p w14:paraId="63D61DE1" w14:textId="5CB3CF14" w:rsidR="00E6503C" w:rsidRPr="00B07DA6" w:rsidRDefault="00E6503C" w:rsidP="00E6503C">
            <w:pPr>
              <w:contextualSpacing/>
              <w:jc w:val="both"/>
              <w:rPr>
                <w:rFonts w:eastAsia="Calibri"/>
                <w:i/>
                <w:iCs/>
                <w:color w:val="0000FF"/>
                <w:sz w:val="20"/>
                <w:szCs w:val="20"/>
                <w:u w:val="single"/>
                <w:lang w:eastAsia="en-US"/>
              </w:rPr>
            </w:pPr>
            <w:r w:rsidRPr="00B07DA6">
              <w:rPr>
                <w:rFonts w:eastAsia="Calibri"/>
                <w:i/>
                <w:iCs/>
                <w:color w:val="0000FF"/>
                <w:sz w:val="20"/>
                <w:szCs w:val="20"/>
                <w:u w:val="single"/>
                <w:lang w:eastAsia="en-US"/>
              </w:rPr>
              <w:t>MK noteikumu 1</w:t>
            </w:r>
            <w:r w:rsidR="007123EE">
              <w:rPr>
                <w:rFonts w:eastAsia="Calibri"/>
                <w:i/>
                <w:iCs/>
                <w:color w:val="0000FF"/>
                <w:sz w:val="20"/>
                <w:szCs w:val="20"/>
                <w:u w:val="single"/>
                <w:lang w:eastAsia="en-US"/>
              </w:rPr>
              <w:t>6</w:t>
            </w:r>
            <w:r w:rsidRPr="00B07DA6">
              <w:rPr>
                <w:rFonts w:eastAsia="Calibri"/>
                <w:i/>
                <w:iCs/>
                <w:color w:val="0000FF"/>
                <w:sz w:val="20"/>
                <w:szCs w:val="20"/>
                <w:u w:val="single"/>
                <w:lang w:eastAsia="en-US"/>
              </w:rPr>
              <w:t xml:space="preserve">.2.1. un </w:t>
            </w:r>
            <w:r w:rsidR="007123EE">
              <w:rPr>
                <w:rFonts w:eastAsia="Calibri"/>
                <w:i/>
                <w:iCs/>
                <w:color w:val="0000FF"/>
                <w:sz w:val="20"/>
                <w:szCs w:val="20"/>
                <w:u w:val="single"/>
                <w:lang w:eastAsia="en-US"/>
              </w:rPr>
              <w:t>17</w:t>
            </w:r>
            <w:r w:rsidRPr="00B07DA6">
              <w:rPr>
                <w:rFonts w:eastAsia="Calibri"/>
                <w:i/>
                <w:iCs/>
                <w:color w:val="0000FF"/>
                <w:sz w:val="20"/>
                <w:szCs w:val="20"/>
                <w:u w:val="single"/>
                <w:lang w:eastAsia="en-US"/>
              </w:rPr>
              <w:t>.</w:t>
            </w:r>
            <w:r w:rsidR="007123EE">
              <w:rPr>
                <w:rFonts w:eastAsia="Calibri"/>
                <w:i/>
                <w:iCs/>
                <w:color w:val="0000FF"/>
                <w:sz w:val="20"/>
                <w:szCs w:val="20"/>
                <w:u w:val="single"/>
                <w:lang w:eastAsia="en-US"/>
              </w:rPr>
              <w:t>2</w:t>
            </w:r>
            <w:r w:rsidRPr="00B07DA6">
              <w:rPr>
                <w:rFonts w:eastAsia="Calibri"/>
                <w:i/>
                <w:iCs/>
                <w:color w:val="0000FF"/>
                <w:sz w:val="20"/>
                <w:szCs w:val="20"/>
                <w:u w:val="single"/>
                <w:lang w:eastAsia="en-US"/>
              </w:rPr>
              <w:t>.</w:t>
            </w:r>
            <w:r w:rsidR="001D1C53">
              <w:rPr>
                <w:rFonts w:eastAsia="Calibri"/>
                <w:i/>
                <w:iCs/>
                <w:color w:val="0000FF"/>
                <w:sz w:val="20"/>
                <w:szCs w:val="20"/>
                <w:u w:val="single"/>
                <w:lang w:eastAsia="en-US"/>
              </w:rPr>
              <w:t> </w:t>
            </w:r>
            <w:r w:rsidRPr="00B07DA6">
              <w:rPr>
                <w:rFonts w:eastAsia="Calibri"/>
                <w:i/>
                <w:iCs/>
                <w:color w:val="0000FF"/>
                <w:sz w:val="20"/>
                <w:szCs w:val="20"/>
                <w:u w:val="single"/>
                <w:lang w:eastAsia="en-US"/>
              </w:rPr>
              <w:t>apakšpunkts</w:t>
            </w:r>
          </w:p>
          <w:p w14:paraId="2845310F" w14:textId="77777777" w:rsidR="00E6503C" w:rsidRPr="009D1539" w:rsidRDefault="00E6503C" w:rsidP="00E6503C">
            <w:pPr>
              <w:contextualSpacing/>
              <w:jc w:val="both"/>
              <w:rPr>
                <w:rFonts w:eastAsia="Calibri"/>
                <w:i/>
                <w:iCs/>
                <w:color w:val="0000FF"/>
                <w:sz w:val="8"/>
                <w:szCs w:val="8"/>
                <w:u w:val="single"/>
                <w:lang w:eastAsia="en-US"/>
              </w:rPr>
            </w:pPr>
          </w:p>
          <w:p w14:paraId="0177CAA5" w14:textId="77777777" w:rsidR="00E6503C" w:rsidRPr="00B07DA6" w:rsidRDefault="00E6503C" w:rsidP="00E6503C">
            <w:pPr>
              <w:contextualSpacing/>
              <w:jc w:val="both"/>
              <w:rPr>
                <w:rFonts w:eastAsia="Calibri"/>
                <w:i/>
                <w:iCs/>
                <w:color w:val="0000FF"/>
                <w:sz w:val="20"/>
                <w:szCs w:val="20"/>
                <w:lang w:eastAsia="en-US"/>
              </w:rPr>
            </w:pPr>
            <w:r w:rsidRPr="00B07DA6">
              <w:rPr>
                <w:rFonts w:eastAsia="Calibri"/>
                <w:i/>
                <w:iCs/>
                <w:color w:val="0000FF"/>
                <w:sz w:val="20"/>
                <w:szCs w:val="20"/>
                <w:lang w:eastAsia="en-US"/>
              </w:rPr>
              <w:t xml:space="preserve">Attiecināmas būs uz iepirkumu līguma pamata radušās darba vietu aprīkojuma iegādes vai nomas izmaksas, t.sk. izmaksas aprīkojuma uzturēšanai un remontam, kas paredzētas jaunu darba vietu radīšanai vai esošo atjaunošanai, ja tas ir nolietojies vai tiek norakstīts, </w:t>
            </w:r>
            <w:r w:rsidRPr="00B07DA6">
              <w:rPr>
                <w:rFonts w:eastAsia="Calibri"/>
                <w:i/>
                <w:iCs/>
                <w:color w:val="0000FF"/>
                <w:sz w:val="20"/>
                <w:szCs w:val="20"/>
                <w:u w:val="single"/>
                <w:lang w:eastAsia="en-US"/>
              </w:rPr>
              <w:t>kas nepieciešams projekta vadības personālam.</w:t>
            </w:r>
          </w:p>
          <w:p w14:paraId="6BA5C646" w14:textId="77777777" w:rsidR="00E6503C" w:rsidRPr="00B07DA6" w:rsidRDefault="00E6503C" w:rsidP="009172DF">
            <w:pPr>
              <w:numPr>
                <w:ilvl w:val="0"/>
                <w:numId w:val="25"/>
              </w:numPr>
              <w:contextualSpacing/>
              <w:jc w:val="both"/>
              <w:rPr>
                <w:rFonts w:eastAsia="Calibri"/>
                <w:i/>
                <w:iCs/>
                <w:color w:val="0000FF"/>
                <w:sz w:val="20"/>
                <w:szCs w:val="20"/>
                <w:lang w:eastAsia="en-US"/>
              </w:rPr>
            </w:pPr>
            <w:r w:rsidRPr="00B07DA6">
              <w:rPr>
                <w:rFonts w:eastAsia="Calibri"/>
                <w:i/>
                <w:iCs/>
                <w:color w:val="0000FF"/>
                <w:sz w:val="20"/>
                <w:szCs w:val="20"/>
                <w:lang w:eastAsia="en-US"/>
              </w:rPr>
              <w:t xml:space="preserve">Vienai darba vietai visā projekta īstenošanas laikā paredz ne vairāk kā 3000 </w:t>
            </w:r>
            <w:proofErr w:type="spellStart"/>
            <w:r w:rsidRPr="00B07DA6">
              <w:rPr>
                <w:rFonts w:eastAsia="Calibri"/>
                <w:i/>
                <w:iCs/>
                <w:color w:val="0000FF"/>
                <w:sz w:val="20"/>
                <w:szCs w:val="20"/>
                <w:lang w:eastAsia="en-US"/>
              </w:rPr>
              <w:t>euro</w:t>
            </w:r>
            <w:proofErr w:type="spellEnd"/>
            <w:r w:rsidRPr="00B07DA6">
              <w:rPr>
                <w:rFonts w:eastAsia="Calibri"/>
                <w:i/>
                <w:iCs/>
                <w:color w:val="0000FF"/>
                <w:sz w:val="20"/>
                <w:szCs w:val="20"/>
                <w:lang w:eastAsia="en-US"/>
              </w:rPr>
              <w:t>;</w:t>
            </w:r>
          </w:p>
          <w:p w14:paraId="51B45D52" w14:textId="311191FF" w:rsidR="00E6503C" w:rsidRDefault="33DD7EB3" w:rsidP="25C2D26B">
            <w:pPr>
              <w:numPr>
                <w:ilvl w:val="0"/>
                <w:numId w:val="25"/>
              </w:numPr>
              <w:contextualSpacing/>
              <w:jc w:val="both"/>
              <w:rPr>
                <w:rFonts w:eastAsia="Calibri"/>
                <w:i/>
                <w:iCs/>
                <w:color w:val="0000FF"/>
                <w:sz w:val="20"/>
                <w:szCs w:val="20"/>
                <w:lang w:eastAsia="en-US"/>
              </w:rPr>
            </w:pPr>
            <w:r w:rsidRPr="25C2D26B">
              <w:rPr>
                <w:rFonts w:eastAsia="Calibri"/>
                <w:i/>
                <w:iCs/>
                <w:color w:val="0000FF"/>
                <w:sz w:val="20"/>
                <w:szCs w:val="20"/>
                <w:lang w:eastAsia="en-US"/>
              </w:rPr>
              <w:t xml:space="preserve">Ja projekta </w:t>
            </w:r>
            <w:r w:rsidR="4A1EE174" w:rsidRPr="25C2D26B">
              <w:rPr>
                <w:rFonts w:eastAsia="Calibri"/>
                <w:i/>
                <w:iCs/>
                <w:color w:val="0000FF"/>
                <w:sz w:val="20"/>
                <w:szCs w:val="20"/>
                <w:lang w:eastAsia="en-US"/>
              </w:rPr>
              <w:t>vadības</w:t>
            </w:r>
            <w:r w:rsidRPr="25C2D26B">
              <w:rPr>
                <w:rFonts w:eastAsia="Calibri"/>
                <w:i/>
                <w:iCs/>
                <w:color w:val="0000FF"/>
                <w:sz w:val="20"/>
                <w:szCs w:val="20"/>
                <w:lang w:eastAsia="en-US"/>
              </w:rPr>
              <w:t xml:space="preserve"> personāls projektā būs nodarbināts normālu darba laiku, tad darba vietas iegādes izmaksas ir attiecināmas 100% apmērā, bet, ja nodarbināts saskaņā ar </w:t>
            </w:r>
            <w:proofErr w:type="spellStart"/>
            <w:r w:rsidRPr="25C2D26B">
              <w:rPr>
                <w:rFonts w:eastAsia="Calibri"/>
                <w:i/>
                <w:iCs/>
                <w:color w:val="0000FF"/>
                <w:sz w:val="20"/>
                <w:szCs w:val="20"/>
                <w:lang w:eastAsia="en-US"/>
              </w:rPr>
              <w:t>daļlaika</w:t>
            </w:r>
            <w:proofErr w:type="spellEnd"/>
            <w:r w:rsidRPr="25C2D26B">
              <w:rPr>
                <w:rFonts w:eastAsia="Calibri"/>
                <w:i/>
                <w:iCs/>
                <w:color w:val="0000FF"/>
                <w:sz w:val="20"/>
                <w:szCs w:val="20"/>
                <w:lang w:eastAsia="en-US"/>
              </w:rPr>
              <w:t xml:space="preserve"> izmaksu </w:t>
            </w:r>
            <w:proofErr w:type="spellStart"/>
            <w:r w:rsidRPr="25C2D26B">
              <w:rPr>
                <w:rFonts w:eastAsia="Calibri"/>
                <w:i/>
                <w:iCs/>
                <w:color w:val="0000FF"/>
                <w:sz w:val="20"/>
                <w:szCs w:val="20"/>
                <w:lang w:eastAsia="en-US"/>
              </w:rPr>
              <w:t>attiecināmības</w:t>
            </w:r>
            <w:proofErr w:type="spellEnd"/>
            <w:r w:rsidRPr="25C2D26B">
              <w:rPr>
                <w:rFonts w:eastAsia="Calibri"/>
                <w:i/>
                <w:iCs/>
                <w:color w:val="0000FF"/>
                <w:sz w:val="20"/>
                <w:szCs w:val="20"/>
                <w:lang w:eastAsia="en-US"/>
              </w:rPr>
              <w:t xml:space="preserve"> principu, tad darba vietas aprīkojuma iegādes izmaksas ir attiecināmas proporcionāli slodzes procentuālajam sadalījumam un nodarbinātā iesaistes ilgumam projektā.</w:t>
            </w:r>
          </w:p>
          <w:p w14:paraId="21CC80A6" w14:textId="77777777" w:rsidR="00E6503C" w:rsidRPr="00EF44CD" w:rsidRDefault="00E6503C" w:rsidP="00E6503C">
            <w:pPr>
              <w:contextualSpacing/>
              <w:jc w:val="both"/>
            </w:pPr>
          </w:p>
        </w:tc>
        <w:tc>
          <w:tcPr>
            <w:tcW w:w="1276" w:type="dxa"/>
            <w:tcBorders>
              <w:top w:val="nil"/>
              <w:left w:val="nil"/>
              <w:bottom w:val="single" w:sz="4" w:space="0" w:color="auto"/>
              <w:right w:val="single" w:sz="4" w:space="0" w:color="auto"/>
            </w:tcBorders>
            <w:shd w:val="clear" w:color="auto" w:fill="auto"/>
          </w:tcPr>
          <w:p w14:paraId="3D702D08" w14:textId="0EECE0A4" w:rsidR="00E6503C" w:rsidRPr="00A5115D" w:rsidRDefault="0071145A" w:rsidP="00E6503C">
            <w:pPr>
              <w:contextualSpacing/>
              <w:jc w:val="center"/>
              <w:rPr>
                <w:rFonts w:eastAsia="Calibri"/>
                <w:sz w:val="22"/>
                <w:szCs w:val="22"/>
                <w:lang w:eastAsia="en-US"/>
              </w:rPr>
            </w:pPr>
            <w:r>
              <w:rPr>
                <w:rFonts w:eastAsia="Calibri"/>
                <w:sz w:val="22"/>
                <w:szCs w:val="22"/>
                <w:lang w:eastAsia="en-US"/>
              </w:rPr>
              <w:t>tiešās</w:t>
            </w:r>
          </w:p>
        </w:tc>
        <w:tc>
          <w:tcPr>
            <w:tcW w:w="1271" w:type="dxa"/>
            <w:shd w:val="clear" w:color="auto" w:fill="auto"/>
          </w:tcPr>
          <w:p w14:paraId="137C65C0" w14:textId="77777777" w:rsidR="00E6503C" w:rsidRPr="009A7F41" w:rsidRDefault="00E6503C" w:rsidP="00E6503C">
            <w:pPr>
              <w:contextualSpacing/>
              <w:jc w:val="right"/>
              <w:rPr>
                <w:rFonts w:eastAsia="Calibri"/>
                <w:b/>
                <w:i/>
                <w:sz w:val="20"/>
                <w:szCs w:val="20"/>
                <w:lang w:eastAsia="en-US"/>
              </w:rPr>
            </w:pPr>
          </w:p>
        </w:tc>
        <w:tc>
          <w:tcPr>
            <w:tcW w:w="1134" w:type="dxa"/>
            <w:shd w:val="clear" w:color="auto" w:fill="auto"/>
            <w:vAlign w:val="center"/>
          </w:tcPr>
          <w:p w14:paraId="2658220F" w14:textId="77777777" w:rsidR="00E6503C" w:rsidRPr="009A7F41" w:rsidRDefault="00E6503C" w:rsidP="00E6503C">
            <w:pPr>
              <w:contextualSpacing/>
              <w:jc w:val="right"/>
              <w:rPr>
                <w:rFonts w:eastAsia="Calibri"/>
                <w:b/>
                <w:i/>
                <w:sz w:val="20"/>
                <w:szCs w:val="20"/>
                <w:lang w:eastAsia="en-US"/>
              </w:rPr>
            </w:pPr>
          </w:p>
        </w:tc>
        <w:tc>
          <w:tcPr>
            <w:tcW w:w="1417" w:type="dxa"/>
            <w:shd w:val="clear" w:color="auto" w:fill="auto"/>
          </w:tcPr>
          <w:p w14:paraId="1E1F72D7" w14:textId="77777777" w:rsidR="00E6503C" w:rsidRPr="009A7F41" w:rsidRDefault="00E6503C" w:rsidP="00E6503C">
            <w:pPr>
              <w:contextualSpacing/>
              <w:jc w:val="right"/>
              <w:rPr>
                <w:rFonts w:eastAsia="Calibri"/>
                <w:b/>
                <w:i/>
                <w:sz w:val="20"/>
                <w:szCs w:val="20"/>
                <w:lang w:eastAsia="en-US"/>
              </w:rPr>
            </w:pPr>
          </w:p>
        </w:tc>
        <w:tc>
          <w:tcPr>
            <w:tcW w:w="1010" w:type="dxa"/>
            <w:shd w:val="clear" w:color="auto" w:fill="auto"/>
          </w:tcPr>
          <w:p w14:paraId="37857055" w14:textId="77777777" w:rsidR="00E6503C" w:rsidRPr="009A7F41" w:rsidRDefault="00E6503C" w:rsidP="00E6503C">
            <w:pPr>
              <w:contextualSpacing/>
              <w:jc w:val="right"/>
              <w:rPr>
                <w:rFonts w:eastAsia="Calibri"/>
                <w:b/>
                <w:i/>
                <w:sz w:val="20"/>
                <w:szCs w:val="20"/>
                <w:lang w:eastAsia="en-US"/>
              </w:rPr>
            </w:pPr>
          </w:p>
        </w:tc>
        <w:tc>
          <w:tcPr>
            <w:tcW w:w="1400" w:type="dxa"/>
            <w:shd w:val="clear" w:color="auto" w:fill="auto"/>
          </w:tcPr>
          <w:p w14:paraId="153338A2" w14:textId="77777777" w:rsidR="00E6503C" w:rsidRPr="009A7F41" w:rsidRDefault="00E6503C" w:rsidP="00E6503C">
            <w:pPr>
              <w:contextualSpacing/>
              <w:jc w:val="right"/>
              <w:rPr>
                <w:rFonts w:eastAsia="Calibri"/>
                <w:b/>
                <w:i/>
                <w:sz w:val="20"/>
                <w:szCs w:val="20"/>
                <w:lang w:eastAsia="en-US"/>
              </w:rPr>
            </w:pPr>
          </w:p>
        </w:tc>
        <w:tc>
          <w:tcPr>
            <w:tcW w:w="709" w:type="dxa"/>
            <w:shd w:val="clear" w:color="auto" w:fill="auto"/>
          </w:tcPr>
          <w:p w14:paraId="69106AD4" w14:textId="77777777" w:rsidR="00E6503C" w:rsidRPr="009A7F41" w:rsidRDefault="00E6503C" w:rsidP="00E6503C">
            <w:pPr>
              <w:contextualSpacing/>
              <w:jc w:val="right"/>
              <w:rPr>
                <w:rFonts w:eastAsia="Calibri"/>
                <w:b/>
                <w:i/>
                <w:sz w:val="20"/>
                <w:szCs w:val="20"/>
                <w:lang w:eastAsia="en-US"/>
              </w:rPr>
            </w:pPr>
          </w:p>
        </w:tc>
        <w:tc>
          <w:tcPr>
            <w:tcW w:w="425" w:type="dxa"/>
            <w:shd w:val="clear" w:color="auto" w:fill="auto"/>
          </w:tcPr>
          <w:p w14:paraId="35DF27E6" w14:textId="77777777" w:rsidR="00E6503C" w:rsidRPr="009A7F41" w:rsidRDefault="00E6503C" w:rsidP="00E6503C">
            <w:pPr>
              <w:contextualSpacing/>
              <w:jc w:val="right"/>
              <w:rPr>
                <w:rFonts w:eastAsia="Calibri"/>
                <w:b/>
                <w:i/>
                <w:sz w:val="20"/>
                <w:szCs w:val="20"/>
                <w:lang w:eastAsia="en-US"/>
              </w:rPr>
            </w:pPr>
          </w:p>
        </w:tc>
        <w:tc>
          <w:tcPr>
            <w:tcW w:w="781" w:type="dxa"/>
            <w:shd w:val="clear" w:color="auto" w:fill="auto"/>
          </w:tcPr>
          <w:p w14:paraId="4D0A7713" w14:textId="77777777" w:rsidR="00E6503C" w:rsidRPr="009A7F41" w:rsidRDefault="00E6503C" w:rsidP="00E6503C">
            <w:pPr>
              <w:contextualSpacing/>
              <w:jc w:val="right"/>
              <w:rPr>
                <w:rFonts w:eastAsia="Calibri"/>
                <w:b/>
                <w:i/>
                <w:sz w:val="20"/>
                <w:szCs w:val="20"/>
                <w:lang w:eastAsia="en-US"/>
              </w:rPr>
            </w:pPr>
          </w:p>
        </w:tc>
      </w:tr>
      <w:tr w:rsidR="00D96E6D" w:rsidRPr="00A564A5" w14:paraId="79513CDF" w14:textId="77777777" w:rsidTr="009876C6">
        <w:trPr>
          <w:trHeight w:val="423"/>
          <w:jc w:val="center"/>
        </w:trPr>
        <w:tc>
          <w:tcPr>
            <w:tcW w:w="846" w:type="dxa"/>
            <w:tcBorders>
              <w:top w:val="nil"/>
              <w:left w:val="single" w:sz="4" w:space="0" w:color="auto"/>
              <w:bottom w:val="single" w:sz="4" w:space="0" w:color="auto"/>
              <w:right w:val="nil"/>
            </w:tcBorders>
            <w:shd w:val="clear" w:color="auto" w:fill="auto"/>
          </w:tcPr>
          <w:p w14:paraId="1AD62B4E" w14:textId="7525C686" w:rsidR="00D96E6D" w:rsidRPr="00F353CF" w:rsidRDefault="001C3A9A" w:rsidP="00D96E6D">
            <w:pPr>
              <w:contextualSpacing/>
              <w:jc w:val="center"/>
              <w:rPr>
                <w:rFonts w:eastAsia="Calibri"/>
                <w:b/>
                <w:bCs/>
                <w:sz w:val="20"/>
                <w:szCs w:val="20"/>
                <w:lang w:eastAsia="en-US"/>
              </w:rPr>
            </w:pPr>
            <w:r>
              <w:rPr>
                <w:rFonts w:eastAsia="Calibri"/>
                <w:b/>
                <w:bCs/>
                <w:sz w:val="20"/>
                <w:szCs w:val="20"/>
                <w:lang w:eastAsia="en-US"/>
              </w:rPr>
              <w:t>2.2.4.</w:t>
            </w:r>
          </w:p>
        </w:tc>
        <w:tc>
          <w:tcPr>
            <w:tcW w:w="4966" w:type="dxa"/>
            <w:tcBorders>
              <w:top w:val="nil"/>
              <w:left w:val="single" w:sz="4" w:space="0" w:color="auto"/>
              <w:bottom w:val="single" w:sz="4" w:space="0" w:color="auto"/>
              <w:right w:val="single" w:sz="4" w:space="0" w:color="auto"/>
            </w:tcBorders>
            <w:shd w:val="clear" w:color="auto" w:fill="auto"/>
            <w:vAlign w:val="center"/>
          </w:tcPr>
          <w:p w14:paraId="067100C0" w14:textId="77777777" w:rsidR="00D96E6D" w:rsidRPr="00B07DA6" w:rsidRDefault="00D96E6D" w:rsidP="00D96E6D">
            <w:pPr>
              <w:contextualSpacing/>
              <w:jc w:val="both"/>
              <w:rPr>
                <w:rFonts w:eastAsia="Calibri"/>
                <w:lang w:eastAsia="en-US"/>
              </w:rPr>
            </w:pPr>
            <w:r w:rsidRPr="00B07DA6">
              <w:rPr>
                <w:rFonts w:eastAsia="Calibri"/>
                <w:lang w:eastAsia="en-US"/>
              </w:rPr>
              <w:t xml:space="preserve">Obligātās veselības pārbaudes izmaksas </w:t>
            </w:r>
          </w:p>
          <w:p w14:paraId="3836788D" w14:textId="77777777" w:rsidR="00D96E6D" w:rsidRPr="00B07DA6" w:rsidRDefault="00D96E6D" w:rsidP="00D96E6D">
            <w:pPr>
              <w:jc w:val="both"/>
              <w:rPr>
                <w:rFonts w:eastAsia="Times New Roman"/>
                <w:i/>
                <w:iCs/>
                <w:color w:val="0000FF"/>
                <w:sz w:val="8"/>
                <w:szCs w:val="8"/>
                <w:highlight w:val="yellow"/>
                <w:u w:val="single"/>
              </w:rPr>
            </w:pPr>
          </w:p>
          <w:p w14:paraId="1CBB98E9" w14:textId="4816EACB" w:rsidR="00D96E6D" w:rsidRDefault="00D96E6D" w:rsidP="00D96E6D">
            <w:pPr>
              <w:jc w:val="both"/>
              <w:rPr>
                <w:rFonts w:eastAsia="Times New Roman"/>
                <w:i/>
                <w:iCs/>
                <w:color w:val="0000FF"/>
                <w:sz w:val="20"/>
                <w:szCs w:val="20"/>
                <w:u w:val="single"/>
              </w:rPr>
            </w:pPr>
            <w:r w:rsidRPr="000A1A63">
              <w:rPr>
                <w:rFonts w:eastAsia="Times New Roman"/>
                <w:i/>
                <w:iCs/>
                <w:color w:val="0000FF"/>
                <w:sz w:val="20"/>
                <w:szCs w:val="20"/>
                <w:u w:val="single"/>
              </w:rPr>
              <w:t xml:space="preserve">MK noteikumu </w:t>
            </w:r>
            <w:r w:rsidRPr="00B07DA6">
              <w:rPr>
                <w:rFonts w:eastAsia="Times New Roman"/>
                <w:i/>
                <w:iCs/>
                <w:color w:val="0000FF"/>
                <w:sz w:val="20"/>
                <w:szCs w:val="20"/>
                <w:u w:val="single"/>
              </w:rPr>
              <w:t>1</w:t>
            </w:r>
            <w:r w:rsidR="001C3A9A">
              <w:rPr>
                <w:rFonts w:eastAsia="Times New Roman"/>
                <w:i/>
                <w:iCs/>
                <w:color w:val="0000FF"/>
                <w:sz w:val="20"/>
                <w:szCs w:val="20"/>
                <w:u w:val="single"/>
              </w:rPr>
              <w:t>6</w:t>
            </w:r>
            <w:r w:rsidRPr="00B07DA6">
              <w:rPr>
                <w:rFonts w:eastAsia="Times New Roman"/>
                <w:i/>
                <w:iCs/>
                <w:color w:val="0000FF"/>
                <w:sz w:val="20"/>
                <w:szCs w:val="20"/>
                <w:u w:val="single"/>
              </w:rPr>
              <w:t>.2.3.</w:t>
            </w:r>
            <w:r w:rsidR="001D1C53">
              <w:rPr>
                <w:rFonts w:eastAsia="Times New Roman"/>
                <w:i/>
                <w:iCs/>
                <w:color w:val="0000FF"/>
                <w:sz w:val="20"/>
                <w:szCs w:val="20"/>
                <w:u w:val="single"/>
              </w:rPr>
              <w:t> </w:t>
            </w:r>
            <w:r w:rsidRPr="00B07DA6">
              <w:rPr>
                <w:rFonts w:eastAsia="Times New Roman"/>
                <w:i/>
                <w:iCs/>
                <w:color w:val="0000FF"/>
                <w:sz w:val="20"/>
                <w:szCs w:val="20"/>
                <w:u w:val="single"/>
              </w:rPr>
              <w:t xml:space="preserve">apakšpunkts </w:t>
            </w:r>
          </w:p>
          <w:p w14:paraId="63E5D465" w14:textId="77777777" w:rsidR="00D96E6D" w:rsidRPr="00B07DA6" w:rsidRDefault="00D96E6D" w:rsidP="00D96E6D">
            <w:pPr>
              <w:jc w:val="both"/>
              <w:rPr>
                <w:rFonts w:eastAsia="Times New Roman"/>
                <w:i/>
                <w:iCs/>
                <w:color w:val="0000FF"/>
                <w:sz w:val="8"/>
                <w:szCs w:val="8"/>
                <w:u w:val="single"/>
              </w:rPr>
            </w:pPr>
          </w:p>
          <w:p w14:paraId="2547FF71" w14:textId="20813E51" w:rsidR="00D96E6D" w:rsidRPr="00EF44CD" w:rsidRDefault="00D96E6D" w:rsidP="00D96E6D">
            <w:pPr>
              <w:contextualSpacing/>
              <w:jc w:val="both"/>
            </w:pPr>
            <w:r w:rsidRPr="00B07DA6">
              <w:rPr>
                <w:rFonts w:eastAsia="Times New Roman"/>
                <w:i/>
                <w:iCs/>
                <w:color w:val="0000FF"/>
                <w:sz w:val="20"/>
                <w:szCs w:val="20"/>
              </w:rPr>
              <w:t xml:space="preserve">Attiecināmas būs </w:t>
            </w:r>
            <w:r w:rsidR="00B41E08">
              <w:rPr>
                <w:rFonts w:eastAsia="Times New Roman"/>
                <w:i/>
                <w:iCs/>
                <w:color w:val="0000FF"/>
                <w:sz w:val="20"/>
                <w:szCs w:val="20"/>
              </w:rPr>
              <w:t xml:space="preserve">normatīvajos aktos noteiktās </w:t>
            </w:r>
            <w:r w:rsidRPr="00B07DA6">
              <w:rPr>
                <w:rFonts w:eastAsia="Times New Roman"/>
                <w:i/>
                <w:iCs/>
                <w:color w:val="0000FF"/>
                <w:sz w:val="20"/>
                <w:szCs w:val="20"/>
              </w:rPr>
              <w:t>obligātās veselības pārbaudes izmaksas projekta vadības personālam, ja tās nav iekļautas veselības apdrošināšanas izmaksās.</w:t>
            </w:r>
          </w:p>
        </w:tc>
        <w:tc>
          <w:tcPr>
            <w:tcW w:w="1276" w:type="dxa"/>
            <w:tcBorders>
              <w:top w:val="nil"/>
              <w:left w:val="nil"/>
              <w:bottom w:val="single" w:sz="4" w:space="0" w:color="auto"/>
              <w:right w:val="single" w:sz="4" w:space="0" w:color="auto"/>
            </w:tcBorders>
            <w:shd w:val="clear" w:color="auto" w:fill="auto"/>
          </w:tcPr>
          <w:p w14:paraId="561F5D0E" w14:textId="4CCADFF0" w:rsidR="00D96E6D" w:rsidRPr="00A5115D" w:rsidRDefault="001C3A9A" w:rsidP="00D96E6D">
            <w:pPr>
              <w:contextualSpacing/>
              <w:jc w:val="center"/>
              <w:rPr>
                <w:rFonts w:eastAsia="Calibri"/>
                <w:sz w:val="22"/>
                <w:szCs w:val="22"/>
                <w:lang w:eastAsia="en-US"/>
              </w:rPr>
            </w:pPr>
            <w:r>
              <w:rPr>
                <w:rFonts w:eastAsia="Calibri"/>
                <w:sz w:val="22"/>
                <w:szCs w:val="22"/>
                <w:lang w:eastAsia="en-US"/>
              </w:rPr>
              <w:t>tiešās</w:t>
            </w:r>
          </w:p>
        </w:tc>
        <w:tc>
          <w:tcPr>
            <w:tcW w:w="1271" w:type="dxa"/>
            <w:tcBorders>
              <w:bottom w:val="single" w:sz="4" w:space="0" w:color="auto"/>
            </w:tcBorders>
            <w:shd w:val="clear" w:color="auto" w:fill="auto"/>
          </w:tcPr>
          <w:p w14:paraId="0C41B51C" w14:textId="77777777" w:rsidR="00D96E6D" w:rsidRPr="009A7F41" w:rsidRDefault="00D96E6D" w:rsidP="00D96E6D">
            <w:pPr>
              <w:contextualSpacing/>
              <w:jc w:val="right"/>
              <w:rPr>
                <w:rFonts w:eastAsia="Calibri"/>
                <w:b/>
                <w:i/>
                <w:sz w:val="20"/>
                <w:szCs w:val="20"/>
                <w:lang w:eastAsia="en-US"/>
              </w:rPr>
            </w:pPr>
          </w:p>
        </w:tc>
        <w:tc>
          <w:tcPr>
            <w:tcW w:w="1134" w:type="dxa"/>
            <w:tcBorders>
              <w:bottom w:val="single" w:sz="4" w:space="0" w:color="auto"/>
            </w:tcBorders>
            <w:shd w:val="clear" w:color="auto" w:fill="auto"/>
            <w:vAlign w:val="center"/>
          </w:tcPr>
          <w:p w14:paraId="4FCDB08A" w14:textId="77777777" w:rsidR="00D96E6D" w:rsidRPr="009A7F41" w:rsidRDefault="00D96E6D" w:rsidP="00D96E6D">
            <w:pPr>
              <w:contextualSpacing/>
              <w:jc w:val="right"/>
              <w:rPr>
                <w:rFonts w:eastAsia="Calibri"/>
                <w:b/>
                <w:i/>
                <w:sz w:val="20"/>
                <w:szCs w:val="20"/>
                <w:lang w:eastAsia="en-US"/>
              </w:rPr>
            </w:pPr>
          </w:p>
        </w:tc>
        <w:tc>
          <w:tcPr>
            <w:tcW w:w="1417" w:type="dxa"/>
            <w:tcBorders>
              <w:bottom w:val="single" w:sz="4" w:space="0" w:color="auto"/>
            </w:tcBorders>
            <w:shd w:val="clear" w:color="auto" w:fill="auto"/>
          </w:tcPr>
          <w:p w14:paraId="20FA6EE8" w14:textId="77777777" w:rsidR="00D96E6D" w:rsidRPr="009A7F41" w:rsidRDefault="00D96E6D" w:rsidP="00D96E6D">
            <w:pPr>
              <w:contextualSpacing/>
              <w:jc w:val="right"/>
              <w:rPr>
                <w:rFonts w:eastAsia="Calibri"/>
                <w:b/>
                <w:i/>
                <w:sz w:val="20"/>
                <w:szCs w:val="20"/>
                <w:lang w:eastAsia="en-US"/>
              </w:rPr>
            </w:pPr>
          </w:p>
        </w:tc>
        <w:tc>
          <w:tcPr>
            <w:tcW w:w="1010" w:type="dxa"/>
            <w:tcBorders>
              <w:bottom w:val="single" w:sz="4" w:space="0" w:color="auto"/>
            </w:tcBorders>
            <w:shd w:val="clear" w:color="auto" w:fill="auto"/>
          </w:tcPr>
          <w:p w14:paraId="427D8CC7" w14:textId="77777777" w:rsidR="00D96E6D" w:rsidRPr="009A7F41" w:rsidRDefault="00D96E6D" w:rsidP="00D96E6D">
            <w:pPr>
              <w:contextualSpacing/>
              <w:jc w:val="right"/>
              <w:rPr>
                <w:rFonts w:eastAsia="Calibri"/>
                <w:b/>
                <w:i/>
                <w:sz w:val="20"/>
                <w:szCs w:val="20"/>
                <w:lang w:eastAsia="en-US"/>
              </w:rPr>
            </w:pPr>
          </w:p>
        </w:tc>
        <w:tc>
          <w:tcPr>
            <w:tcW w:w="1400" w:type="dxa"/>
            <w:tcBorders>
              <w:bottom w:val="single" w:sz="4" w:space="0" w:color="auto"/>
            </w:tcBorders>
            <w:shd w:val="clear" w:color="auto" w:fill="auto"/>
          </w:tcPr>
          <w:p w14:paraId="658E879B" w14:textId="77777777" w:rsidR="00D96E6D" w:rsidRPr="009A7F41" w:rsidRDefault="00D96E6D" w:rsidP="00D96E6D">
            <w:pPr>
              <w:contextualSpacing/>
              <w:jc w:val="right"/>
              <w:rPr>
                <w:rFonts w:eastAsia="Calibri"/>
                <w:b/>
                <w:i/>
                <w:sz w:val="20"/>
                <w:szCs w:val="20"/>
                <w:lang w:eastAsia="en-US"/>
              </w:rPr>
            </w:pPr>
          </w:p>
        </w:tc>
        <w:tc>
          <w:tcPr>
            <w:tcW w:w="709" w:type="dxa"/>
            <w:tcBorders>
              <w:bottom w:val="single" w:sz="4" w:space="0" w:color="auto"/>
            </w:tcBorders>
            <w:shd w:val="clear" w:color="auto" w:fill="auto"/>
          </w:tcPr>
          <w:p w14:paraId="27F532EE" w14:textId="77777777" w:rsidR="00D96E6D" w:rsidRPr="009A7F41" w:rsidRDefault="00D96E6D" w:rsidP="00D96E6D">
            <w:pPr>
              <w:contextualSpacing/>
              <w:jc w:val="right"/>
              <w:rPr>
                <w:rFonts w:eastAsia="Calibri"/>
                <w:b/>
                <w:i/>
                <w:sz w:val="20"/>
                <w:szCs w:val="20"/>
                <w:lang w:eastAsia="en-US"/>
              </w:rPr>
            </w:pPr>
          </w:p>
        </w:tc>
        <w:tc>
          <w:tcPr>
            <w:tcW w:w="425" w:type="dxa"/>
            <w:tcBorders>
              <w:bottom w:val="single" w:sz="4" w:space="0" w:color="auto"/>
            </w:tcBorders>
            <w:shd w:val="clear" w:color="auto" w:fill="auto"/>
          </w:tcPr>
          <w:p w14:paraId="04AFA457" w14:textId="77777777" w:rsidR="00D96E6D" w:rsidRPr="009A7F41" w:rsidRDefault="00D96E6D" w:rsidP="00D96E6D">
            <w:pPr>
              <w:contextualSpacing/>
              <w:jc w:val="right"/>
              <w:rPr>
                <w:rFonts w:eastAsia="Calibri"/>
                <w:b/>
                <w:i/>
                <w:sz w:val="20"/>
                <w:szCs w:val="20"/>
                <w:lang w:eastAsia="en-US"/>
              </w:rPr>
            </w:pPr>
          </w:p>
        </w:tc>
        <w:tc>
          <w:tcPr>
            <w:tcW w:w="781" w:type="dxa"/>
            <w:tcBorders>
              <w:bottom w:val="single" w:sz="4" w:space="0" w:color="auto"/>
            </w:tcBorders>
            <w:shd w:val="clear" w:color="auto" w:fill="auto"/>
          </w:tcPr>
          <w:p w14:paraId="614042D8" w14:textId="77777777" w:rsidR="00D96E6D" w:rsidRPr="009A7F41" w:rsidRDefault="00D96E6D" w:rsidP="00D96E6D">
            <w:pPr>
              <w:contextualSpacing/>
              <w:jc w:val="right"/>
              <w:rPr>
                <w:rFonts w:eastAsia="Calibri"/>
                <w:b/>
                <w:i/>
                <w:sz w:val="20"/>
                <w:szCs w:val="20"/>
                <w:lang w:eastAsia="en-US"/>
              </w:rPr>
            </w:pPr>
          </w:p>
        </w:tc>
      </w:tr>
      <w:tr w:rsidR="00D522DE" w:rsidRPr="00A564A5" w14:paraId="4D4F65EE" w14:textId="77777777" w:rsidTr="009876C6">
        <w:trPr>
          <w:trHeight w:val="423"/>
          <w:jc w:val="center"/>
        </w:trPr>
        <w:tc>
          <w:tcPr>
            <w:tcW w:w="846" w:type="dxa"/>
            <w:tcBorders>
              <w:top w:val="single" w:sz="4" w:space="0" w:color="auto"/>
              <w:left w:val="single" w:sz="4" w:space="0" w:color="auto"/>
              <w:bottom w:val="single" w:sz="4" w:space="0" w:color="auto"/>
              <w:right w:val="nil"/>
            </w:tcBorders>
            <w:shd w:val="clear" w:color="auto" w:fill="auto"/>
          </w:tcPr>
          <w:p w14:paraId="198D1DCF" w14:textId="06D7C0BD" w:rsidR="00D522DE" w:rsidRPr="00F353CF" w:rsidRDefault="00271FBC" w:rsidP="00D522DE">
            <w:pPr>
              <w:contextualSpacing/>
              <w:jc w:val="center"/>
              <w:rPr>
                <w:rFonts w:eastAsia="Calibri"/>
                <w:b/>
                <w:bCs/>
                <w:sz w:val="20"/>
                <w:szCs w:val="20"/>
                <w:lang w:eastAsia="en-US"/>
              </w:rPr>
            </w:pPr>
            <w:r>
              <w:rPr>
                <w:rFonts w:eastAsia="Calibri"/>
                <w:b/>
                <w:bCs/>
                <w:sz w:val="20"/>
                <w:szCs w:val="20"/>
                <w:lang w:eastAsia="en-US"/>
              </w:rPr>
              <w:t>2.2.5.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B69A84A" w14:textId="77777777" w:rsidR="00D522DE" w:rsidRPr="00CF68E2" w:rsidRDefault="00D522DE" w:rsidP="00D522DE">
            <w:pPr>
              <w:contextualSpacing/>
              <w:jc w:val="both"/>
              <w:rPr>
                <w:rFonts w:eastAsia="Calibri"/>
                <w:lang w:eastAsia="en-US"/>
              </w:rPr>
            </w:pPr>
            <w:r w:rsidRPr="00CF68E2">
              <w:rPr>
                <w:rFonts w:eastAsia="Calibri"/>
                <w:lang w:eastAsia="en-US"/>
              </w:rPr>
              <w:t>Redzes korekcijas līdzekļu kompensācijas izmaksas</w:t>
            </w:r>
          </w:p>
          <w:p w14:paraId="0F69ED56" w14:textId="77777777" w:rsidR="00D522DE" w:rsidRPr="00B07DA6" w:rsidRDefault="00D522DE" w:rsidP="00D522DE">
            <w:pPr>
              <w:contextualSpacing/>
              <w:jc w:val="both"/>
              <w:rPr>
                <w:rFonts w:eastAsia="Calibri"/>
                <w:sz w:val="8"/>
                <w:szCs w:val="8"/>
                <w:lang w:eastAsia="en-US"/>
              </w:rPr>
            </w:pPr>
          </w:p>
          <w:p w14:paraId="6DC2B689" w14:textId="19652F3C" w:rsidR="00D522DE" w:rsidRDefault="00D522DE" w:rsidP="00D522DE">
            <w:pPr>
              <w:jc w:val="both"/>
              <w:rPr>
                <w:rFonts w:eastAsia="Times New Roman"/>
                <w:i/>
                <w:iCs/>
                <w:color w:val="0000FF"/>
                <w:sz w:val="20"/>
                <w:szCs w:val="20"/>
                <w:u w:val="single"/>
              </w:rPr>
            </w:pPr>
            <w:r w:rsidRPr="00CF68E2">
              <w:rPr>
                <w:rFonts w:eastAsia="Times New Roman"/>
                <w:i/>
                <w:iCs/>
                <w:color w:val="0000FF"/>
                <w:sz w:val="20"/>
                <w:szCs w:val="20"/>
                <w:u w:val="single"/>
              </w:rPr>
              <w:t>MK noteikumu 1</w:t>
            </w:r>
            <w:r w:rsidR="00271FBC">
              <w:rPr>
                <w:rFonts w:eastAsia="Times New Roman"/>
                <w:i/>
                <w:iCs/>
                <w:color w:val="0000FF"/>
                <w:sz w:val="20"/>
                <w:szCs w:val="20"/>
                <w:u w:val="single"/>
              </w:rPr>
              <w:t>6</w:t>
            </w:r>
            <w:r w:rsidRPr="00CF68E2">
              <w:rPr>
                <w:rFonts w:eastAsia="Times New Roman"/>
                <w:i/>
                <w:iCs/>
                <w:color w:val="0000FF"/>
                <w:sz w:val="20"/>
                <w:szCs w:val="20"/>
                <w:u w:val="single"/>
              </w:rPr>
              <w:t>.2.4.</w:t>
            </w:r>
            <w:r w:rsidR="009E5C6F">
              <w:rPr>
                <w:rFonts w:eastAsia="Times New Roman"/>
                <w:i/>
                <w:iCs/>
                <w:color w:val="0000FF"/>
                <w:sz w:val="20"/>
                <w:szCs w:val="20"/>
                <w:u w:val="single"/>
              </w:rPr>
              <w:t> </w:t>
            </w:r>
            <w:r w:rsidRPr="00CF68E2">
              <w:rPr>
                <w:rFonts w:eastAsia="Times New Roman"/>
                <w:i/>
                <w:iCs/>
                <w:color w:val="0000FF"/>
                <w:sz w:val="20"/>
                <w:szCs w:val="20"/>
                <w:u w:val="single"/>
              </w:rPr>
              <w:t xml:space="preserve">apakšpunkts </w:t>
            </w:r>
          </w:p>
          <w:p w14:paraId="61E18BBF" w14:textId="77777777" w:rsidR="00D522DE" w:rsidRPr="00B07DA6" w:rsidRDefault="00D522DE" w:rsidP="00D522DE">
            <w:pPr>
              <w:jc w:val="both"/>
              <w:rPr>
                <w:rFonts w:eastAsia="Times New Roman"/>
                <w:i/>
                <w:iCs/>
                <w:color w:val="0000FF"/>
                <w:sz w:val="8"/>
                <w:szCs w:val="8"/>
                <w:u w:val="single"/>
              </w:rPr>
            </w:pPr>
          </w:p>
          <w:p w14:paraId="24BB0078" w14:textId="77777777" w:rsidR="00D522DE" w:rsidRDefault="00D522DE" w:rsidP="00D522DE">
            <w:pPr>
              <w:contextualSpacing/>
              <w:jc w:val="both"/>
              <w:rPr>
                <w:rFonts w:eastAsia="Times New Roman"/>
                <w:i/>
                <w:iCs/>
                <w:color w:val="0000FF"/>
                <w:sz w:val="20"/>
                <w:szCs w:val="20"/>
              </w:rPr>
            </w:pPr>
            <w:r w:rsidRPr="438C4F5A">
              <w:rPr>
                <w:rFonts w:eastAsia="Times New Roman"/>
                <w:i/>
                <w:iCs/>
                <w:color w:val="0000FF"/>
                <w:sz w:val="20"/>
                <w:szCs w:val="20"/>
              </w:rPr>
              <w:t>Attiecināmas būs redzes korekcijas līdzekļu izmaksas projekta vadības personālam, ja tās nav iekļautas veselības apdrošināšanas izmaksās.</w:t>
            </w:r>
          </w:p>
          <w:p w14:paraId="350DCC84" w14:textId="77777777" w:rsidR="00D522DE" w:rsidRDefault="00D522DE" w:rsidP="00D522DE">
            <w:pPr>
              <w:contextualSpacing/>
              <w:jc w:val="both"/>
              <w:rPr>
                <w:rFonts w:eastAsia="Times New Roman"/>
                <w:i/>
                <w:iCs/>
                <w:color w:val="0000FF"/>
                <w:sz w:val="20"/>
                <w:szCs w:val="20"/>
              </w:rPr>
            </w:pPr>
          </w:p>
          <w:p w14:paraId="55BD52C2" w14:textId="1C7D8317" w:rsidR="00D522DE" w:rsidRPr="00EF44CD" w:rsidRDefault="00D522DE" w:rsidP="00992B85">
            <w:pPr>
              <w:pStyle w:val="ListParagraph"/>
              <w:numPr>
                <w:ilvl w:val="0"/>
                <w:numId w:val="16"/>
              </w:numPr>
              <w:ind w:left="315"/>
              <w:jc w:val="both"/>
            </w:pPr>
            <w:r w:rsidRPr="00854D80">
              <w:rPr>
                <w:rStyle w:val="normaltextrun"/>
                <w:rFonts w:ascii="Times New Roman" w:hAnsi="Times New Roman"/>
                <w:i/>
                <w:iCs/>
                <w:color w:val="0000FF"/>
                <w:sz w:val="20"/>
                <w:szCs w:val="20"/>
                <w:shd w:val="clear" w:color="auto" w:fill="FFFFFF"/>
              </w:rPr>
              <w:t>Pēc  personāla izmaksu metodikas</w:t>
            </w:r>
            <w:r w:rsidR="00C74919">
              <w:rPr>
                <w:rStyle w:val="normaltextrun"/>
                <w:rFonts w:ascii="Times New Roman" w:hAnsi="Times New Roman"/>
                <w:i/>
                <w:iCs/>
                <w:color w:val="0000FF"/>
                <w:sz w:val="20"/>
                <w:szCs w:val="20"/>
                <w:shd w:val="clear" w:color="auto" w:fill="FFFFFF"/>
                <w:vertAlign w:val="superscript"/>
              </w:rPr>
              <w:t>5</w:t>
            </w:r>
            <w:r w:rsidRPr="00854D80">
              <w:rPr>
                <w:rStyle w:val="normaltextrun"/>
                <w:rFonts w:ascii="Times New Roman" w:hAnsi="Times New Roman"/>
                <w:i/>
                <w:iCs/>
                <w:color w:val="0000FF"/>
                <w:sz w:val="20"/>
                <w:szCs w:val="20"/>
                <w:shd w:val="clear" w:color="auto" w:fill="FFFFFF"/>
              </w:rPr>
              <w:t xml:space="preserve"> apstiprināšanas, redzes korekcijas līdzekļu izmaksas, kas nebūs faktiski veiktas un nebūs iekļautas veselības apdrošināšanā, tiks iekļautas projekta personāla atlīdzības izmaksās, piemērojot šīm izmaksām metodikā noteikto vienoto likmi.</w:t>
            </w:r>
            <w:r w:rsidRPr="00854D80">
              <w:rPr>
                <w:rStyle w:val="eop"/>
                <w:rFonts w:ascii="Times New Roman" w:hAnsi="Times New Roman"/>
                <w:color w:val="0000FF"/>
                <w:sz w:val="20"/>
                <w:szCs w:val="20"/>
                <w:shd w:val="clear" w:color="auto" w:fill="FFFFFF"/>
              </w:rPr>
              <w:t> </w:t>
            </w:r>
          </w:p>
        </w:tc>
        <w:tc>
          <w:tcPr>
            <w:tcW w:w="1276" w:type="dxa"/>
            <w:tcBorders>
              <w:top w:val="single" w:sz="4" w:space="0" w:color="auto"/>
              <w:left w:val="nil"/>
              <w:bottom w:val="single" w:sz="4" w:space="0" w:color="auto"/>
              <w:right w:val="single" w:sz="4" w:space="0" w:color="auto"/>
            </w:tcBorders>
            <w:shd w:val="clear" w:color="auto" w:fill="auto"/>
          </w:tcPr>
          <w:p w14:paraId="5B1CBE08" w14:textId="2DFEE5C6" w:rsidR="00D522DE" w:rsidRPr="00A5115D" w:rsidRDefault="00767FD5" w:rsidP="00D522DE">
            <w:pPr>
              <w:contextualSpacing/>
              <w:jc w:val="center"/>
              <w:rPr>
                <w:rFonts w:eastAsia="Calibri"/>
                <w:sz w:val="22"/>
                <w:szCs w:val="22"/>
                <w:lang w:eastAsia="en-US"/>
              </w:rPr>
            </w:pPr>
            <w:r>
              <w:rPr>
                <w:rFonts w:eastAsia="Calibri"/>
                <w:sz w:val="22"/>
                <w:szCs w:val="22"/>
                <w:lang w:eastAsia="en-US"/>
              </w:rPr>
              <w:t>tiešās</w:t>
            </w:r>
          </w:p>
        </w:tc>
        <w:tc>
          <w:tcPr>
            <w:tcW w:w="1271" w:type="dxa"/>
            <w:tcBorders>
              <w:top w:val="single" w:sz="4" w:space="0" w:color="auto"/>
            </w:tcBorders>
            <w:shd w:val="clear" w:color="auto" w:fill="auto"/>
          </w:tcPr>
          <w:p w14:paraId="78B325C6" w14:textId="77777777" w:rsidR="00D522DE" w:rsidRPr="009A7F41" w:rsidRDefault="00D522DE" w:rsidP="00D522DE">
            <w:pPr>
              <w:contextualSpacing/>
              <w:jc w:val="right"/>
              <w:rPr>
                <w:rFonts w:eastAsia="Calibri"/>
                <w:b/>
                <w:i/>
                <w:sz w:val="20"/>
                <w:szCs w:val="20"/>
                <w:lang w:eastAsia="en-US"/>
              </w:rPr>
            </w:pPr>
          </w:p>
        </w:tc>
        <w:tc>
          <w:tcPr>
            <w:tcW w:w="1134" w:type="dxa"/>
            <w:tcBorders>
              <w:top w:val="single" w:sz="4" w:space="0" w:color="auto"/>
            </w:tcBorders>
            <w:shd w:val="clear" w:color="auto" w:fill="auto"/>
            <w:vAlign w:val="center"/>
          </w:tcPr>
          <w:p w14:paraId="0BBD1A37" w14:textId="77777777" w:rsidR="00D522DE" w:rsidRPr="009A7F41" w:rsidRDefault="00D522DE" w:rsidP="00D522DE">
            <w:pPr>
              <w:contextualSpacing/>
              <w:jc w:val="right"/>
              <w:rPr>
                <w:rFonts w:eastAsia="Calibri"/>
                <w:b/>
                <w:i/>
                <w:sz w:val="20"/>
                <w:szCs w:val="20"/>
                <w:lang w:eastAsia="en-US"/>
              </w:rPr>
            </w:pPr>
          </w:p>
        </w:tc>
        <w:tc>
          <w:tcPr>
            <w:tcW w:w="1417" w:type="dxa"/>
            <w:tcBorders>
              <w:top w:val="single" w:sz="4" w:space="0" w:color="auto"/>
            </w:tcBorders>
            <w:shd w:val="clear" w:color="auto" w:fill="auto"/>
          </w:tcPr>
          <w:p w14:paraId="70A35811" w14:textId="77777777" w:rsidR="00D522DE" w:rsidRPr="009A7F41" w:rsidRDefault="00D522DE" w:rsidP="00D522DE">
            <w:pPr>
              <w:contextualSpacing/>
              <w:jc w:val="right"/>
              <w:rPr>
                <w:rFonts w:eastAsia="Calibri"/>
                <w:b/>
                <w:i/>
                <w:sz w:val="20"/>
                <w:szCs w:val="20"/>
                <w:lang w:eastAsia="en-US"/>
              </w:rPr>
            </w:pPr>
          </w:p>
        </w:tc>
        <w:tc>
          <w:tcPr>
            <w:tcW w:w="1010" w:type="dxa"/>
            <w:tcBorders>
              <w:top w:val="single" w:sz="4" w:space="0" w:color="auto"/>
            </w:tcBorders>
            <w:shd w:val="clear" w:color="auto" w:fill="auto"/>
          </w:tcPr>
          <w:p w14:paraId="457664D5" w14:textId="77777777" w:rsidR="00D522DE" w:rsidRPr="009A7F41" w:rsidRDefault="00D522DE" w:rsidP="00D522DE">
            <w:pPr>
              <w:contextualSpacing/>
              <w:jc w:val="right"/>
              <w:rPr>
                <w:rFonts w:eastAsia="Calibri"/>
                <w:b/>
                <w:i/>
                <w:sz w:val="20"/>
                <w:szCs w:val="20"/>
                <w:lang w:eastAsia="en-US"/>
              </w:rPr>
            </w:pPr>
          </w:p>
        </w:tc>
        <w:tc>
          <w:tcPr>
            <w:tcW w:w="1400" w:type="dxa"/>
            <w:tcBorders>
              <w:top w:val="single" w:sz="4" w:space="0" w:color="auto"/>
            </w:tcBorders>
            <w:shd w:val="clear" w:color="auto" w:fill="auto"/>
          </w:tcPr>
          <w:p w14:paraId="6A072581" w14:textId="77777777" w:rsidR="00D522DE" w:rsidRPr="009A7F41" w:rsidRDefault="00D522DE" w:rsidP="00D522DE">
            <w:pPr>
              <w:contextualSpacing/>
              <w:jc w:val="right"/>
              <w:rPr>
                <w:rFonts w:eastAsia="Calibri"/>
                <w:b/>
                <w:i/>
                <w:sz w:val="20"/>
                <w:szCs w:val="20"/>
                <w:lang w:eastAsia="en-US"/>
              </w:rPr>
            </w:pPr>
          </w:p>
        </w:tc>
        <w:tc>
          <w:tcPr>
            <w:tcW w:w="709" w:type="dxa"/>
            <w:tcBorders>
              <w:top w:val="single" w:sz="4" w:space="0" w:color="auto"/>
            </w:tcBorders>
            <w:shd w:val="clear" w:color="auto" w:fill="auto"/>
          </w:tcPr>
          <w:p w14:paraId="2F36B5CF" w14:textId="77777777" w:rsidR="00D522DE" w:rsidRPr="009A7F41" w:rsidRDefault="00D522DE" w:rsidP="00D522DE">
            <w:pPr>
              <w:contextualSpacing/>
              <w:jc w:val="right"/>
              <w:rPr>
                <w:rFonts w:eastAsia="Calibri"/>
                <w:b/>
                <w:i/>
                <w:sz w:val="20"/>
                <w:szCs w:val="20"/>
                <w:lang w:eastAsia="en-US"/>
              </w:rPr>
            </w:pPr>
          </w:p>
        </w:tc>
        <w:tc>
          <w:tcPr>
            <w:tcW w:w="425" w:type="dxa"/>
            <w:tcBorders>
              <w:top w:val="single" w:sz="4" w:space="0" w:color="auto"/>
            </w:tcBorders>
            <w:shd w:val="clear" w:color="auto" w:fill="auto"/>
          </w:tcPr>
          <w:p w14:paraId="60E987E9" w14:textId="77777777" w:rsidR="00D522DE" w:rsidRPr="009A7F41" w:rsidRDefault="00D522DE" w:rsidP="00D522DE">
            <w:pPr>
              <w:contextualSpacing/>
              <w:jc w:val="right"/>
              <w:rPr>
                <w:rFonts w:eastAsia="Calibri"/>
                <w:b/>
                <w:i/>
                <w:sz w:val="20"/>
                <w:szCs w:val="20"/>
                <w:lang w:eastAsia="en-US"/>
              </w:rPr>
            </w:pPr>
          </w:p>
        </w:tc>
        <w:tc>
          <w:tcPr>
            <w:tcW w:w="781" w:type="dxa"/>
            <w:tcBorders>
              <w:top w:val="single" w:sz="4" w:space="0" w:color="auto"/>
            </w:tcBorders>
            <w:shd w:val="clear" w:color="auto" w:fill="auto"/>
          </w:tcPr>
          <w:p w14:paraId="7A0FDAF2" w14:textId="77777777" w:rsidR="00D522DE" w:rsidRPr="009A7F41" w:rsidRDefault="00D522DE" w:rsidP="00D522DE">
            <w:pPr>
              <w:contextualSpacing/>
              <w:jc w:val="right"/>
              <w:rPr>
                <w:rFonts w:eastAsia="Calibri"/>
                <w:b/>
                <w:i/>
                <w:sz w:val="20"/>
                <w:szCs w:val="20"/>
                <w:lang w:eastAsia="en-US"/>
              </w:rPr>
            </w:pPr>
          </w:p>
        </w:tc>
      </w:tr>
      <w:tr w:rsidR="00FD35A3" w:rsidRPr="00A564A5" w14:paraId="2F840D6F" w14:textId="77777777" w:rsidTr="009876C6">
        <w:trPr>
          <w:trHeight w:val="423"/>
          <w:jc w:val="center"/>
        </w:trPr>
        <w:tc>
          <w:tcPr>
            <w:tcW w:w="846" w:type="dxa"/>
            <w:tcBorders>
              <w:top w:val="nil"/>
              <w:left w:val="single" w:sz="4" w:space="0" w:color="auto"/>
              <w:bottom w:val="single" w:sz="4" w:space="0" w:color="auto"/>
              <w:right w:val="nil"/>
            </w:tcBorders>
            <w:shd w:val="clear" w:color="auto" w:fill="auto"/>
          </w:tcPr>
          <w:p w14:paraId="603C5F5D" w14:textId="2B163287" w:rsidR="00FD35A3" w:rsidRPr="00F353CF" w:rsidRDefault="003C23A2" w:rsidP="00FD35A3">
            <w:pPr>
              <w:contextualSpacing/>
              <w:jc w:val="center"/>
              <w:rPr>
                <w:rFonts w:eastAsia="Calibri"/>
                <w:b/>
                <w:bCs/>
                <w:sz w:val="20"/>
                <w:szCs w:val="20"/>
                <w:lang w:eastAsia="en-US"/>
              </w:rPr>
            </w:pPr>
            <w:r>
              <w:rPr>
                <w:rFonts w:eastAsia="Calibri"/>
                <w:b/>
                <w:bCs/>
                <w:sz w:val="20"/>
                <w:szCs w:val="20"/>
                <w:lang w:eastAsia="en-US"/>
              </w:rPr>
              <w:t>2.2.6.</w:t>
            </w:r>
          </w:p>
        </w:tc>
        <w:tc>
          <w:tcPr>
            <w:tcW w:w="4966" w:type="dxa"/>
            <w:tcBorders>
              <w:top w:val="nil"/>
              <w:left w:val="single" w:sz="4" w:space="0" w:color="auto"/>
              <w:bottom w:val="single" w:sz="4" w:space="0" w:color="auto"/>
              <w:right w:val="single" w:sz="4" w:space="0" w:color="auto"/>
            </w:tcBorders>
            <w:shd w:val="clear" w:color="auto" w:fill="auto"/>
            <w:vAlign w:val="center"/>
          </w:tcPr>
          <w:p w14:paraId="2620FE52" w14:textId="77777777" w:rsidR="00FD35A3" w:rsidRPr="00767FD5" w:rsidRDefault="00FD35A3" w:rsidP="00FD35A3">
            <w:pPr>
              <w:contextualSpacing/>
              <w:jc w:val="both"/>
              <w:rPr>
                <w:rFonts w:eastAsia="Calibri"/>
                <w:sz w:val="20"/>
                <w:szCs w:val="20"/>
                <w:lang w:eastAsia="en-US"/>
              </w:rPr>
            </w:pPr>
            <w:r w:rsidRPr="00767FD5">
              <w:rPr>
                <w:rFonts w:eastAsia="Calibri"/>
                <w:lang w:eastAsia="en-US"/>
              </w:rPr>
              <w:t>Veselības apdrošināšanas izmaksas</w:t>
            </w:r>
            <w:r w:rsidRPr="00767FD5">
              <w:rPr>
                <w:rFonts w:eastAsia="Calibri"/>
                <w:sz w:val="20"/>
                <w:szCs w:val="20"/>
                <w:lang w:eastAsia="en-US"/>
              </w:rPr>
              <w:t xml:space="preserve"> </w:t>
            </w:r>
          </w:p>
          <w:p w14:paraId="5AC95FA9" w14:textId="77777777" w:rsidR="00FD35A3" w:rsidRPr="00767FD5" w:rsidRDefault="00FD35A3" w:rsidP="00FD35A3">
            <w:pPr>
              <w:contextualSpacing/>
              <w:jc w:val="both"/>
              <w:rPr>
                <w:rFonts w:eastAsia="Calibri"/>
                <w:sz w:val="8"/>
                <w:szCs w:val="8"/>
                <w:lang w:eastAsia="en-US"/>
              </w:rPr>
            </w:pPr>
          </w:p>
          <w:p w14:paraId="7A67C85B" w14:textId="601B7AD3" w:rsidR="00FD35A3" w:rsidRPr="00767FD5" w:rsidRDefault="00FD35A3" w:rsidP="00FD35A3">
            <w:pPr>
              <w:contextualSpacing/>
              <w:jc w:val="both"/>
              <w:rPr>
                <w:rFonts w:eastAsia="Times New Roman"/>
                <w:i/>
                <w:iCs/>
                <w:color w:val="0000FF"/>
                <w:sz w:val="20"/>
                <w:szCs w:val="20"/>
                <w:u w:val="single"/>
              </w:rPr>
            </w:pPr>
            <w:r w:rsidRPr="00767FD5">
              <w:rPr>
                <w:rFonts w:eastAsia="Times New Roman"/>
                <w:i/>
                <w:iCs/>
                <w:color w:val="0000FF"/>
                <w:sz w:val="20"/>
                <w:szCs w:val="20"/>
                <w:u w:val="single"/>
              </w:rPr>
              <w:t>MK noteikumu 1</w:t>
            </w:r>
            <w:r w:rsidR="00751F5E" w:rsidRPr="00767FD5">
              <w:rPr>
                <w:rFonts w:eastAsia="Times New Roman"/>
                <w:i/>
                <w:iCs/>
                <w:color w:val="0000FF"/>
                <w:sz w:val="20"/>
                <w:szCs w:val="20"/>
                <w:u w:val="single"/>
              </w:rPr>
              <w:t>6</w:t>
            </w:r>
            <w:r w:rsidRPr="00767FD5">
              <w:rPr>
                <w:rFonts w:eastAsia="Times New Roman"/>
                <w:i/>
                <w:iCs/>
                <w:color w:val="0000FF"/>
                <w:sz w:val="20"/>
                <w:szCs w:val="20"/>
                <w:u w:val="single"/>
              </w:rPr>
              <w:t>.2.1. un 1</w:t>
            </w:r>
            <w:r w:rsidR="00751F5E" w:rsidRPr="00767FD5">
              <w:rPr>
                <w:rFonts w:eastAsia="Times New Roman"/>
                <w:i/>
                <w:iCs/>
                <w:color w:val="0000FF"/>
                <w:sz w:val="20"/>
                <w:szCs w:val="20"/>
                <w:u w:val="single"/>
              </w:rPr>
              <w:t>7</w:t>
            </w:r>
            <w:r w:rsidRPr="00767FD5">
              <w:rPr>
                <w:rFonts w:eastAsia="Times New Roman"/>
                <w:i/>
                <w:iCs/>
                <w:color w:val="0000FF"/>
                <w:sz w:val="20"/>
                <w:szCs w:val="20"/>
                <w:u w:val="single"/>
              </w:rPr>
              <w:t>.</w:t>
            </w:r>
            <w:r w:rsidR="00751F5E" w:rsidRPr="00767FD5">
              <w:rPr>
                <w:rFonts w:eastAsia="Times New Roman"/>
                <w:i/>
                <w:iCs/>
                <w:color w:val="0000FF"/>
                <w:sz w:val="20"/>
                <w:szCs w:val="20"/>
                <w:u w:val="single"/>
              </w:rPr>
              <w:t>1</w:t>
            </w:r>
            <w:r w:rsidRPr="00767FD5">
              <w:rPr>
                <w:rFonts w:eastAsia="Times New Roman"/>
                <w:i/>
                <w:iCs/>
                <w:color w:val="0000FF"/>
                <w:sz w:val="20"/>
                <w:szCs w:val="20"/>
                <w:u w:val="single"/>
              </w:rPr>
              <w:t>.</w:t>
            </w:r>
            <w:r w:rsidR="009E5C6F">
              <w:rPr>
                <w:rFonts w:eastAsia="Times New Roman"/>
                <w:i/>
                <w:iCs/>
                <w:color w:val="0000FF"/>
                <w:sz w:val="20"/>
                <w:szCs w:val="20"/>
                <w:u w:val="single"/>
              </w:rPr>
              <w:t> </w:t>
            </w:r>
            <w:r w:rsidRPr="00767FD5">
              <w:rPr>
                <w:rFonts w:eastAsia="Times New Roman"/>
                <w:i/>
                <w:iCs/>
                <w:color w:val="0000FF"/>
                <w:sz w:val="20"/>
                <w:szCs w:val="20"/>
                <w:u w:val="single"/>
              </w:rPr>
              <w:t>apakšpunkts</w:t>
            </w:r>
          </w:p>
          <w:p w14:paraId="7A7E55D3" w14:textId="77777777" w:rsidR="00FD35A3" w:rsidRPr="00767FD5" w:rsidRDefault="00FD35A3" w:rsidP="00FD35A3">
            <w:pPr>
              <w:contextualSpacing/>
              <w:jc w:val="both"/>
              <w:rPr>
                <w:rFonts w:eastAsia="Times New Roman"/>
                <w:i/>
                <w:iCs/>
                <w:color w:val="0000FF"/>
                <w:sz w:val="8"/>
                <w:szCs w:val="8"/>
                <w:u w:val="single"/>
              </w:rPr>
            </w:pPr>
          </w:p>
          <w:p w14:paraId="39ADDE8D" w14:textId="1943CED7" w:rsidR="00767FD5" w:rsidRPr="00767FD5" w:rsidRDefault="00FD35A3" w:rsidP="00FD35A3">
            <w:pPr>
              <w:jc w:val="both"/>
              <w:rPr>
                <w:i/>
                <w:iCs/>
                <w:color w:val="0000FF"/>
                <w:sz w:val="20"/>
                <w:szCs w:val="20"/>
              </w:rPr>
            </w:pPr>
            <w:r w:rsidRPr="00767FD5">
              <w:rPr>
                <w:rFonts w:eastAsia="Times New Roman"/>
                <w:i/>
                <w:iCs/>
                <w:color w:val="0000FF"/>
                <w:sz w:val="20"/>
                <w:szCs w:val="20"/>
              </w:rPr>
              <w:t xml:space="preserve">Attiecināmas būs uz iepirkumu līguma pamata radušās veselības apdrošināšanas izmaksas projekta vadības personālam. </w:t>
            </w:r>
            <w:r w:rsidRPr="00767FD5">
              <w:rPr>
                <w:i/>
                <w:iCs/>
                <w:color w:val="0000FF"/>
                <w:sz w:val="20"/>
                <w:szCs w:val="20"/>
              </w:rPr>
              <w:t>Ja personāls ir nodarbināts nepilnu darba laiku</w:t>
            </w:r>
            <w:r w:rsidR="00905EA0" w:rsidRPr="00767FD5">
              <w:rPr>
                <w:i/>
                <w:iCs/>
                <w:color w:val="0000FF"/>
                <w:sz w:val="20"/>
                <w:szCs w:val="20"/>
              </w:rPr>
              <w:t xml:space="preserve"> vai at</w:t>
            </w:r>
            <w:r w:rsidR="00663DB7" w:rsidRPr="00767FD5">
              <w:rPr>
                <w:i/>
                <w:iCs/>
                <w:color w:val="0000FF"/>
                <w:sz w:val="20"/>
                <w:szCs w:val="20"/>
              </w:rPr>
              <w:t>līdzībai piemēro</w:t>
            </w:r>
            <w:r w:rsidR="005368D1" w:rsidRPr="00767FD5">
              <w:rPr>
                <w:i/>
                <w:iCs/>
                <w:color w:val="0000FF"/>
                <w:sz w:val="20"/>
                <w:szCs w:val="20"/>
              </w:rPr>
              <w:t xml:space="preserve"> </w:t>
            </w:r>
            <w:proofErr w:type="spellStart"/>
            <w:r w:rsidR="005368D1" w:rsidRPr="00767FD5">
              <w:rPr>
                <w:i/>
                <w:iCs/>
                <w:color w:val="0000FF"/>
                <w:sz w:val="20"/>
                <w:szCs w:val="20"/>
              </w:rPr>
              <w:t>daļlaika</w:t>
            </w:r>
            <w:proofErr w:type="spellEnd"/>
            <w:r w:rsidR="005368D1" w:rsidRPr="00767FD5">
              <w:rPr>
                <w:i/>
                <w:iCs/>
                <w:color w:val="0000FF"/>
                <w:sz w:val="20"/>
                <w:szCs w:val="20"/>
              </w:rPr>
              <w:t xml:space="preserve"> </w:t>
            </w:r>
            <w:proofErr w:type="spellStart"/>
            <w:r w:rsidR="00497A78" w:rsidRPr="00767FD5">
              <w:rPr>
                <w:i/>
                <w:iCs/>
                <w:color w:val="0000FF"/>
                <w:sz w:val="20"/>
                <w:szCs w:val="20"/>
              </w:rPr>
              <w:t>attiecināmības</w:t>
            </w:r>
            <w:proofErr w:type="spellEnd"/>
            <w:r w:rsidR="00497A78" w:rsidRPr="00767FD5">
              <w:rPr>
                <w:i/>
                <w:iCs/>
                <w:color w:val="0000FF"/>
                <w:sz w:val="20"/>
                <w:szCs w:val="20"/>
              </w:rPr>
              <w:t xml:space="preserve"> </w:t>
            </w:r>
            <w:r w:rsidR="0029113C" w:rsidRPr="00767FD5">
              <w:rPr>
                <w:i/>
                <w:iCs/>
                <w:color w:val="0000FF"/>
                <w:sz w:val="20"/>
                <w:szCs w:val="20"/>
              </w:rPr>
              <w:t>principu</w:t>
            </w:r>
            <w:r w:rsidRPr="00767FD5">
              <w:rPr>
                <w:i/>
                <w:iCs/>
                <w:color w:val="0000FF"/>
                <w:sz w:val="20"/>
                <w:szCs w:val="20"/>
              </w:rPr>
              <w:t>, veselības apdrošināšanas izmaksas nosakāmas atbilstoši nepilnā darba laika noslodzei</w:t>
            </w:r>
            <w:r w:rsidR="00362DE0" w:rsidRPr="00767FD5">
              <w:rPr>
                <w:i/>
                <w:iCs/>
                <w:color w:val="0000FF"/>
                <w:sz w:val="20"/>
                <w:szCs w:val="20"/>
              </w:rPr>
              <w:t xml:space="preserve"> vai</w:t>
            </w:r>
            <w:r w:rsidR="00C2247A" w:rsidRPr="00767FD5">
              <w:t xml:space="preserve"> </w:t>
            </w:r>
            <w:proofErr w:type="spellStart"/>
            <w:r w:rsidR="00C2247A" w:rsidRPr="00767FD5">
              <w:rPr>
                <w:i/>
                <w:iCs/>
                <w:color w:val="0000FF"/>
                <w:sz w:val="20"/>
                <w:szCs w:val="20"/>
              </w:rPr>
              <w:t>daļlaika</w:t>
            </w:r>
            <w:proofErr w:type="spellEnd"/>
            <w:r w:rsidR="00C2247A" w:rsidRPr="00767FD5">
              <w:rPr>
                <w:i/>
                <w:iCs/>
                <w:color w:val="0000FF"/>
                <w:sz w:val="20"/>
                <w:szCs w:val="20"/>
              </w:rPr>
              <w:t xml:space="preserve"> noslodzei. </w:t>
            </w:r>
          </w:p>
          <w:p w14:paraId="5BAF68C6" w14:textId="6A32CB4B" w:rsidR="00FD35A3" w:rsidRPr="00767FD5" w:rsidRDefault="00C2247A" w:rsidP="00992B85">
            <w:pPr>
              <w:pStyle w:val="ListParagraph"/>
              <w:numPr>
                <w:ilvl w:val="0"/>
                <w:numId w:val="16"/>
              </w:numPr>
              <w:ind w:left="457"/>
              <w:jc w:val="both"/>
              <w:rPr>
                <w:rFonts w:ascii="Times New Roman" w:eastAsia="Times New Roman" w:hAnsi="Times New Roman"/>
                <w:i/>
                <w:iCs/>
                <w:color w:val="0000FF"/>
                <w:sz w:val="20"/>
                <w:szCs w:val="20"/>
              </w:rPr>
            </w:pPr>
            <w:r w:rsidRPr="00767FD5">
              <w:rPr>
                <w:rFonts w:ascii="Times New Roman" w:hAnsi="Times New Roman"/>
                <w:i/>
                <w:iCs/>
                <w:color w:val="0000FF"/>
                <w:sz w:val="20"/>
                <w:szCs w:val="20"/>
              </w:rPr>
              <w:t>Veselības apdrošināšanas izmaksas ir attiecināmas tikai laikposmā, kad personāls ir nodarbināts projektā</w:t>
            </w:r>
          </w:p>
          <w:p w14:paraId="73536E23" w14:textId="77777777" w:rsidR="00FD35A3" w:rsidRPr="00767FD5" w:rsidRDefault="00FD35A3" w:rsidP="00FD35A3">
            <w:pPr>
              <w:jc w:val="both"/>
              <w:rPr>
                <w:rFonts w:eastAsia="Times New Roman"/>
                <w:i/>
                <w:iCs/>
                <w:color w:val="0000FF"/>
                <w:sz w:val="20"/>
                <w:szCs w:val="20"/>
              </w:rPr>
            </w:pPr>
          </w:p>
          <w:p w14:paraId="07234D3A" w14:textId="135E1CA4" w:rsidR="00FD35A3" w:rsidRPr="00767FD5" w:rsidRDefault="00FD35A3" w:rsidP="00992B85">
            <w:pPr>
              <w:pStyle w:val="ListParagraph"/>
              <w:numPr>
                <w:ilvl w:val="0"/>
                <w:numId w:val="16"/>
              </w:numPr>
              <w:ind w:left="457"/>
              <w:jc w:val="both"/>
            </w:pPr>
            <w:r w:rsidRPr="00767FD5">
              <w:rPr>
                <w:rStyle w:val="normaltextrun"/>
                <w:rFonts w:ascii="Times New Roman" w:hAnsi="Times New Roman"/>
                <w:i/>
                <w:iCs/>
                <w:color w:val="0000FF"/>
                <w:sz w:val="20"/>
                <w:szCs w:val="20"/>
                <w:shd w:val="clear" w:color="auto" w:fill="FFFFFF"/>
              </w:rPr>
              <w:t>Pēc  personāla izmaksu metodikas</w:t>
            </w:r>
            <w:r w:rsidR="00C74919">
              <w:rPr>
                <w:rStyle w:val="normaltextrun"/>
                <w:rFonts w:ascii="Times New Roman" w:hAnsi="Times New Roman"/>
                <w:i/>
                <w:iCs/>
                <w:color w:val="0000FF"/>
                <w:sz w:val="20"/>
                <w:szCs w:val="20"/>
                <w:shd w:val="clear" w:color="auto" w:fill="FFFFFF"/>
                <w:vertAlign w:val="superscript"/>
              </w:rPr>
              <w:t>5</w:t>
            </w:r>
            <w:r w:rsidRPr="00767FD5">
              <w:rPr>
                <w:rStyle w:val="normaltextrun"/>
                <w:rFonts w:ascii="Times New Roman" w:hAnsi="Times New Roman"/>
                <w:i/>
                <w:iCs/>
                <w:color w:val="0000FF"/>
                <w:sz w:val="20"/>
                <w:szCs w:val="20"/>
                <w:shd w:val="clear" w:color="auto" w:fill="FFFFFF"/>
              </w:rPr>
              <w:t xml:space="preserve"> apstiprināšanas, veselības apdrošināšanas izmaksas, kas nebūs faktiski veiktas, tiks iekļautas projekta personāla atlīdzības izmaksās, piemērojot šīm izmaksām metodikā</w:t>
            </w:r>
            <w:r w:rsidR="00A73CD9">
              <w:rPr>
                <w:rStyle w:val="normaltextrun"/>
                <w:rFonts w:ascii="Times New Roman" w:hAnsi="Times New Roman"/>
                <w:i/>
                <w:iCs/>
                <w:color w:val="0000FF"/>
                <w:sz w:val="20"/>
                <w:szCs w:val="20"/>
                <w:shd w:val="clear" w:color="auto" w:fill="FFFFFF"/>
                <w:vertAlign w:val="superscript"/>
              </w:rPr>
              <w:t xml:space="preserve"> </w:t>
            </w:r>
            <w:r w:rsidRPr="00767FD5">
              <w:rPr>
                <w:rStyle w:val="normaltextrun"/>
                <w:rFonts w:ascii="Times New Roman" w:hAnsi="Times New Roman"/>
                <w:i/>
                <w:iCs/>
                <w:color w:val="0000FF"/>
                <w:sz w:val="20"/>
                <w:szCs w:val="20"/>
                <w:shd w:val="clear" w:color="auto" w:fill="FFFFFF"/>
              </w:rPr>
              <w:t xml:space="preserve"> noteikto vienoto likmi.</w:t>
            </w:r>
            <w:r w:rsidRPr="00767FD5">
              <w:rPr>
                <w:rStyle w:val="eop"/>
                <w:rFonts w:ascii="Times New Roman" w:hAnsi="Times New Roman"/>
                <w:color w:val="0000FF"/>
                <w:sz w:val="20"/>
                <w:szCs w:val="20"/>
                <w:shd w:val="clear" w:color="auto" w:fill="FFFFFF"/>
              </w:rPr>
              <w:t> </w:t>
            </w:r>
          </w:p>
        </w:tc>
        <w:tc>
          <w:tcPr>
            <w:tcW w:w="1276" w:type="dxa"/>
            <w:tcBorders>
              <w:top w:val="nil"/>
              <w:left w:val="nil"/>
              <w:bottom w:val="single" w:sz="4" w:space="0" w:color="auto"/>
              <w:right w:val="single" w:sz="4" w:space="0" w:color="auto"/>
            </w:tcBorders>
            <w:shd w:val="clear" w:color="auto" w:fill="auto"/>
          </w:tcPr>
          <w:p w14:paraId="705666C2" w14:textId="1BDB6FD4" w:rsidR="00FD35A3" w:rsidRPr="00A5115D" w:rsidRDefault="00E74F44" w:rsidP="00FD35A3">
            <w:pPr>
              <w:contextualSpacing/>
              <w:jc w:val="center"/>
              <w:rPr>
                <w:rFonts w:eastAsia="Calibri"/>
                <w:sz w:val="22"/>
                <w:szCs w:val="22"/>
                <w:lang w:eastAsia="en-US"/>
              </w:rPr>
            </w:pPr>
            <w:r>
              <w:rPr>
                <w:rFonts w:eastAsia="Calibri"/>
                <w:sz w:val="22"/>
                <w:szCs w:val="22"/>
                <w:lang w:eastAsia="en-US"/>
              </w:rPr>
              <w:t>tiešās</w:t>
            </w:r>
          </w:p>
        </w:tc>
        <w:tc>
          <w:tcPr>
            <w:tcW w:w="1271" w:type="dxa"/>
            <w:tcBorders>
              <w:bottom w:val="single" w:sz="4" w:space="0" w:color="auto"/>
            </w:tcBorders>
            <w:shd w:val="clear" w:color="auto" w:fill="auto"/>
          </w:tcPr>
          <w:p w14:paraId="3DB125A0" w14:textId="77777777" w:rsidR="00FD35A3" w:rsidRPr="009A7F41" w:rsidRDefault="00FD35A3" w:rsidP="00FD35A3">
            <w:pPr>
              <w:contextualSpacing/>
              <w:jc w:val="right"/>
              <w:rPr>
                <w:rFonts w:eastAsia="Calibri"/>
                <w:b/>
                <w:i/>
                <w:sz w:val="20"/>
                <w:szCs w:val="20"/>
                <w:lang w:eastAsia="en-US"/>
              </w:rPr>
            </w:pPr>
          </w:p>
        </w:tc>
        <w:tc>
          <w:tcPr>
            <w:tcW w:w="1134" w:type="dxa"/>
            <w:tcBorders>
              <w:bottom w:val="single" w:sz="4" w:space="0" w:color="auto"/>
            </w:tcBorders>
            <w:shd w:val="clear" w:color="auto" w:fill="auto"/>
            <w:vAlign w:val="center"/>
          </w:tcPr>
          <w:p w14:paraId="4FFD3C6C" w14:textId="77777777" w:rsidR="00FD35A3" w:rsidRPr="009A7F41" w:rsidRDefault="00FD35A3" w:rsidP="00FD35A3">
            <w:pPr>
              <w:contextualSpacing/>
              <w:jc w:val="right"/>
              <w:rPr>
                <w:rFonts w:eastAsia="Calibri"/>
                <w:b/>
                <w:i/>
                <w:sz w:val="20"/>
                <w:szCs w:val="20"/>
                <w:lang w:eastAsia="en-US"/>
              </w:rPr>
            </w:pPr>
          </w:p>
        </w:tc>
        <w:tc>
          <w:tcPr>
            <w:tcW w:w="1417" w:type="dxa"/>
            <w:tcBorders>
              <w:bottom w:val="single" w:sz="4" w:space="0" w:color="auto"/>
            </w:tcBorders>
            <w:shd w:val="clear" w:color="auto" w:fill="auto"/>
          </w:tcPr>
          <w:p w14:paraId="4103D825" w14:textId="77777777" w:rsidR="00FD35A3" w:rsidRPr="009A7F41" w:rsidRDefault="00FD35A3" w:rsidP="00FD35A3">
            <w:pPr>
              <w:contextualSpacing/>
              <w:jc w:val="right"/>
              <w:rPr>
                <w:rFonts w:eastAsia="Calibri"/>
                <w:b/>
                <w:i/>
                <w:sz w:val="20"/>
                <w:szCs w:val="20"/>
                <w:lang w:eastAsia="en-US"/>
              </w:rPr>
            </w:pPr>
          </w:p>
        </w:tc>
        <w:tc>
          <w:tcPr>
            <w:tcW w:w="1010" w:type="dxa"/>
            <w:tcBorders>
              <w:bottom w:val="single" w:sz="4" w:space="0" w:color="auto"/>
            </w:tcBorders>
            <w:shd w:val="clear" w:color="auto" w:fill="auto"/>
          </w:tcPr>
          <w:p w14:paraId="4B87E645" w14:textId="77777777" w:rsidR="00FD35A3" w:rsidRPr="009A7F41" w:rsidRDefault="00FD35A3" w:rsidP="00FD35A3">
            <w:pPr>
              <w:contextualSpacing/>
              <w:jc w:val="right"/>
              <w:rPr>
                <w:rFonts w:eastAsia="Calibri"/>
                <w:b/>
                <w:i/>
                <w:sz w:val="20"/>
                <w:szCs w:val="20"/>
                <w:lang w:eastAsia="en-US"/>
              </w:rPr>
            </w:pPr>
          </w:p>
        </w:tc>
        <w:tc>
          <w:tcPr>
            <w:tcW w:w="1400" w:type="dxa"/>
            <w:tcBorders>
              <w:bottom w:val="single" w:sz="4" w:space="0" w:color="auto"/>
            </w:tcBorders>
            <w:shd w:val="clear" w:color="auto" w:fill="auto"/>
          </w:tcPr>
          <w:p w14:paraId="3799D54F" w14:textId="77777777" w:rsidR="00FD35A3" w:rsidRPr="009A7F41" w:rsidRDefault="00FD35A3" w:rsidP="00FD35A3">
            <w:pPr>
              <w:contextualSpacing/>
              <w:jc w:val="right"/>
              <w:rPr>
                <w:rFonts w:eastAsia="Calibri"/>
                <w:b/>
                <w:i/>
                <w:sz w:val="20"/>
                <w:szCs w:val="20"/>
                <w:lang w:eastAsia="en-US"/>
              </w:rPr>
            </w:pPr>
          </w:p>
        </w:tc>
        <w:tc>
          <w:tcPr>
            <w:tcW w:w="709" w:type="dxa"/>
            <w:tcBorders>
              <w:bottom w:val="single" w:sz="4" w:space="0" w:color="auto"/>
            </w:tcBorders>
            <w:shd w:val="clear" w:color="auto" w:fill="auto"/>
          </w:tcPr>
          <w:p w14:paraId="23991549" w14:textId="77777777" w:rsidR="00FD35A3" w:rsidRPr="009A7F41" w:rsidRDefault="00FD35A3" w:rsidP="00FD35A3">
            <w:pPr>
              <w:contextualSpacing/>
              <w:jc w:val="right"/>
              <w:rPr>
                <w:rFonts w:eastAsia="Calibri"/>
                <w:b/>
                <w:i/>
                <w:sz w:val="20"/>
                <w:szCs w:val="20"/>
                <w:lang w:eastAsia="en-US"/>
              </w:rPr>
            </w:pPr>
          </w:p>
        </w:tc>
        <w:tc>
          <w:tcPr>
            <w:tcW w:w="425" w:type="dxa"/>
            <w:tcBorders>
              <w:bottom w:val="single" w:sz="4" w:space="0" w:color="auto"/>
            </w:tcBorders>
            <w:shd w:val="clear" w:color="auto" w:fill="auto"/>
          </w:tcPr>
          <w:p w14:paraId="42D26657" w14:textId="77777777" w:rsidR="00FD35A3" w:rsidRPr="009A7F41" w:rsidRDefault="00FD35A3" w:rsidP="00FD35A3">
            <w:pPr>
              <w:contextualSpacing/>
              <w:jc w:val="right"/>
              <w:rPr>
                <w:rFonts w:eastAsia="Calibri"/>
                <w:b/>
                <w:i/>
                <w:sz w:val="20"/>
                <w:szCs w:val="20"/>
                <w:lang w:eastAsia="en-US"/>
              </w:rPr>
            </w:pPr>
          </w:p>
        </w:tc>
        <w:tc>
          <w:tcPr>
            <w:tcW w:w="781" w:type="dxa"/>
            <w:tcBorders>
              <w:bottom w:val="single" w:sz="4" w:space="0" w:color="auto"/>
            </w:tcBorders>
            <w:shd w:val="clear" w:color="auto" w:fill="auto"/>
          </w:tcPr>
          <w:p w14:paraId="1CACE2C3" w14:textId="77777777" w:rsidR="00FD35A3" w:rsidRPr="009A7F41" w:rsidRDefault="00FD35A3" w:rsidP="00FD35A3">
            <w:pPr>
              <w:contextualSpacing/>
              <w:jc w:val="right"/>
              <w:rPr>
                <w:rFonts w:eastAsia="Calibri"/>
                <w:b/>
                <w:i/>
                <w:sz w:val="20"/>
                <w:szCs w:val="20"/>
                <w:lang w:eastAsia="en-US"/>
              </w:rPr>
            </w:pPr>
          </w:p>
        </w:tc>
      </w:tr>
      <w:tr w:rsidR="00927C3A" w:rsidRPr="00A564A5" w14:paraId="4A318902" w14:textId="77777777" w:rsidTr="009876C6">
        <w:trPr>
          <w:trHeight w:val="423"/>
          <w:jc w:val="center"/>
        </w:trPr>
        <w:tc>
          <w:tcPr>
            <w:tcW w:w="846" w:type="dxa"/>
            <w:tcBorders>
              <w:top w:val="single" w:sz="4" w:space="0" w:color="auto"/>
              <w:left w:val="single" w:sz="4" w:space="0" w:color="auto"/>
              <w:bottom w:val="single" w:sz="4" w:space="0" w:color="auto"/>
              <w:right w:val="nil"/>
            </w:tcBorders>
            <w:shd w:val="clear" w:color="auto" w:fill="auto"/>
          </w:tcPr>
          <w:p w14:paraId="2A1AAB0D" w14:textId="42EEB2D2" w:rsidR="00927C3A" w:rsidRPr="00F353CF" w:rsidRDefault="003C23A2" w:rsidP="00927C3A">
            <w:pPr>
              <w:contextualSpacing/>
              <w:jc w:val="center"/>
              <w:rPr>
                <w:rFonts w:eastAsia="Calibri"/>
                <w:b/>
                <w:bCs/>
                <w:sz w:val="20"/>
                <w:szCs w:val="20"/>
                <w:lang w:eastAsia="en-US"/>
              </w:rPr>
            </w:pPr>
            <w:r>
              <w:rPr>
                <w:rFonts w:eastAsia="Calibri"/>
                <w:b/>
                <w:bCs/>
                <w:sz w:val="20"/>
                <w:szCs w:val="20"/>
                <w:lang w:eastAsia="en-US"/>
              </w:rPr>
              <w:t>2.2.7.</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0478C558" w14:textId="77777777" w:rsidR="00927C3A" w:rsidRPr="00B07DA6" w:rsidRDefault="00927C3A" w:rsidP="00927C3A">
            <w:pPr>
              <w:contextualSpacing/>
              <w:jc w:val="both"/>
            </w:pPr>
            <w:r w:rsidRPr="00B07DA6">
              <w:t xml:space="preserve">Transporta pakalpojumu </w:t>
            </w:r>
            <w:r w:rsidRPr="00E94E06">
              <w:t xml:space="preserve">iegādes </w:t>
            </w:r>
            <w:r w:rsidRPr="00B07DA6">
              <w:t>izmaksas</w:t>
            </w:r>
          </w:p>
          <w:p w14:paraId="283766BC" w14:textId="77777777" w:rsidR="00927C3A" w:rsidRPr="00927C3A" w:rsidRDefault="00927C3A" w:rsidP="00927C3A">
            <w:pPr>
              <w:contextualSpacing/>
              <w:jc w:val="both"/>
              <w:rPr>
                <w:rFonts w:eastAsia="Times New Roman"/>
                <w:i/>
                <w:iCs/>
                <w:color w:val="0000FF"/>
                <w:sz w:val="8"/>
                <w:szCs w:val="8"/>
                <w:u w:val="single"/>
              </w:rPr>
            </w:pPr>
          </w:p>
          <w:p w14:paraId="706D02C0" w14:textId="3F38F3D9" w:rsidR="00927C3A" w:rsidRDefault="00927C3A" w:rsidP="00927C3A">
            <w:pPr>
              <w:contextualSpacing/>
              <w:jc w:val="both"/>
              <w:rPr>
                <w:rFonts w:eastAsia="Times New Roman"/>
                <w:i/>
                <w:iCs/>
                <w:color w:val="0000FF"/>
                <w:sz w:val="20"/>
                <w:szCs w:val="20"/>
                <w:u w:val="single"/>
              </w:rPr>
            </w:pPr>
            <w:r w:rsidRPr="00B07DA6">
              <w:rPr>
                <w:rFonts w:eastAsia="Times New Roman"/>
                <w:i/>
                <w:iCs/>
                <w:color w:val="0000FF"/>
                <w:sz w:val="20"/>
                <w:szCs w:val="20"/>
                <w:u w:val="single"/>
              </w:rPr>
              <w:t xml:space="preserve">MK noteikumu </w:t>
            </w:r>
            <w:r>
              <w:rPr>
                <w:rFonts w:eastAsia="Times New Roman"/>
                <w:i/>
                <w:iCs/>
                <w:color w:val="0000FF"/>
                <w:sz w:val="20"/>
                <w:szCs w:val="20"/>
                <w:u w:val="single"/>
              </w:rPr>
              <w:t>1</w:t>
            </w:r>
            <w:r w:rsidR="003C23A2">
              <w:rPr>
                <w:rFonts w:eastAsia="Times New Roman"/>
                <w:i/>
                <w:iCs/>
                <w:color w:val="0000FF"/>
                <w:sz w:val="20"/>
                <w:szCs w:val="20"/>
                <w:u w:val="single"/>
              </w:rPr>
              <w:t>6</w:t>
            </w:r>
            <w:r>
              <w:rPr>
                <w:rFonts w:eastAsia="Times New Roman"/>
                <w:i/>
                <w:iCs/>
                <w:color w:val="0000FF"/>
                <w:sz w:val="20"/>
                <w:szCs w:val="20"/>
                <w:u w:val="single"/>
              </w:rPr>
              <w:t xml:space="preserve">.2.1. un </w:t>
            </w:r>
            <w:r w:rsidRPr="00B07DA6">
              <w:rPr>
                <w:rFonts w:eastAsia="Times New Roman"/>
                <w:i/>
                <w:iCs/>
                <w:color w:val="0000FF"/>
                <w:sz w:val="20"/>
                <w:szCs w:val="20"/>
                <w:u w:val="single"/>
              </w:rPr>
              <w:t>1</w:t>
            </w:r>
            <w:r w:rsidR="003C23A2">
              <w:rPr>
                <w:rFonts w:eastAsia="Times New Roman"/>
                <w:i/>
                <w:iCs/>
                <w:color w:val="0000FF"/>
                <w:sz w:val="20"/>
                <w:szCs w:val="20"/>
                <w:u w:val="single"/>
              </w:rPr>
              <w:t>7</w:t>
            </w:r>
            <w:r w:rsidRPr="00B07DA6">
              <w:rPr>
                <w:rFonts w:eastAsia="Times New Roman"/>
                <w:i/>
                <w:iCs/>
                <w:color w:val="0000FF"/>
                <w:sz w:val="20"/>
                <w:szCs w:val="20"/>
                <w:u w:val="single"/>
              </w:rPr>
              <w:t>.3.</w:t>
            </w:r>
            <w:r w:rsidR="00304464">
              <w:rPr>
                <w:rFonts w:eastAsia="Times New Roman"/>
                <w:i/>
                <w:iCs/>
                <w:color w:val="0000FF"/>
                <w:sz w:val="20"/>
                <w:szCs w:val="20"/>
                <w:u w:val="single"/>
              </w:rPr>
              <w:t> </w:t>
            </w:r>
            <w:r w:rsidRPr="00B07DA6">
              <w:rPr>
                <w:rFonts w:eastAsia="Times New Roman"/>
                <w:i/>
                <w:iCs/>
                <w:color w:val="0000FF"/>
                <w:sz w:val="20"/>
                <w:szCs w:val="20"/>
                <w:u w:val="single"/>
              </w:rPr>
              <w:t>apakšpunkts</w:t>
            </w:r>
          </w:p>
          <w:p w14:paraId="210F7264" w14:textId="77777777" w:rsidR="00927C3A" w:rsidRPr="00927C3A" w:rsidRDefault="00927C3A" w:rsidP="00927C3A">
            <w:pPr>
              <w:contextualSpacing/>
              <w:jc w:val="both"/>
              <w:rPr>
                <w:rFonts w:eastAsia="Times New Roman"/>
                <w:i/>
                <w:iCs/>
                <w:color w:val="0000FF"/>
                <w:sz w:val="8"/>
                <w:szCs w:val="8"/>
                <w:u w:val="single"/>
              </w:rPr>
            </w:pPr>
            <w:r w:rsidRPr="00B07DA6">
              <w:rPr>
                <w:rFonts w:eastAsia="Times New Roman"/>
                <w:i/>
                <w:iCs/>
                <w:color w:val="0000FF"/>
                <w:sz w:val="20"/>
                <w:szCs w:val="20"/>
                <w:u w:val="single"/>
              </w:rPr>
              <w:t xml:space="preserve"> </w:t>
            </w:r>
          </w:p>
          <w:p w14:paraId="68A43CDE" w14:textId="5753B5E3" w:rsidR="00927C3A" w:rsidRPr="00B07DA6" w:rsidRDefault="00927C3A" w:rsidP="00927C3A">
            <w:pPr>
              <w:contextualSpacing/>
              <w:jc w:val="both"/>
              <w:rPr>
                <w:rFonts w:eastAsia="Times New Roman"/>
                <w:i/>
                <w:iCs/>
                <w:color w:val="0000FF"/>
                <w:sz w:val="20"/>
                <w:szCs w:val="20"/>
              </w:rPr>
            </w:pPr>
            <w:r w:rsidRPr="00B07DA6">
              <w:rPr>
                <w:rFonts w:eastAsia="Times New Roman"/>
                <w:i/>
                <w:iCs/>
                <w:color w:val="0000FF"/>
                <w:sz w:val="20"/>
                <w:szCs w:val="20"/>
              </w:rPr>
              <w:t>Attiecināmas būs uz iepirkumu līguma pamata radušās  transporta pakalpojumu iegādes (</w:t>
            </w:r>
            <w:r w:rsidR="005670E8">
              <w:rPr>
                <w:rFonts w:eastAsia="Times New Roman"/>
                <w:i/>
                <w:iCs/>
                <w:color w:val="0000FF"/>
                <w:sz w:val="20"/>
                <w:szCs w:val="20"/>
              </w:rPr>
              <w:t>t.i.</w:t>
            </w:r>
            <w:r w:rsidR="008B0A95">
              <w:rPr>
                <w:rFonts w:eastAsia="Times New Roman"/>
                <w:i/>
                <w:iCs/>
                <w:color w:val="0000FF"/>
                <w:sz w:val="20"/>
                <w:szCs w:val="20"/>
              </w:rPr>
              <w:t xml:space="preserve">, </w:t>
            </w:r>
            <w:r w:rsidRPr="00B07DA6">
              <w:rPr>
                <w:rFonts w:eastAsia="Times New Roman"/>
                <w:i/>
                <w:iCs/>
                <w:color w:val="0000FF"/>
                <w:sz w:val="20"/>
                <w:szCs w:val="20"/>
              </w:rPr>
              <w:t xml:space="preserve">transportlīdzekļa noma un transportlīdzekļa pakalpojuma pirkšana) izmaksas projekta vadības personālam, kas nepieciešamas MK  noteikumu </w:t>
            </w:r>
            <w:r w:rsidR="00622F55" w:rsidRPr="00622F55">
              <w:rPr>
                <w:rFonts w:eastAsia="Times New Roman"/>
                <w:i/>
                <w:iCs/>
                <w:color w:val="0000FF"/>
                <w:sz w:val="20"/>
                <w:szCs w:val="20"/>
              </w:rPr>
              <w:t>14.2.2.</w:t>
            </w:r>
            <w:r w:rsidR="00B0738C">
              <w:rPr>
                <w:rFonts w:eastAsia="Times New Roman"/>
                <w:i/>
                <w:iCs/>
                <w:color w:val="0000FF"/>
                <w:sz w:val="20"/>
                <w:szCs w:val="20"/>
              </w:rPr>
              <w:t> </w:t>
            </w:r>
            <w:r w:rsidRPr="00B07DA6">
              <w:rPr>
                <w:rFonts w:eastAsia="Times New Roman"/>
                <w:i/>
                <w:iCs/>
                <w:color w:val="0000FF"/>
                <w:sz w:val="20"/>
                <w:szCs w:val="20"/>
              </w:rPr>
              <w:t>apakšpunktā minēt</w:t>
            </w:r>
            <w:r w:rsidR="00622F55">
              <w:rPr>
                <w:rFonts w:eastAsia="Times New Roman"/>
                <w:i/>
                <w:iCs/>
                <w:color w:val="0000FF"/>
                <w:sz w:val="20"/>
                <w:szCs w:val="20"/>
              </w:rPr>
              <w:t>ās</w:t>
            </w:r>
            <w:r w:rsidRPr="00B07DA6">
              <w:rPr>
                <w:rFonts w:eastAsia="Times New Roman"/>
                <w:i/>
                <w:iCs/>
                <w:color w:val="0000FF"/>
                <w:sz w:val="20"/>
                <w:szCs w:val="20"/>
              </w:rPr>
              <w:t xml:space="preserve"> atbalstām</w:t>
            </w:r>
            <w:r w:rsidR="00622F55">
              <w:rPr>
                <w:rFonts w:eastAsia="Times New Roman"/>
                <w:i/>
                <w:iCs/>
                <w:color w:val="0000FF"/>
                <w:sz w:val="20"/>
                <w:szCs w:val="20"/>
              </w:rPr>
              <w:t>ās</w:t>
            </w:r>
            <w:r w:rsidRPr="00B07DA6">
              <w:rPr>
                <w:rFonts w:eastAsia="Times New Roman"/>
                <w:i/>
                <w:iCs/>
                <w:color w:val="0000FF"/>
                <w:sz w:val="20"/>
                <w:szCs w:val="20"/>
              </w:rPr>
              <w:t xml:space="preserve"> darbīb</w:t>
            </w:r>
            <w:r w:rsidR="00622F55">
              <w:rPr>
                <w:rFonts w:eastAsia="Times New Roman"/>
                <w:i/>
                <w:iCs/>
                <w:color w:val="0000FF"/>
                <w:sz w:val="20"/>
                <w:szCs w:val="20"/>
              </w:rPr>
              <w:t>as</w:t>
            </w:r>
            <w:r w:rsidRPr="00B07DA6">
              <w:rPr>
                <w:rFonts w:eastAsia="Times New Roman"/>
                <w:i/>
                <w:iCs/>
                <w:color w:val="0000FF"/>
                <w:sz w:val="20"/>
                <w:szCs w:val="20"/>
              </w:rPr>
              <w:t xml:space="preserve"> īstenošanai.</w:t>
            </w:r>
          </w:p>
          <w:p w14:paraId="5C20D1DC" w14:textId="77777777" w:rsidR="00927C3A" w:rsidRPr="00EF44CD" w:rsidRDefault="00927C3A" w:rsidP="00927C3A">
            <w:pPr>
              <w:contextualSpacing/>
              <w:jc w:val="both"/>
            </w:pPr>
          </w:p>
        </w:tc>
        <w:tc>
          <w:tcPr>
            <w:tcW w:w="1276" w:type="dxa"/>
            <w:tcBorders>
              <w:top w:val="single" w:sz="4" w:space="0" w:color="auto"/>
              <w:left w:val="nil"/>
              <w:bottom w:val="single" w:sz="4" w:space="0" w:color="auto"/>
              <w:right w:val="single" w:sz="4" w:space="0" w:color="auto"/>
            </w:tcBorders>
            <w:shd w:val="clear" w:color="auto" w:fill="auto"/>
          </w:tcPr>
          <w:p w14:paraId="721FD157" w14:textId="321C02CA" w:rsidR="00927C3A" w:rsidRPr="00A5115D" w:rsidRDefault="00373F76" w:rsidP="00927C3A">
            <w:pPr>
              <w:contextualSpacing/>
              <w:jc w:val="center"/>
              <w:rPr>
                <w:rFonts w:eastAsia="Calibri"/>
                <w:sz w:val="22"/>
                <w:szCs w:val="22"/>
                <w:lang w:eastAsia="en-US"/>
              </w:rPr>
            </w:pPr>
            <w:r>
              <w:rPr>
                <w:rFonts w:eastAsia="Calibri"/>
                <w:sz w:val="22"/>
                <w:szCs w:val="22"/>
                <w:lang w:eastAsia="en-US"/>
              </w:rPr>
              <w:t>t</w:t>
            </w:r>
            <w:r w:rsidR="003C23A2">
              <w:rPr>
                <w:rFonts w:eastAsia="Calibri"/>
                <w:sz w:val="22"/>
                <w:szCs w:val="22"/>
                <w:lang w:eastAsia="en-US"/>
              </w:rPr>
              <w:t>iešās</w:t>
            </w:r>
          </w:p>
        </w:tc>
        <w:tc>
          <w:tcPr>
            <w:tcW w:w="1271" w:type="dxa"/>
            <w:tcBorders>
              <w:top w:val="single" w:sz="4" w:space="0" w:color="auto"/>
            </w:tcBorders>
            <w:shd w:val="clear" w:color="auto" w:fill="auto"/>
          </w:tcPr>
          <w:p w14:paraId="49AEF070" w14:textId="77777777" w:rsidR="00927C3A" w:rsidRPr="009A7F41" w:rsidRDefault="00927C3A" w:rsidP="00927C3A">
            <w:pPr>
              <w:contextualSpacing/>
              <w:jc w:val="right"/>
              <w:rPr>
                <w:rFonts w:eastAsia="Calibri"/>
                <w:b/>
                <w:i/>
                <w:sz w:val="20"/>
                <w:szCs w:val="20"/>
                <w:lang w:eastAsia="en-US"/>
              </w:rPr>
            </w:pPr>
          </w:p>
        </w:tc>
        <w:tc>
          <w:tcPr>
            <w:tcW w:w="1134" w:type="dxa"/>
            <w:tcBorders>
              <w:top w:val="single" w:sz="4" w:space="0" w:color="auto"/>
            </w:tcBorders>
            <w:shd w:val="clear" w:color="auto" w:fill="auto"/>
            <w:vAlign w:val="center"/>
          </w:tcPr>
          <w:p w14:paraId="574AE003" w14:textId="77777777" w:rsidR="00927C3A" w:rsidRPr="009A7F41" w:rsidRDefault="00927C3A" w:rsidP="00927C3A">
            <w:pPr>
              <w:contextualSpacing/>
              <w:jc w:val="right"/>
              <w:rPr>
                <w:rFonts w:eastAsia="Calibri"/>
                <w:b/>
                <w:i/>
                <w:sz w:val="20"/>
                <w:szCs w:val="20"/>
                <w:lang w:eastAsia="en-US"/>
              </w:rPr>
            </w:pPr>
          </w:p>
        </w:tc>
        <w:tc>
          <w:tcPr>
            <w:tcW w:w="1417" w:type="dxa"/>
            <w:tcBorders>
              <w:top w:val="single" w:sz="4" w:space="0" w:color="auto"/>
            </w:tcBorders>
            <w:shd w:val="clear" w:color="auto" w:fill="auto"/>
          </w:tcPr>
          <w:p w14:paraId="6E80BF6F" w14:textId="77777777" w:rsidR="00927C3A" w:rsidRPr="009A7F41" w:rsidRDefault="00927C3A" w:rsidP="00927C3A">
            <w:pPr>
              <w:contextualSpacing/>
              <w:jc w:val="right"/>
              <w:rPr>
                <w:rFonts w:eastAsia="Calibri"/>
                <w:b/>
                <w:i/>
                <w:sz w:val="20"/>
                <w:szCs w:val="20"/>
                <w:lang w:eastAsia="en-US"/>
              </w:rPr>
            </w:pPr>
          </w:p>
        </w:tc>
        <w:tc>
          <w:tcPr>
            <w:tcW w:w="1010" w:type="dxa"/>
            <w:tcBorders>
              <w:top w:val="single" w:sz="4" w:space="0" w:color="auto"/>
            </w:tcBorders>
            <w:shd w:val="clear" w:color="auto" w:fill="auto"/>
          </w:tcPr>
          <w:p w14:paraId="5C3CF830" w14:textId="77777777" w:rsidR="00927C3A" w:rsidRPr="009A7F41" w:rsidRDefault="00927C3A" w:rsidP="00927C3A">
            <w:pPr>
              <w:contextualSpacing/>
              <w:jc w:val="right"/>
              <w:rPr>
                <w:rFonts w:eastAsia="Calibri"/>
                <w:b/>
                <w:i/>
                <w:sz w:val="20"/>
                <w:szCs w:val="20"/>
                <w:lang w:eastAsia="en-US"/>
              </w:rPr>
            </w:pPr>
          </w:p>
        </w:tc>
        <w:tc>
          <w:tcPr>
            <w:tcW w:w="1400" w:type="dxa"/>
            <w:tcBorders>
              <w:top w:val="single" w:sz="4" w:space="0" w:color="auto"/>
            </w:tcBorders>
            <w:shd w:val="clear" w:color="auto" w:fill="auto"/>
          </w:tcPr>
          <w:p w14:paraId="2A0A34D0" w14:textId="77777777" w:rsidR="00927C3A" w:rsidRPr="009A7F41" w:rsidRDefault="00927C3A" w:rsidP="00927C3A">
            <w:pPr>
              <w:contextualSpacing/>
              <w:jc w:val="right"/>
              <w:rPr>
                <w:rFonts w:eastAsia="Calibri"/>
                <w:b/>
                <w:i/>
                <w:sz w:val="20"/>
                <w:szCs w:val="20"/>
                <w:lang w:eastAsia="en-US"/>
              </w:rPr>
            </w:pPr>
          </w:p>
        </w:tc>
        <w:tc>
          <w:tcPr>
            <w:tcW w:w="709" w:type="dxa"/>
            <w:tcBorders>
              <w:top w:val="single" w:sz="4" w:space="0" w:color="auto"/>
            </w:tcBorders>
            <w:shd w:val="clear" w:color="auto" w:fill="auto"/>
          </w:tcPr>
          <w:p w14:paraId="6498CE33" w14:textId="77777777" w:rsidR="00927C3A" w:rsidRPr="009A7F41" w:rsidRDefault="00927C3A" w:rsidP="00927C3A">
            <w:pPr>
              <w:contextualSpacing/>
              <w:jc w:val="right"/>
              <w:rPr>
                <w:rFonts w:eastAsia="Calibri"/>
                <w:b/>
                <w:i/>
                <w:sz w:val="20"/>
                <w:szCs w:val="20"/>
                <w:lang w:eastAsia="en-US"/>
              </w:rPr>
            </w:pPr>
          </w:p>
        </w:tc>
        <w:tc>
          <w:tcPr>
            <w:tcW w:w="425" w:type="dxa"/>
            <w:tcBorders>
              <w:top w:val="single" w:sz="4" w:space="0" w:color="auto"/>
            </w:tcBorders>
            <w:shd w:val="clear" w:color="auto" w:fill="auto"/>
          </w:tcPr>
          <w:p w14:paraId="552B7509" w14:textId="77777777" w:rsidR="00927C3A" w:rsidRPr="009A7F41" w:rsidRDefault="00927C3A" w:rsidP="00927C3A">
            <w:pPr>
              <w:contextualSpacing/>
              <w:jc w:val="right"/>
              <w:rPr>
                <w:rFonts w:eastAsia="Calibri"/>
                <w:b/>
                <w:i/>
                <w:sz w:val="20"/>
                <w:szCs w:val="20"/>
                <w:lang w:eastAsia="en-US"/>
              </w:rPr>
            </w:pPr>
          </w:p>
        </w:tc>
        <w:tc>
          <w:tcPr>
            <w:tcW w:w="781" w:type="dxa"/>
            <w:tcBorders>
              <w:top w:val="single" w:sz="4" w:space="0" w:color="auto"/>
            </w:tcBorders>
            <w:shd w:val="clear" w:color="auto" w:fill="auto"/>
          </w:tcPr>
          <w:p w14:paraId="7F35B36E" w14:textId="77777777" w:rsidR="00927C3A" w:rsidRPr="009A7F41" w:rsidRDefault="00927C3A" w:rsidP="00927C3A">
            <w:pPr>
              <w:contextualSpacing/>
              <w:jc w:val="right"/>
              <w:rPr>
                <w:rFonts w:eastAsia="Calibri"/>
                <w:b/>
                <w:i/>
                <w:sz w:val="20"/>
                <w:szCs w:val="20"/>
                <w:lang w:eastAsia="en-US"/>
              </w:rPr>
            </w:pPr>
          </w:p>
        </w:tc>
      </w:tr>
      <w:tr w:rsidR="00927C3A" w:rsidRPr="00A564A5" w14:paraId="11459FB8" w14:textId="77777777" w:rsidTr="25C2D26B">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0F032537" w14:textId="77777777" w:rsidR="00927C3A" w:rsidRPr="00260D01" w:rsidRDefault="00927C3A" w:rsidP="00927C3A">
            <w:pPr>
              <w:contextualSpacing/>
              <w:rPr>
                <w:rFonts w:eastAsia="Calibri"/>
                <w:b/>
                <w:bCs/>
                <w:lang w:eastAsia="en-US"/>
              </w:rPr>
            </w:pPr>
            <w:r w:rsidRPr="00260D01">
              <w:rPr>
                <w:rFonts w:eastAsia="Calibri"/>
                <w:b/>
                <w:bCs/>
                <w:lang w:eastAsia="en-US"/>
              </w:rPr>
              <w:t>3.</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6B76E73" w14:textId="77777777" w:rsidR="00927C3A" w:rsidRPr="00260D01" w:rsidRDefault="00927C3A" w:rsidP="00927C3A">
            <w:pPr>
              <w:contextualSpacing/>
              <w:jc w:val="both"/>
              <w:rPr>
                <w:rFonts w:eastAsia="Calibri"/>
                <w:b/>
                <w:bCs/>
                <w:lang w:eastAsia="en-US"/>
              </w:rPr>
            </w:pPr>
            <w:r w:rsidRPr="00260D01">
              <w:rPr>
                <w:rFonts w:eastAsia="Calibri"/>
                <w:b/>
                <w:bCs/>
                <w:lang w:eastAsia="en-US"/>
              </w:rPr>
              <w:t>Projekta īstenošanas personāla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4614DF7C" w14:textId="77777777" w:rsidR="00927C3A" w:rsidRPr="00260D01" w:rsidRDefault="00927C3A" w:rsidP="00927C3A">
            <w:pPr>
              <w:contextualSpacing/>
              <w:jc w:val="center"/>
              <w:rPr>
                <w:rFonts w:eastAsia="Calibri"/>
                <w:b/>
                <w:bCs/>
                <w:lang w:eastAsia="en-US"/>
              </w:rPr>
            </w:pPr>
            <w:r w:rsidRPr="00260D01">
              <w:rPr>
                <w:rFonts w:eastAsia="Calibri"/>
                <w:b/>
                <w:bCs/>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FA222E" w14:textId="77777777" w:rsidR="00927C3A" w:rsidRPr="009A7F41" w:rsidRDefault="00927C3A" w:rsidP="00927C3A">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CE6A3F" w14:textId="16F3B1D6" w:rsidR="00927C3A" w:rsidRPr="009A7F41" w:rsidRDefault="00927C3A" w:rsidP="00927C3A">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CEB053" w14:textId="77777777" w:rsidR="00927C3A" w:rsidRPr="009A7F41" w:rsidRDefault="00927C3A" w:rsidP="00927C3A">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F5E43" w14:textId="77777777" w:rsidR="00927C3A" w:rsidRPr="009A7F41" w:rsidRDefault="00927C3A" w:rsidP="00927C3A">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DFD86E" w14:textId="77777777" w:rsidR="00927C3A" w:rsidRPr="009A7F41" w:rsidRDefault="00927C3A" w:rsidP="00927C3A">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EFD997" w14:textId="77777777" w:rsidR="00927C3A" w:rsidRPr="009A7F41" w:rsidRDefault="00927C3A" w:rsidP="00927C3A">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7B57DE" w14:textId="77777777" w:rsidR="00927C3A" w:rsidRPr="009A7F41" w:rsidRDefault="00927C3A" w:rsidP="00927C3A">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E6833D" w14:textId="77777777" w:rsidR="00927C3A" w:rsidRPr="009A7F41" w:rsidRDefault="00927C3A" w:rsidP="00927C3A">
            <w:pPr>
              <w:contextualSpacing/>
              <w:jc w:val="right"/>
              <w:rPr>
                <w:rFonts w:eastAsia="Calibri"/>
                <w:lang w:eastAsia="en-US"/>
              </w:rPr>
            </w:pPr>
          </w:p>
        </w:tc>
      </w:tr>
      <w:tr w:rsidR="00D52EC6" w:rsidRPr="00A564A5" w14:paraId="25DA1CCD" w14:textId="77777777" w:rsidTr="25C2D26B">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1F477477" w14:textId="31DB8A61" w:rsidR="00D52EC6" w:rsidRPr="00373F76" w:rsidRDefault="00373F76" w:rsidP="00D52EC6">
            <w:pPr>
              <w:contextualSpacing/>
              <w:rPr>
                <w:rFonts w:eastAsia="Calibri"/>
                <w:b/>
                <w:bCs/>
                <w:i/>
                <w:iCs/>
                <w:color w:val="FF0000"/>
                <w:sz w:val="22"/>
                <w:szCs w:val="22"/>
                <w:lang w:eastAsia="en-US"/>
              </w:rPr>
            </w:pPr>
            <w:r w:rsidRPr="00373F76">
              <w:rPr>
                <w:rFonts w:eastAsia="Calibri"/>
                <w:b/>
                <w:bCs/>
                <w:i/>
                <w:iCs/>
                <w:sz w:val="22"/>
                <w:szCs w:val="22"/>
                <w:lang w:eastAsia="en-US"/>
              </w:rPr>
              <w:t>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134BC2E3" w14:textId="3EFB15ED" w:rsidR="00D52EC6" w:rsidRPr="009A7F41" w:rsidRDefault="00D52EC6" w:rsidP="00D52EC6">
            <w:pPr>
              <w:contextualSpacing/>
              <w:jc w:val="both"/>
              <w:rPr>
                <w:rFonts w:eastAsia="Calibri"/>
                <w:b/>
                <w:bCs/>
                <w:color w:val="FF0000"/>
                <w:sz w:val="22"/>
                <w:szCs w:val="22"/>
                <w:lang w:eastAsia="en-US"/>
              </w:rPr>
            </w:pPr>
            <w:r w:rsidRPr="00D9724D">
              <w:rPr>
                <w:rFonts w:eastAsia="Times New Roman"/>
                <w:b/>
                <w:bCs/>
                <w:i/>
                <w:iCs/>
              </w:rPr>
              <w:t xml:space="preserve">Projekta </w:t>
            </w:r>
            <w:r w:rsidR="009414BB">
              <w:rPr>
                <w:rFonts w:eastAsia="Times New Roman"/>
                <w:b/>
                <w:bCs/>
                <w:i/>
                <w:iCs/>
              </w:rPr>
              <w:t>īstenošanas</w:t>
            </w:r>
            <w:r w:rsidRPr="00D9724D">
              <w:rPr>
                <w:rFonts w:eastAsia="Times New Roman"/>
                <w:b/>
                <w:bCs/>
                <w:i/>
                <w:iCs/>
              </w:rPr>
              <w:t xml:space="preserve"> personāla </w:t>
            </w:r>
            <w:r w:rsidR="00186A2F">
              <w:rPr>
                <w:rFonts w:eastAsia="Times New Roman"/>
                <w:b/>
                <w:bCs/>
                <w:i/>
                <w:iCs/>
              </w:rPr>
              <w:t>atlīdzība</w:t>
            </w:r>
          </w:p>
        </w:tc>
        <w:tc>
          <w:tcPr>
            <w:tcW w:w="1276" w:type="dxa"/>
            <w:tcBorders>
              <w:top w:val="nil"/>
              <w:left w:val="nil"/>
              <w:bottom w:val="single" w:sz="4" w:space="0" w:color="auto"/>
              <w:right w:val="single" w:sz="4" w:space="0" w:color="auto"/>
            </w:tcBorders>
            <w:shd w:val="clear" w:color="auto" w:fill="auto"/>
            <w:vAlign w:val="center"/>
          </w:tcPr>
          <w:p w14:paraId="5C804725" w14:textId="4E0C3651" w:rsidR="00D52EC6" w:rsidRPr="00373F76" w:rsidRDefault="00373F76" w:rsidP="00D52EC6">
            <w:pPr>
              <w:contextualSpacing/>
              <w:jc w:val="center"/>
              <w:rPr>
                <w:rFonts w:eastAsia="Calibri"/>
                <w:b/>
                <w:bCs/>
                <w:i/>
                <w:iCs/>
                <w:sz w:val="22"/>
                <w:szCs w:val="22"/>
                <w:lang w:eastAsia="en-US"/>
              </w:rPr>
            </w:pPr>
            <w:r w:rsidRPr="00373F76">
              <w:rPr>
                <w:rFonts w:eastAsia="Calibri"/>
                <w:b/>
                <w:bCs/>
                <w:i/>
                <w:i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03637A0" w14:textId="77777777" w:rsidR="00D52EC6" w:rsidRPr="009A7F41" w:rsidRDefault="00D52EC6" w:rsidP="00D52EC6">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00BF27" w14:textId="77777777" w:rsidR="00D52EC6" w:rsidRPr="009A7F41" w:rsidRDefault="00D52EC6" w:rsidP="00D52EC6">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226B0" w14:textId="77777777" w:rsidR="00D52EC6" w:rsidRPr="009A7F41" w:rsidRDefault="00D52EC6" w:rsidP="00D52EC6">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B8320F3" w14:textId="77777777" w:rsidR="00D52EC6" w:rsidRPr="009A7F41" w:rsidRDefault="00D52EC6" w:rsidP="00D52EC6">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0940383" w14:textId="77777777" w:rsidR="00D52EC6" w:rsidRPr="009A7F41" w:rsidRDefault="00D52EC6" w:rsidP="00D52EC6">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578E62" w14:textId="77777777" w:rsidR="00D52EC6" w:rsidRPr="009A7F41" w:rsidRDefault="00D52EC6" w:rsidP="00D52EC6">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EFE1E9F" w14:textId="77777777" w:rsidR="00D52EC6" w:rsidRPr="009A7F41" w:rsidRDefault="00D52EC6" w:rsidP="00D52EC6">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5E96525" w14:textId="77777777" w:rsidR="00D52EC6" w:rsidRPr="009A7F41" w:rsidRDefault="00D52EC6" w:rsidP="00D52EC6">
            <w:pPr>
              <w:contextualSpacing/>
              <w:jc w:val="right"/>
              <w:rPr>
                <w:rFonts w:eastAsia="Calibri"/>
                <w:lang w:eastAsia="en-US"/>
              </w:rPr>
            </w:pPr>
          </w:p>
        </w:tc>
      </w:tr>
      <w:tr w:rsidR="00D52EC6" w:rsidRPr="00A564A5" w14:paraId="6546349D" w14:textId="77777777" w:rsidTr="25C2D26B">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7F1F48B" w14:textId="08B5CCB4" w:rsidR="00D52EC6" w:rsidRPr="00515A00" w:rsidRDefault="00515A00" w:rsidP="00D52EC6">
            <w:pPr>
              <w:contextualSpacing/>
              <w:rPr>
                <w:rFonts w:eastAsia="Calibri"/>
                <w:b/>
                <w:bCs/>
                <w:color w:val="FF0000"/>
                <w:sz w:val="20"/>
                <w:szCs w:val="20"/>
                <w:lang w:eastAsia="en-US"/>
              </w:rPr>
            </w:pPr>
            <w:r w:rsidRPr="00515A00">
              <w:rPr>
                <w:rFonts w:eastAsia="Calibri"/>
                <w:b/>
                <w:bCs/>
                <w:sz w:val="20"/>
                <w:szCs w:val="20"/>
                <w:lang w:eastAsia="en-US"/>
              </w:rPr>
              <w:t>3.1.1.</w:t>
            </w:r>
          </w:p>
        </w:tc>
        <w:tc>
          <w:tcPr>
            <w:tcW w:w="4966" w:type="dxa"/>
            <w:tcBorders>
              <w:top w:val="nil"/>
              <w:left w:val="single" w:sz="4" w:space="0" w:color="auto"/>
              <w:bottom w:val="single" w:sz="4" w:space="0" w:color="auto"/>
              <w:right w:val="single" w:sz="4" w:space="0" w:color="auto"/>
            </w:tcBorders>
            <w:shd w:val="clear" w:color="auto" w:fill="auto"/>
            <w:vAlign w:val="center"/>
          </w:tcPr>
          <w:p w14:paraId="4FD82D95" w14:textId="4376B57E" w:rsidR="00D52EC6" w:rsidRPr="00FA6B53" w:rsidRDefault="00D52EC6" w:rsidP="00D52EC6">
            <w:pPr>
              <w:contextualSpacing/>
              <w:jc w:val="both"/>
              <w:rPr>
                <w:rFonts w:eastAsia="Times New Roman"/>
              </w:rPr>
            </w:pPr>
            <w:r w:rsidRPr="00B07DA6">
              <w:rPr>
                <w:rFonts w:eastAsia="Times New Roman"/>
              </w:rPr>
              <w:t xml:space="preserve">Projekta </w:t>
            </w:r>
            <w:r w:rsidR="003F7137">
              <w:rPr>
                <w:rFonts w:eastAsia="Times New Roman"/>
              </w:rPr>
              <w:t>īs</w:t>
            </w:r>
            <w:r w:rsidR="00595A33">
              <w:rPr>
                <w:rFonts w:eastAsia="Times New Roman"/>
              </w:rPr>
              <w:t>teno</w:t>
            </w:r>
            <w:r w:rsidR="00027F30">
              <w:rPr>
                <w:rFonts w:eastAsia="Times New Roman"/>
              </w:rPr>
              <w:t>š</w:t>
            </w:r>
            <w:r w:rsidR="00595A33">
              <w:rPr>
                <w:rFonts w:eastAsia="Times New Roman"/>
              </w:rPr>
              <w:t>anas</w:t>
            </w:r>
            <w:r w:rsidRPr="00B07DA6">
              <w:rPr>
                <w:rFonts w:eastAsia="Times New Roman"/>
              </w:rPr>
              <w:t xml:space="preserve"> personāla atlīdzības izmaksas</w:t>
            </w:r>
          </w:p>
          <w:p w14:paraId="335984DF" w14:textId="77777777" w:rsidR="00D52EC6" w:rsidRPr="00B07DA6" w:rsidRDefault="00D52EC6" w:rsidP="00D52EC6">
            <w:pPr>
              <w:contextualSpacing/>
              <w:jc w:val="both"/>
              <w:rPr>
                <w:rFonts w:eastAsia="Times New Roman"/>
                <w:sz w:val="8"/>
                <w:szCs w:val="8"/>
              </w:rPr>
            </w:pPr>
          </w:p>
          <w:p w14:paraId="0C4B2D64" w14:textId="13AC706A" w:rsidR="00D52EC6" w:rsidRDefault="00D52EC6" w:rsidP="00D52EC6">
            <w:pPr>
              <w:jc w:val="both"/>
              <w:rPr>
                <w:rFonts w:eastAsia="Times New Roman"/>
                <w:i/>
                <w:iCs/>
                <w:color w:val="0000FF"/>
                <w:sz w:val="20"/>
                <w:szCs w:val="20"/>
                <w:u w:val="single"/>
              </w:rPr>
            </w:pPr>
            <w:r w:rsidRPr="00FA6B53">
              <w:rPr>
                <w:rFonts w:eastAsia="Times New Roman"/>
                <w:i/>
                <w:iCs/>
                <w:color w:val="0000FF"/>
                <w:sz w:val="20"/>
                <w:szCs w:val="20"/>
                <w:u w:val="single"/>
              </w:rPr>
              <w:t>MK noteikumu 1</w:t>
            </w:r>
            <w:r>
              <w:rPr>
                <w:rFonts w:eastAsia="Times New Roman"/>
                <w:i/>
                <w:iCs/>
                <w:color w:val="0000FF"/>
                <w:sz w:val="20"/>
                <w:szCs w:val="20"/>
                <w:u w:val="single"/>
              </w:rPr>
              <w:t>6</w:t>
            </w:r>
            <w:r w:rsidRPr="00FA6B53">
              <w:rPr>
                <w:rFonts w:eastAsia="Times New Roman"/>
                <w:i/>
                <w:iCs/>
                <w:color w:val="0000FF"/>
                <w:sz w:val="20"/>
                <w:szCs w:val="20"/>
                <w:u w:val="single"/>
              </w:rPr>
              <w:t>.1.1.</w:t>
            </w:r>
            <w:r w:rsidR="00606FF3">
              <w:rPr>
                <w:rFonts w:eastAsia="Times New Roman"/>
                <w:i/>
                <w:iCs/>
                <w:color w:val="0000FF"/>
                <w:sz w:val="20"/>
                <w:szCs w:val="20"/>
                <w:u w:val="single"/>
              </w:rPr>
              <w:t> </w:t>
            </w:r>
            <w:r w:rsidRPr="00FA6B53">
              <w:rPr>
                <w:rFonts w:eastAsia="Times New Roman"/>
                <w:i/>
                <w:iCs/>
                <w:color w:val="0000FF"/>
                <w:sz w:val="20"/>
                <w:szCs w:val="20"/>
                <w:u w:val="single"/>
              </w:rPr>
              <w:t>apakšpunkts</w:t>
            </w:r>
          </w:p>
          <w:p w14:paraId="3B1908A8" w14:textId="77777777" w:rsidR="00D52EC6" w:rsidRPr="005A1560" w:rsidRDefault="00D52EC6" w:rsidP="00D52EC6">
            <w:pPr>
              <w:jc w:val="both"/>
              <w:rPr>
                <w:rFonts w:eastAsia="Times New Roman"/>
                <w:i/>
                <w:iCs/>
                <w:color w:val="0000FF"/>
                <w:sz w:val="8"/>
                <w:szCs w:val="8"/>
                <w:u w:val="single"/>
              </w:rPr>
            </w:pPr>
          </w:p>
          <w:p w14:paraId="4A6DD8C4" w14:textId="29C77B8F" w:rsidR="00D52EC6" w:rsidRPr="00FA6B53" w:rsidRDefault="00D52EC6" w:rsidP="00D52EC6">
            <w:pPr>
              <w:spacing w:line="259" w:lineRule="auto"/>
              <w:contextualSpacing/>
              <w:jc w:val="both"/>
              <w:rPr>
                <w:rFonts w:eastAsia="Times New Roman"/>
                <w:i/>
                <w:iCs/>
                <w:color w:val="0000FF"/>
                <w:sz w:val="20"/>
                <w:szCs w:val="20"/>
              </w:rPr>
            </w:pPr>
            <w:r w:rsidRPr="00FA6B53">
              <w:rPr>
                <w:rFonts w:eastAsia="Times New Roman"/>
                <w:i/>
                <w:iCs/>
                <w:color w:val="0000FF"/>
                <w:sz w:val="20"/>
                <w:szCs w:val="20"/>
              </w:rPr>
              <w:t>Līdz personāla izmaksu metodika</w:t>
            </w:r>
            <w:r w:rsidR="00A6766E">
              <w:rPr>
                <w:rFonts w:eastAsia="Times New Roman"/>
                <w:i/>
                <w:iCs/>
                <w:color w:val="0000FF"/>
                <w:sz w:val="20"/>
                <w:szCs w:val="20"/>
              </w:rPr>
              <w:t>s</w:t>
            </w:r>
            <w:r w:rsidR="0095224F">
              <w:rPr>
                <w:rFonts w:eastAsia="Times New Roman"/>
                <w:i/>
                <w:iCs/>
                <w:color w:val="0000FF"/>
                <w:sz w:val="20"/>
                <w:szCs w:val="20"/>
                <w:vertAlign w:val="superscript"/>
              </w:rPr>
              <w:t>5</w:t>
            </w:r>
            <w:r w:rsidRPr="00FA6B53">
              <w:rPr>
                <w:rFonts w:eastAsia="Times New Roman"/>
                <w:i/>
                <w:iCs/>
                <w:color w:val="0000FF"/>
                <w:sz w:val="20"/>
                <w:szCs w:val="20"/>
              </w:rPr>
              <w:t xml:space="preserve"> apstiprināšanai attiecināmas būs projekta </w:t>
            </w:r>
            <w:r w:rsidR="00186A2F">
              <w:rPr>
                <w:rFonts w:eastAsia="Times New Roman"/>
                <w:i/>
                <w:iCs/>
                <w:color w:val="0000FF"/>
                <w:sz w:val="20"/>
                <w:szCs w:val="20"/>
              </w:rPr>
              <w:t>īstenošanas</w:t>
            </w:r>
            <w:r w:rsidRPr="00FA6B53">
              <w:rPr>
                <w:rFonts w:eastAsia="Times New Roman"/>
                <w:i/>
                <w:iCs/>
                <w:color w:val="0000FF"/>
                <w:sz w:val="20"/>
                <w:szCs w:val="20"/>
              </w:rPr>
              <w:t xml:space="preserve"> personāla atlīdzības izmaksas (</w:t>
            </w:r>
            <w:r w:rsidRPr="00FA6B53">
              <w:rPr>
                <w:i/>
                <w:iCs/>
                <w:color w:val="0000FF"/>
                <w:sz w:val="20"/>
                <w:szCs w:val="20"/>
              </w:rPr>
              <w:t>izņemot virsstundas)</w:t>
            </w:r>
            <w:r w:rsidRPr="00FA6B53">
              <w:rPr>
                <w:rFonts w:eastAsia="Times New Roman"/>
                <w:i/>
                <w:iCs/>
                <w:color w:val="0000FF"/>
                <w:sz w:val="20"/>
                <w:szCs w:val="20"/>
              </w:rPr>
              <w:t xml:space="preserve">, kas plānotas </w:t>
            </w:r>
            <w:r w:rsidRPr="00FA6B53">
              <w:rPr>
                <w:i/>
                <w:iCs/>
                <w:color w:val="0000FF"/>
                <w:sz w:val="20"/>
                <w:szCs w:val="20"/>
              </w:rPr>
              <w:t xml:space="preserve">saskaņā ar Valsts un pašvaldību institūciju amatpersonu un darbinieku atlīdzības likumu. </w:t>
            </w:r>
          </w:p>
          <w:p w14:paraId="7321B8D5" w14:textId="77777777" w:rsidR="00D52EC6" w:rsidRDefault="00D52EC6" w:rsidP="00D52EC6">
            <w:pPr>
              <w:spacing w:line="259" w:lineRule="auto"/>
              <w:contextualSpacing/>
              <w:jc w:val="both"/>
              <w:rPr>
                <w:rFonts w:eastAsia="Times New Roman"/>
                <w:i/>
                <w:iCs/>
                <w:color w:val="0000FF"/>
                <w:sz w:val="20"/>
                <w:szCs w:val="20"/>
              </w:rPr>
            </w:pPr>
            <w:r w:rsidRPr="00FA6B53">
              <w:rPr>
                <w:rFonts w:eastAsia="Times New Roman"/>
                <w:i/>
                <w:iCs/>
                <w:color w:val="0000FF"/>
                <w:sz w:val="20"/>
                <w:szCs w:val="20"/>
              </w:rPr>
              <w:t xml:space="preserve">Ja personāla iesaiste projektā ir nodrošināta saskaņā ar </w:t>
            </w:r>
            <w:proofErr w:type="spellStart"/>
            <w:r w:rsidRPr="00FA6B53">
              <w:rPr>
                <w:rFonts w:eastAsia="Times New Roman"/>
                <w:i/>
                <w:iCs/>
                <w:color w:val="0000FF"/>
                <w:sz w:val="20"/>
                <w:szCs w:val="20"/>
              </w:rPr>
              <w:t>daļlaika</w:t>
            </w:r>
            <w:proofErr w:type="spellEnd"/>
            <w:r w:rsidRPr="00FA6B53">
              <w:rPr>
                <w:rFonts w:eastAsia="Times New Roman"/>
                <w:i/>
                <w:iCs/>
                <w:color w:val="0000FF"/>
                <w:sz w:val="20"/>
                <w:szCs w:val="20"/>
              </w:rPr>
              <w:t xml:space="preserve"> izmaksu </w:t>
            </w:r>
            <w:proofErr w:type="spellStart"/>
            <w:r w:rsidRPr="00FA6B53">
              <w:rPr>
                <w:rFonts w:eastAsia="Times New Roman"/>
                <w:i/>
                <w:iCs/>
                <w:color w:val="0000FF"/>
                <w:sz w:val="20"/>
                <w:szCs w:val="20"/>
              </w:rPr>
              <w:t>attiecināmības</w:t>
            </w:r>
            <w:proofErr w:type="spellEnd"/>
            <w:r w:rsidRPr="00FA6B53">
              <w:rPr>
                <w:rFonts w:eastAsia="Times New Roman"/>
                <w:i/>
                <w:iCs/>
                <w:color w:val="0000FF"/>
                <w:sz w:val="20"/>
                <w:szCs w:val="20"/>
              </w:rPr>
              <w:t xml:space="preserve"> principu, attiecināma ir ne mazāka kā 30 % noslodze.</w:t>
            </w:r>
          </w:p>
          <w:p w14:paraId="6FBCB737" w14:textId="77777777" w:rsidR="00D52EC6" w:rsidRPr="00FA6B53" w:rsidRDefault="00D52EC6" w:rsidP="00D52EC6">
            <w:pPr>
              <w:spacing w:line="259" w:lineRule="auto"/>
              <w:contextualSpacing/>
              <w:jc w:val="both"/>
              <w:rPr>
                <w:rFonts w:eastAsia="Times New Roman"/>
                <w:i/>
                <w:iCs/>
                <w:color w:val="0000FF"/>
                <w:sz w:val="20"/>
                <w:szCs w:val="20"/>
              </w:rPr>
            </w:pPr>
          </w:p>
          <w:p w14:paraId="35CDB24A" w14:textId="60A3CE16" w:rsidR="00D52EC6" w:rsidRDefault="00D52EC6" w:rsidP="00992B85">
            <w:pPr>
              <w:pStyle w:val="FootnoteText"/>
              <w:numPr>
                <w:ilvl w:val="0"/>
                <w:numId w:val="16"/>
              </w:numPr>
              <w:ind w:left="315"/>
              <w:jc w:val="both"/>
              <w:rPr>
                <w:i/>
                <w:iCs/>
                <w:color w:val="0000FF"/>
              </w:rPr>
            </w:pPr>
            <w:r w:rsidRPr="005706FE">
              <w:rPr>
                <w:i/>
                <w:iCs/>
                <w:color w:val="0000FF"/>
              </w:rPr>
              <w:t>Pēc personāla izmaksu metodikas</w:t>
            </w:r>
            <w:r w:rsidR="0095224F">
              <w:rPr>
                <w:i/>
                <w:iCs/>
                <w:color w:val="0000FF"/>
                <w:vertAlign w:val="superscript"/>
              </w:rPr>
              <w:t>5</w:t>
            </w:r>
            <w:r w:rsidRPr="005706FE">
              <w:rPr>
                <w:i/>
                <w:iCs/>
                <w:color w:val="0000FF"/>
              </w:rPr>
              <w:t xml:space="preserve"> apstiprināšanas, projekta </w:t>
            </w:r>
            <w:r w:rsidR="002662BE">
              <w:rPr>
                <w:i/>
                <w:iCs/>
                <w:color w:val="0000FF"/>
              </w:rPr>
              <w:t>īstenošanas</w:t>
            </w:r>
            <w:r w:rsidRPr="005706FE">
              <w:rPr>
                <w:i/>
                <w:iCs/>
                <w:color w:val="0000FF"/>
              </w:rPr>
              <w:t xml:space="preserve"> personāla atlīdzības izmaksas, kas nebūs faktiski veiktas, tiks iekļautas atsevišķā izmaksu pozīcijā, piemērojot šīm izmaksām metodikā noteikto vienoto likmi.</w:t>
            </w:r>
          </w:p>
          <w:p w14:paraId="283F587B" w14:textId="77777777" w:rsidR="00D52EC6" w:rsidRPr="009A7F41" w:rsidRDefault="00D52EC6" w:rsidP="00D52EC6">
            <w:pPr>
              <w:contextualSpacing/>
              <w:jc w:val="both"/>
              <w:rPr>
                <w:rFonts w:eastAsia="Calibri"/>
                <w:b/>
                <w:bCs/>
                <w:color w:val="FF0000"/>
                <w:sz w:val="22"/>
                <w:szCs w:val="22"/>
                <w:lang w:eastAsia="en-US"/>
              </w:rPr>
            </w:pPr>
          </w:p>
        </w:tc>
        <w:tc>
          <w:tcPr>
            <w:tcW w:w="1276" w:type="dxa"/>
            <w:tcBorders>
              <w:top w:val="nil"/>
              <w:left w:val="nil"/>
              <w:bottom w:val="single" w:sz="4" w:space="0" w:color="auto"/>
              <w:right w:val="single" w:sz="4" w:space="0" w:color="auto"/>
            </w:tcBorders>
            <w:shd w:val="clear" w:color="auto" w:fill="auto"/>
          </w:tcPr>
          <w:p w14:paraId="21323450" w14:textId="149B50C4" w:rsidR="00D52EC6" w:rsidRPr="009A7F41" w:rsidRDefault="00515A00" w:rsidP="00515A00">
            <w:pPr>
              <w:contextualSpacing/>
              <w:jc w:val="center"/>
              <w:rPr>
                <w:rFonts w:eastAsia="Calibri"/>
                <w:b/>
                <w:bCs/>
                <w:color w:val="FF0000"/>
                <w:sz w:val="22"/>
                <w:szCs w:val="22"/>
                <w:lang w:eastAsia="en-US"/>
              </w:rPr>
            </w:pPr>
            <w:r w:rsidRPr="00515A00">
              <w:rPr>
                <w:rFonts w:eastAsia="Calibri"/>
                <w:b/>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E0D9B6F" w14:textId="77777777" w:rsidR="00D52EC6" w:rsidRPr="009A7F41" w:rsidRDefault="00D52EC6" w:rsidP="00D52EC6">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10B7E9" w14:textId="77777777" w:rsidR="00D52EC6" w:rsidRPr="009A7F41" w:rsidRDefault="00D52EC6" w:rsidP="00D52EC6">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6C1D2B" w14:textId="77777777" w:rsidR="00D52EC6" w:rsidRPr="009A7F41" w:rsidRDefault="00D52EC6" w:rsidP="00D52EC6">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DA7C4F4" w14:textId="77777777" w:rsidR="00D52EC6" w:rsidRPr="009A7F41" w:rsidRDefault="00D52EC6" w:rsidP="00D52EC6">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83B7F4F" w14:textId="77777777" w:rsidR="00D52EC6" w:rsidRPr="009A7F41" w:rsidRDefault="00D52EC6" w:rsidP="00D52EC6">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8FDC28" w14:textId="77777777" w:rsidR="00D52EC6" w:rsidRPr="009A7F41" w:rsidRDefault="00D52EC6" w:rsidP="00D52EC6">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FDB7F0" w14:textId="77777777" w:rsidR="00D52EC6" w:rsidRPr="009A7F41" w:rsidRDefault="00D52EC6" w:rsidP="00D52EC6">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A8617A6" w14:textId="77777777" w:rsidR="00D52EC6" w:rsidRPr="009A7F41" w:rsidRDefault="00D52EC6" w:rsidP="00D52EC6">
            <w:pPr>
              <w:contextualSpacing/>
              <w:jc w:val="right"/>
              <w:rPr>
                <w:rFonts w:eastAsia="Calibri"/>
                <w:lang w:eastAsia="en-US"/>
              </w:rPr>
            </w:pPr>
          </w:p>
        </w:tc>
      </w:tr>
      <w:tr w:rsidR="00E509A0" w:rsidRPr="00A564A5" w14:paraId="644EBCA8" w14:textId="77777777" w:rsidTr="009876C6">
        <w:trPr>
          <w:trHeight w:val="300"/>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6B82BB60" w14:textId="3F18AA71" w:rsidR="00E509A0" w:rsidRPr="00625C6C" w:rsidRDefault="00E509A0" w:rsidP="00E509A0">
            <w:pPr>
              <w:contextualSpacing/>
              <w:rPr>
                <w:rFonts w:eastAsia="Calibri"/>
                <w:b/>
                <w:bCs/>
                <w:sz w:val="20"/>
                <w:szCs w:val="20"/>
                <w:lang w:eastAsia="en-US"/>
              </w:rPr>
            </w:pPr>
            <w:r w:rsidRPr="00625C6C">
              <w:rPr>
                <w:rFonts w:eastAsia="Calibri"/>
                <w:b/>
                <w:bCs/>
                <w:sz w:val="20"/>
                <w:szCs w:val="20"/>
                <w:lang w:eastAsia="en-US"/>
              </w:rPr>
              <w:t>3.1.2.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68532C0" w14:textId="27FF351E" w:rsidR="00E509A0" w:rsidRPr="00861736" w:rsidRDefault="00E509A0" w:rsidP="00E509A0">
            <w:pPr>
              <w:contextualSpacing/>
              <w:jc w:val="both"/>
              <w:rPr>
                <w:rFonts w:eastAsia="Times New Roman"/>
              </w:rPr>
            </w:pPr>
            <w:r w:rsidRPr="00861736">
              <w:rPr>
                <w:rFonts w:eastAsia="Times New Roman"/>
              </w:rPr>
              <w:t>Projekta īstenošanas personāla piesaistes izmaksas uz iepirkuma līguma pamata</w:t>
            </w:r>
          </w:p>
          <w:p w14:paraId="7EF8CB4F" w14:textId="77777777" w:rsidR="00E509A0" w:rsidRPr="00861736" w:rsidRDefault="00E509A0" w:rsidP="00E509A0">
            <w:pPr>
              <w:contextualSpacing/>
              <w:jc w:val="both"/>
              <w:rPr>
                <w:rFonts w:eastAsia="Times New Roman"/>
                <w:sz w:val="8"/>
                <w:szCs w:val="8"/>
              </w:rPr>
            </w:pPr>
          </w:p>
          <w:p w14:paraId="299C948E" w14:textId="0433E14F" w:rsidR="00E509A0" w:rsidRPr="00861736" w:rsidRDefault="00E509A0" w:rsidP="00E509A0">
            <w:pPr>
              <w:jc w:val="both"/>
              <w:rPr>
                <w:rFonts w:eastAsia="Times New Roman"/>
                <w:i/>
                <w:iCs/>
                <w:color w:val="0000FF"/>
                <w:sz w:val="20"/>
                <w:szCs w:val="20"/>
                <w:u w:val="single"/>
              </w:rPr>
            </w:pPr>
            <w:r w:rsidRPr="00861736">
              <w:rPr>
                <w:rFonts w:eastAsia="Times New Roman"/>
                <w:i/>
                <w:iCs/>
                <w:color w:val="0000FF"/>
                <w:sz w:val="20"/>
                <w:szCs w:val="20"/>
                <w:u w:val="single"/>
              </w:rPr>
              <w:t>MK noteikumu 16.2.1.</w:t>
            </w:r>
            <w:r w:rsidR="00606FF3">
              <w:rPr>
                <w:rFonts w:eastAsia="Times New Roman"/>
                <w:i/>
                <w:iCs/>
                <w:color w:val="0000FF"/>
                <w:sz w:val="20"/>
                <w:szCs w:val="20"/>
                <w:u w:val="single"/>
              </w:rPr>
              <w:t> </w:t>
            </w:r>
            <w:r w:rsidRPr="00861736">
              <w:rPr>
                <w:rFonts w:eastAsia="Times New Roman"/>
                <w:i/>
                <w:iCs/>
                <w:color w:val="0000FF"/>
                <w:sz w:val="20"/>
                <w:szCs w:val="20"/>
                <w:u w:val="single"/>
              </w:rPr>
              <w:t>apakšpunkts</w:t>
            </w:r>
          </w:p>
          <w:p w14:paraId="76FBD2FD" w14:textId="77777777" w:rsidR="00E509A0" w:rsidRPr="00861736" w:rsidRDefault="00E509A0" w:rsidP="00E509A0">
            <w:pPr>
              <w:jc w:val="both"/>
              <w:rPr>
                <w:rFonts w:eastAsia="Times New Roman"/>
                <w:i/>
                <w:iCs/>
                <w:color w:val="0000FF"/>
                <w:sz w:val="8"/>
                <w:szCs w:val="8"/>
                <w:u w:val="single"/>
              </w:rPr>
            </w:pPr>
          </w:p>
          <w:p w14:paraId="35DA3816" w14:textId="7983DAF2" w:rsidR="00E509A0" w:rsidRPr="00861736" w:rsidRDefault="00E509A0" w:rsidP="00E509A0">
            <w:pPr>
              <w:contextualSpacing/>
              <w:jc w:val="both"/>
              <w:rPr>
                <w:rFonts w:eastAsia="Times New Roman"/>
                <w:i/>
                <w:iCs/>
                <w:color w:val="0000FF"/>
                <w:sz w:val="20"/>
                <w:szCs w:val="20"/>
              </w:rPr>
            </w:pPr>
            <w:r w:rsidRPr="00861736">
              <w:rPr>
                <w:rFonts w:eastAsia="Times New Roman"/>
                <w:i/>
                <w:iCs/>
                <w:color w:val="0000FF"/>
                <w:sz w:val="20"/>
                <w:szCs w:val="20"/>
              </w:rPr>
              <w:t xml:space="preserve">Attiecināmas projekta </w:t>
            </w:r>
            <w:r w:rsidR="00625C6C" w:rsidRPr="00861736">
              <w:rPr>
                <w:rFonts w:eastAsia="Times New Roman"/>
                <w:i/>
                <w:iCs/>
                <w:color w:val="0000FF"/>
                <w:sz w:val="20"/>
                <w:szCs w:val="20"/>
              </w:rPr>
              <w:t>īstenošanas</w:t>
            </w:r>
            <w:r w:rsidRPr="00861736">
              <w:rPr>
                <w:rFonts w:eastAsia="Times New Roman"/>
                <w:i/>
                <w:iCs/>
                <w:color w:val="0000FF"/>
                <w:sz w:val="20"/>
                <w:szCs w:val="20"/>
              </w:rPr>
              <w:t xml:space="preserve"> personāla nodrošināšanas izmaksas, kas radušās uz iepirkuma līguma pamata.</w:t>
            </w:r>
          </w:p>
          <w:p w14:paraId="0FA6675B" w14:textId="77777777" w:rsidR="00E509A0" w:rsidRPr="00861736" w:rsidRDefault="00E509A0" w:rsidP="00E509A0">
            <w:pPr>
              <w:contextualSpacing/>
              <w:jc w:val="both"/>
              <w:rPr>
                <w:rFonts w:eastAsia="Times New Roman"/>
                <w:i/>
                <w:iCs/>
                <w:color w:val="0000FF"/>
                <w:sz w:val="20"/>
                <w:szCs w:val="20"/>
              </w:rPr>
            </w:pPr>
          </w:p>
          <w:p w14:paraId="115B34B5" w14:textId="594EB420" w:rsidR="00E509A0" w:rsidRPr="00861736" w:rsidRDefault="00E509A0" w:rsidP="00992B85">
            <w:pPr>
              <w:pStyle w:val="ListParagraph"/>
              <w:numPr>
                <w:ilvl w:val="0"/>
                <w:numId w:val="16"/>
              </w:numPr>
              <w:ind w:left="315"/>
              <w:jc w:val="both"/>
              <w:rPr>
                <w:rFonts w:ascii="Times New Roman" w:hAnsi="Times New Roman"/>
                <w:b/>
                <w:bCs/>
                <w:color w:val="FF0000"/>
              </w:rPr>
            </w:pPr>
            <w:r w:rsidRPr="00861736">
              <w:rPr>
                <w:rFonts w:ascii="Times New Roman" w:eastAsia="Times New Roman" w:hAnsi="Times New Roman"/>
                <w:i/>
                <w:iCs/>
                <w:color w:val="0000FF"/>
                <w:sz w:val="20"/>
                <w:szCs w:val="20"/>
              </w:rPr>
              <w:t>Pēc personāla izmaksu metodikas</w:t>
            </w:r>
            <w:r w:rsidR="0095224F">
              <w:rPr>
                <w:rFonts w:ascii="Times New Roman" w:eastAsia="Times New Roman" w:hAnsi="Times New Roman"/>
                <w:i/>
                <w:iCs/>
                <w:color w:val="0000FF"/>
                <w:sz w:val="20"/>
                <w:szCs w:val="20"/>
                <w:vertAlign w:val="superscript"/>
              </w:rPr>
              <w:t>5</w:t>
            </w:r>
            <w:r w:rsidRPr="00861736">
              <w:rPr>
                <w:rFonts w:ascii="Times New Roman" w:eastAsia="Times New Roman" w:hAnsi="Times New Roman"/>
                <w:i/>
                <w:iCs/>
                <w:color w:val="0000FF"/>
                <w:sz w:val="20"/>
                <w:szCs w:val="20"/>
              </w:rPr>
              <w:t xml:space="preserve"> apstiprināšanas, projekta </w:t>
            </w:r>
            <w:r w:rsidR="00672D98" w:rsidRPr="00861736">
              <w:rPr>
                <w:rFonts w:ascii="Times New Roman" w:eastAsia="Times New Roman" w:hAnsi="Times New Roman"/>
                <w:i/>
                <w:iCs/>
                <w:color w:val="0000FF"/>
                <w:sz w:val="20"/>
                <w:szCs w:val="20"/>
              </w:rPr>
              <w:t>īstenošanas</w:t>
            </w:r>
            <w:r w:rsidRPr="00861736">
              <w:rPr>
                <w:rFonts w:ascii="Times New Roman" w:eastAsia="Times New Roman" w:hAnsi="Times New Roman"/>
                <w:i/>
                <w:iCs/>
                <w:color w:val="0000FF"/>
                <w:sz w:val="20"/>
                <w:szCs w:val="20"/>
              </w:rPr>
              <w:t xml:space="preserve"> personāla atlīdzības izmaksas, kas nebūs faktiski veiktas, tiks iekļautas atsevišķā izmaksu pozīcijā, piemērojot šīm izmaksām metodikā noteikto vienoto likmi.</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01CDB5" w14:textId="77777777" w:rsidR="00E509A0" w:rsidRPr="009A7F41" w:rsidRDefault="00E509A0" w:rsidP="00E509A0">
            <w:pPr>
              <w:contextualSpacing/>
              <w:jc w:val="center"/>
              <w:rPr>
                <w:rFonts w:eastAsia="Calibri"/>
                <w:b/>
                <w:bCs/>
                <w:color w:val="FF0000"/>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73D7D4F" w14:textId="77777777" w:rsidR="00E509A0" w:rsidRPr="009A7F41" w:rsidRDefault="00E509A0" w:rsidP="00E509A0">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D108B" w14:textId="77777777" w:rsidR="00E509A0" w:rsidRPr="009A7F41" w:rsidRDefault="00E509A0" w:rsidP="00E509A0">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70A454" w14:textId="77777777" w:rsidR="00E509A0" w:rsidRPr="009A7F41" w:rsidRDefault="00E509A0" w:rsidP="00E509A0">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635CD97E" w14:textId="77777777" w:rsidR="00E509A0" w:rsidRPr="009A7F41" w:rsidRDefault="00E509A0" w:rsidP="00E509A0">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C10B2B4" w14:textId="77777777" w:rsidR="00E509A0" w:rsidRPr="009A7F41" w:rsidRDefault="00E509A0" w:rsidP="00E509A0">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A48DDE" w14:textId="77777777" w:rsidR="00E509A0" w:rsidRPr="009A7F41" w:rsidRDefault="00E509A0" w:rsidP="00E509A0">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EE33578" w14:textId="77777777" w:rsidR="00E509A0" w:rsidRPr="009A7F41" w:rsidRDefault="00E509A0" w:rsidP="00E509A0">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D8722CC" w14:textId="77777777" w:rsidR="00E509A0" w:rsidRPr="009A7F41" w:rsidRDefault="00E509A0" w:rsidP="00E509A0">
            <w:pPr>
              <w:contextualSpacing/>
              <w:jc w:val="right"/>
              <w:rPr>
                <w:rFonts w:eastAsia="Calibri"/>
                <w:lang w:eastAsia="en-US"/>
              </w:rPr>
            </w:pPr>
          </w:p>
        </w:tc>
      </w:tr>
      <w:tr w:rsidR="00B9024D" w:rsidRPr="00A564A5" w14:paraId="6AFA2D27" w14:textId="77777777" w:rsidTr="25C2D26B">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77D649C4" w14:textId="1A16EAFF" w:rsidR="00B9024D" w:rsidRPr="001562CD" w:rsidRDefault="001562CD" w:rsidP="00B9024D">
            <w:pPr>
              <w:contextualSpacing/>
              <w:rPr>
                <w:rFonts w:eastAsia="Calibri"/>
                <w:b/>
                <w:bCs/>
                <w:i/>
                <w:iCs/>
                <w:sz w:val="22"/>
                <w:szCs w:val="22"/>
                <w:lang w:eastAsia="en-US"/>
              </w:rPr>
            </w:pPr>
            <w:r w:rsidRPr="001562CD">
              <w:rPr>
                <w:rFonts w:eastAsia="Calibri"/>
                <w:b/>
                <w:bCs/>
                <w:i/>
                <w:iCs/>
                <w:sz w:val="22"/>
                <w:szCs w:val="22"/>
                <w:lang w:eastAsia="en-US"/>
              </w:rPr>
              <w:t>3.2.</w:t>
            </w:r>
          </w:p>
        </w:tc>
        <w:tc>
          <w:tcPr>
            <w:tcW w:w="4966" w:type="dxa"/>
            <w:tcBorders>
              <w:top w:val="nil"/>
              <w:left w:val="single" w:sz="4" w:space="0" w:color="auto"/>
              <w:bottom w:val="single" w:sz="4" w:space="0" w:color="auto"/>
              <w:right w:val="single" w:sz="4" w:space="0" w:color="auto"/>
            </w:tcBorders>
            <w:shd w:val="clear" w:color="auto" w:fill="auto"/>
            <w:vAlign w:val="center"/>
          </w:tcPr>
          <w:p w14:paraId="72D8CFB9" w14:textId="6C877E45" w:rsidR="00B9024D" w:rsidRPr="009A7F41" w:rsidRDefault="00B9024D" w:rsidP="00B9024D">
            <w:pPr>
              <w:contextualSpacing/>
              <w:jc w:val="both"/>
              <w:rPr>
                <w:rFonts w:eastAsia="Calibri"/>
                <w:b/>
                <w:bCs/>
                <w:color w:val="FF0000"/>
                <w:sz w:val="22"/>
                <w:szCs w:val="22"/>
                <w:lang w:eastAsia="en-US"/>
              </w:rPr>
            </w:pPr>
            <w:r w:rsidRPr="005578DC">
              <w:rPr>
                <w:rFonts w:eastAsia="Times New Roman"/>
                <w:b/>
                <w:bCs/>
                <w:i/>
                <w:iCs/>
              </w:rPr>
              <w:t xml:space="preserve">Pārējās </w:t>
            </w:r>
            <w:r>
              <w:rPr>
                <w:rFonts w:eastAsia="Times New Roman"/>
                <w:b/>
                <w:bCs/>
                <w:i/>
                <w:iCs/>
              </w:rPr>
              <w:t>īstenošanas</w:t>
            </w:r>
            <w:r w:rsidRPr="005578DC">
              <w:rPr>
                <w:rFonts w:eastAsia="Times New Roman"/>
                <w:b/>
                <w:bCs/>
                <w:i/>
                <w:iCs/>
              </w:rPr>
              <w:t xml:space="preserve"> izmaksas  </w:t>
            </w:r>
          </w:p>
        </w:tc>
        <w:tc>
          <w:tcPr>
            <w:tcW w:w="1276" w:type="dxa"/>
            <w:tcBorders>
              <w:top w:val="nil"/>
              <w:left w:val="nil"/>
              <w:bottom w:val="single" w:sz="4" w:space="0" w:color="auto"/>
              <w:right w:val="single" w:sz="4" w:space="0" w:color="auto"/>
            </w:tcBorders>
            <w:shd w:val="clear" w:color="auto" w:fill="auto"/>
            <w:vAlign w:val="center"/>
          </w:tcPr>
          <w:p w14:paraId="02A5DF3A" w14:textId="304B9251" w:rsidR="00B9024D" w:rsidRPr="001562CD" w:rsidRDefault="001562CD" w:rsidP="00B9024D">
            <w:pPr>
              <w:contextualSpacing/>
              <w:jc w:val="center"/>
              <w:rPr>
                <w:rFonts w:eastAsia="Calibri"/>
                <w:b/>
                <w:bCs/>
                <w:i/>
                <w:iCs/>
                <w:color w:val="FF0000"/>
                <w:sz w:val="22"/>
                <w:szCs w:val="22"/>
                <w:lang w:eastAsia="en-US"/>
              </w:rPr>
            </w:pPr>
            <w:r w:rsidRPr="001562CD">
              <w:rPr>
                <w:rFonts w:eastAsia="Calibri"/>
                <w:b/>
                <w:bCs/>
                <w:i/>
                <w:i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07160A7" w14:textId="77777777" w:rsidR="00B9024D" w:rsidRPr="009A7F41" w:rsidRDefault="00B9024D" w:rsidP="00B9024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95C36F" w14:textId="77777777" w:rsidR="00B9024D" w:rsidRPr="009A7F41" w:rsidRDefault="00B9024D" w:rsidP="00B9024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773EDB" w14:textId="77777777" w:rsidR="00B9024D" w:rsidRPr="009A7F41" w:rsidRDefault="00B9024D" w:rsidP="00B9024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DB346FB" w14:textId="77777777" w:rsidR="00B9024D" w:rsidRPr="009A7F41" w:rsidRDefault="00B9024D" w:rsidP="00B9024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1B6C28F" w14:textId="77777777" w:rsidR="00B9024D" w:rsidRPr="009A7F41" w:rsidRDefault="00B9024D" w:rsidP="00B9024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52A457" w14:textId="77777777" w:rsidR="00B9024D" w:rsidRPr="009A7F41" w:rsidRDefault="00B9024D" w:rsidP="00B9024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7786E3" w14:textId="77777777" w:rsidR="00B9024D" w:rsidRPr="009A7F41" w:rsidRDefault="00B9024D" w:rsidP="00B9024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607E5E72" w14:textId="77777777" w:rsidR="00B9024D" w:rsidRPr="009A7F41" w:rsidRDefault="00B9024D" w:rsidP="00B9024D">
            <w:pPr>
              <w:contextualSpacing/>
              <w:jc w:val="right"/>
              <w:rPr>
                <w:rFonts w:eastAsia="Calibri"/>
                <w:lang w:eastAsia="en-US"/>
              </w:rPr>
            </w:pPr>
          </w:p>
        </w:tc>
      </w:tr>
      <w:tr w:rsidR="00B9024D" w:rsidRPr="00A564A5" w14:paraId="2357B3D5" w14:textId="77777777" w:rsidTr="25C2D26B">
        <w:trPr>
          <w:trHeight w:val="300"/>
          <w:jc w:val="center"/>
        </w:trPr>
        <w:tc>
          <w:tcPr>
            <w:tcW w:w="846" w:type="dxa"/>
            <w:tcBorders>
              <w:top w:val="nil"/>
              <w:left w:val="single" w:sz="4" w:space="0" w:color="auto"/>
              <w:bottom w:val="single" w:sz="4" w:space="0" w:color="auto"/>
              <w:right w:val="nil"/>
            </w:tcBorders>
            <w:shd w:val="clear" w:color="auto" w:fill="auto"/>
          </w:tcPr>
          <w:p w14:paraId="7AB941A1" w14:textId="7734DEBB" w:rsidR="00B9024D" w:rsidRPr="00F91081" w:rsidRDefault="00F91081" w:rsidP="00F91081">
            <w:pPr>
              <w:contextualSpacing/>
              <w:jc w:val="center"/>
              <w:rPr>
                <w:rFonts w:eastAsia="Calibri"/>
                <w:b/>
                <w:bCs/>
                <w:sz w:val="20"/>
                <w:szCs w:val="20"/>
                <w:lang w:eastAsia="en-US"/>
              </w:rPr>
            </w:pPr>
            <w:r w:rsidRPr="00F91081">
              <w:rPr>
                <w:rFonts w:eastAsia="Calibri"/>
                <w:b/>
                <w:bCs/>
                <w:sz w:val="20"/>
                <w:szCs w:val="20"/>
                <w:lang w:eastAsia="en-US"/>
              </w:rPr>
              <w:t>3.2.1.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6E6F41B3" w14:textId="77777777" w:rsidR="00B9024D" w:rsidRPr="00885C71" w:rsidRDefault="00B9024D" w:rsidP="00B9024D">
            <w:pPr>
              <w:jc w:val="both"/>
            </w:pPr>
            <w:r>
              <w:t xml:space="preserve">Iekšzemes komandējumu un darba braucienu izmaksas </w:t>
            </w:r>
          </w:p>
          <w:p w14:paraId="3D38684A" w14:textId="77777777" w:rsidR="00B9024D" w:rsidRPr="00CF72B2" w:rsidRDefault="00B9024D" w:rsidP="00B9024D">
            <w:pPr>
              <w:ind w:left="34"/>
              <w:jc w:val="both"/>
              <w:rPr>
                <w:rFonts w:eastAsia="Times New Roman"/>
                <w:i/>
                <w:iCs/>
                <w:color w:val="0000FF"/>
                <w:sz w:val="8"/>
                <w:szCs w:val="8"/>
                <w:highlight w:val="yellow"/>
                <w:u w:val="single"/>
              </w:rPr>
            </w:pPr>
          </w:p>
          <w:p w14:paraId="3805A6E4" w14:textId="330B267B" w:rsidR="00B9024D" w:rsidRDefault="00B9024D" w:rsidP="00B9024D">
            <w:pPr>
              <w:ind w:left="34"/>
              <w:jc w:val="both"/>
              <w:rPr>
                <w:rFonts w:eastAsia="Times New Roman"/>
                <w:i/>
                <w:iCs/>
                <w:color w:val="0000FF"/>
                <w:sz w:val="20"/>
                <w:szCs w:val="20"/>
                <w:u w:val="single"/>
              </w:rPr>
            </w:pPr>
            <w:r w:rsidRPr="0068114D">
              <w:rPr>
                <w:rFonts w:eastAsia="Times New Roman"/>
                <w:i/>
                <w:iCs/>
                <w:color w:val="0000FF"/>
                <w:sz w:val="20"/>
                <w:szCs w:val="20"/>
                <w:u w:val="single"/>
              </w:rPr>
              <w:t>MK noteikumu 1</w:t>
            </w:r>
            <w:r>
              <w:rPr>
                <w:rFonts w:eastAsia="Times New Roman"/>
                <w:i/>
                <w:iCs/>
                <w:color w:val="0000FF"/>
                <w:sz w:val="20"/>
                <w:szCs w:val="20"/>
                <w:u w:val="single"/>
              </w:rPr>
              <w:t>6</w:t>
            </w:r>
            <w:r w:rsidRPr="0068114D">
              <w:rPr>
                <w:rFonts w:eastAsia="Times New Roman"/>
                <w:i/>
                <w:iCs/>
                <w:color w:val="0000FF"/>
                <w:sz w:val="20"/>
                <w:szCs w:val="20"/>
                <w:u w:val="single"/>
              </w:rPr>
              <w:t>.2.2</w:t>
            </w:r>
            <w:r>
              <w:rPr>
                <w:rFonts w:eastAsia="Times New Roman"/>
                <w:i/>
                <w:iCs/>
                <w:color w:val="0000FF"/>
                <w:sz w:val="20"/>
                <w:szCs w:val="20"/>
                <w:u w:val="single"/>
              </w:rPr>
              <w:t>.1.</w:t>
            </w:r>
            <w:r w:rsidR="004F718A">
              <w:rPr>
                <w:rFonts w:eastAsia="Times New Roman"/>
                <w:i/>
                <w:iCs/>
                <w:color w:val="0000FF"/>
                <w:sz w:val="20"/>
                <w:szCs w:val="20"/>
                <w:u w:val="single"/>
              </w:rPr>
              <w:t> </w:t>
            </w:r>
            <w:r w:rsidRPr="0068114D">
              <w:rPr>
                <w:rFonts w:eastAsia="Times New Roman"/>
                <w:i/>
                <w:iCs/>
                <w:color w:val="0000FF"/>
                <w:sz w:val="20"/>
                <w:szCs w:val="20"/>
                <w:u w:val="single"/>
              </w:rPr>
              <w:t>apakšpunkts</w:t>
            </w:r>
          </w:p>
          <w:p w14:paraId="4BE041A8" w14:textId="77777777" w:rsidR="00B9024D" w:rsidRPr="009D1539" w:rsidRDefault="00B9024D" w:rsidP="00B9024D">
            <w:pPr>
              <w:ind w:left="34"/>
              <w:jc w:val="both"/>
              <w:rPr>
                <w:rFonts w:eastAsia="Times New Roman"/>
                <w:i/>
                <w:iCs/>
                <w:color w:val="0000FF"/>
                <w:sz w:val="8"/>
                <w:szCs w:val="8"/>
                <w:u w:val="single"/>
              </w:rPr>
            </w:pPr>
          </w:p>
          <w:p w14:paraId="3017AD35" w14:textId="6F29977C" w:rsidR="00B9024D" w:rsidRPr="009A7F41" w:rsidRDefault="00B9024D" w:rsidP="00B9024D">
            <w:pPr>
              <w:contextualSpacing/>
              <w:jc w:val="both"/>
              <w:rPr>
                <w:rFonts w:eastAsia="Calibri"/>
                <w:b/>
                <w:bCs/>
                <w:color w:val="FF0000"/>
                <w:sz w:val="22"/>
                <w:szCs w:val="22"/>
                <w:lang w:eastAsia="en-US"/>
              </w:rPr>
            </w:pPr>
            <w:r w:rsidRPr="1CA4BE91">
              <w:rPr>
                <w:rFonts w:eastAsia="Times New Roman"/>
                <w:i/>
                <w:iCs/>
                <w:color w:val="0000FF"/>
                <w:sz w:val="20"/>
                <w:szCs w:val="20"/>
              </w:rPr>
              <w:t xml:space="preserve">Attiecināmas būs izmaksas par </w:t>
            </w:r>
            <w:r>
              <w:rPr>
                <w:rFonts w:eastAsia="Times New Roman"/>
                <w:i/>
                <w:iCs/>
                <w:color w:val="0000FF"/>
                <w:sz w:val="20"/>
                <w:szCs w:val="20"/>
              </w:rPr>
              <w:t xml:space="preserve">projekta </w:t>
            </w:r>
            <w:r w:rsidR="00C2365E">
              <w:rPr>
                <w:rFonts w:eastAsia="Times New Roman"/>
                <w:i/>
                <w:iCs/>
                <w:color w:val="0000FF"/>
                <w:sz w:val="20"/>
                <w:szCs w:val="20"/>
              </w:rPr>
              <w:t>īstenošanas</w:t>
            </w:r>
            <w:r>
              <w:rPr>
                <w:rFonts w:eastAsia="Times New Roman"/>
                <w:i/>
                <w:iCs/>
                <w:color w:val="0000FF"/>
                <w:sz w:val="20"/>
                <w:szCs w:val="20"/>
              </w:rPr>
              <w:t xml:space="preserve"> personāla </w:t>
            </w:r>
            <w:r w:rsidRPr="1CA4BE91">
              <w:rPr>
                <w:rFonts w:eastAsia="Times New Roman"/>
                <w:i/>
                <w:iCs/>
                <w:color w:val="0000FF"/>
                <w:sz w:val="20"/>
                <w:szCs w:val="20"/>
              </w:rPr>
              <w:t>iekšzemes komandējum</w:t>
            </w:r>
            <w:r>
              <w:rPr>
                <w:rFonts w:eastAsia="Times New Roman"/>
                <w:i/>
                <w:iCs/>
                <w:color w:val="0000FF"/>
                <w:sz w:val="20"/>
                <w:szCs w:val="20"/>
              </w:rPr>
              <w:t>iem</w:t>
            </w:r>
            <w:r w:rsidRPr="1CA4BE91">
              <w:rPr>
                <w:rFonts w:eastAsia="Times New Roman"/>
                <w:i/>
                <w:iCs/>
                <w:color w:val="0000FF"/>
                <w:sz w:val="20"/>
                <w:szCs w:val="20"/>
              </w:rPr>
              <w:t xml:space="preserve"> un darba braucieniem MK noteikumu </w:t>
            </w:r>
            <w:r w:rsidRPr="00E059BF">
              <w:rPr>
                <w:rFonts w:eastAsia="Times New Roman"/>
                <w:i/>
                <w:iCs/>
                <w:color w:val="0000FF"/>
                <w:sz w:val="20"/>
                <w:szCs w:val="20"/>
              </w:rPr>
              <w:t>14.2., 14.3., 14.4. un 14.6.</w:t>
            </w:r>
            <w:r w:rsidR="004F718A">
              <w:rPr>
                <w:rFonts w:eastAsia="Times New Roman"/>
                <w:i/>
                <w:iCs/>
                <w:color w:val="0000FF"/>
                <w:sz w:val="20"/>
                <w:szCs w:val="20"/>
              </w:rPr>
              <w:t> </w:t>
            </w:r>
            <w:r w:rsidRPr="1CA4BE91">
              <w:rPr>
                <w:rFonts w:eastAsia="Times New Roman"/>
                <w:i/>
                <w:iCs/>
                <w:color w:val="0000FF"/>
                <w:sz w:val="20"/>
                <w:szCs w:val="20"/>
              </w:rPr>
              <w:t>apakšpunktā minēto atbalstāmo darbību īstenošanai, kuras aprēķinātas piemērojot vadošās iestādes izstrādātās metodikas par 1 vienības izmaksu standarta likmes piemērošanu 1 km izmaksām</w:t>
            </w:r>
            <w:r w:rsidRPr="00BE1E87">
              <w:rPr>
                <w:rStyle w:val="FootnoteReference"/>
                <w:rFonts w:eastAsia="Times New Roman"/>
                <w:i/>
                <w:iCs/>
                <w:color w:val="0000FF"/>
                <w:sz w:val="20"/>
                <w:szCs w:val="20"/>
              </w:rPr>
              <w:footnoteReference w:id="9"/>
            </w:r>
            <w:r w:rsidRPr="1CA4BE91">
              <w:rPr>
                <w:rFonts w:eastAsia="Times New Roman"/>
                <w:i/>
                <w:iCs/>
                <w:color w:val="0000FF"/>
                <w:sz w:val="20"/>
                <w:szCs w:val="20"/>
              </w:rPr>
              <w:t xml:space="preserve"> un iekšzemes komandējumu</w:t>
            </w:r>
            <w:r w:rsidRPr="00BE1E87">
              <w:rPr>
                <w:rStyle w:val="FootnoteReference"/>
                <w:rFonts w:eastAsia="Times New Roman"/>
                <w:i/>
                <w:iCs/>
                <w:color w:val="0000FF"/>
                <w:sz w:val="20"/>
                <w:szCs w:val="20"/>
              </w:rPr>
              <w:footnoteReference w:id="10"/>
            </w:r>
            <w:r w:rsidRPr="1CA4BE91">
              <w:rPr>
                <w:rFonts w:eastAsia="Times New Roman"/>
                <w:i/>
                <w:iCs/>
                <w:color w:val="0000FF"/>
                <w:sz w:val="20"/>
                <w:szCs w:val="20"/>
              </w:rPr>
              <w:t xml:space="preserve"> izmaksām.</w:t>
            </w:r>
          </w:p>
        </w:tc>
        <w:tc>
          <w:tcPr>
            <w:tcW w:w="1276" w:type="dxa"/>
            <w:tcBorders>
              <w:top w:val="nil"/>
              <w:left w:val="nil"/>
              <w:bottom w:val="single" w:sz="4" w:space="0" w:color="auto"/>
              <w:right w:val="single" w:sz="4" w:space="0" w:color="auto"/>
            </w:tcBorders>
            <w:shd w:val="clear" w:color="auto" w:fill="auto"/>
          </w:tcPr>
          <w:p w14:paraId="175C9D81" w14:textId="084BC261" w:rsidR="00B9024D" w:rsidRPr="00F91081" w:rsidRDefault="0013563D" w:rsidP="00F91081">
            <w:pPr>
              <w:contextualSpacing/>
              <w:jc w:val="center"/>
              <w:rPr>
                <w:rFonts w:eastAsia="Calibri"/>
                <w:color w:val="FF0000"/>
                <w:sz w:val="22"/>
                <w:szCs w:val="22"/>
                <w:lang w:eastAsia="en-US"/>
              </w:rPr>
            </w:pPr>
            <w:r w:rsidRPr="00F91081">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71309C5" w14:textId="77777777" w:rsidR="00B9024D" w:rsidRPr="009A7F41" w:rsidRDefault="00B9024D" w:rsidP="00B9024D">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AB558" w14:textId="77777777" w:rsidR="00B9024D" w:rsidRPr="009A7F41" w:rsidRDefault="00B9024D" w:rsidP="00B9024D">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BB9E39" w14:textId="77777777" w:rsidR="00B9024D" w:rsidRPr="009A7F41" w:rsidRDefault="00B9024D" w:rsidP="00B9024D">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0B1E5D3" w14:textId="77777777" w:rsidR="00B9024D" w:rsidRPr="009A7F41" w:rsidRDefault="00B9024D" w:rsidP="00B9024D">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43CA7F75" w14:textId="77777777" w:rsidR="00B9024D" w:rsidRPr="009A7F41" w:rsidRDefault="00B9024D" w:rsidP="00B9024D">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8880FF" w14:textId="77777777" w:rsidR="00B9024D" w:rsidRPr="009A7F41" w:rsidRDefault="00B9024D" w:rsidP="00B9024D">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C9A59A" w14:textId="77777777" w:rsidR="00B9024D" w:rsidRPr="009A7F41" w:rsidRDefault="00B9024D" w:rsidP="00B9024D">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FE30585" w14:textId="77777777" w:rsidR="00B9024D" w:rsidRPr="009A7F41" w:rsidRDefault="00B9024D" w:rsidP="00B9024D">
            <w:pPr>
              <w:contextualSpacing/>
              <w:jc w:val="right"/>
              <w:rPr>
                <w:rFonts w:eastAsia="Calibri"/>
                <w:lang w:eastAsia="en-US"/>
              </w:rPr>
            </w:pPr>
          </w:p>
        </w:tc>
      </w:tr>
      <w:tr w:rsidR="004D50D7" w:rsidRPr="00A564A5" w14:paraId="27F3E30D" w14:textId="77777777" w:rsidTr="25C2D26B">
        <w:trPr>
          <w:trHeight w:val="300"/>
          <w:jc w:val="center"/>
        </w:trPr>
        <w:tc>
          <w:tcPr>
            <w:tcW w:w="846" w:type="dxa"/>
            <w:tcBorders>
              <w:top w:val="single" w:sz="4" w:space="0" w:color="auto"/>
              <w:left w:val="single" w:sz="4" w:space="0" w:color="auto"/>
              <w:bottom w:val="single" w:sz="4" w:space="0" w:color="auto"/>
              <w:right w:val="nil"/>
            </w:tcBorders>
            <w:shd w:val="clear" w:color="auto" w:fill="auto"/>
          </w:tcPr>
          <w:p w14:paraId="7E904D69" w14:textId="05028B0D" w:rsidR="004D50D7" w:rsidRPr="00301167" w:rsidRDefault="004D50D7" w:rsidP="00301167">
            <w:pPr>
              <w:contextualSpacing/>
              <w:jc w:val="center"/>
              <w:rPr>
                <w:rFonts w:eastAsia="Calibri"/>
                <w:b/>
                <w:bCs/>
                <w:color w:val="FF0000"/>
                <w:sz w:val="20"/>
                <w:szCs w:val="20"/>
                <w:lang w:eastAsia="en-US"/>
              </w:rPr>
            </w:pPr>
            <w:r w:rsidRPr="00301167">
              <w:rPr>
                <w:rFonts w:eastAsia="Calibri"/>
                <w:b/>
                <w:bCs/>
                <w:sz w:val="20"/>
                <w:szCs w:val="20"/>
                <w:lang w:eastAsia="en-US"/>
              </w:rPr>
              <w:t>3.2.2.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3FF29F2A" w14:textId="77777777" w:rsidR="004D50D7" w:rsidRPr="006B7DB1" w:rsidRDefault="004D50D7" w:rsidP="004D50D7">
            <w:pPr>
              <w:contextualSpacing/>
              <w:jc w:val="both"/>
            </w:pPr>
            <w:r w:rsidRPr="006B7DB1">
              <w:t xml:space="preserve">Ārvalstu komandējumu izmaksas </w:t>
            </w:r>
          </w:p>
          <w:p w14:paraId="59D0D9B6" w14:textId="77777777" w:rsidR="004D50D7" w:rsidRPr="006B7DB1" w:rsidRDefault="004D50D7" w:rsidP="004D50D7">
            <w:pPr>
              <w:ind w:left="34"/>
              <w:jc w:val="both"/>
              <w:rPr>
                <w:rFonts w:eastAsia="Times New Roman"/>
                <w:i/>
                <w:iCs/>
                <w:color w:val="0000FF"/>
                <w:sz w:val="8"/>
                <w:szCs w:val="8"/>
              </w:rPr>
            </w:pPr>
          </w:p>
          <w:p w14:paraId="3C3CF196" w14:textId="3203879E" w:rsidR="004D50D7" w:rsidRPr="006B7DB1" w:rsidRDefault="004D50D7" w:rsidP="004D50D7">
            <w:pPr>
              <w:ind w:left="34"/>
              <w:jc w:val="both"/>
              <w:rPr>
                <w:rFonts w:eastAsia="Times New Roman"/>
                <w:i/>
                <w:iCs/>
                <w:color w:val="0000FF"/>
                <w:sz w:val="20"/>
                <w:szCs w:val="20"/>
                <w:u w:val="single"/>
              </w:rPr>
            </w:pPr>
            <w:r w:rsidRPr="006B7DB1">
              <w:rPr>
                <w:rFonts w:eastAsia="Times New Roman"/>
                <w:i/>
                <w:iCs/>
                <w:color w:val="0000FF"/>
                <w:sz w:val="20"/>
                <w:szCs w:val="20"/>
                <w:u w:val="single"/>
              </w:rPr>
              <w:t>MK noteikumu 16.2.2.2.</w:t>
            </w:r>
            <w:r w:rsidR="004E53D1">
              <w:rPr>
                <w:rFonts w:eastAsia="Times New Roman"/>
                <w:i/>
                <w:iCs/>
                <w:color w:val="0000FF"/>
                <w:sz w:val="20"/>
                <w:szCs w:val="20"/>
                <w:u w:val="single"/>
              </w:rPr>
              <w:t> </w:t>
            </w:r>
            <w:r w:rsidRPr="006B7DB1">
              <w:rPr>
                <w:rFonts w:eastAsia="Times New Roman"/>
                <w:i/>
                <w:iCs/>
                <w:color w:val="0000FF"/>
                <w:sz w:val="20"/>
                <w:szCs w:val="20"/>
                <w:u w:val="single"/>
              </w:rPr>
              <w:t>apakšpunkts</w:t>
            </w:r>
          </w:p>
          <w:p w14:paraId="090CD280" w14:textId="77777777" w:rsidR="004D50D7" w:rsidRPr="006B7DB1" w:rsidRDefault="004D50D7" w:rsidP="004D50D7">
            <w:pPr>
              <w:contextualSpacing/>
              <w:jc w:val="both"/>
              <w:rPr>
                <w:rFonts w:eastAsia="Times New Roman"/>
                <w:i/>
                <w:iCs/>
                <w:color w:val="0000FF"/>
                <w:sz w:val="8"/>
                <w:szCs w:val="8"/>
              </w:rPr>
            </w:pPr>
          </w:p>
          <w:p w14:paraId="4BF42528" w14:textId="183FE24B" w:rsidR="004D50D7" w:rsidRPr="006B7DB1" w:rsidRDefault="004D50D7" w:rsidP="004D50D7">
            <w:pPr>
              <w:contextualSpacing/>
              <w:jc w:val="both"/>
              <w:rPr>
                <w:rFonts w:eastAsia="Times New Roman"/>
                <w:i/>
                <w:iCs/>
                <w:color w:val="0000FF"/>
                <w:sz w:val="20"/>
                <w:szCs w:val="20"/>
              </w:rPr>
            </w:pPr>
            <w:r w:rsidRPr="006B7DB1">
              <w:rPr>
                <w:rFonts w:eastAsia="Times New Roman"/>
                <w:i/>
                <w:iCs/>
                <w:color w:val="0000FF"/>
                <w:sz w:val="20"/>
                <w:szCs w:val="20"/>
              </w:rPr>
              <w:t xml:space="preserve">Attiecināmas būs </w:t>
            </w:r>
            <w:r w:rsidR="002529A1" w:rsidRPr="006B7DB1">
              <w:rPr>
                <w:rFonts w:eastAsia="Times New Roman"/>
                <w:i/>
                <w:iCs/>
                <w:color w:val="0000FF"/>
                <w:sz w:val="20"/>
                <w:szCs w:val="20"/>
              </w:rPr>
              <w:t>izmaksas tikai</w:t>
            </w:r>
            <w:r w:rsidRPr="006B7DB1">
              <w:rPr>
                <w:rFonts w:eastAsia="Times New Roman"/>
                <w:i/>
                <w:iCs/>
                <w:color w:val="0000FF"/>
                <w:sz w:val="20"/>
                <w:szCs w:val="20"/>
              </w:rPr>
              <w:t xml:space="preserve"> par projekta </w:t>
            </w:r>
            <w:r w:rsidR="002C290E" w:rsidRPr="006B7DB1">
              <w:rPr>
                <w:rFonts w:eastAsia="Times New Roman"/>
                <w:i/>
                <w:iCs/>
                <w:color w:val="0000FF"/>
                <w:sz w:val="20"/>
                <w:szCs w:val="20"/>
              </w:rPr>
              <w:t>īstenošanas personāla</w:t>
            </w:r>
            <w:r w:rsidRPr="006B7DB1">
              <w:rPr>
                <w:rFonts w:eastAsia="Times New Roman"/>
                <w:i/>
                <w:iCs/>
                <w:color w:val="0000FF"/>
                <w:sz w:val="20"/>
                <w:szCs w:val="20"/>
              </w:rPr>
              <w:t xml:space="preserve"> ārvalstu komandējumiem MK noteikumu 14.2.1.</w:t>
            </w:r>
            <w:r w:rsidR="004E53D1">
              <w:rPr>
                <w:rFonts w:eastAsia="Times New Roman"/>
                <w:i/>
                <w:iCs/>
                <w:color w:val="0000FF"/>
                <w:sz w:val="20"/>
                <w:szCs w:val="20"/>
              </w:rPr>
              <w:t> </w:t>
            </w:r>
            <w:r w:rsidRPr="006B7DB1">
              <w:rPr>
                <w:rFonts w:eastAsia="Times New Roman"/>
                <w:i/>
                <w:iCs/>
                <w:color w:val="0000FF"/>
                <w:sz w:val="20"/>
                <w:szCs w:val="20"/>
              </w:rPr>
              <w:t>un 14.3.</w:t>
            </w:r>
            <w:r w:rsidR="000A1111">
              <w:rPr>
                <w:rFonts w:eastAsia="Times New Roman"/>
                <w:i/>
                <w:iCs/>
                <w:color w:val="0000FF"/>
                <w:sz w:val="20"/>
                <w:szCs w:val="20"/>
              </w:rPr>
              <w:t> </w:t>
            </w:r>
            <w:r w:rsidRPr="006B7DB1">
              <w:rPr>
                <w:rFonts w:eastAsia="Times New Roman"/>
                <w:i/>
                <w:iCs/>
                <w:color w:val="0000FF"/>
                <w:sz w:val="20"/>
                <w:szCs w:val="20"/>
              </w:rPr>
              <w:t>apakšpunktā minēt</w:t>
            </w:r>
            <w:r w:rsidR="006B7DB1" w:rsidRPr="006B7DB1">
              <w:rPr>
                <w:rFonts w:eastAsia="Times New Roman"/>
                <w:i/>
                <w:iCs/>
                <w:color w:val="0000FF"/>
                <w:sz w:val="20"/>
                <w:szCs w:val="20"/>
              </w:rPr>
              <w:t>o</w:t>
            </w:r>
            <w:r w:rsidRPr="006B7DB1">
              <w:rPr>
                <w:rFonts w:eastAsia="Times New Roman"/>
                <w:i/>
                <w:iCs/>
                <w:color w:val="0000FF"/>
                <w:sz w:val="20"/>
                <w:szCs w:val="20"/>
              </w:rPr>
              <w:t xml:space="preserve"> atbalstām</w:t>
            </w:r>
            <w:r w:rsidR="006B7DB1" w:rsidRPr="006B7DB1">
              <w:rPr>
                <w:rFonts w:eastAsia="Times New Roman"/>
                <w:i/>
                <w:iCs/>
                <w:color w:val="0000FF"/>
                <w:sz w:val="20"/>
                <w:szCs w:val="20"/>
              </w:rPr>
              <w:t>o</w:t>
            </w:r>
            <w:r w:rsidRPr="006B7DB1">
              <w:rPr>
                <w:rFonts w:eastAsia="Times New Roman"/>
                <w:i/>
                <w:iCs/>
                <w:color w:val="0000FF"/>
                <w:sz w:val="20"/>
                <w:szCs w:val="20"/>
              </w:rPr>
              <w:t xml:space="preserve"> darbīb</w:t>
            </w:r>
            <w:r w:rsidR="006B7DB1" w:rsidRPr="006B7DB1">
              <w:rPr>
                <w:rFonts w:eastAsia="Times New Roman"/>
                <w:i/>
                <w:iCs/>
                <w:color w:val="0000FF"/>
                <w:sz w:val="20"/>
                <w:szCs w:val="20"/>
              </w:rPr>
              <w:t>u</w:t>
            </w:r>
            <w:r w:rsidRPr="006B7DB1">
              <w:rPr>
                <w:rFonts w:eastAsia="Times New Roman"/>
                <w:i/>
                <w:iCs/>
                <w:color w:val="0000FF"/>
                <w:sz w:val="20"/>
                <w:szCs w:val="20"/>
              </w:rPr>
              <w:t xml:space="preserve"> īstenošanai. </w:t>
            </w:r>
          </w:p>
          <w:p w14:paraId="70425342" w14:textId="77777777" w:rsidR="004D50D7" w:rsidRPr="006B7DB1" w:rsidRDefault="004D50D7" w:rsidP="004D50D7">
            <w:pPr>
              <w:contextualSpacing/>
              <w:jc w:val="both"/>
              <w:rPr>
                <w:rFonts w:eastAsia="Times New Roman"/>
                <w:i/>
                <w:iCs/>
                <w:color w:val="0000FF"/>
                <w:sz w:val="8"/>
                <w:szCs w:val="8"/>
              </w:rPr>
            </w:pPr>
          </w:p>
          <w:p w14:paraId="00F6B4E7" w14:textId="2C96733A" w:rsidR="004D50D7" w:rsidRPr="006B7DB1" w:rsidRDefault="004D50D7" w:rsidP="00992B85">
            <w:pPr>
              <w:pStyle w:val="ListParagraph"/>
              <w:numPr>
                <w:ilvl w:val="0"/>
                <w:numId w:val="16"/>
              </w:numPr>
              <w:ind w:left="315"/>
              <w:jc w:val="both"/>
              <w:rPr>
                <w:rFonts w:ascii="Times New Roman" w:hAnsi="Times New Roman"/>
                <w:b/>
                <w:bCs/>
                <w:color w:val="FF0000"/>
              </w:rPr>
            </w:pPr>
            <w:r w:rsidRPr="006B7DB1">
              <w:rPr>
                <w:rFonts w:ascii="Times New Roman" w:eastAsia="Times New Roman" w:hAnsi="Times New Roman"/>
                <w:i/>
                <w:iCs/>
                <w:color w:val="0000FF"/>
                <w:sz w:val="20"/>
                <w:szCs w:val="20"/>
              </w:rPr>
              <w:t>Ārvalstu komandējumu izmaksas aprēķināmas un atlīdzināmas saskaņā ar normatīvajiem aktiem, kas nosaka kārtību, kādā atlīdzināmi ar komandējumiem saistītie izdevumi</w:t>
            </w:r>
            <w:r w:rsidR="006B7DB1">
              <w:rPr>
                <w:rFonts w:ascii="Times New Roman" w:eastAsia="Times New Roman" w:hAnsi="Times New Roman"/>
                <w:i/>
                <w:iCs/>
                <w:color w:val="0000FF"/>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14:paraId="1386A9DC" w14:textId="54D594D5" w:rsidR="004D50D7" w:rsidRPr="00301167" w:rsidRDefault="00301167" w:rsidP="00301167">
            <w:pPr>
              <w:contextualSpacing/>
              <w:jc w:val="center"/>
              <w:rPr>
                <w:rFonts w:eastAsia="Calibri"/>
                <w:sz w:val="22"/>
                <w:szCs w:val="22"/>
                <w:lang w:eastAsia="en-US"/>
              </w:rPr>
            </w:pPr>
            <w:r w:rsidRPr="00301167">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02F0948" w14:textId="77777777" w:rsidR="004D50D7" w:rsidRPr="009A7F41" w:rsidRDefault="004D50D7" w:rsidP="004D50D7">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83E284" w14:textId="77777777" w:rsidR="004D50D7" w:rsidRPr="009A7F41" w:rsidRDefault="004D50D7" w:rsidP="004D50D7">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95AB7F" w14:textId="77777777" w:rsidR="004D50D7" w:rsidRPr="009A7F41" w:rsidRDefault="004D50D7" w:rsidP="004D50D7">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DE0F88C" w14:textId="77777777" w:rsidR="004D50D7" w:rsidRPr="009A7F41" w:rsidRDefault="004D50D7" w:rsidP="004D50D7">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AABE713" w14:textId="77777777" w:rsidR="004D50D7" w:rsidRPr="009A7F41" w:rsidRDefault="004D50D7" w:rsidP="004D50D7">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CCCA66" w14:textId="77777777" w:rsidR="004D50D7" w:rsidRPr="009A7F41" w:rsidRDefault="004D50D7" w:rsidP="004D50D7">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7D86B1" w14:textId="77777777" w:rsidR="004D50D7" w:rsidRPr="009A7F41" w:rsidRDefault="004D50D7" w:rsidP="004D50D7">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0A513C3" w14:textId="77777777" w:rsidR="004D50D7" w:rsidRPr="009A7F41" w:rsidRDefault="004D50D7" w:rsidP="004D50D7">
            <w:pPr>
              <w:contextualSpacing/>
              <w:jc w:val="right"/>
              <w:rPr>
                <w:rFonts w:eastAsia="Calibri"/>
                <w:lang w:eastAsia="en-US"/>
              </w:rPr>
            </w:pPr>
          </w:p>
        </w:tc>
      </w:tr>
      <w:tr w:rsidR="004D50D7" w:rsidRPr="00A564A5" w14:paraId="5A92391E" w14:textId="77777777" w:rsidTr="25C2D26B">
        <w:trPr>
          <w:trHeight w:val="4855"/>
          <w:jc w:val="center"/>
        </w:trPr>
        <w:tc>
          <w:tcPr>
            <w:tcW w:w="846" w:type="dxa"/>
            <w:tcBorders>
              <w:top w:val="single" w:sz="4" w:space="0" w:color="auto"/>
              <w:left w:val="single" w:sz="4" w:space="0" w:color="auto"/>
              <w:bottom w:val="single" w:sz="4" w:space="0" w:color="auto"/>
              <w:right w:val="nil"/>
            </w:tcBorders>
            <w:shd w:val="clear" w:color="auto" w:fill="auto"/>
          </w:tcPr>
          <w:p w14:paraId="75BEBFEC" w14:textId="48643BB5" w:rsidR="004D50D7" w:rsidRPr="00F75EAC" w:rsidRDefault="00F75EAC" w:rsidP="00F75EAC">
            <w:pPr>
              <w:contextualSpacing/>
              <w:jc w:val="center"/>
              <w:rPr>
                <w:rFonts w:eastAsia="Calibri"/>
                <w:b/>
                <w:bCs/>
                <w:color w:val="FF0000"/>
                <w:sz w:val="20"/>
                <w:szCs w:val="20"/>
                <w:lang w:eastAsia="en-US"/>
              </w:rPr>
            </w:pPr>
            <w:r w:rsidRPr="00F75EAC">
              <w:rPr>
                <w:rFonts w:eastAsia="Calibri"/>
                <w:b/>
                <w:bCs/>
                <w:sz w:val="20"/>
                <w:szCs w:val="20"/>
                <w:lang w:eastAsia="en-US"/>
              </w:rPr>
              <w:t>3.2.3.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F3AE52E" w14:textId="77777777" w:rsidR="004D50D7" w:rsidRPr="00B07DA6" w:rsidRDefault="004D50D7" w:rsidP="004D50D7">
            <w:pPr>
              <w:contextualSpacing/>
              <w:jc w:val="both"/>
              <w:rPr>
                <w:rFonts w:eastAsia="Calibri"/>
                <w:lang w:eastAsia="en-US"/>
              </w:rPr>
            </w:pPr>
            <w:r w:rsidRPr="00B07DA6">
              <w:rPr>
                <w:rFonts w:eastAsia="Calibri"/>
                <w:lang w:eastAsia="en-US"/>
              </w:rPr>
              <w:t>Darba vietas aprīkojuma iegādes vai nomas izmaksas</w:t>
            </w:r>
          </w:p>
          <w:p w14:paraId="7176FCF6" w14:textId="77777777" w:rsidR="004D50D7" w:rsidRPr="00B07DA6" w:rsidRDefault="004D50D7" w:rsidP="004D50D7">
            <w:pPr>
              <w:contextualSpacing/>
              <w:jc w:val="both"/>
              <w:rPr>
                <w:rFonts w:eastAsia="Calibri"/>
                <w:sz w:val="8"/>
                <w:szCs w:val="8"/>
                <w:lang w:eastAsia="en-US"/>
              </w:rPr>
            </w:pPr>
          </w:p>
          <w:p w14:paraId="7CD34EBE" w14:textId="26F152EA" w:rsidR="004D50D7" w:rsidRPr="00B07DA6" w:rsidRDefault="004D50D7" w:rsidP="004D50D7">
            <w:pPr>
              <w:contextualSpacing/>
              <w:jc w:val="both"/>
              <w:rPr>
                <w:rFonts w:eastAsia="Calibri"/>
                <w:i/>
                <w:iCs/>
                <w:color w:val="0000FF"/>
                <w:sz w:val="20"/>
                <w:szCs w:val="20"/>
                <w:u w:val="single"/>
                <w:lang w:eastAsia="en-US"/>
              </w:rPr>
            </w:pPr>
            <w:r w:rsidRPr="00B07DA6">
              <w:rPr>
                <w:rFonts w:eastAsia="Calibri"/>
                <w:i/>
                <w:iCs/>
                <w:color w:val="0000FF"/>
                <w:sz w:val="20"/>
                <w:szCs w:val="20"/>
                <w:u w:val="single"/>
                <w:lang w:eastAsia="en-US"/>
              </w:rPr>
              <w:t>MK noteikumu 1</w:t>
            </w:r>
            <w:r>
              <w:rPr>
                <w:rFonts w:eastAsia="Calibri"/>
                <w:i/>
                <w:iCs/>
                <w:color w:val="0000FF"/>
                <w:sz w:val="20"/>
                <w:szCs w:val="20"/>
                <w:u w:val="single"/>
                <w:lang w:eastAsia="en-US"/>
              </w:rPr>
              <w:t>6</w:t>
            </w:r>
            <w:r w:rsidRPr="00B07DA6">
              <w:rPr>
                <w:rFonts w:eastAsia="Calibri"/>
                <w:i/>
                <w:iCs/>
                <w:color w:val="0000FF"/>
                <w:sz w:val="20"/>
                <w:szCs w:val="20"/>
                <w:u w:val="single"/>
                <w:lang w:eastAsia="en-US"/>
              </w:rPr>
              <w:t xml:space="preserve">.2.1. un </w:t>
            </w:r>
            <w:r>
              <w:rPr>
                <w:rFonts w:eastAsia="Calibri"/>
                <w:i/>
                <w:iCs/>
                <w:color w:val="0000FF"/>
                <w:sz w:val="20"/>
                <w:szCs w:val="20"/>
                <w:u w:val="single"/>
                <w:lang w:eastAsia="en-US"/>
              </w:rPr>
              <w:t>17</w:t>
            </w:r>
            <w:r w:rsidRPr="00B07DA6">
              <w:rPr>
                <w:rFonts w:eastAsia="Calibri"/>
                <w:i/>
                <w:iCs/>
                <w:color w:val="0000FF"/>
                <w:sz w:val="20"/>
                <w:szCs w:val="20"/>
                <w:u w:val="single"/>
                <w:lang w:eastAsia="en-US"/>
              </w:rPr>
              <w:t>.</w:t>
            </w:r>
            <w:r>
              <w:rPr>
                <w:rFonts w:eastAsia="Calibri"/>
                <w:i/>
                <w:iCs/>
                <w:color w:val="0000FF"/>
                <w:sz w:val="20"/>
                <w:szCs w:val="20"/>
                <w:u w:val="single"/>
                <w:lang w:eastAsia="en-US"/>
              </w:rPr>
              <w:t>2</w:t>
            </w:r>
            <w:r w:rsidRPr="00B07DA6">
              <w:rPr>
                <w:rFonts w:eastAsia="Calibri"/>
                <w:i/>
                <w:iCs/>
                <w:color w:val="0000FF"/>
                <w:sz w:val="20"/>
                <w:szCs w:val="20"/>
                <w:u w:val="single"/>
                <w:lang w:eastAsia="en-US"/>
              </w:rPr>
              <w:t>.</w:t>
            </w:r>
            <w:r w:rsidR="000A1111">
              <w:rPr>
                <w:rFonts w:eastAsia="Calibri"/>
                <w:i/>
                <w:iCs/>
                <w:color w:val="0000FF"/>
                <w:sz w:val="20"/>
                <w:szCs w:val="20"/>
                <w:u w:val="single"/>
                <w:lang w:eastAsia="en-US"/>
              </w:rPr>
              <w:t> </w:t>
            </w:r>
            <w:r w:rsidRPr="00B07DA6">
              <w:rPr>
                <w:rFonts w:eastAsia="Calibri"/>
                <w:i/>
                <w:iCs/>
                <w:color w:val="0000FF"/>
                <w:sz w:val="20"/>
                <w:szCs w:val="20"/>
                <w:u w:val="single"/>
                <w:lang w:eastAsia="en-US"/>
              </w:rPr>
              <w:t>apakšpunkts</w:t>
            </w:r>
          </w:p>
          <w:p w14:paraId="5180C615" w14:textId="77777777" w:rsidR="004D50D7" w:rsidRPr="009D1539" w:rsidRDefault="004D50D7" w:rsidP="004D50D7">
            <w:pPr>
              <w:contextualSpacing/>
              <w:jc w:val="both"/>
              <w:rPr>
                <w:rFonts w:eastAsia="Calibri"/>
                <w:i/>
                <w:iCs/>
                <w:color w:val="0000FF"/>
                <w:sz w:val="8"/>
                <w:szCs w:val="8"/>
                <w:u w:val="single"/>
                <w:lang w:eastAsia="en-US"/>
              </w:rPr>
            </w:pPr>
          </w:p>
          <w:p w14:paraId="543C0598" w14:textId="089FCC9B" w:rsidR="004D50D7" w:rsidRPr="00B07DA6" w:rsidRDefault="004D50D7" w:rsidP="004D50D7">
            <w:pPr>
              <w:contextualSpacing/>
              <w:jc w:val="both"/>
              <w:rPr>
                <w:rFonts w:eastAsia="Calibri"/>
                <w:i/>
                <w:iCs/>
                <w:color w:val="0000FF"/>
                <w:sz w:val="20"/>
                <w:szCs w:val="20"/>
                <w:lang w:eastAsia="en-US"/>
              </w:rPr>
            </w:pPr>
            <w:r w:rsidRPr="00B07DA6">
              <w:rPr>
                <w:rFonts w:eastAsia="Calibri"/>
                <w:i/>
                <w:iCs/>
                <w:color w:val="0000FF"/>
                <w:sz w:val="20"/>
                <w:szCs w:val="20"/>
                <w:lang w:eastAsia="en-US"/>
              </w:rPr>
              <w:t xml:space="preserve">Attiecināmas būs uz iepirkumu līguma pamata radušās darba vietu aprīkojuma iegādes vai nomas izmaksas, t.sk. izmaksas aprīkojuma uzturēšanai un remontam, kas paredzētas jaunu darba vietu radīšanai vai esošo atjaunošanai, ja tas ir nolietojies vai tiek norakstīts, </w:t>
            </w:r>
            <w:r w:rsidRPr="00B07DA6">
              <w:rPr>
                <w:rFonts w:eastAsia="Calibri"/>
                <w:i/>
                <w:iCs/>
                <w:color w:val="0000FF"/>
                <w:sz w:val="20"/>
                <w:szCs w:val="20"/>
                <w:u w:val="single"/>
                <w:lang w:eastAsia="en-US"/>
              </w:rPr>
              <w:t xml:space="preserve">kas nepieciešams projekta </w:t>
            </w:r>
            <w:r w:rsidR="00645026">
              <w:rPr>
                <w:rFonts w:eastAsia="Calibri"/>
                <w:i/>
                <w:iCs/>
                <w:color w:val="0000FF"/>
                <w:sz w:val="20"/>
                <w:szCs w:val="20"/>
                <w:u w:val="single"/>
                <w:lang w:eastAsia="en-US"/>
              </w:rPr>
              <w:t>īstenošanas</w:t>
            </w:r>
            <w:r w:rsidRPr="00B07DA6">
              <w:rPr>
                <w:rFonts w:eastAsia="Calibri"/>
                <w:i/>
                <w:iCs/>
                <w:color w:val="0000FF"/>
                <w:sz w:val="20"/>
                <w:szCs w:val="20"/>
                <w:u w:val="single"/>
                <w:lang w:eastAsia="en-US"/>
              </w:rPr>
              <w:t xml:space="preserve"> personālam.</w:t>
            </w:r>
          </w:p>
          <w:p w14:paraId="1DAF7CA0" w14:textId="77777777" w:rsidR="004D50D7" w:rsidRPr="00B07DA6" w:rsidRDefault="004D50D7" w:rsidP="009172DF">
            <w:pPr>
              <w:numPr>
                <w:ilvl w:val="0"/>
                <w:numId w:val="25"/>
              </w:numPr>
              <w:contextualSpacing/>
              <w:jc w:val="both"/>
              <w:rPr>
                <w:rFonts w:eastAsia="Calibri"/>
                <w:i/>
                <w:iCs/>
                <w:color w:val="0000FF"/>
                <w:sz w:val="20"/>
                <w:szCs w:val="20"/>
                <w:lang w:eastAsia="en-US"/>
              </w:rPr>
            </w:pPr>
            <w:r w:rsidRPr="00B07DA6">
              <w:rPr>
                <w:rFonts w:eastAsia="Calibri"/>
                <w:i/>
                <w:iCs/>
                <w:color w:val="0000FF"/>
                <w:sz w:val="20"/>
                <w:szCs w:val="20"/>
                <w:lang w:eastAsia="en-US"/>
              </w:rPr>
              <w:t xml:space="preserve">Vienai darba vietai visā projekta īstenošanas laikā paredz ne vairāk kā 3000 </w:t>
            </w:r>
            <w:proofErr w:type="spellStart"/>
            <w:r w:rsidRPr="00B07DA6">
              <w:rPr>
                <w:rFonts w:eastAsia="Calibri"/>
                <w:i/>
                <w:iCs/>
                <w:color w:val="0000FF"/>
                <w:sz w:val="20"/>
                <w:szCs w:val="20"/>
                <w:lang w:eastAsia="en-US"/>
              </w:rPr>
              <w:t>euro</w:t>
            </w:r>
            <w:proofErr w:type="spellEnd"/>
            <w:r w:rsidRPr="00B07DA6">
              <w:rPr>
                <w:rFonts w:eastAsia="Calibri"/>
                <w:i/>
                <w:iCs/>
                <w:color w:val="0000FF"/>
                <w:sz w:val="20"/>
                <w:szCs w:val="20"/>
                <w:lang w:eastAsia="en-US"/>
              </w:rPr>
              <w:t>;</w:t>
            </w:r>
          </w:p>
          <w:p w14:paraId="704CC8E2" w14:textId="0E9ED561" w:rsidR="004D50D7" w:rsidRDefault="0C5A923E" w:rsidP="25C2D26B">
            <w:pPr>
              <w:numPr>
                <w:ilvl w:val="0"/>
                <w:numId w:val="25"/>
              </w:numPr>
              <w:contextualSpacing/>
              <w:jc w:val="both"/>
              <w:rPr>
                <w:rFonts w:eastAsia="Calibri"/>
                <w:i/>
                <w:iCs/>
                <w:color w:val="0000FF"/>
                <w:sz w:val="20"/>
                <w:szCs w:val="20"/>
                <w:lang w:eastAsia="en-US"/>
              </w:rPr>
            </w:pPr>
            <w:r w:rsidRPr="25C2D26B">
              <w:rPr>
                <w:rFonts w:eastAsia="Calibri"/>
                <w:i/>
                <w:iCs/>
                <w:color w:val="0000FF"/>
                <w:sz w:val="20"/>
                <w:szCs w:val="20"/>
                <w:lang w:eastAsia="en-US"/>
              </w:rPr>
              <w:t xml:space="preserve">Ja </w:t>
            </w:r>
            <w:r w:rsidR="151AFDFA" w:rsidRPr="25C2D26B">
              <w:rPr>
                <w:rFonts w:eastAsia="Calibri"/>
                <w:i/>
                <w:iCs/>
                <w:color w:val="0000FF"/>
                <w:sz w:val="20"/>
                <w:szCs w:val="20"/>
                <w:lang w:eastAsia="en-US"/>
              </w:rPr>
              <w:t>īstenošanas</w:t>
            </w:r>
            <w:r w:rsidRPr="25C2D26B">
              <w:rPr>
                <w:rFonts w:eastAsia="Calibri"/>
                <w:i/>
                <w:iCs/>
                <w:color w:val="0000FF"/>
                <w:sz w:val="20"/>
                <w:szCs w:val="20"/>
                <w:lang w:eastAsia="en-US"/>
              </w:rPr>
              <w:t xml:space="preserve"> personāls projektā būs nodarbināts normālu darba laiku, tad darba vietas iegādes izmaksas ir attiecināmas 100% apmērā, bet, ja nodarbināts saskaņā ar </w:t>
            </w:r>
            <w:proofErr w:type="spellStart"/>
            <w:r w:rsidRPr="25C2D26B">
              <w:rPr>
                <w:rFonts w:eastAsia="Calibri"/>
                <w:i/>
                <w:iCs/>
                <w:color w:val="0000FF"/>
                <w:sz w:val="20"/>
                <w:szCs w:val="20"/>
                <w:lang w:eastAsia="en-US"/>
              </w:rPr>
              <w:t>daļlaika</w:t>
            </w:r>
            <w:proofErr w:type="spellEnd"/>
            <w:r w:rsidRPr="25C2D26B">
              <w:rPr>
                <w:rFonts w:eastAsia="Calibri"/>
                <w:i/>
                <w:iCs/>
                <w:color w:val="0000FF"/>
                <w:sz w:val="20"/>
                <w:szCs w:val="20"/>
                <w:lang w:eastAsia="en-US"/>
              </w:rPr>
              <w:t xml:space="preserve"> izmaksu </w:t>
            </w:r>
            <w:proofErr w:type="spellStart"/>
            <w:r w:rsidRPr="25C2D26B">
              <w:rPr>
                <w:rFonts w:eastAsia="Calibri"/>
                <w:i/>
                <w:iCs/>
                <w:color w:val="0000FF"/>
                <w:sz w:val="20"/>
                <w:szCs w:val="20"/>
                <w:lang w:eastAsia="en-US"/>
              </w:rPr>
              <w:t>attiecināmības</w:t>
            </w:r>
            <w:proofErr w:type="spellEnd"/>
            <w:r w:rsidRPr="25C2D26B">
              <w:rPr>
                <w:rFonts w:eastAsia="Calibri"/>
                <w:i/>
                <w:iCs/>
                <w:color w:val="0000FF"/>
                <w:sz w:val="20"/>
                <w:szCs w:val="20"/>
                <w:lang w:eastAsia="en-US"/>
              </w:rPr>
              <w:t xml:space="preserve"> principu, tad darba vietas aprīkojuma iegādes izmaksas ir attiecināmas proporcionāli slodzes procentuālajam sadalījumam un nodarbinātā iesaistes ilgumam projektā.</w:t>
            </w:r>
          </w:p>
          <w:p w14:paraId="31D5A5AA" w14:textId="77777777" w:rsidR="004D50D7" w:rsidRPr="009A7F41" w:rsidRDefault="004D50D7" w:rsidP="004D50D7">
            <w:pPr>
              <w:contextualSpacing/>
              <w:jc w:val="both"/>
              <w:rPr>
                <w:rFonts w:eastAsia="Calibri"/>
                <w:b/>
                <w:bCs/>
                <w:color w:val="FF0000"/>
                <w:sz w:val="22"/>
                <w:szCs w:val="22"/>
                <w:lang w:eastAsia="en-US"/>
              </w:rPr>
            </w:pPr>
          </w:p>
        </w:tc>
        <w:tc>
          <w:tcPr>
            <w:tcW w:w="1276" w:type="dxa"/>
            <w:tcBorders>
              <w:top w:val="single" w:sz="4" w:space="0" w:color="auto"/>
              <w:left w:val="nil"/>
              <w:bottom w:val="single" w:sz="4" w:space="0" w:color="auto"/>
              <w:right w:val="single" w:sz="4" w:space="0" w:color="auto"/>
            </w:tcBorders>
            <w:shd w:val="clear" w:color="auto" w:fill="auto"/>
          </w:tcPr>
          <w:p w14:paraId="6C413802" w14:textId="5245B07C" w:rsidR="004D50D7" w:rsidRPr="00F75EAC" w:rsidRDefault="00F75EAC" w:rsidP="00F75EAC">
            <w:pPr>
              <w:contextualSpacing/>
              <w:jc w:val="center"/>
              <w:rPr>
                <w:rFonts w:eastAsia="Calibri"/>
                <w:sz w:val="22"/>
                <w:szCs w:val="22"/>
                <w:lang w:eastAsia="en-US"/>
              </w:rPr>
            </w:pPr>
            <w:r w:rsidRPr="00F75EAC">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D0E88FC" w14:textId="77777777" w:rsidR="004D50D7" w:rsidRPr="009A7F41" w:rsidRDefault="004D50D7" w:rsidP="004D50D7">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A9E085" w14:textId="77777777" w:rsidR="004D50D7" w:rsidRPr="009A7F41" w:rsidRDefault="004D50D7" w:rsidP="004D50D7">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173843" w14:textId="77777777" w:rsidR="004D50D7" w:rsidRPr="009A7F41" w:rsidRDefault="004D50D7" w:rsidP="004D50D7">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ED65C65" w14:textId="77777777" w:rsidR="004D50D7" w:rsidRPr="009A7F41" w:rsidRDefault="004D50D7" w:rsidP="004D50D7">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0A38ADA" w14:textId="77777777" w:rsidR="004D50D7" w:rsidRPr="009A7F41" w:rsidRDefault="004D50D7" w:rsidP="004D50D7">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27FED" w14:textId="77777777" w:rsidR="004D50D7" w:rsidRPr="009A7F41" w:rsidRDefault="004D50D7" w:rsidP="004D50D7">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9C25973" w14:textId="77777777" w:rsidR="004D50D7" w:rsidRPr="009A7F41" w:rsidRDefault="004D50D7" w:rsidP="004D50D7">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FEE7884" w14:textId="77777777" w:rsidR="004D50D7" w:rsidRPr="009A7F41" w:rsidRDefault="004D50D7" w:rsidP="004D50D7">
            <w:pPr>
              <w:contextualSpacing/>
              <w:jc w:val="right"/>
              <w:rPr>
                <w:rFonts w:eastAsia="Calibri"/>
                <w:lang w:eastAsia="en-US"/>
              </w:rPr>
            </w:pPr>
          </w:p>
        </w:tc>
      </w:tr>
      <w:tr w:rsidR="003B16B5" w:rsidRPr="00A564A5" w14:paraId="0468A944" w14:textId="77777777" w:rsidTr="25C2D26B">
        <w:trPr>
          <w:trHeight w:val="300"/>
          <w:jc w:val="center"/>
        </w:trPr>
        <w:tc>
          <w:tcPr>
            <w:tcW w:w="846" w:type="dxa"/>
            <w:tcBorders>
              <w:top w:val="nil"/>
              <w:left w:val="single" w:sz="4" w:space="0" w:color="auto"/>
              <w:bottom w:val="single" w:sz="4" w:space="0" w:color="auto"/>
              <w:right w:val="nil"/>
            </w:tcBorders>
            <w:shd w:val="clear" w:color="auto" w:fill="auto"/>
          </w:tcPr>
          <w:p w14:paraId="70A5E8D9" w14:textId="3C7A6E21" w:rsidR="003B16B5" w:rsidRPr="00B77795" w:rsidRDefault="00B77795" w:rsidP="00B77795">
            <w:pPr>
              <w:contextualSpacing/>
              <w:jc w:val="center"/>
              <w:rPr>
                <w:rFonts w:eastAsia="Calibri"/>
                <w:b/>
                <w:bCs/>
                <w:color w:val="FF0000"/>
                <w:sz w:val="20"/>
                <w:szCs w:val="20"/>
                <w:lang w:eastAsia="en-US"/>
              </w:rPr>
            </w:pPr>
            <w:r w:rsidRPr="00B77795">
              <w:rPr>
                <w:rFonts w:eastAsia="Calibri"/>
                <w:b/>
                <w:bCs/>
                <w:sz w:val="20"/>
                <w:szCs w:val="20"/>
                <w:lang w:eastAsia="en-US"/>
              </w:rPr>
              <w:t>3.2.4.</w:t>
            </w:r>
          </w:p>
        </w:tc>
        <w:tc>
          <w:tcPr>
            <w:tcW w:w="4966" w:type="dxa"/>
            <w:tcBorders>
              <w:top w:val="nil"/>
              <w:left w:val="single" w:sz="4" w:space="0" w:color="auto"/>
              <w:bottom w:val="single" w:sz="4" w:space="0" w:color="auto"/>
              <w:right w:val="single" w:sz="4" w:space="0" w:color="auto"/>
            </w:tcBorders>
            <w:shd w:val="clear" w:color="auto" w:fill="auto"/>
            <w:vAlign w:val="center"/>
          </w:tcPr>
          <w:p w14:paraId="2DE74DD4" w14:textId="77777777" w:rsidR="003B16B5" w:rsidRPr="00B07DA6" w:rsidRDefault="003B16B5" w:rsidP="003B16B5">
            <w:pPr>
              <w:contextualSpacing/>
              <w:jc w:val="both"/>
              <w:rPr>
                <w:rFonts w:eastAsia="Calibri"/>
                <w:lang w:eastAsia="en-US"/>
              </w:rPr>
            </w:pPr>
            <w:r w:rsidRPr="00B07DA6">
              <w:rPr>
                <w:rFonts w:eastAsia="Calibri"/>
                <w:lang w:eastAsia="en-US"/>
              </w:rPr>
              <w:t xml:space="preserve">Obligātās veselības pārbaudes izmaksas </w:t>
            </w:r>
          </w:p>
          <w:p w14:paraId="1DA1984E" w14:textId="77777777" w:rsidR="003B16B5" w:rsidRPr="00B07DA6" w:rsidRDefault="003B16B5" w:rsidP="003B16B5">
            <w:pPr>
              <w:jc w:val="both"/>
              <w:rPr>
                <w:rFonts w:eastAsia="Times New Roman"/>
                <w:i/>
                <w:iCs/>
                <w:color w:val="0000FF"/>
                <w:sz w:val="8"/>
                <w:szCs w:val="8"/>
                <w:highlight w:val="yellow"/>
                <w:u w:val="single"/>
              </w:rPr>
            </w:pPr>
          </w:p>
          <w:p w14:paraId="5B5CBD74" w14:textId="0FA184DB" w:rsidR="003B16B5" w:rsidRDefault="003B16B5" w:rsidP="003B16B5">
            <w:pPr>
              <w:jc w:val="both"/>
              <w:rPr>
                <w:rFonts w:eastAsia="Times New Roman"/>
                <w:i/>
                <w:iCs/>
                <w:color w:val="0000FF"/>
                <w:sz w:val="20"/>
                <w:szCs w:val="20"/>
                <w:u w:val="single"/>
              </w:rPr>
            </w:pPr>
            <w:r w:rsidRPr="000A1A63">
              <w:rPr>
                <w:rFonts w:eastAsia="Times New Roman"/>
                <w:i/>
                <w:iCs/>
                <w:color w:val="0000FF"/>
                <w:sz w:val="20"/>
                <w:szCs w:val="20"/>
                <w:u w:val="single"/>
              </w:rPr>
              <w:t xml:space="preserve">MK noteikumu </w:t>
            </w:r>
            <w:r w:rsidRPr="00B07DA6">
              <w:rPr>
                <w:rFonts w:eastAsia="Times New Roman"/>
                <w:i/>
                <w:iCs/>
                <w:color w:val="0000FF"/>
                <w:sz w:val="20"/>
                <w:szCs w:val="20"/>
                <w:u w:val="single"/>
              </w:rPr>
              <w:t>1</w:t>
            </w:r>
            <w:r>
              <w:rPr>
                <w:rFonts w:eastAsia="Times New Roman"/>
                <w:i/>
                <w:iCs/>
                <w:color w:val="0000FF"/>
                <w:sz w:val="20"/>
                <w:szCs w:val="20"/>
                <w:u w:val="single"/>
              </w:rPr>
              <w:t>6</w:t>
            </w:r>
            <w:r w:rsidRPr="00B07DA6">
              <w:rPr>
                <w:rFonts w:eastAsia="Times New Roman"/>
                <w:i/>
                <w:iCs/>
                <w:color w:val="0000FF"/>
                <w:sz w:val="20"/>
                <w:szCs w:val="20"/>
                <w:u w:val="single"/>
              </w:rPr>
              <w:t>.2.3.</w:t>
            </w:r>
            <w:r w:rsidR="00C16796">
              <w:rPr>
                <w:rFonts w:eastAsia="Times New Roman"/>
                <w:i/>
                <w:iCs/>
                <w:color w:val="0000FF"/>
                <w:sz w:val="20"/>
                <w:szCs w:val="20"/>
                <w:u w:val="single"/>
              </w:rPr>
              <w:t> </w:t>
            </w:r>
            <w:r w:rsidRPr="00B07DA6">
              <w:rPr>
                <w:rFonts w:eastAsia="Times New Roman"/>
                <w:i/>
                <w:iCs/>
                <w:color w:val="0000FF"/>
                <w:sz w:val="20"/>
                <w:szCs w:val="20"/>
                <w:u w:val="single"/>
              </w:rPr>
              <w:t xml:space="preserve">apakšpunkts </w:t>
            </w:r>
          </w:p>
          <w:p w14:paraId="0FDCF22C" w14:textId="77777777" w:rsidR="003B16B5" w:rsidRPr="00B07DA6" w:rsidRDefault="003B16B5" w:rsidP="003B16B5">
            <w:pPr>
              <w:jc w:val="both"/>
              <w:rPr>
                <w:rFonts w:eastAsia="Times New Roman"/>
                <w:i/>
                <w:iCs/>
                <w:color w:val="0000FF"/>
                <w:sz w:val="8"/>
                <w:szCs w:val="8"/>
                <w:u w:val="single"/>
              </w:rPr>
            </w:pPr>
          </w:p>
          <w:p w14:paraId="27E2B91B" w14:textId="18426DF2" w:rsidR="003B16B5" w:rsidRPr="009A7F41" w:rsidRDefault="003B16B5" w:rsidP="003B16B5">
            <w:pPr>
              <w:contextualSpacing/>
              <w:jc w:val="both"/>
              <w:rPr>
                <w:rFonts w:eastAsia="Calibri"/>
                <w:b/>
                <w:bCs/>
                <w:color w:val="FF0000"/>
                <w:sz w:val="22"/>
                <w:szCs w:val="22"/>
                <w:lang w:eastAsia="en-US"/>
              </w:rPr>
            </w:pPr>
            <w:r w:rsidRPr="00B07DA6">
              <w:rPr>
                <w:rFonts w:eastAsia="Times New Roman"/>
                <w:i/>
                <w:iCs/>
                <w:color w:val="0000FF"/>
                <w:sz w:val="20"/>
                <w:szCs w:val="20"/>
              </w:rPr>
              <w:t>Attiecināmas būs</w:t>
            </w:r>
            <w:r w:rsidR="00326259">
              <w:rPr>
                <w:rFonts w:eastAsia="Times New Roman"/>
                <w:i/>
                <w:iCs/>
                <w:color w:val="0000FF"/>
                <w:sz w:val="20"/>
                <w:szCs w:val="20"/>
              </w:rPr>
              <w:t xml:space="preserve"> normatīvajos aktos noteiktās</w:t>
            </w:r>
            <w:r w:rsidRPr="00B07DA6">
              <w:rPr>
                <w:rFonts w:eastAsia="Times New Roman"/>
                <w:i/>
                <w:iCs/>
                <w:color w:val="0000FF"/>
                <w:sz w:val="20"/>
                <w:szCs w:val="20"/>
              </w:rPr>
              <w:t xml:space="preserve"> obligātās veselības pārbaudes izmaksas projekta </w:t>
            </w:r>
            <w:r w:rsidR="00332DF6">
              <w:rPr>
                <w:rFonts w:eastAsia="Times New Roman"/>
                <w:i/>
                <w:iCs/>
                <w:color w:val="0000FF"/>
                <w:sz w:val="20"/>
                <w:szCs w:val="20"/>
              </w:rPr>
              <w:t>īstenošanas</w:t>
            </w:r>
            <w:r w:rsidRPr="00B07DA6">
              <w:rPr>
                <w:rFonts w:eastAsia="Times New Roman"/>
                <w:i/>
                <w:iCs/>
                <w:color w:val="0000FF"/>
                <w:sz w:val="20"/>
                <w:szCs w:val="20"/>
              </w:rPr>
              <w:t xml:space="preserve"> personālam, ja tās nav iekļautas veselības apdrošināšanas izmaksās.</w:t>
            </w:r>
          </w:p>
        </w:tc>
        <w:tc>
          <w:tcPr>
            <w:tcW w:w="1276" w:type="dxa"/>
            <w:tcBorders>
              <w:top w:val="nil"/>
              <w:left w:val="nil"/>
              <w:bottom w:val="single" w:sz="4" w:space="0" w:color="auto"/>
              <w:right w:val="single" w:sz="4" w:space="0" w:color="auto"/>
            </w:tcBorders>
            <w:shd w:val="clear" w:color="auto" w:fill="auto"/>
          </w:tcPr>
          <w:p w14:paraId="3FE4066B" w14:textId="74520511" w:rsidR="003B16B5" w:rsidRPr="00B77795" w:rsidRDefault="00B77795" w:rsidP="00B77795">
            <w:pPr>
              <w:contextualSpacing/>
              <w:jc w:val="center"/>
              <w:rPr>
                <w:rFonts w:eastAsia="Calibri"/>
                <w:sz w:val="22"/>
                <w:szCs w:val="22"/>
                <w:lang w:eastAsia="en-US"/>
              </w:rPr>
            </w:pPr>
            <w:r w:rsidRPr="00B77795">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9D706E5" w14:textId="77777777" w:rsidR="003B16B5" w:rsidRPr="009A7F41" w:rsidRDefault="003B16B5" w:rsidP="003B16B5">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3058BB" w14:textId="77777777" w:rsidR="003B16B5" w:rsidRPr="009A7F41" w:rsidRDefault="003B16B5" w:rsidP="003B16B5">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C8DA19" w14:textId="77777777" w:rsidR="003B16B5" w:rsidRPr="009A7F41" w:rsidRDefault="003B16B5" w:rsidP="003B16B5">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A63B498" w14:textId="77777777" w:rsidR="003B16B5" w:rsidRPr="009A7F41" w:rsidRDefault="003B16B5" w:rsidP="003B16B5">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E13F7F1" w14:textId="77777777" w:rsidR="003B16B5" w:rsidRPr="009A7F41" w:rsidRDefault="003B16B5" w:rsidP="003B16B5">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1BD8C2" w14:textId="77777777" w:rsidR="003B16B5" w:rsidRPr="009A7F41" w:rsidRDefault="003B16B5" w:rsidP="003B16B5">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A5735DC" w14:textId="77777777" w:rsidR="003B16B5" w:rsidRPr="009A7F41" w:rsidRDefault="003B16B5" w:rsidP="003B16B5">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3EBA1948" w14:textId="77777777" w:rsidR="003B16B5" w:rsidRPr="009A7F41" w:rsidRDefault="003B16B5" w:rsidP="003B16B5">
            <w:pPr>
              <w:contextualSpacing/>
              <w:jc w:val="right"/>
              <w:rPr>
                <w:rFonts w:eastAsia="Calibri"/>
                <w:lang w:eastAsia="en-US"/>
              </w:rPr>
            </w:pPr>
          </w:p>
        </w:tc>
      </w:tr>
      <w:tr w:rsidR="003B16B5" w:rsidRPr="00A564A5" w14:paraId="225A397F" w14:textId="77777777" w:rsidTr="25C2D26B">
        <w:trPr>
          <w:trHeight w:val="300"/>
          <w:jc w:val="center"/>
        </w:trPr>
        <w:tc>
          <w:tcPr>
            <w:tcW w:w="846" w:type="dxa"/>
            <w:tcBorders>
              <w:top w:val="single" w:sz="4" w:space="0" w:color="auto"/>
              <w:left w:val="single" w:sz="4" w:space="0" w:color="auto"/>
              <w:bottom w:val="single" w:sz="4" w:space="0" w:color="auto"/>
              <w:right w:val="nil"/>
            </w:tcBorders>
            <w:shd w:val="clear" w:color="auto" w:fill="auto"/>
          </w:tcPr>
          <w:p w14:paraId="3B0D43B8" w14:textId="636B61C1" w:rsidR="003B16B5" w:rsidRPr="00B77795" w:rsidRDefault="00B77795" w:rsidP="00B77795">
            <w:pPr>
              <w:contextualSpacing/>
              <w:jc w:val="center"/>
              <w:rPr>
                <w:rFonts w:eastAsia="Calibri"/>
                <w:b/>
                <w:bCs/>
                <w:color w:val="FF0000"/>
                <w:sz w:val="20"/>
                <w:szCs w:val="20"/>
                <w:lang w:eastAsia="en-US"/>
              </w:rPr>
            </w:pPr>
            <w:r w:rsidRPr="00B77795">
              <w:rPr>
                <w:rFonts w:eastAsia="Calibri"/>
                <w:b/>
                <w:bCs/>
                <w:sz w:val="20"/>
                <w:szCs w:val="20"/>
                <w:lang w:eastAsia="en-US"/>
              </w:rPr>
              <w:t>3.2.5.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6DFF71B4" w14:textId="77777777" w:rsidR="003B16B5" w:rsidRPr="00CF68E2" w:rsidRDefault="003B16B5" w:rsidP="003B16B5">
            <w:pPr>
              <w:contextualSpacing/>
              <w:jc w:val="both"/>
              <w:rPr>
                <w:rFonts w:eastAsia="Calibri"/>
                <w:lang w:eastAsia="en-US"/>
              </w:rPr>
            </w:pPr>
            <w:r w:rsidRPr="00CF68E2">
              <w:rPr>
                <w:rFonts w:eastAsia="Calibri"/>
                <w:lang w:eastAsia="en-US"/>
              </w:rPr>
              <w:t>Redzes korekcijas līdzekļu kompensācijas izmaksas</w:t>
            </w:r>
          </w:p>
          <w:p w14:paraId="7BB9F030" w14:textId="77777777" w:rsidR="003B16B5" w:rsidRPr="00B07DA6" w:rsidRDefault="003B16B5" w:rsidP="003B16B5">
            <w:pPr>
              <w:contextualSpacing/>
              <w:jc w:val="both"/>
              <w:rPr>
                <w:rFonts w:eastAsia="Calibri"/>
                <w:sz w:val="8"/>
                <w:szCs w:val="8"/>
                <w:lang w:eastAsia="en-US"/>
              </w:rPr>
            </w:pPr>
          </w:p>
          <w:p w14:paraId="27404D90" w14:textId="3F96BD8B" w:rsidR="003B16B5" w:rsidRDefault="003B16B5" w:rsidP="003B16B5">
            <w:pPr>
              <w:jc w:val="both"/>
              <w:rPr>
                <w:rFonts w:eastAsia="Times New Roman"/>
                <w:i/>
                <w:iCs/>
                <w:color w:val="0000FF"/>
                <w:sz w:val="20"/>
                <w:szCs w:val="20"/>
                <w:u w:val="single"/>
              </w:rPr>
            </w:pPr>
            <w:r w:rsidRPr="00CF68E2">
              <w:rPr>
                <w:rFonts w:eastAsia="Times New Roman"/>
                <w:i/>
                <w:iCs/>
                <w:color w:val="0000FF"/>
                <w:sz w:val="20"/>
                <w:szCs w:val="20"/>
                <w:u w:val="single"/>
              </w:rPr>
              <w:t>MK noteikumu 1</w:t>
            </w:r>
            <w:r>
              <w:rPr>
                <w:rFonts w:eastAsia="Times New Roman"/>
                <w:i/>
                <w:iCs/>
                <w:color w:val="0000FF"/>
                <w:sz w:val="20"/>
                <w:szCs w:val="20"/>
                <w:u w:val="single"/>
              </w:rPr>
              <w:t>6</w:t>
            </w:r>
            <w:r w:rsidRPr="00CF68E2">
              <w:rPr>
                <w:rFonts w:eastAsia="Times New Roman"/>
                <w:i/>
                <w:iCs/>
                <w:color w:val="0000FF"/>
                <w:sz w:val="20"/>
                <w:szCs w:val="20"/>
                <w:u w:val="single"/>
              </w:rPr>
              <w:t>.2.4.</w:t>
            </w:r>
            <w:r w:rsidR="00C16796">
              <w:rPr>
                <w:rFonts w:eastAsia="Times New Roman"/>
                <w:i/>
                <w:iCs/>
                <w:color w:val="0000FF"/>
                <w:sz w:val="20"/>
                <w:szCs w:val="20"/>
                <w:u w:val="single"/>
              </w:rPr>
              <w:t> </w:t>
            </w:r>
            <w:r w:rsidRPr="00CF68E2">
              <w:rPr>
                <w:rFonts w:eastAsia="Times New Roman"/>
                <w:i/>
                <w:iCs/>
                <w:color w:val="0000FF"/>
                <w:sz w:val="20"/>
                <w:szCs w:val="20"/>
                <w:u w:val="single"/>
              </w:rPr>
              <w:t xml:space="preserve">apakšpunkts </w:t>
            </w:r>
          </w:p>
          <w:p w14:paraId="68EC44FB" w14:textId="77777777" w:rsidR="003B16B5" w:rsidRPr="00B07DA6" w:rsidRDefault="003B16B5" w:rsidP="003B16B5">
            <w:pPr>
              <w:jc w:val="both"/>
              <w:rPr>
                <w:rFonts w:eastAsia="Times New Roman"/>
                <w:i/>
                <w:iCs/>
                <w:color w:val="0000FF"/>
                <w:sz w:val="8"/>
                <w:szCs w:val="8"/>
                <w:u w:val="single"/>
              </w:rPr>
            </w:pPr>
          </w:p>
          <w:p w14:paraId="4B1F4FD0" w14:textId="18251AC8" w:rsidR="003B16B5" w:rsidRDefault="003B16B5" w:rsidP="003B16B5">
            <w:pPr>
              <w:contextualSpacing/>
              <w:jc w:val="both"/>
              <w:rPr>
                <w:rFonts w:eastAsia="Times New Roman"/>
                <w:i/>
                <w:iCs/>
                <w:color w:val="0000FF"/>
                <w:sz w:val="20"/>
                <w:szCs w:val="20"/>
              </w:rPr>
            </w:pPr>
            <w:r w:rsidRPr="438C4F5A">
              <w:rPr>
                <w:rFonts w:eastAsia="Times New Roman"/>
                <w:i/>
                <w:iCs/>
                <w:color w:val="0000FF"/>
                <w:sz w:val="20"/>
                <w:szCs w:val="20"/>
              </w:rPr>
              <w:t xml:space="preserve">Attiecināmas būs redzes korekcijas līdzekļu </w:t>
            </w:r>
            <w:r w:rsidR="00D67AD1">
              <w:rPr>
                <w:rFonts w:eastAsia="Times New Roman"/>
                <w:i/>
                <w:iCs/>
                <w:color w:val="0000FF"/>
                <w:sz w:val="20"/>
                <w:szCs w:val="20"/>
              </w:rPr>
              <w:t xml:space="preserve">kompensāciju </w:t>
            </w:r>
            <w:r w:rsidRPr="438C4F5A">
              <w:rPr>
                <w:rFonts w:eastAsia="Times New Roman"/>
                <w:i/>
                <w:iCs/>
                <w:color w:val="0000FF"/>
                <w:sz w:val="20"/>
                <w:szCs w:val="20"/>
              </w:rPr>
              <w:t xml:space="preserve">izmaksas projekta </w:t>
            </w:r>
            <w:r w:rsidR="00B00DA6">
              <w:rPr>
                <w:rFonts w:eastAsia="Times New Roman"/>
                <w:i/>
                <w:iCs/>
                <w:color w:val="0000FF"/>
                <w:sz w:val="20"/>
                <w:szCs w:val="20"/>
              </w:rPr>
              <w:t>īstenošanas</w:t>
            </w:r>
            <w:r w:rsidRPr="438C4F5A">
              <w:rPr>
                <w:rFonts w:eastAsia="Times New Roman"/>
                <w:i/>
                <w:iCs/>
                <w:color w:val="0000FF"/>
                <w:sz w:val="20"/>
                <w:szCs w:val="20"/>
              </w:rPr>
              <w:t xml:space="preserve"> personālam, ja tās nav iekļautas veselības apdrošināšanas izmaksās.</w:t>
            </w:r>
          </w:p>
          <w:p w14:paraId="0B45B75B" w14:textId="77777777" w:rsidR="003B16B5" w:rsidRDefault="003B16B5" w:rsidP="003B16B5">
            <w:pPr>
              <w:contextualSpacing/>
              <w:jc w:val="both"/>
              <w:rPr>
                <w:rFonts w:eastAsia="Times New Roman"/>
                <w:i/>
                <w:iCs/>
                <w:color w:val="0000FF"/>
                <w:sz w:val="20"/>
                <w:szCs w:val="20"/>
              </w:rPr>
            </w:pPr>
          </w:p>
          <w:p w14:paraId="06EBCBEE" w14:textId="618A3B67" w:rsidR="003B16B5" w:rsidRPr="00BE087D" w:rsidRDefault="003B16B5" w:rsidP="00992B85">
            <w:pPr>
              <w:pStyle w:val="ListParagraph"/>
              <w:numPr>
                <w:ilvl w:val="0"/>
                <w:numId w:val="16"/>
              </w:numPr>
              <w:ind w:left="174" w:hanging="219"/>
              <w:jc w:val="both"/>
              <w:rPr>
                <w:b/>
                <w:bCs/>
                <w:color w:val="FF0000"/>
              </w:rPr>
            </w:pPr>
            <w:r w:rsidRPr="00BE087D">
              <w:rPr>
                <w:rStyle w:val="normaltextrun"/>
                <w:rFonts w:ascii="Times New Roman" w:hAnsi="Times New Roman"/>
                <w:i/>
                <w:iCs/>
                <w:color w:val="0000FF"/>
                <w:sz w:val="20"/>
                <w:szCs w:val="20"/>
                <w:shd w:val="clear" w:color="auto" w:fill="FFFFFF"/>
              </w:rPr>
              <w:t>Pēc personāla izmaksu metodikas</w:t>
            </w:r>
            <w:r w:rsidR="0021312B">
              <w:rPr>
                <w:rStyle w:val="normaltextrun"/>
                <w:rFonts w:ascii="Times New Roman" w:hAnsi="Times New Roman"/>
                <w:i/>
                <w:iCs/>
                <w:color w:val="0000FF"/>
                <w:sz w:val="20"/>
                <w:szCs w:val="20"/>
                <w:shd w:val="clear" w:color="auto" w:fill="FFFFFF"/>
                <w:vertAlign w:val="superscript"/>
              </w:rPr>
              <w:t>5</w:t>
            </w:r>
            <w:r w:rsidRPr="00BE087D">
              <w:rPr>
                <w:rStyle w:val="normaltextrun"/>
                <w:rFonts w:ascii="Times New Roman" w:hAnsi="Times New Roman"/>
                <w:i/>
                <w:iCs/>
                <w:color w:val="0000FF"/>
                <w:sz w:val="20"/>
                <w:szCs w:val="20"/>
                <w:shd w:val="clear" w:color="auto" w:fill="FFFFFF"/>
              </w:rPr>
              <w:t xml:space="preserve"> apstiprināšanas, redzes korekcijas līdzekļu izmaksas, kas nebūs faktiski veiktas un nebūs iekļautas veselības apdrošināšanā, tiks iekļautas projekta personāla atlīdzības izmaksās, piemērojot šīm izmaksām metodikā</w:t>
            </w:r>
            <w:r w:rsidR="0021312B">
              <w:rPr>
                <w:rStyle w:val="normaltextrun"/>
                <w:rFonts w:ascii="Times New Roman" w:hAnsi="Times New Roman"/>
                <w:i/>
                <w:iCs/>
                <w:color w:val="0000FF"/>
                <w:sz w:val="20"/>
                <w:szCs w:val="20"/>
                <w:shd w:val="clear" w:color="auto" w:fill="FFFFFF"/>
                <w:vertAlign w:val="superscript"/>
              </w:rPr>
              <w:t xml:space="preserve"> </w:t>
            </w:r>
            <w:r w:rsidRPr="00BE087D">
              <w:rPr>
                <w:rStyle w:val="normaltextrun"/>
                <w:rFonts w:ascii="Times New Roman" w:hAnsi="Times New Roman"/>
                <w:i/>
                <w:iCs/>
                <w:color w:val="0000FF"/>
                <w:sz w:val="20"/>
                <w:szCs w:val="20"/>
                <w:shd w:val="clear" w:color="auto" w:fill="FFFFFF"/>
              </w:rPr>
              <w:t xml:space="preserve"> noteikto vienoto likmi</w:t>
            </w:r>
            <w:r w:rsidR="0052139B">
              <w:rPr>
                <w:rStyle w:val="normaltextrun"/>
                <w:rFonts w:ascii="Times New Roman" w:hAnsi="Times New Roman"/>
                <w:i/>
                <w:iCs/>
                <w:color w:val="0000FF"/>
                <w:sz w:val="20"/>
                <w:szCs w:val="20"/>
                <w:shd w:val="clear" w:color="auto" w:fill="FFFFFF"/>
              </w:rPr>
              <w:t>.</w:t>
            </w:r>
          </w:p>
        </w:tc>
        <w:tc>
          <w:tcPr>
            <w:tcW w:w="1276" w:type="dxa"/>
            <w:tcBorders>
              <w:top w:val="single" w:sz="4" w:space="0" w:color="auto"/>
              <w:left w:val="nil"/>
              <w:bottom w:val="single" w:sz="4" w:space="0" w:color="auto"/>
              <w:right w:val="single" w:sz="4" w:space="0" w:color="auto"/>
            </w:tcBorders>
            <w:shd w:val="clear" w:color="auto" w:fill="auto"/>
          </w:tcPr>
          <w:p w14:paraId="1EFB1406" w14:textId="5859BED7" w:rsidR="003B16B5" w:rsidRPr="00121655" w:rsidRDefault="00B77795" w:rsidP="00121655">
            <w:pPr>
              <w:contextualSpacing/>
              <w:jc w:val="center"/>
              <w:rPr>
                <w:rFonts w:eastAsia="Calibri"/>
                <w:sz w:val="22"/>
                <w:szCs w:val="22"/>
                <w:lang w:eastAsia="en-US"/>
              </w:rPr>
            </w:pPr>
            <w:r w:rsidRPr="00121655">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13BE440" w14:textId="77777777" w:rsidR="003B16B5" w:rsidRPr="009A7F41" w:rsidRDefault="003B16B5" w:rsidP="003B16B5">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03C53" w14:textId="77777777" w:rsidR="003B16B5" w:rsidRPr="009A7F41" w:rsidRDefault="003B16B5" w:rsidP="003B16B5">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070429" w14:textId="77777777" w:rsidR="003B16B5" w:rsidRPr="009A7F41" w:rsidRDefault="003B16B5" w:rsidP="003B16B5">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53761B9" w14:textId="77777777" w:rsidR="003B16B5" w:rsidRPr="009A7F41" w:rsidRDefault="003B16B5" w:rsidP="003B16B5">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8ACE553" w14:textId="77777777" w:rsidR="003B16B5" w:rsidRPr="009A7F41" w:rsidRDefault="003B16B5" w:rsidP="003B16B5">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E68961" w14:textId="77777777" w:rsidR="003B16B5" w:rsidRPr="009A7F41" w:rsidRDefault="003B16B5" w:rsidP="003B16B5">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6311B1D" w14:textId="77777777" w:rsidR="003B16B5" w:rsidRPr="009A7F41" w:rsidRDefault="003B16B5" w:rsidP="003B16B5">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4EA0F51" w14:textId="77777777" w:rsidR="003B16B5" w:rsidRPr="009A7F41" w:rsidRDefault="003B16B5" w:rsidP="003B16B5">
            <w:pPr>
              <w:contextualSpacing/>
              <w:jc w:val="right"/>
              <w:rPr>
                <w:rFonts w:eastAsia="Calibri"/>
                <w:lang w:eastAsia="en-US"/>
              </w:rPr>
            </w:pPr>
          </w:p>
        </w:tc>
      </w:tr>
      <w:tr w:rsidR="00DE1B07" w:rsidRPr="00A564A5" w14:paraId="58C24CD8" w14:textId="77777777" w:rsidTr="25C2D26B">
        <w:trPr>
          <w:trHeight w:val="300"/>
          <w:jc w:val="center"/>
        </w:trPr>
        <w:tc>
          <w:tcPr>
            <w:tcW w:w="846" w:type="dxa"/>
            <w:tcBorders>
              <w:top w:val="nil"/>
              <w:left w:val="single" w:sz="4" w:space="0" w:color="auto"/>
              <w:bottom w:val="single" w:sz="4" w:space="0" w:color="auto"/>
              <w:right w:val="nil"/>
            </w:tcBorders>
            <w:shd w:val="clear" w:color="auto" w:fill="auto"/>
          </w:tcPr>
          <w:p w14:paraId="660A097D" w14:textId="6C991424" w:rsidR="00DE1B07" w:rsidRPr="004E4A6F" w:rsidRDefault="004E4A6F" w:rsidP="004E4A6F">
            <w:pPr>
              <w:contextualSpacing/>
              <w:jc w:val="center"/>
              <w:rPr>
                <w:rFonts w:eastAsia="Calibri"/>
                <w:b/>
                <w:bCs/>
                <w:sz w:val="20"/>
                <w:szCs w:val="20"/>
                <w:lang w:eastAsia="en-US"/>
              </w:rPr>
            </w:pPr>
            <w:r w:rsidRPr="004E4A6F">
              <w:rPr>
                <w:rFonts w:eastAsia="Calibri"/>
                <w:b/>
                <w:bCs/>
                <w:sz w:val="20"/>
                <w:szCs w:val="20"/>
                <w:lang w:eastAsia="en-US"/>
              </w:rPr>
              <w:t>3.2.6.</w:t>
            </w:r>
          </w:p>
        </w:tc>
        <w:tc>
          <w:tcPr>
            <w:tcW w:w="4966" w:type="dxa"/>
            <w:tcBorders>
              <w:top w:val="nil"/>
              <w:left w:val="single" w:sz="4" w:space="0" w:color="auto"/>
              <w:bottom w:val="single" w:sz="4" w:space="0" w:color="auto"/>
              <w:right w:val="single" w:sz="4" w:space="0" w:color="auto"/>
            </w:tcBorders>
            <w:shd w:val="clear" w:color="auto" w:fill="auto"/>
            <w:vAlign w:val="center"/>
          </w:tcPr>
          <w:p w14:paraId="337637D9" w14:textId="77777777" w:rsidR="00DE1B07" w:rsidRPr="00767FD5" w:rsidRDefault="00DE1B07" w:rsidP="00DE1B07">
            <w:pPr>
              <w:contextualSpacing/>
              <w:jc w:val="both"/>
              <w:rPr>
                <w:rFonts w:eastAsia="Calibri"/>
                <w:sz w:val="20"/>
                <w:szCs w:val="20"/>
                <w:lang w:eastAsia="en-US"/>
              </w:rPr>
            </w:pPr>
            <w:r w:rsidRPr="00767FD5">
              <w:rPr>
                <w:rFonts w:eastAsia="Calibri"/>
                <w:lang w:eastAsia="en-US"/>
              </w:rPr>
              <w:t>Veselības apdrošināšanas izmaksas</w:t>
            </w:r>
            <w:r w:rsidRPr="00767FD5">
              <w:rPr>
                <w:rFonts w:eastAsia="Calibri"/>
                <w:sz w:val="20"/>
                <w:szCs w:val="20"/>
                <w:lang w:eastAsia="en-US"/>
              </w:rPr>
              <w:t xml:space="preserve"> </w:t>
            </w:r>
          </w:p>
          <w:p w14:paraId="59495BB1" w14:textId="77777777" w:rsidR="00DE1B07" w:rsidRPr="00767FD5" w:rsidRDefault="00DE1B07" w:rsidP="00DE1B07">
            <w:pPr>
              <w:contextualSpacing/>
              <w:jc w:val="both"/>
              <w:rPr>
                <w:rFonts w:eastAsia="Calibri"/>
                <w:sz w:val="8"/>
                <w:szCs w:val="8"/>
                <w:lang w:eastAsia="en-US"/>
              </w:rPr>
            </w:pPr>
          </w:p>
          <w:p w14:paraId="6E4F89A9" w14:textId="6B7E8604" w:rsidR="00DE1B07" w:rsidRPr="00767FD5" w:rsidRDefault="00DE1B07" w:rsidP="00DE1B07">
            <w:pPr>
              <w:contextualSpacing/>
              <w:jc w:val="both"/>
              <w:rPr>
                <w:rFonts w:eastAsia="Times New Roman"/>
                <w:i/>
                <w:iCs/>
                <w:color w:val="0000FF"/>
                <w:sz w:val="20"/>
                <w:szCs w:val="20"/>
                <w:u w:val="single"/>
              </w:rPr>
            </w:pPr>
            <w:r w:rsidRPr="00767FD5">
              <w:rPr>
                <w:rFonts w:eastAsia="Times New Roman"/>
                <w:i/>
                <w:iCs/>
                <w:color w:val="0000FF"/>
                <w:sz w:val="20"/>
                <w:szCs w:val="20"/>
                <w:u w:val="single"/>
              </w:rPr>
              <w:t>MK noteikumu 16.2.1. un 17.1.</w:t>
            </w:r>
            <w:r w:rsidR="0052139B">
              <w:rPr>
                <w:rFonts w:eastAsia="Times New Roman"/>
                <w:i/>
                <w:iCs/>
                <w:color w:val="0000FF"/>
                <w:sz w:val="20"/>
                <w:szCs w:val="20"/>
                <w:u w:val="single"/>
              </w:rPr>
              <w:t> </w:t>
            </w:r>
            <w:r w:rsidRPr="00767FD5">
              <w:rPr>
                <w:rFonts w:eastAsia="Times New Roman"/>
                <w:i/>
                <w:iCs/>
                <w:color w:val="0000FF"/>
                <w:sz w:val="20"/>
                <w:szCs w:val="20"/>
                <w:u w:val="single"/>
              </w:rPr>
              <w:t>apakšpunkts</w:t>
            </w:r>
          </w:p>
          <w:p w14:paraId="7C611BF7" w14:textId="77777777" w:rsidR="00DE1B07" w:rsidRPr="00767FD5" w:rsidRDefault="00DE1B07" w:rsidP="00DE1B07">
            <w:pPr>
              <w:contextualSpacing/>
              <w:jc w:val="both"/>
              <w:rPr>
                <w:rFonts w:eastAsia="Times New Roman"/>
                <w:i/>
                <w:iCs/>
                <w:color w:val="0000FF"/>
                <w:sz w:val="8"/>
                <w:szCs w:val="8"/>
                <w:u w:val="single"/>
              </w:rPr>
            </w:pPr>
          </w:p>
          <w:p w14:paraId="347AD16F" w14:textId="402F7C42" w:rsidR="00DE1B07" w:rsidRPr="00767FD5" w:rsidRDefault="00DE1B07" w:rsidP="00DE1B07">
            <w:pPr>
              <w:jc w:val="both"/>
              <w:rPr>
                <w:i/>
                <w:iCs/>
                <w:color w:val="0000FF"/>
                <w:sz w:val="20"/>
                <w:szCs w:val="20"/>
              </w:rPr>
            </w:pPr>
            <w:r w:rsidRPr="00767FD5">
              <w:rPr>
                <w:rFonts w:eastAsia="Times New Roman"/>
                <w:i/>
                <w:iCs/>
                <w:color w:val="0000FF"/>
                <w:sz w:val="20"/>
                <w:szCs w:val="20"/>
              </w:rPr>
              <w:t xml:space="preserve">Attiecināmas būs uz iepirkumu līguma pamata radušās  veselības apdrošināšanas izmaksas projekta </w:t>
            </w:r>
            <w:r>
              <w:rPr>
                <w:rFonts w:eastAsia="Times New Roman"/>
                <w:i/>
                <w:iCs/>
                <w:color w:val="0000FF"/>
                <w:sz w:val="20"/>
                <w:szCs w:val="20"/>
              </w:rPr>
              <w:t>īstenošanas</w:t>
            </w:r>
            <w:r w:rsidRPr="00767FD5">
              <w:rPr>
                <w:rFonts w:eastAsia="Times New Roman"/>
                <w:i/>
                <w:iCs/>
                <w:color w:val="0000FF"/>
                <w:sz w:val="20"/>
                <w:szCs w:val="20"/>
              </w:rPr>
              <w:t xml:space="preserve"> personālam. </w:t>
            </w:r>
            <w:r w:rsidRPr="00767FD5">
              <w:rPr>
                <w:i/>
                <w:iCs/>
                <w:color w:val="0000FF"/>
                <w:sz w:val="20"/>
                <w:szCs w:val="20"/>
              </w:rPr>
              <w:t xml:space="preserve">Ja personāls ir nodarbināts nepilnu darba laiku vai atlīdzībai piemēro </w:t>
            </w:r>
            <w:proofErr w:type="spellStart"/>
            <w:r w:rsidRPr="00767FD5">
              <w:rPr>
                <w:i/>
                <w:iCs/>
                <w:color w:val="0000FF"/>
                <w:sz w:val="20"/>
                <w:szCs w:val="20"/>
              </w:rPr>
              <w:t>daļlaika</w:t>
            </w:r>
            <w:proofErr w:type="spellEnd"/>
            <w:r w:rsidRPr="00767FD5">
              <w:rPr>
                <w:i/>
                <w:iCs/>
                <w:color w:val="0000FF"/>
                <w:sz w:val="20"/>
                <w:szCs w:val="20"/>
              </w:rPr>
              <w:t xml:space="preserve"> </w:t>
            </w:r>
            <w:proofErr w:type="spellStart"/>
            <w:r w:rsidRPr="00767FD5">
              <w:rPr>
                <w:i/>
                <w:iCs/>
                <w:color w:val="0000FF"/>
                <w:sz w:val="20"/>
                <w:szCs w:val="20"/>
              </w:rPr>
              <w:t>attiecināmības</w:t>
            </w:r>
            <w:proofErr w:type="spellEnd"/>
            <w:r w:rsidRPr="00767FD5">
              <w:rPr>
                <w:i/>
                <w:iCs/>
                <w:color w:val="0000FF"/>
                <w:sz w:val="20"/>
                <w:szCs w:val="20"/>
              </w:rPr>
              <w:t xml:space="preserve"> principu, veselības apdrošināšanas izmaksas nosakāmas atbilstoši nepilnā darba laika noslodzei vai</w:t>
            </w:r>
            <w:r w:rsidRPr="00767FD5">
              <w:t xml:space="preserve"> </w:t>
            </w:r>
            <w:proofErr w:type="spellStart"/>
            <w:r w:rsidRPr="00767FD5">
              <w:rPr>
                <w:i/>
                <w:iCs/>
                <w:color w:val="0000FF"/>
                <w:sz w:val="20"/>
                <w:szCs w:val="20"/>
              </w:rPr>
              <w:t>daļlaika</w:t>
            </w:r>
            <w:proofErr w:type="spellEnd"/>
            <w:r w:rsidRPr="00767FD5">
              <w:rPr>
                <w:i/>
                <w:iCs/>
                <w:color w:val="0000FF"/>
                <w:sz w:val="20"/>
                <w:szCs w:val="20"/>
              </w:rPr>
              <w:t xml:space="preserve"> noslodzei. </w:t>
            </w:r>
          </w:p>
          <w:p w14:paraId="66C16F28" w14:textId="307B5DC0" w:rsidR="00DE1B07" w:rsidRPr="00767FD5" w:rsidRDefault="00DE1B07" w:rsidP="00992B85">
            <w:pPr>
              <w:pStyle w:val="ListParagraph"/>
              <w:numPr>
                <w:ilvl w:val="0"/>
                <w:numId w:val="16"/>
              </w:numPr>
              <w:ind w:left="457"/>
              <w:jc w:val="both"/>
              <w:rPr>
                <w:rFonts w:ascii="Times New Roman" w:eastAsia="Times New Roman" w:hAnsi="Times New Roman"/>
                <w:i/>
                <w:iCs/>
                <w:color w:val="0000FF"/>
                <w:sz w:val="20"/>
                <w:szCs w:val="20"/>
              </w:rPr>
            </w:pPr>
            <w:r w:rsidRPr="00767FD5">
              <w:rPr>
                <w:rFonts w:ascii="Times New Roman" w:hAnsi="Times New Roman"/>
                <w:i/>
                <w:iCs/>
                <w:color w:val="0000FF"/>
                <w:sz w:val="20"/>
                <w:szCs w:val="20"/>
              </w:rPr>
              <w:t>Veselības apdrošināšanas izmaksas ir attiecināmas tikai laikposmā, kad personāls ir nodarbināts projektā</w:t>
            </w:r>
            <w:r w:rsidR="000A4823">
              <w:rPr>
                <w:rFonts w:ascii="Times New Roman" w:hAnsi="Times New Roman"/>
                <w:i/>
                <w:iCs/>
                <w:color w:val="0000FF"/>
                <w:sz w:val="20"/>
                <w:szCs w:val="20"/>
              </w:rPr>
              <w:t>.</w:t>
            </w:r>
          </w:p>
          <w:p w14:paraId="2A1AFF1E" w14:textId="137E1910" w:rsidR="00DE1B07" w:rsidRPr="00DE1B07" w:rsidRDefault="00DE1B07" w:rsidP="00992B85">
            <w:pPr>
              <w:pStyle w:val="ListParagraph"/>
              <w:numPr>
                <w:ilvl w:val="0"/>
                <w:numId w:val="16"/>
              </w:numPr>
              <w:ind w:left="174" w:hanging="219"/>
              <w:jc w:val="both"/>
              <w:rPr>
                <w:b/>
                <w:bCs/>
                <w:color w:val="FF0000"/>
              </w:rPr>
            </w:pPr>
            <w:r w:rsidRPr="00DE1B07">
              <w:rPr>
                <w:rStyle w:val="normaltextrun"/>
                <w:rFonts w:ascii="Times New Roman" w:hAnsi="Times New Roman"/>
                <w:i/>
                <w:iCs/>
                <w:color w:val="0000FF"/>
                <w:sz w:val="20"/>
                <w:szCs w:val="20"/>
                <w:shd w:val="clear" w:color="auto" w:fill="FFFFFF"/>
              </w:rPr>
              <w:t>Pēc personāla izmaksu metodikas</w:t>
            </w:r>
            <w:r w:rsidR="0021312B">
              <w:rPr>
                <w:rStyle w:val="normaltextrun"/>
                <w:rFonts w:ascii="Times New Roman" w:hAnsi="Times New Roman"/>
                <w:i/>
                <w:iCs/>
                <w:color w:val="0000FF"/>
                <w:sz w:val="20"/>
                <w:szCs w:val="20"/>
                <w:shd w:val="clear" w:color="auto" w:fill="FFFFFF"/>
                <w:vertAlign w:val="superscript"/>
              </w:rPr>
              <w:t>5</w:t>
            </w:r>
            <w:r w:rsidRPr="00DE1B07">
              <w:rPr>
                <w:rStyle w:val="normaltextrun"/>
                <w:rFonts w:ascii="Times New Roman" w:hAnsi="Times New Roman"/>
                <w:i/>
                <w:iCs/>
                <w:color w:val="0000FF"/>
                <w:sz w:val="20"/>
                <w:szCs w:val="20"/>
                <w:shd w:val="clear" w:color="auto" w:fill="FFFFFF"/>
              </w:rPr>
              <w:t xml:space="preserve"> apstiprināšanas, veselības apdrošināšanas izmaksas, kas nebūs faktiski veiktas, tiks iekļautas projekta personāla atlīdzības izmaksās, piemērojot šīm izmaksām metodikā noteikto vienoto likmi.</w:t>
            </w:r>
          </w:p>
        </w:tc>
        <w:tc>
          <w:tcPr>
            <w:tcW w:w="1276" w:type="dxa"/>
            <w:tcBorders>
              <w:top w:val="nil"/>
              <w:left w:val="nil"/>
              <w:bottom w:val="single" w:sz="4" w:space="0" w:color="auto"/>
              <w:right w:val="single" w:sz="4" w:space="0" w:color="auto"/>
            </w:tcBorders>
            <w:shd w:val="clear" w:color="auto" w:fill="auto"/>
          </w:tcPr>
          <w:p w14:paraId="68B9DB4B" w14:textId="6926A236" w:rsidR="00DE1B07" w:rsidRPr="00CD406E" w:rsidRDefault="00CD406E" w:rsidP="00CD406E">
            <w:pPr>
              <w:contextualSpacing/>
              <w:jc w:val="center"/>
              <w:rPr>
                <w:rFonts w:eastAsia="Calibri"/>
                <w:color w:val="FF0000"/>
                <w:sz w:val="22"/>
                <w:szCs w:val="22"/>
                <w:lang w:eastAsia="en-US"/>
              </w:rPr>
            </w:pPr>
            <w:r w:rsidRPr="00CD406E">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D1EAB55" w14:textId="77777777" w:rsidR="00DE1B07" w:rsidRPr="009A7F41" w:rsidRDefault="00DE1B07" w:rsidP="00DE1B07">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9FA29C" w14:textId="77777777" w:rsidR="00DE1B07" w:rsidRPr="009A7F41" w:rsidRDefault="00DE1B07" w:rsidP="00DE1B07">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2E267E" w14:textId="77777777" w:rsidR="00DE1B07" w:rsidRPr="009A7F41" w:rsidRDefault="00DE1B07" w:rsidP="00DE1B07">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C879839" w14:textId="77777777" w:rsidR="00DE1B07" w:rsidRPr="009A7F41" w:rsidRDefault="00DE1B07" w:rsidP="00DE1B07">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8E7A4A4" w14:textId="77777777" w:rsidR="00DE1B07" w:rsidRPr="009A7F41" w:rsidRDefault="00DE1B07" w:rsidP="00DE1B07">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A3EA91" w14:textId="77777777" w:rsidR="00DE1B07" w:rsidRPr="009A7F41" w:rsidRDefault="00DE1B07" w:rsidP="00DE1B07">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6A7EFC" w14:textId="77777777" w:rsidR="00DE1B07" w:rsidRPr="009A7F41" w:rsidRDefault="00DE1B07" w:rsidP="00DE1B07">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096803B" w14:textId="77777777" w:rsidR="00DE1B07" w:rsidRPr="009A7F41" w:rsidRDefault="00DE1B07" w:rsidP="00DE1B07">
            <w:pPr>
              <w:contextualSpacing/>
              <w:jc w:val="right"/>
              <w:rPr>
                <w:rFonts w:eastAsia="Calibri"/>
                <w:lang w:eastAsia="en-US"/>
              </w:rPr>
            </w:pPr>
          </w:p>
        </w:tc>
      </w:tr>
      <w:tr w:rsidR="009F7F49" w:rsidRPr="00A564A5" w14:paraId="54A3ACF6" w14:textId="77777777" w:rsidTr="25C2D26B">
        <w:trPr>
          <w:trHeight w:val="300"/>
          <w:jc w:val="center"/>
        </w:trPr>
        <w:tc>
          <w:tcPr>
            <w:tcW w:w="846" w:type="dxa"/>
            <w:tcBorders>
              <w:top w:val="nil"/>
              <w:left w:val="single" w:sz="4" w:space="0" w:color="auto"/>
              <w:bottom w:val="single" w:sz="4" w:space="0" w:color="auto"/>
              <w:right w:val="nil"/>
            </w:tcBorders>
            <w:shd w:val="clear" w:color="auto" w:fill="auto"/>
          </w:tcPr>
          <w:p w14:paraId="7E17BB25" w14:textId="41A67CAF" w:rsidR="009F7F49" w:rsidRPr="004E4A6F" w:rsidRDefault="009F7F49" w:rsidP="009F7F49">
            <w:pPr>
              <w:contextualSpacing/>
              <w:jc w:val="center"/>
              <w:rPr>
                <w:rFonts w:eastAsia="Calibri"/>
                <w:b/>
                <w:bCs/>
                <w:color w:val="FF0000"/>
                <w:sz w:val="20"/>
                <w:szCs w:val="20"/>
                <w:lang w:eastAsia="en-US"/>
              </w:rPr>
            </w:pPr>
            <w:r w:rsidRPr="004E4A6F">
              <w:rPr>
                <w:rFonts w:eastAsia="Calibri"/>
                <w:b/>
                <w:bCs/>
                <w:sz w:val="20"/>
                <w:szCs w:val="20"/>
                <w:lang w:eastAsia="en-US"/>
              </w:rPr>
              <w:t>3.2.7.</w:t>
            </w:r>
          </w:p>
        </w:tc>
        <w:tc>
          <w:tcPr>
            <w:tcW w:w="4966" w:type="dxa"/>
            <w:tcBorders>
              <w:top w:val="nil"/>
              <w:left w:val="single" w:sz="4" w:space="0" w:color="auto"/>
              <w:bottom w:val="single" w:sz="4" w:space="0" w:color="auto"/>
              <w:right w:val="single" w:sz="4" w:space="0" w:color="auto"/>
            </w:tcBorders>
            <w:shd w:val="clear" w:color="auto" w:fill="auto"/>
            <w:vAlign w:val="center"/>
          </w:tcPr>
          <w:p w14:paraId="1F9429A5" w14:textId="77777777" w:rsidR="009F7F49" w:rsidRPr="00B07DA6" w:rsidRDefault="009F7F49" w:rsidP="009F7F49">
            <w:pPr>
              <w:contextualSpacing/>
              <w:jc w:val="both"/>
            </w:pPr>
            <w:r w:rsidRPr="00B07DA6">
              <w:t xml:space="preserve">Transporta pakalpojumu </w:t>
            </w:r>
            <w:r w:rsidRPr="00E94E06">
              <w:t xml:space="preserve">iegādes </w:t>
            </w:r>
            <w:r w:rsidRPr="00B07DA6">
              <w:t>izmaksas</w:t>
            </w:r>
          </w:p>
          <w:p w14:paraId="120E5D82" w14:textId="77777777" w:rsidR="009F7F49" w:rsidRPr="00927C3A" w:rsidRDefault="009F7F49" w:rsidP="009F7F49">
            <w:pPr>
              <w:contextualSpacing/>
              <w:jc w:val="both"/>
              <w:rPr>
                <w:rFonts w:eastAsia="Times New Roman"/>
                <w:i/>
                <w:iCs/>
                <w:color w:val="0000FF"/>
                <w:sz w:val="8"/>
                <w:szCs w:val="8"/>
                <w:u w:val="single"/>
              </w:rPr>
            </w:pPr>
          </w:p>
          <w:p w14:paraId="4C261167" w14:textId="7008EE2B" w:rsidR="009F7F49" w:rsidRDefault="009F7F49" w:rsidP="009F7F49">
            <w:pPr>
              <w:contextualSpacing/>
              <w:jc w:val="both"/>
              <w:rPr>
                <w:rFonts w:eastAsia="Times New Roman"/>
                <w:i/>
                <w:iCs/>
                <w:color w:val="0000FF"/>
                <w:sz w:val="20"/>
                <w:szCs w:val="20"/>
                <w:u w:val="single"/>
              </w:rPr>
            </w:pPr>
            <w:r w:rsidRPr="00B07DA6">
              <w:rPr>
                <w:rFonts w:eastAsia="Times New Roman"/>
                <w:i/>
                <w:iCs/>
                <w:color w:val="0000FF"/>
                <w:sz w:val="20"/>
                <w:szCs w:val="20"/>
                <w:u w:val="single"/>
              </w:rPr>
              <w:t xml:space="preserve">MK noteikumu </w:t>
            </w:r>
            <w:r>
              <w:rPr>
                <w:rFonts w:eastAsia="Times New Roman"/>
                <w:i/>
                <w:iCs/>
                <w:color w:val="0000FF"/>
                <w:sz w:val="20"/>
                <w:szCs w:val="20"/>
                <w:u w:val="single"/>
              </w:rPr>
              <w:t xml:space="preserve">16.2.1. un </w:t>
            </w:r>
            <w:r w:rsidRPr="00B07DA6">
              <w:rPr>
                <w:rFonts w:eastAsia="Times New Roman"/>
                <w:i/>
                <w:iCs/>
                <w:color w:val="0000FF"/>
                <w:sz w:val="20"/>
                <w:szCs w:val="20"/>
                <w:u w:val="single"/>
              </w:rPr>
              <w:t>1</w:t>
            </w:r>
            <w:r>
              <w:rPr>
                <w:rFonts w:eastAsia="Times New Roman"/>
                <w:i/>
                <w:iCs/>
                <w:color w:val="0000FF"/>
                <w:sz w:val="20"/>
                <w:szCs w:val="20"/>
                <w:u w:val="single"/>
              </w:rPr>
              <w:t>7</w:t>
            </w:r>
            <w:r w:rsidRPr="00B07DA6">
              <w:rPr>
                <w:rFonts w:eastAsia="Times New Roman"/>
                <w:i/>
                <w:iCs/>
                <w:color w:val="0000FF"/>
                <w:sz w:val="20"/>
                <w:szCs w:val="20"/>
                <w:u w:val="single"/>
              </w:rPr>
              <w:t>.3.</w:t>
            </w:r>
            <w:r>
              <w:rPr>
                <w:rFonts w:eastAsia="Times New Roman"/>
                <w:i/>
                <w:iCs/>
                <w:color w:val="0000FF"/>
                <w:sz w:val="20"/>
                <w:szCs w:val="20"/>
                <w:u w:val="single"/>
              </w:rPr>
              <w:t> </w:t>
            </w:r>
            <w:r w:rsidRPr="00B07DA6">
              <w:rPr>
                <w:rFonts w:eastAsia="Times New Roman"/>
                <w:i/>
                <w:iCs/>
                <w:color w:val="0000FF"/>
                <w:sz w:val="20"/>
                <w:szCs w:val="20"/>
                <w:u w:val="single"/>
              </w:rPr>
              <w:t>apakšpunkts</w:t>
            </w:r>
          </w:p>
          <w:p w14:paraId="6B7679B4" w14:textId="77777777" w:rsidR="009F7F49" w:rsidRPr="00927C3A" w:rsidRDefault="009F7F49" w:rsidP="009F7F49">
            <w:pPr>
              <w:contextualSpacing/>
              <w:jc w:val="both"/>
              <w:rPr>
                <w:rFonts w:eastAsia="Times New Roman"/>
                <w:i/>
                <w:iCs/>
                <w:color w:val="0000FF"/>
                <w:sz w:val="8"/>
                <w:szCs w:val="8"/>
                <w:u w:val="single"/>
              </w:rPr>
            </w:pPr>
            <w:r w:rsidRPr="00B07DA6">
              <w:rPr>
                <w:rFonts w:eastAsia="Times New Roman"/>
                <w:i/>
                <w:iCs/>
                <w:color w:val="0000FF"/>
                <w:sz w:val="20"/>
                <w:szCs w:val="20"/>
                <w:u w:val="single"/>
              </w:rPr>
              <w:t xml:space="preserve"> </w:t>
            </w:r>
          </w:p>
          <w:p w14:paraId="3B27CDB3" w14:textId="75175742" w:rsidR="009F7F49" w:rsidRPr="00B07DA6" w:rsidRDefault="009F7F49" w:rsidP="009F7F49">
            <w:pPr>
              <w:contextualSpacing/>
              <w:jc w:val="both"/>
              <w:rPr>
                <w:rFonts w:eastAsia="Times New Roman"/>
                <w:i/>
                <w:iCs/>
                <w:color w:val="0000FF"/>
                <w:sz w:val="20"/>
                <w:szCs w:val="20"/>
              </w:rPr>
            </w:pPr>
            <w:r w:rsidRPr="00B07DA6">
              <w:rPr>
                <w:rFonts w:eastAsia="Times New Roman"/>
                <w:i/>
                <w:iCs/>
                <w:color w:val="0000FF"/>
                <w:sz w:val="20"/>
                <w:szCs w:val="20"/>
              </w:rPr>
              <w:t>Attiecināmas būs uz iepirkumu līguma pamata radušās  transporta pakalpojumu iegādes (</w:t>
            </w:r>
            <w:r>
              <w:rPr>
                <w:rFonts w:eastAsia="Times New Roman"/>
                <w:i/>
                <w:iCs/>
                <w:color w:val="0000FF"/>
                <w:sz w:val="20"/>
                <w:szCs w:val="20"/>
              </w:rPr>
              <w:t xml:space="preserve">t.i., </w:t>
            </w:r>
            <w:r w:rsidRPr="00B07DA6">
              <w:rPr>
                <w:rFonts w:eastAsia="Times New Roman"/>
                <w:i/>
                <w:iCs/>
                <w:color w:val="0000FF"/>
                <w:sz w:val="20"/>
                <w:szCs w:val="20"/>
              </w:rPr>
              <w:t xml:space="preserve">transportlīdzekļa noma un transportlīdzekļa pakalpojuma pirkšana) izmaksas projekta </w:t>
            </w:r>
            <w:r>
              <w:rPr>
                <w:rFonts w:eastAsia="Times New Roman"/>
                <w:i/>
                <w:iCs/>
                <w:color w:val="0000FF"/>
                <w:sz w:val="20"/>
                <w:szCs w:val="20"/>
              </w:rPr>
              <w:t>īstenošanas</w:t>
            </w:r>
            <w:r w:rsidRPr="00B07DA6">
              <w:rPr>
                <w:rFonts w:eastAsia="Times New Roman"/>
                <w:i/>
                <w:iCs/>
                <w:color w:val="0000FF"/>
                <w:sz w:val="20"/>
                <w:szCs w:val="20"/>
              </w:rPr>
              <w:t xml:space="preserve"> personālam, kas nepieciešamas MK  noteikumu </w:t>
            </w:r>
            <w:r w:rsidRPr="00622F55">
              <w:rPr>
                <w:rFonts w:eastAsia="Times New Roman"/>
                <w:i/>
                <w:iCs/>
                <w:color w:val="0000FF"/>
                <w:sz w:val="20"/>
                <w:szCs w:val="20"/>
              </w:rPr>
              <w:t>14.2.2.</w:t>
            </w:r>
            <w:r>
              <w:rPr>
                <w:rFonts w:eastAsia="Times New Roman"/>
                <w:i/>
                <w:iCs/>
                <w:color w:val="0000FF"/>
                <w:sz w:val="20"/>
                <w:szCs w:val="20"/>
              </w:rPr>
              <w:t> </w:t>
            </w:r>
            <w:r w:rsidRPr="00B07DA6">
              <w:rPr>
                <w:rFonts w:eastAsia="Times New Roman"/>
                <w:i/>
                <w:iCs/>
                <w:color w:val="0000FF"/>
                <w:sz w:val="20"/>
                <w:szCs w:val="20"/>
              </w:rPr>
              <w:t>apakšpunktā minēt</w:t>
            </w:r>
            <w:r>
              <w:rPr>
                <w:rFonts w:eastAsia="Times New Roman"/>
                <w:i/>
                <w:iCs/>
                <w:color w:val="0000FF"/>
                <w:sz w:val="20"/>
                <w:szCs w:val="20"/>
              </w:rPr>
              <w:t>ās</w:t>
            </w:r>
            <w:r w:rsidRPr="00B07DA6">
              <w:rPr>
                <w:rFonts w:eastAsia="Times New Roman"/>
                <w:i/>
                <w:iCs/>
                <w:color w:val="0000FF"/>
                <w:sz w:val="20"/>
                <w:szCs w:val="20"/>
              </w:rPr>
              <w:t xml:space="preserve"> atbalstām</w:t>
            </w:r>
            <w:r>
              <w:rPr>
                <w:rFonts w:eastAsia="Times New Roman"/>
                <w:i/>
                <w:iCs/>
                <w:color w:val="0000FF"/>
                <w:sz w:val="20"/>
                <w:szCs w:val="20"/>
              </w:rPr>
              <w:t>ās</w:t>
            </w:r>
            <w:r w:rsidRPr="00B07DA6">
              <w:rPr>
                <w:rFonts w:eastAsia="Times New Roman"/>
                <w:i/>
                <w:iCs/>
                <w:color w:val="0000FF"/>
                <w:sz w:val="20"/>
                <w:szCs w:val="20"/>
              </w:rPr>
              <w:t xml:space="preserve"> darbīb</w:t>
            </w:r>
            <w:r>
              <w:rPr>
                <w:rFonts w:eastAsia="Times New Roman"/>
                <w:i/>
                <w:iCs/>
                <w:color w:val="0000FF"/>
                <w:sz w:val="20"/>
                <w:szCs w:val="20"/>
              </w:rPr>
              <w:t>as</w:t>
            </w:r>
            <w:r w:rsidRPr="00B07DA6">
              <w:rPr>
                <w:rFonts w:eastAsia="Times New Roman"/>
                <w:i/>
                <w:iCs/>
                <w:color w:val="0000FF"/>
                <w:sz w:val="20"/>
                <w:szCs w:val="20"/>
              </w:rPr>
              <w:t xml:space="preserve"> īstenošanai.</w:t>
            </w:r>
          </w:p>
          <w:p w14:paraId="6F7376F8" w14:textId="77777777" w:rsidR="009F7F49" w:rsidRPr="009A7F41" w:rsidRDefault="009F7F49" w:rsidP="009F7F49">
            <w:pPr>
              <w:contextualSpacing/>
              <w:jc w:val="both"/>
              <w:rPr>
                <w:rFonts w:eastAsia="Calibri"/>
                <w:b/>
                <w:bCs/>
                <w:color w:val="FF0000"/>
                <w:sz w:val="22"/>
                <w:szCs w:val="22"/>
                <w:lang w:eastAsia="en-US"/>
              </w:rPr>
            </w:pPr>
          </w:p>
        </w:tc>
        <w:tc>
          <w:tcPr>
            <w:tcW w:w="1276" w:type="dxa"/>
            <w:tcBorders>
              <w:top w:val="nil"/>
              <w:left w:val="nil"/>
              <w:bottom w:val="single" w:sz="4" w:space="0" w:color="auto"/>
              <w:right w:val="single" w:sz="4" w:space="0" w:color="auto"/>
            </w:tcBorders>
            <w:shd w:val="clear" w:color="auto" w:fill="auto"/>
          </w:tcPr>
          <w:p w14:paraId="3BA8041A" w14:textId="5725A814" w:rsidR="009F7F49" w:rsidRPr="009A7F41" w:rsidRDefault="009F7F49" w:rsidP="009F7F49">
            <w:pPr>
              <w:contextualSpacing/>
              <w:jc w:val="center"/>
              <w:rPr>
                <w:rFonts w:eastAsia="Calibri"/>
                <w:b/>
                <w:bCs/>
                <w:color w:val="FF0000"/>
                <w:sz w:val="22"/>
                <w:szCs w:val="22"/>
                <w:lang w:eastAsia="en-US"/>
              </w:rPr>
            </w:pPr>
            <w:r w:rsidRPr="00CD406E">
              <w:rPr>
                <w:rFonts w:eastAsia="Calibri"/>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7B22499" w14:textId="77777777" w:rsidR="009F7F49" w:rsidRPr="009A7F41" w:rsidRDefault="009F7F49" w:rsidP="009F7F49">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32E28A" w14:textId="77777777" w:rsidR="009F7F49" w:rsidRPr="009A7F41" w:rsidRDefault="009F7F49" w:rsidP="009F7F49">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29A39E" w14:textId="77777777" w:rsidR="009F7F49" w:rsidRPr="009A7F41" w:rsidRDefault="009F7F49" w:rsidP="009F7F49">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F76DC48" w14:textId="77777777" w:rsidR="009F7F49" w:rsidRPr="009A7F41" w:rsidRDefault="009F7F49" w:rsidP="009F7F49">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DEDA7FA" w14:textId="77777777" w:rsidR="009F7F49" w:rsidRPr="009A7F41" w:rsidRDefault="009F7F49" w:rsidP="009F7F49">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51D1ED" w14:textId="77777777" w:rsidR="009F7F49" w:rsidRPr="009A7F41" w:rsidRDefault="009F7F49" w:rsidP="009F7F49">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AEF3C19" w14:textId="77777777" w:rsidR="009F7F49" w:rsidRPr="009A7F41" w:rsidRDefault="009F7F49" w:rsidP="009F7F49">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6E18477" w14:textId="77777777" w:rsidR="009F7F49" w:rsidRPr="009A7F41" w:rsidRDefault="009F7F49" w:rsidP="009F7F49">
            <w:pPr>
              <w:contextualSpacing/>
              <w:jc w:val="right"/>
              <w:rPr>
                <w:rFonts w:eastAsia="Calibri"/>
                <w:lang w:eastAsia="en-US"/>
              </w:rPr>
            </w:pPr>
          </w:p>
        </w:tc>
      </w:tr>
      <w:tr w:rsidR="009F34B7" w:rsidRPr="00A564A5" w14:paraId="4E52D6D8" w14:textId="77777777" w:rsidTr="009876C6">
        <w:trPr>
          <w:trHeight w:val="300"/>
          <w:jc w:val="center"/>
        </w:trPr>
        <w:tc>
          <w:tcPr>
            <w:tcW w:w="84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3A44B25F" w14:textId="77777777" w:rsidR="004D50D7" w:rsidRPr="00A37D4B" w:rsidRDefault="004D50D7" w:rsidP="004D50D7">
            <w:pPr>
              <w:rPr>
                <w:rFonts w:eastAsia="Calibri"/>
                <w:b/>
                <w:bCs/>
                <w:lang w:eastAsia="en-US"/>
              </w:rPr>
            </w:pPr>
            <w:r w:rsidRPr="00A37D4B">
              <w:rPr>
                <w:rFonts w:eastAsia="Calibri"/>
                <w:b/>
                <w:bCs/>
                <w:lang w:eastAsia="en-US"/>
              </w:rPr>
              <w:t>10.</w:t>
            </w:r>
          </w:p>
        </w:tc>
        <w:tc>
          <w:tcPr>
            <w:tcW w:w="49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7BAB4B" w14:textId="77777777" w:rsidR="004D50D7" w:rsidRPr="00A37D4B" w:rsidRDefault="004D50D7" w:rsidP="004D50D7">
            <w:pPr>
              <w:jc w:val="both"/>
              <w:rPr>
                <w:rFonts w:eastAsia="Calibri"/>
                <w:b/>
                <w:bCs/>
                <w:lang w:eastAsia="en-US"/>
              </w:rPr>
            </w:pPr>
            <w:r w:rsidRPr="00A37D4B">
              <w:rPr>
                <w:rFonts w:eastAsia="Calibri"/>
                <w:b/>
                <w:bCs/>
                <w:lang w:eastAsia="en-US"/>
              </w:rPr>
              <w:t>Informatīvo un publicitātes pasākumu izmaksas</w:t>
            </w:r>
          </w:p>
        </w:tc>
        <w:tc>
          <w:tcPr>
            <w:tcW w:w="127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B6752B5" w14:textId="77777777" w:rsidR="004D50D7" w:rsidRPr="00A37D4B" w:rsidRDefault="004D50D7" w:rsidP="004D50D7">
            <w:pPr>
              <w:jc w:val="center"/>
              <w:rPr>
                <w:rFonts w:eastAsia="Calibri"/>
                <w:b/>
                <w:bCs/>
                <w:lang w:eastAsia="en-US"/>
              </w:rPr>
            </w:pPr>
            <w:r w:rsidRPr="00A37D4B">
              <w:rPr>
                <w:rFonts w:eastAsia="Calibri"/>
                <w:b/>
                <w:bCs/>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6DC338" w14:textId="77777777" w:rsidR="004D50D7" w:rsidRPr="009A7F41" w:rsidRDefault="004D50D7" w:rsidP="004D50D7">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DCCA57" w14:textId="1D9BD602" w:rsidR="004D50D7" w:rsidRPr="009A7F41" w:rsidRDefault="004D50D7" w:rsidP="004D50D7">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B2441" w14:textId="77777777" w:rsidR="004D50D7" w:rsidRPr="009A7F41" w:rsidRDefault="004D50D7" w:rsidP="004D50D7">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BA9161" w14:textId="77777777" w:rsidR="004D50D7" w:rsidRPr="009A7F41" w:rsidRDefault="004D50D7" w:rsidP="004D50D7">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67FFD1" w14:textId="77777777" w:rsidR="004D50D7" w:rsidRPr="009A7F41" w:rsidRDefault="004D50D7" w:rsidP="004D50D7">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16A699" w14:textId="77777777" w:rsidR="004D50D7" w:rsidRPr="009A7F41" w:rsidRDefault="004D50D7" w:rsidP="004D50D7">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022C6C" w14:textId="77777777" w:rsidR="004D50D7" w:rsidRPr="009A7F41" w:rsidRDefault="004D50D7" w:rsidP="004D50D7">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6F1A5A" w14:textId="77777777" w:rsidR="004D50D7" w:rsidRPr="009A7F41" w:rsidRDefault="004D50D7" w:rsidP="004D50D7">
            <w:pPr>
              <w:contextualSpacing/>
              <w:jc w:val="right"/>
              <w:rPr>
                <w:rFonts w:eastAsia="Calibri"/>
                <w:lang w:eastAsia="en-US"/>
              </w:rPr>
            </w:pPr>
          </w:p>
        </w:tc>
      </w:tr>
      <w:tr w:rsidR="00F6616F" w:rsidRPr="00A564A5" w14:paraId="1835DAC9" w14:textId="77777777" w:rsidTr="009876C6">
        <w:trPr>
          <w:trHeight w:val="154"/>
          <w:jc w:val="center"/>
        </w:trPr>
        <w:tc>
          <w:tcPr>
            <w:tcW w:w="846" w:type="dxa"/>
            <w:tcBorders>
              <w:top w:val="single" w:sz="4" w:space="0" w:color="auto"/>
              <w:left w:val="single" w:sz="4" w:space="0" w:color="auto"/>
              <w:bottom w:val="single" w:sz="4" w:space="0" w:color="auto"/>
              <w:right w:val="nil"/>
            </w:tcBorders>
            <w:shd w:val="clear" w:color="auto" w:fill="auto"/>
          </w:tcPr>
          <w:p w14:paraId="5A237185" w14:textId="06729F8A" w:rsidR="00F6616F" w:rsidRPr="00A600EA" w:rsidRDefault="00F95866" w:rsidP="00A600EA">
            <w:pPr>
              <w:jc w:val="center"/>
              <w:rPr>
                <w:rFonts w:eastAsia="Calibri"/>
                <w:b/>
                <w:bCs/>
                <w:sz w:val="22"/>
                <w:szCs w:val="22"/>
                <w:lang w:eastAsia="en-US"/>
              </w:rPr>
            </w:pPr>
            <w:r w:rsidRPr="00A600EA">
              <w:rPr>
                <w:rFonts w:eastAsia="Calibri"/>
                <w:b/>
                <w:bCs/>
                <w:sz w:val="22"/>
                <w:szCs w:val="22"/>
                <w:lang w:eastAsia="en-US"/>
              </w:rPr>
              <w:t>10.1.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680FAAE1" w14:textId="77777777" w:rsidR="00F6616F" w:rsidRDefault="00F6616F" w:rsidP="00F6616F">
            <w:pPr>
              <w:contextualSpacing/>
              <w:jc w:val="both"/>
            </w:pPr>
            <w:r>
              <w:t>Komunikācijas un vizuālās identitātes prasību nodrošināšanas pasākumu</w:t>
            </w:r>
            <w:r w:rsidRPr="00E94E06">
              <w:t xml:space="preserve"> </w:t>
            </w:r>
            <w:r w:rsidRPr="004A5B7F">
              <w:t>izmaksas</w:t>
            </w:r>
          </w:p>
          <w:p w14:paraId="3C1B57D9" w14:textId="77777777" w:rsidR="00F6616F" w:rsidRPr="00B07DA6" w:rsidRDefault="00F6616F" w:rsidP="00F6616F">
            <w:pPr>
              <w:contextualSpacing/>
              <w:jc w:val="both"/>
              <w:rPr>
                <w:sz w:val="8"/>
                <w:szCs w:val="8"/>
              </w:rPr>
            </w:pPr>
          </w:p>
          <w:p w14:paraId="0005FF12" w14:textId="39F222CE" w:rsidR="00F6616F" w:rsidRDefault="00F6616F" w:rsidP="00F6616F">
            <w:pPr>
              <w:contextualSpacing/>
              <w:jc w:val="both"/>
              <w:rPr>
                <w:rFonts w:eastAsia="Times New Roman"/>
                <w:i/>
                <w:iCs/>
                <w:color w:val="0000FF"/>
                <w:sz w:val="20"/>
                <w:szCs w:val="20"/>
                <w:u w:val="single"/>
              </w:rPr>
            </w:pPr>
            <w:r w:rsidRPr="004A5B7F">
              <w:rPr>
                <w:rFonts w:eastAsia="Times New Roman"/>
                <w:i/>
                <w:iCs/>
                <w:color w:val="0000FF"/>
                <w:sz w:val="20"/>
                <w:szCs w:val="20"/>
                <w:u w:val="single"/>
              </w:rPr>
              <w:t xml:space="preserve">MK noteikumu </w:t>
            </w:r>
            <w:r>
              <w:rPr>
                <w:rFonts w:eastAsia="Times New Roman"/>
                <w:i/>
                <w:iCs/>
                <w:color w:val="0000FF"/>
                <w:sz w:val="20"/>
                <w:szCs w:val="20"/>
                <w:u w:val="single"/>
              </w:rPr>
              <w:t>1</w:t>
            </w:r>
            <w:r w:rsidR="00F74BBB">
              <w:rPr>
                <w:rFonts w:eastAsia="Times New Roman"/>
                <w:i/>
                <w:iCs/>
                <w:color w:val="0000FF"/>
                <w:sz w:val="20"/>
                <w:szCs w:val="20"/>
                <w:u w:val="single"/>
              </w:rPr>
              <w:t>4</w:t>
            </w:r>
            <w:r>
              <w:rPr>
                <w:rFonts w:eastAsia="Times New Roman"/>
                <w:i/>
                <w:iCs/>
                <w:color w:val="0000FF"/>
                <w:sz w:val="20"/>
                <w:szCs w:val="20"/>
                <w:u w:val="single"/>
              </w:rPr>
              <w:t>.</w:t>
            </w:r>
            <w:r w:rsidR="000C4E48">
              <w:rPr>
                <w:rFonts w:eastAsia="Times New Roman"/>
                <w:i/>
                <w:iCs/>
                <w:color w:val="0000FF"/>
                <w:sz w:val="20"/>
                <w:szCs w:val="20"/>
                <w:u w:val="single"/>
              </w:rPr>
              <w:t>5</w:t>
            </w:r>
            <w:r>
              <w:rPr>
                <w:rFonts w:eastAsia="Times New Roman"/>
                <w:i/>
                <w:iCs/>
                <w:color w:val="0000FF"/>
                <w:sz w:val="20"/>
                <w:szCs w:val="20"/>
                <w:u w:val="single"/>
              </w:rPr>
              <w:t>. un 1</w:t>
            </w:r>
            <w:r w:rsidR="00F74BBB">
              <w:rPr>
                <w:rFonts w:eastAsia="Times New Roman"/>
                <w:i/>
                <w:iCs/>
                <w:color w:val="0000FF"/>
                <w:sz w:val="20"/>
                <w:szCs w:val="20"/>
                <w:u w:val="single"/>
              </w:rPr>
              <w:t>6</w:t>
            </w:r>
            <w:r>
              <w:rPr>
                <w:rFonts w:eastAsia="Times New Roman"/>
                <w:i/>
                <w:iCs/>
                <w:color w:val="0000FF"/>
                <w:sz w:val="20"/>
                <w:szCs w:val="20"/>
                <w:u w:val="single"/>
              </w:rPr>
              <w:t>.2.1.</w:t>
            </w:r>
            <w:r w:rsidR="0052139B">
              <w:rPr>
                <w:rFonts w:eastAsia="Times New Roman"/>
                <w:i/>
                <w:iCs/>
                <w:color w:val="0000FF"/>
                <w:sz w:val="20"/>
                <w:szCs w:val="20"/>
                <w:u w:val="single"/>
              </w:rPr>
              <w:t> </w:t>
            </w:r>
            <w:r w:rsidRPr="004A5B7F">
              <w:rPr>
                <w:rFonts w:eastAsia="Times New Roman"/>
                <w:i/>
                <w:iCs/>
                <w:color w:val="0000FF"/>
                <w:sz w:val="20"/>
                <w:szCs w:val="20"/>
                <w:u w:val="single"/>
              </w:rPr>
              <w:t xml:space="preserve">apakšpunkts </w:t>
            </w:r>
          </w:p>
          <w:p w14:paraId="14A7CA9A" w14:textId="77777777" w:rsidR="00241936" w:rsidRPr="00241936" w:rsidRDefault="00241936" w:rsidP="00F6616F">
            <w:pPr>
              <w:contextualSpacing/>
              <w:jc w:val="both"/>
              <w:rPr>
                <w:rFonts w:eastAsia="Times New Roman"/>
                <w:i/>
                <w:iCs/>
                <w:color w:val="0000FF"/>
                <w:sz w:val="8"/>
                <w:szCs w:val="8"/>
                <w:u w:val="single"/>
              </w:rPr>
            </w:pPr>
          </w:p>
          <w:p w14:paraId="011703D9" w14:textId="77777777" w:rsidR="00F6616F" w:rsidRPr="004A5B7F" w:rsidRDefault="00F6616F" w:rsidP="00F6616F">
            <w:pPr>
              <w:contextualSpacing/>
              <w:jc w:val="both"/>
              <w:rPr>
                <w:rFonts w:eastAsia="Times New Roman"/>
                <w:i/>
                <w:iCs/>
                <w:color w:val="0000FF"/>
                <w:sz w:val="20"/>
                <w:szCs w:val="20"/>
              </w:rPr>
            </w:pPr>
            <w:r w:rsidRPr="004A5B7F">
              <w:rPr>
                <w:rFonts w:eastAsia="Times New Roman"/>
                <w:i/>
                <w:iCs/>
                <w:color w:val="0000FF"/>
                <w:sz w:val="20"/>
                <w:szCs w:val="20"/>
              </w:rPr>
              <w:t xml:space="preserve">Attiecināmas būs uz iepirkumu līguma pamata radušās  </w:t>
            </w:r>
            <w:r>
              <w:rPr>
                <w:rFonts w:eastAsia="Times New Roman"/>
                <w:i/>
                <w:iCs/>
                <w:color w:val="0000FF"/>
                <w:sz w:val="20"/>
                <w:szCs w:val="20"/>
              </w:rPr>
              <w:t>izmaksas, kas saistītas ar k</w:t>
            </w:r>
            <w:r w:rsidRPr="00C21329">
              <w:rPr>
                <w:rFonts w:eastAsia="Times New Roman"/>
                <w:i/>
                <w:iCs/>
                <w:color w:val="0000FF"/>
                <w:sz w:val="20"/>
                <w:szCs w:val="20"/>
              </w:rPr>
              <w:t>omunikācijas un vizuālās identitātes prasību nodrošināšan</w:t>
            </w:r>
            <w:r>
              <w:rPr>
                <w:rFonts w:eastAsia="Times New Roman"/>
                <w:i/>
                <w:iCs/>
                <w:color w:val="0000FF"/>
                <w:sz w:val="20"/>
                <w:szCs w:val="20"/>
              </w:rPr>
              <w:t>u informējot par projekta īstenošanu</w:t>
            </w:r>
            <w:r w:rsidRPr="004A5B7F">
              <w:rPr>
                <w:rFonts w:eastAsia="Times New Roman"/>
                <w:i/>
                <w:iCs/>
                <w:color w:val="0000FF"/>
                <w:sz w:val="20"/>
                <w:szCs w:val="20"/>
              </w:rPr>
              <w:t>.</w:t>
            </w:r>
          </w:p>
          <w:p w14:paraId="1CC6E2B8" w14:textId="77777777" w:rsidR="00F6616F" w:rsidRPr="009A7F41" w:rsidRDefault="00F6616F" w:rsidP="00F6616F">
            <w:pPr>
              <w:jc w:val="both"/>
              <w:rPr>
                <w:rFonts w:eastAsia="Calibri"/>
                <w:b/>
                <w:bCs/>
                <w:color w:val="FF0000"/>
                <w:sz w:val="22"/>
                <w:szCs w:val="22"/>
                <w:lang w:eastAsia="en-US"/>
              </w:rPr>
            </w:pPr>
          </w:p>
        </w:tc>
        <w:tc>
          <w:tcPr>
            <w:tcW w:w="1276" w:type="dxa"/>
            <w:tcBorders>
              <w:top w:val="single" w:sz="4" w:space="0" w:color="auto"/>
              <w:left w:val="nil"/>
              <w:bottom w:val="single" w:sz="4" w:space="0" w:color="auto"/>
              <w:right w:val="single" w:sz="4" w:space="0" w:color="auto"/>
            </w:tcBorders>
            <w:shd w:val="clear" w:color="auto" w:fill="auto"/>
          </w:tcPr>
          <w:p w14:paraId="14F479CC" w14:textId="1A45BC74" w:rsidR="00F6616F" w:rsidRPr="00F74BBB" w:rsidRDefault="00A600EA" w:rsidP="00F74BBB">
            <w:pPr>
              <w:jc w:val="center"/>
              <w:rPr>
                <w:rFonts w:eastAsia="Calibri"/>
                <w:bCs/>
                <w:sz w:val="22"/>
                <w:szCs w:val="22"/>
                <w:lang w:eastAsia="en-US"/>
              </w:rPr>
            </w:pPr>
            <w:r w:rsidRPr="00F74BBB">
              <w:rPr>
                <w:rFonts w:eastAsia="Calibri"/>
                <w:bCs/>
                <w:sz w:val="22"/>
                <w:szCs w:val="22"/>
                <w:lang w:eastAsia="en-US"/>
              </w:rPr>
              <w:t>tieš</w:t>
            </w:r>
            <w:r w:rsidR="00F74BBB" w:rsidRPr="00F74BBB">
              <w:rPr>
                <w:rFonts w:eastAsia="Calibri"/>
                <w:bCs/>
                <w:sz w:val="22"/>
                <w:szCs w:val="22"/>
                <w:lang w:eastAsia="en-US"/>
              </w:rPr>
              <w:t>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1F14F7F" w14:textId="77777777" w:rsidR="00F6616F" w:rsidRPr="009A7F41" w:rsidRDefault="00F6616F"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35A16" w14:textId="77777777" w:rsidR="00F6616F" w:rsidRPr="009A7F41" w:rsidRDefault="00F6616F"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23B225" w14:textId="77777777" w:rsidR="00F6616F" w:rsidRPr="009A7F41" w:rsidRDefault="00F6616F"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F76101B" w14:textId="77777777" w:rsidR="00F6616F" w:rsidRPr="009A7F41" w:rsidRDefault="00F6616F"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F54AD68" w14:textId="77777777" w:rsidR="00F6616F" w:rsidRPr="009A7F41" w:rsidRDefault="00F6616F"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8D4133" w14:textId="77777777" w:rsidR="00F6616F" w:rsidRPr="009A7F41" w:rsidRDefault="00F6616F"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0B3A3C" w14:textId="77777777" w:rsidR="00F6616F" w:rsidRPr="009A7F41" w:rsidRDefault="00F6616F"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5C6018B" w14:textId="77777777" w:rsidR="00F6616F" w:rsidRPr="009A7F41" w:rsidRDefault="00F6616F" w:rsidP="00F6616F">
            <w:pPr>
              <w:contextualSpacing/>
              <w:jc w:val="right"/>
              <w:rPr>
                <w:rFonts w:eastAsia="Calibri"/>
                <w:lang w:eastAsia="en-US"/>
              </w:rPr>
            </w:pPr>
          </w:p>
        </w:tc>
      </w:tr>
      <w:tr w:rsidR="00A1039B" w:rsidRPr="00A1039B" w14:paraId="695F5D88" w14:textId="77777777" w:rsidTr="25C2D26B">
        <w:trPr>
          <w:trHeight w:val="154"/>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F6616F" w:rsidRPr="00A1039B" w:rsidRDefault="00F6616F" w:rsidP="00F6616F">
            <w:pPr>
              <w:rPr>
                <w:rFonts w:eastAsia="Calibri"/>
                <w:bCs/>
                <w:lang w:eastAsia="en-US"/>
              </w:rPr>
            </w:pPr>
            <w:r w:rsidRPr="00A1039B">
              <w:rPr>
                <w:rFonts w:eastAsia="Calibri"/>
                <w:b/>
                <w:bCs/>
                <w:lang w:eastAsia="en-US"/>
              </w:rPr>
              <w:t>13.</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F6616F" w:rsidRPr="00A1039B" w:rsidRDefault="00F6616F" w:rsidP="00F6616F">
            <w:pPr>
              <w:jc w:val="both"/>
              <w:rPr>
                <w:rFonts w:eastAsia="Calibri"/>
                <w:bCs/>
                <w:lang w:eastAsia="en-US"/>
              </w:rPr>
            </w:pPr>
            <w:r w:rsidRPr="00A1039B">
              <w:rPr>
                <w:rFonts w:eastAsia="Calibri"/>
                <w:b/>
                <w:bCs/>
                <w:lang w:eastAsia="en-US"/>
              </w:rPr>
              <w:t>Pārējās projekta īstenošanas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tcPr>
          <w:p w14:paraId="3B6D9CB9" w14:textId="77777777" w:rsidR="00F6616F" w:rsidRPr="00A1039B" w:rsidRDefault="00F6616F" w:rsidP="00F6616F">
            <w:pPr>
              <w:jc w:val="center"/>
              <w:rPr>
                <w:rFonts w:eastAsia="Calibri"/>
                <w:bCs/>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F6616F" w:rsidRPr="00A1039B" w:rsidRDefault="00F6616F"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F6616F" w:rsidRPr="00A1039B" w:rsidRDefault="00F6616F"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F6616F" w:rsidRPr="00A1039B" w:rsidRDefault="00F6616F"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F6616F" w:rsidRPr="00A1039B" w:rsidRDefault="00F6616F"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77777777" w:rsidR="00F6616F" w:rsidRPr="00A1039B" w:rsidRDefault="00F6616F"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F6616F" w:rsidRPr="00A1039B" w:rsidRDefault="00F6616F"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F6616F" w:rsidRPr="00A1039B" w:rsidRDefault="00F6616F"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F6616F" w:rsidRPr="00A1039B" w:rsidRDefault="00F6616F" w:rsidP="00F6616F">
            <w:pPr>
              <w:contextualSpacing/>
              <w:jc w:val="right"/>
              <w:rPr>
                <w:rFonts w:eastAsia="Calibri"/>
                <w:lang w:eastAsia="en-US"/>
              </w:rPr>
            </w:pPr>
          </w:p>
        </w:tc>
      </w:tr>
      <w:tr w:rsidR="00F6616F" w:rsidRPr="00A564A5" w14:paraId="25776F76" w14:textId="77777777" w:rsidTr="25C2D26B">
        <w:trPr>
          <w:trHeight w:val="154"/>
          <w:jc w:val="center"/>
        </w:trPr>
        <w:tc>
          <w:tcPr>
            <w:tcW w:w="846" w:type="dxa"/>
            <w:tcBorders>
              <w:top w:val="nil"/>
              <w:left w:val="single" w:sz="4" w:space="0" w:color="auto"/>
              <w:bottom w:val="single" w:sz="4" w:space="0" w:color="auto"/>
              <w:right w:val="nil"/>
            </w:tcBorders>
            <w:shd w:val="clear" w:color="auto" w:fill="auto"/>
          </w:tcPr>
          <w:p w14:paraId="6DA4E072" w14:textId="2DBDC2BD" w:rsidR="00F6616F" w:rsidRPr="00A1039B" w:rsidRDefault="00A1039B" w:rsidP="00A1039B">
            <w:pPr>
              <w:jc w:val="center"/>
              <w:rPr>
                <w:rFonts w:eastAsia="Calibri"/>
                <w:b/>
                <w:bCs/>
                <w:sz w:val="22"/>
                <w:szCs w:val="22"/>
                <w:lang w:eastAsia="en-US"/>
              </w:rPr>
            </w:pPr>
            <w:r w:rsidRPr="00A1039B">
              <w:rPr>
                <w:rFonts w:eastAsia="Calibri"/>
                <w:b/>
                <w:bCs/>
                <w:sz w:val="22"/>
                <w:szCs w:val="22"/>
                <w:lang w:eastAsia="en-US"/>
              </w:rPr>
              <w:t>13.1.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3C765F51" w14:textId="77777777" w:rsidR="00F6616F" w:rsidRDefault="00FA65F6" w:rsidP="00F6616F">
            <w:pPr>
              <w:jc w:val="both"/>
            </w:pPr>
            <w:r>
              <w:t>HP</w:t>
            </w:r>
            <w:r w:rsidRPr="00FA65F6">
              <w:t xml:space="preserve"> “Vienlīdzība, iekļaušana, </w:t>
            </w:r>
            <w:proofErr w:type="spellStart"/>
            <w:r w:rsidRPr="00FA65F6">
              <w:t>nediskriminācija</w:t>
            </w:r>
            <w:proofErr w:type="spellEnd"/>
            <w:r w:rsidRPr="00FA65F6">
              <w:t xml:space="preserve"> un </w:t>
            </w:r>
            <w:proofErr w:type="spellStart"/>
            <w:r w:rsidRPr="00FA65F6">
              <w:t>pamattiesību</w:t>
            </w:r>
            <w:proofErr w:type="spellEnd"/>
            <w:r w:rsidRPr="00FA65F6">
              <w:t xml:space="preserve"> ievērošana” darbību īstenošan</w:t>
            </w:r>
            <w:r w:rsidR="00F05A5A">
              <w:t>as izmaksas</w:t>
            </w:r>
          </w:p>
          <w:p w14:paraId="19C4E286" w14:textId="77777777" w:rsidR="00443ADB" w:rsidRPr="00443ADB" w:rsidRDefault="00443ADB" w:rsidP="00F6616F">
            <w:pPr>
              <w:jc w:val="both"/>
              <w:rPr>
                <w:sz w:val="8"/>
                <w:szCs w:val="8"/>
              </w:rPr>
            </w:pPr>
          </w:p>
          <w:p w14:paraId="0D5F83C0" w14:textId="6A410B3F" w:rsidR="00EF4D92" w:rsidRDefault="00EF4D92" w:rsidP="00EF4D92">
            <w:pPr>
              <w:contextualSpacing/>
              <w:jc w:val="both"/>
              <w:rPr>
                <w:rFonts w:eastAsia="Times New Roman"/>
                <w:i/>
                <w:iCs/>
                <w:color w:val="0000FF"/>
                <w:sz w:val="20"/>
                <w:szCs w:val="20"/>
                <w:u w:val="single"/>
              </w:rPr>
            </w:pPr>
            <w:r w:rsidRPr="004A5B7F">
              <w:rPr>
                <w:rFonts w:eastAsia="Times New Roman"/>
                <w:i/>
                <w:iCs/>
                <w:color w:val="0000FF"/>
                <w:sz w:val="20"/>
                <w:szCs w:val="20"/>
                <w:u w:val="single"/>
              </w:rPr>
              <w:t xml:space="preserve">MK noteikumu </w:t>
            </w:r>
            <w:r>
              <w:rPr>
                <w:rFonts w:eastAsia="Times New Roman"/>
                <w:i/>
                <w:iCs/>
                <w:color w:val="0000FF"/>
                <w:sz w:val="20"/>
                <w:szCs w:val="20"/>
                <w:u w:val="single"/>
              </w:rPr>
              <w:t>16.2.1. un 17.4.</w:t>
            </w:r>
            <w:r w:rsidR="0052139B">
              <w:rPr>
                <w:rFonts w:eastAsia="Times New Roman"/>
                <w:i/>
                <w:iCs/>
                <w:color w:val="0000FF"/>
                <w:sz w:val="20"/>
                <w:szCs w:val="20"/>
                <w:u w:val="single"/>
              </w:rPr>
              <w:t> </w:t>
            </w:r>
            <w:r w:rsidRPr="004A5B7F">
              <w:rPr>
                <w:rFonts w:eastAsia="Times New Roman"/>
                <w:i/>
                <w:iCs/>
                <w:color w:val="0000FF"/>
                <w:sz w:val="20"/>
                <w:szCs w:val="20"/>
                <w:u w:val="single"/>
              </w:rPr>
              <w:t xml:space="preserve">apakšpunkts </w:t>
            </w:r>
          </w:p>
          <w:p w14:paraId="16ADCD14" w14:textId="77777777" w:rsidR="00241936" w:rsidRPr="00241936" w:rsidRDefault="00241936" w:rsidP="00EF4D92">
            <w:pPr>
              <w:contextualSpacing/>
              <w:jc w:val="both"/>
              <w:rPr>
                <w:rFonts w:eastAsia="Times New Roman"/>
                <w:i/>
                <w:iCs/>
                <w:color w:val="0000FF"/>
                <w:sz w:val="8"/>
                <w:szCs w:val="8"/>
                <w:u w:val="single"/>
              </w:rPr>
            </w:pPr>
          </w:p>
          <w:p w14:paraId="2FB7B32F" w14:textId="7A6CC64D" w:rsidR="00EF4D92" w:rsidRDefault="00EF4D92" w:rsidP="00EF4D92">
            <w:pPr>
              <w:jc w:val="both"/>
              <w:rPr>
                <w:rFonts w:eastAsia="Times New Roman"/>
                <w:i/>
                <w:iCs/>
                <w:color w:val="0000FF"/>
                <w:sz w:val="20"/>
                <w:szCs w:val="20"/>
              </w:rPr>
            </w:pPr>
            <w:r w:rsidRPr="004A5B7F">
              <w:rPr>
                <w:rFonts w:eastAsia="Times New Roman"/>
                <w:i/>
                <w:iCs/>
                <w:color w:val="0000FF"/>
                <w:sz w:val="20"/>
                <w:szCs w:val="20"/>
              </w:rPr>
              <w:t xml:space="preserve">Attiecināmas būs </w:t>
            </w:r>
            <w:r>
              <w:rPr>
                <w:rFonts w:eastAsia="Times New Roman"/>
                <w:i/>
                <w:iCs/>
                <w:color w:val="0000FF"/>
                <w:sz w:val="20"/>
                <w:szCs w:val="20"/>
              </w:rPr>
              <w:t>izmaksas, kas</w:t>
            </w:r>
            <w:r w:rsidR="008A73C7">
              <w:rPr>
                <w:rFonts w:eastAsia="Times New Roman"/>
                <w:i/>
                <w:iCs/>
                <w:color w:val="0000FF"/>
                <w:sz w:val="20"/>
                <w:szCs w:val="20"/>
              </w:rPr>
              <w:t xml:space="preserve"> saistītas ar</w:t>
            </w:r>
            <w:r w:rsidR="00F96E6D">
              <w:rPr>
                <w:rFonts w:eastAsia="Times New Roman"/>
                <w:i/>
                <w:iCs/>
                <w:color w:val="0000FF"/>
                <w:sz w:val="20"/>
                <w:szCs w:val="20"/>
              </w:rPr>
              <w:t xml:space="preserve"> </w:t>
            </w:r>
            <w:r w:rsidR="00BA55CC" w:rsidRPr="00BA55CC">
              <w:rPr>
                <w:rFonts w:eastAsia="Times New Roman"/>
                <w:i/>
                <w:iCs/>
                <w:color w:val="0000FF"/>
                <w:sz w:val="20"/>
                <w:szCs w:val="20"/>
              </w:rPr>
              <w:t xml:space="preserve">horizontālā principa “Vienlīdzība, iekļaušana, </w:t>
            </w:r>
            <w:proofErr w:type="spellStart"/>
            <w:r w:rsidR="00BA55CC" w:rsidRPr="00BA55CC">
              <w:rPr>
                <w:rFonts w:eastAsia="Times New Roman"/>
                <w:i/>
                <w:iCs/>
                <w:color w:val="0000FF"/>
                <w:sz w:val="20"/>
                <w:szCs w:val="20"/>
              </w:rPr>
              <w:t>nediskriminācija</w:t>
            </w:r>
            <w:proofErr w:type="spellEnd"/>
            <w:r w:rsidR="00BA55CC" w:rsidRPr="00BA55CC">
              <w:rPr>
                <w:rFonts w:eastAsia="Times New Roman"/>
                <w:i/>
                <w:iCs/>
                <w:color w:val="0000FF"/>
                <w:sz w:val="20"/>
                <w:szCs w:val="20"/>
              </w:rPr>
              <w:t xml:space="preserve"> un </w:t>
            </w:r>
            <w:proofErr w:type="spellStart"/>
            <w:r w:rsidR="00BA55CC" w:rsidRPr="00BA55CC">
              <w:rPr>
                <w:rFonts w:eastAsia="Times New Roman"/>
                <w:i/>
                <w:iCs/>
                <w:color w:val="0000FF"/>
                <w:sz w:val="20"/>
                <w:szCs w:val="20"/>
              </w:rPr>
              <w:t>pamattiesību</w:t>
            </w:r>
            <w:proofErr w:type="spellEnd"/>
            <w:r w:rsidR="00BA55CC" w:rsidRPr="00BA55CC">
              <w:rPr>
                <w:rFonts w:eastAsia="Times New Roman"/>
                <w:i/>
                <w:iCs/>
                <w:color w:val="0000FF"/>
                <w:sz w:val="20"/>
                <w:szCs w:val="20"/>
              </w:rPr>
              <w:t xml:space="preserve"> ievērošana” darbību īstenošanu</w:t>
            </w:r>
            <w:r w:rsidR="00844034">
              <w:rPr>
                <w:rFonts w:eastAsia="Times New Roman"/>
                <w:i/>
                <w:iCs/>
                <w:color w:val="0000FF"/>
                <w:sz w:val="20"/>
                <w:szCs w:val="20"/>
              </w:rPr>
              <w:t xml:space="preserve"> (piem.,</w:t>
            </w:r>
            <w:r w:rsidR="00844034">
              <w:t xml:space="preserve"> </w:t>
            </w:r>
            <w:r w:rsidR="00844034" w:rsidRPr="00844034">
              <w:rPr>
                <w:rFonts w:eastAsia="Times New Roman"/>
                <w:i/>
                <w:iCs/>
                <w:color w:val="0000FF"/>
                <w:sz w:val="20"/>
                <w:szCs w:val="20"/>
              </w:rPr>
              <w:t>zīmju valodas tulka, vieglās valodas tulkošanas, reāllaika transkripcijas, subtitru un bērnu uzraudzības pakalpojuma nodrošināšanu</w:t>
            </w:r>
            <w:r w:rsidR="00844034">
              <w:rPr>
                <w:rFonts w:eastAsia="Times New Roman"/>
                <w:i/>
                <w:iCs/>
                <w:color w:val="0000FF"/>
                <w:sz w:val="20"/>
                <w:szCs w:val="20"/>
              </w:rPr>
              <w:t>)</w:t>
            </w:r>
            <w:r w:rsidR="00BA55CC" w:rsidRPr="00BA55CC">
              <w:rPr>
                <w:rFonts w:eastAsia="Times New Roman"/>
                <w:i/>
                <w:iCs/>
                <w:color w:val="0000FF"/>
                <w:sz w:val="20"/>
                <w:szCs w:val="20"/>
              </w:rPr>
              <w:t xml:space="preserve"> </w:t>
            </w:r>
            <w:r w:rsidR="00644205">
              <w:rPr>
                <w:rFonts w:eastAsia="Times New Roman"/>
                <w:i/>
                <w:iCs/>
                <w:color w:val="0000FF"/>
                <w:sz w:val="20"/>
                <w:szCs w:val="20"/>
              </w:rPr>
              <w:t xml:space="preserve">projekta atbalstāmo darbību ietvaros </w:t>
            </w:r>
            <w:r w:rsidR="00DD23E0">
              <w:rPr>
                <w:rFonts w:eastAsia="Times New Roman"/>
                <w:i/>
                <w:iCs/>
                <w:color w:val="0000FF"/>
                <w:sz w:val="20"/>
                <w:szCs w:val="20"/>
              </w:rPr>
              <w:t>un radušās</w:t>
            </w:r>
            <w:r w:rsidR="008A73C7">
              <w:rPr>
                <w:rFonts w:eastAsia="Times New Roman"/>
                <w:i/>
                <w:iCs/>
                <w:color w:val="0000FF"/>
                <w:sz w:val="20"/>
                <w:szCs w:val="20"/>
              </w:rPr>
              <w:t xml:space="preserve"> </w:t>
            </w:r>
            <w:r w:rsidR="00F96E6D" w:rsidRPr="004A5B7F">
              <w:rPr>
                <w:rFonts w:eastAsia="Times New Roman"/>
                <w:i/>
                <w:iCs/>
                <w:color w:val="0000FF"/>
                <w:sz w:val="20"/>
                <w:szCs w:val="20"/>
              </w:rPr>
              <w:t>uz iepirkumu līguma pamata</w:t>
            </w:r>
            <w:r w:rsidR="00241936">
              <w:rPr>
                <w:rFonts w:eastAsia="Times New Roman"/>
                <w:i/>
                <w:iCs/>
                <w:color w:val="0000FF"/>
                <w:sz w:val="20"/>
                <w:szCs w:val="20"/>
              </w:rPr>
              <w:t>.</w:t>
            </w:r>
            <w:r w:rsidR="00F96E6D" w:rsidRPr="004A5B7F">
              <w:rPr>
                <w:rFonts w:eastAsia="Times New Roman"/>
                <w:i/>
                <w:iCs/>
                <w:color w:val="0000FF"/>
                <w:sz w:val="20"/>
                <w:szCs w:val="20"/>
              </w:rPr>
              <w:t xml:space="preserve">  </w:t>
            </w:r>
          </w:p>
          <w:p w14:paraId="69436162" w14:textId="3A096D49" w:rsidR="00F67BDE" w:rsidRPr="00452F9F" w:rsidRDefault="00F67BDE" w:rsidP="00081242">
            <w:pPr>
              <w:pStyle w:val="ListParagraph"/>
              <w:numPr>
                <w:ilvl w:val="0"/>
                <w:numId w:val="82"/>
              </w:numPr>
              <w:ind w:left="458"/>
              <w:jc w:val="both"/>
              <w:rPr>
                <w:rFonts w:ascii="Times New Roman" w:hAnsi="Times New Roman"/>
              </w:rPr>
            </w:pPr>
            <w:r w:rsidRPr="00452F9F">
              <w:rPr>
                <w:rFonts w:ascii="Times New Roman" w:eastAsia="Times New Roman" w:hAnsi="Times New Roman"/>
                <w:i/>
                <w:iCs/>
                <w:color w:val="0000FF"/>
                <w:sz w:val="20"/>
                <w:szCs w:val="20"/>
              </w:rPr>
              <w:t>Iekļauj izmaksas</w:t>
            </w:r>
            <w:r w:rsidR="00765187" w:rsidRPr="00452F9F">
              <w:rPr>
                <w:rFonts w:ascii="Times New Roman" w:eastAsia="Times New Roman" w:hAnsi="Times New Roman"/>
                <w:i/>
                <w:iCs/>
                <w:color w:val="0000FF"/>
                <w:sz w:val="20"/>
                <w:szCs w:val="20"/>
              </w:rPr>
              <w:t xml:space="preserve"> par tād</w:t>
            </w:r>
            <w:r w:rsidR="003B5E7E" w:rsidRPr="00452F9F">
              <w:rPr>
                <w:rFonts w:ascii="Times New Roman" w:eastAsia="Times New Roman" w:hAnsi="Times New Roman"/>
                <w:i/>
                <w:iCs/>
                <w:color w:val="0000FF"/>
                <w:sz w:val="20"/>
                <w:szCs w:val="20"/>
              </w:rPr>
              <w:t>ām</w:t>
            </w:r>
            <w:r w:rsidR="00117AC0" w:rsidRPr="00452F9F">
              <w:rPr>
                <w:rFonts w:ascii="Times New Roman" w:eastAsia="Times New Roman" w:hAnsi="Times New Roman"/>
                <w:i/>
                <w:iCs/>
                <w:color w:val="0000FF"/>
                <w:sz w:val="20"/>
                <w:szCs w:val="20"/>
              </w:rPr>
              <w:t xml:space="preserve"> </w:t>
            </w:r>
            <w:r w:rsidR="000C1302" w:rsidRPr="00452F9F">
              <w:rPr>
                <w:rFonts w:ascii="Times New Roman" w:eastAsia="Times New Roman" w:hAnsi="Times New Roman"/>
                <w:i/>
                <w:iCs/>
                <w:color w:val="0000FF"/>
                <w:sz w:val="20"/>
                <w:szCs w:val="20"/>
              </w:rPr>
              <w:t xml:space="preserve">horizontālā principa </w:t>
            </w:r>
            <w:r w:rsidR="00003CDD" w:rsidRPr="00452F9F">
              <w:rPr>
                <w:rFonts w:ascii="Times New Roman" w:eastAsia="Times New Roman" w:hAnsi="Times New Roman"/>
                <w:i/>
                <w:iCs/>
                <w:color w:val="0000FF"/>
                <w:sz w:val="20"/>
                <w:szCs w:val="20"/>
              </w:rPr>
              <w:t>darbīb</w:t>
            </w:r>
            <w:r w:rsidR="003B5E7E" w:rsidRPr="00452F9F">
              <w:rPr>
                <w:rFonts w:ascii="Times New Roman" w:eastAsia="Times New Roman" w:hAnsi="Times New Roman"/>
                <w:i/>
                <w:iCs/>
                <w:color w:val="0000FF"/>
                <w:sz w:val="20"/>
                <w:szCs w:val="20"/>
              </w:rPr>
              <w:t>ām</w:t>
            </w:r>
            <w:r w:rsidR="00236AF8" w:rsidRPr="00452F9F">
              <w:rPr>
                <w:rFonts w:ascii="Times New Roman" w:eastAsia="Times New Roman" w:hAnsi="Times New Roman"/>
                <w:i/>
                <w:iCs/>
                <w:color w:val="0000FF"/>
                <w:sz w:val="20"/>
                <w:szCs w:val="20"/>
              </w:rPr>
              <w:t xml:space="preserve">, </w:t>
            </w:r>
            <w:r w:rsidR="0073120C" w:rsidRPr="00452F9F">
              <w:rPr>
                <w:rFonts w:ascii="Times New Roman" w:eastAsia="Times New Roman" w:hAnsi="Times New Roman"/>
                <w:i/>
                <w:iCs/>
                <w:color w:val="0000FF"/>
                <w:sz w:val="20"/>
                <w:szCs w:val="20"/>
              </w:rPr>
              <w:t xml:space="preserve">par </w:t>
            </w:r>
            <w:r w:rsidR="00236AF8" w:rsidRPr="00452F9F">
              <w:rPr>
                <w:rFonts w:ascii="Times New Roman" w:eastAsia="Times New Roman" w:hAnsi="Times New Roman"/>
                <w:i/>
                <w:iCs/>
                <w:color w:val="0000FF"/>
                <w:sz w:val="20"/>
                <w:szCs w:val="20"/>
              </w:rPr>
              <w:t>kuru īstenošan</w:t>
            </w:r>
            <w:r w:rsidR="0073120C" w:rsidRPr="00452F9F">
              <w:rPr>
                <w:rFonts w:ascii="Times New Roman" w:eastAsia="Times New Roman" w:hAnsi="Times New Roman"/>
                <w:i/>
                <w:iCs/>
                <w:color w:val="0000FF"/>
                <w:sz w:val="20"/>
                <w:szCs w:val="20"/>
              </w:rPr>
              <w:t>u</w:t>
            </w:r>
            <w:r w:rsidR="00236AF8" w:rsidRPr="00452F9F">
              <w:rPr>
                <w:rFonts w:ascii="Times New Roman" w:eastAsia="Times New Roman" w:hAnsi="Times New Roman"/>
                <w:i/>
                <w:iCs/>
                <w:color w:val="0000FF"/>
                <w:sz w:val="20"/>
                <w:szCs w:val="20"/>
              </w:rPr>
              <w:t xml:space="preserve"> </w:t>
            </w:r>
            <w:r w:rsidR="009438EA" w:rsidRPr="00452F9F">
              <w:rPr>
                <w:rFonts w:ascii="Times New Roman" w:eastAsia="Times New Roman" w:hAnsi="Times New Roman"/>
                <w:i/>
                <w:iCs/>
                <w:color w:val="0000FF"/>
                <w:sz w:val="20"/>
                <w:szCs w:val="20"/>
              </w:rPr>
              <w:t>veikts atsevi</w:t>
            </w:r>
            <w:r w:rsidR="00C66029" w:rsidRPr="00452F9F">
              <w:rPr>
                <w:rFonts w:ascii="Times New Roman" w:eastAsia="Times New Roman" w:hAnsi="Times New Roman"/>
                <w:i/>
                <w:iCs/>
                <w:color w:val="0000FF"/>
                <w:sz w:val="20"/>
                <w:szCs w:val="20"/>
              </w:rPr>
              <w:t>šķs iepirkums</w:t>
            </w:r>
            <w:r w:rsidR="0073120C" w:rsidRPr="00452F9F">
              <w:rPr>
                <w:rFonts w:ascii="Times New Roman" w:eastAsia="Times New Roman" w:hAnsi="Times New Roman"/>
                <w:i/>
                <w:iCs/>
                <w:color w:val="0000FF"/>
                <w:sz w:val="20"/>
                <w:szCs w:val="20"/>
              </w:rPr>
              <w:t>.</w:t>
            </w:r>
            <w:r w:rsidR="00394B1A" w:rsidRPr="00452F9F">
              <w:rPr>
                <w:rFonts w:ascii="Times New Roman" w:eastAsia="Times New Roman" w:hAnsi="Times New Roman"/>
                <w:i/>
                <w:iCs/>
                <w:color w:val="0000FF"/>
                <w:sz w:val="20"/>
                <w:szCs w:val="20"/>
              </w:rPr>
              <w:t xml:space="preserve"> </w:t>
            </w:r>
            <w:r w:rsidR="00003CDD" w:rsidRPr="00452F9F">
              <w:rPr>
                <w:rFonts w:ascii="Times New Roman" w:eastAsia="Times New Roman" w:hAnsi="Times New Roman"/>
                <w:i/>
                <w:iCs/>
                <w:color w:val="0000FF"/>
                <w:sz w:val="20"/>
                <w:szCs w:val="20"/>
              </w:rPr>
              <w:t xml:space="preserve"> </w:t>
            </w:r>
          </w:p>
        </w:tc>
        <w:tc>
          <w:tcPr>
            <w:tcW w:w="1276" w:type="dxa"/>
            <w:tcBorders>
              <w:top w:val="nil"/>
              <w:left w:val="nil"/>
              <w:bottom w:val="single" w:sz="4" w:space="0" w:color="auto"/>
              <w:right w:val="single" w:sz="4" w:space="0" w:color="auto"/>
            </w:tcBorders>
            <w:shd w:val="clear" w:color="auto" w:fill="auto"/>
          </w:tcPr>
          <w:p w14:paraId="58FBE310" w14:textId="03221107" w:rsidR="00F6616F" w:rsidRPr="002526A8" w:rsidRDefault="00A1039B" w:rsidP="002526A8">
            <w:pPr>
              <w:jc w:val="center"/>
              <w:rPr>
                <w:rFonts w:eastAsia="Calibri"/>
                <w:bCs/>
                <w:sz w:val="22"/>
                <w:szCs w:val="22"/>
                <w:lang w:eastAsia="en-US"/>
              </w:rPr>
            </w:pPr>
            <w:r w:rsidRPr="002526A8">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242BD52" w14:textId="77777777" w:rsidR="00F6616F" w:rsidRPr="009A7F41" w:rsidRDefault="00F6616F"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65CAD4" w14:textId="77777777" w:rsidR="00F6616F" w:rsidRPr="009A7F41" w:rsidRDefault="00F6616F"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231144" w14:textId="77777777" w:rsidR="00F6616F" w:rsidRPr="009A7F41" w:rsidRDefault="00F6616F"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55A26E9" w14:textId="77777777" w:rsidR="00F6616F" w:rsidRPr="009A7F41" w:rsidRDefault="00F6616F"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3E937DE1" w14:textId="77777777" w:rsidR="00F6616F" w:rsidRPr="009A7F41" w:rsidRDefault="00F6616F"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50F449" w14:textId="77777777" w:rsidR="00F6616F" w:rsidRPr="009A7F41" w:rsidRDefault="00F6616F"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BB85C4D" w14:textId="77777777" w:rsidR="00F6616F" w:rsidRPr="009A7F41" w:rsidRDefault="00F6616F"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AB9D043" w14:textId="77777777" w:rsidR="00F6616F" w:rsidRPr="009A7F41" w:rsidRDefault="00F6616F" w:rsidP="00F6616F">
            <w:pPr>
              <w:contextualSpacing/>
              <w:jc w:val="right"/>
              <w:rPr>
                <w:rFonts w:eastAsia="Calibri"/>
                <w:lang w:eastAsia="en-US"/>
              </w:rPr>
            </w:pPr>
          </w:p>
        </w:tc>
      </w:tr>
      <w:tr w:rsidR="00194C06" w:rsidRPr="00536EAD" w14:paraId="1D03E075" w14:textId="77777777" w:rsidTr="25C2D26B">
        <w:trPr>
          <w:trHeight w:val="154"/>
          <w:jc w:val="center"/>
        </w:trPr>
        <w:tc>
          <w:tcPr>
            <w:tcW w:w="846" w:type="dxa"/>
            <w:tcBorders>
              <w:top w:val="nil"/>
              <w:left w:val="single" w:sz="4" w:space="0" w:color="auto"/>
              <w:bottom w:val="single" w:sz="4" w:space="0" w:color="auto"/>
              <w:right w:val="nil"/>
            </w:tcBorders>
            <w:shd w:val="clear" w:color="auto" w:fill="auto"/>
          </w:tcPr>
          <w:p w14:paraId="2E576632" w14:textId="7FE786E3" w:rsidR="00194C06" w:rsidRPr="00536EAD" w:rsidRDefault="00A830DE" w:rsidP="0099599A">
            <w:pPr>
              <w:rPr>
                <w:rFonts w:eastAsia="Calibri"/>
                <w:b/>
                <w:bCs/>
                <w:sz w:val="22"/>
                <w:szCs w:val="22"/>
                <w:lang w:eastAsia="en-US"/>
              </w:rPr>
            </w:pPr>
            <w:r w:rsidRPr="00536EAD">
              <w:rPr>
                <w:rFonts w:eastAsia="Calibri"/>
                <w:b/>
                <w:bCs/>
                <w:sz w:val="22"/>
                <w:szCs w:val="22"/>
                <w:lang w:eastAsia="en-US"/>
              </w:rPr>
              <w:t>13.2.</w:t>
            </w:r>
          </w:p>
        </w:tc>
        <w:tc>
          <w:tcPr>
            <w:tcW w:w="4966" w:type="dxa"/>
            <w:tcBorders>
              <w:top w:val="nil"/>
              <w:left w:val="single" w:sz="4" w:space="0" w:color="auto"/>
              <w:bottom w:val="single" w:sz="4" w:space="0" w:color="auto"/>
              <w:right w:val="single" w:sz="4" w:space="0" w:color="auto"/>
            </w:tcBorders>
            <w:shd w:val="clear" w:color="auto" w:fill="auto"/>
            <w:vAlign w:val="center"/>
          </w:tcPr>
          <w:p w14:paraId="6EA52E7E" w14:textId="4774B7EE" w:rsidR="004A2DCD" w:rsidRPr="000E050E" w:rsidRDefault="00A0362D" w:rsidP="00F6616F">
            <w:pPr>
              <w:jc w:val="both"/>
            </w:pPr>
            <w:r>
              <w:t>Pieejamās a</w:t>
            </w:r>
            <w:r w:rsidR="00463ACA" w:rsidRPr="000E050E">
              <w:t>tbalsta sistēmas un pakalpojumu izvērtēšana</w:t>
            </w:r>
            <w:r w:rsidR="006A73B1" w:rsidRPr="000E050E">
              <w:t xml:space="preserve">s </w:t>
            </w:r>
            <w:r w:rsidR="00A63619" w:rsidRPr="000E050E">
              <w:t>izmaksas</w:t>
            </w:r>
          </w:p>
          <w:p w14:paraId="30E932C9" w14:textId="77777777" w:rsidR="009439EC" w:rsidRPr="000E050E" w:rsidRDefault="009439EC" w:rsidP="00F6616F">
            <w:pPr>
              <w:jc w:val="both"/>
              <w:rPr>
                <w:rFonts w:eastAsia="Times New Roman"/>
                <w:i/>
                <w:iCs/>
                <w:color w:val="0000FF"/>
                <w:sz w:val="8"/>
                <w:szCs w:val="8"/>
                <w:u w:val="single"/>
              </w:rPr>
            </w:pPr>
          </w:p>
          <w:p w14:paraId="5750A55F" w14:textId="3BE1AC9F" w:rsidR="004A2DCD" w:rsidRPr="000E050E" w:rsidRDefault="004A2DCD" w:rsidP="00F6616F">
            <w:pPr>
              <w:jc w:val="both"/>
              <w:rPr>
                <w:rFonts w:eastAsia="Times New Roman"/>
                <w:i/>
                <w:iCs/>
                <w:color w:val="0000FF"/>
                <w:sz w:val="20"/>
                <w:szCs w:val="20"/>
                <w:u w:val="single"/>
              </w:rPr>
            </w:pPr>
            <w:r w:rsidRPr="000E050E">
              <w:rPr>
                <w:rFonts w:eastAsia="Times New Roman"/>
                <w:i/>
                <w:iCs/>
                <w:color w:val="0000FF"/>
                <w:sz w:val="20"/>
                <w:szCs w:val="20"/>
                <w:u w:val="single"/>
              </w:rPr>
              <w:t>MK noteikumu 14.</w:t>
            </w:r>
            <w:r w:rsidR="0043477B" w:rsidRPr="000E050E">
              <w:rPr>
                <w:rFonts w:eastAsia="Times New Roman"/>
                <w:i/>
                <w:iCs/>
                <w:color w:val="0000FF"/>
                <w:sz w:val="20"/>
                <w:szCs w:val="20"/>
                <w:u w:val="single"/>
              </w:rPr>
              <w:t>1.</w:t>
            </w:r>
            <w:r w:rsidR="001402E4" w:rsidRPr="000E050E">
              <w:rPr>
                <w:rFonts w:eastAsia="Times New Roman"/>
                <w:i/>
                <w:iCs/>
                <w:color w:val="0000FF"/>
                <w:sz w:val="20"/>
                <w:szCs w:val="20"/>
                <w:u w:val="single"/>
              </w:rPr>
              <w:t>,</w:t>
            </w:r>
            <w:r w:rsidRPr="000E050E">
              <w:rPr>
                <w:rFonts w:eastAsia="Times New Roman"/>
                <w:i/>
                <w:iCs/>
                <w:color w:val="0000FF"/>
                <w:sz w:val="20"/>
                <w:szCs w:val="20"/>
                <w:u w:val="single"/>
              </w:rPr>
              <w:t xml:space="preserve"> 16.2.1.</w:t>
            </w:r>
            <w:r w:rsidR="00684649">
              <w:rPr>
                <w:rFonts w:eastAsia="Times New Roman"/>
                <w:i/>
                <w:iCs/>
                <w:color w:val="0000FF"/>
                <w:sz w:val="20"/>
                <w:szCs w:val="20"/>
                <w:u w:val="single"/>
              </w:rPr>
              <w:t> </w:t>
            </w:r>
            <w:r w:rsidRPr="000E050E">
              <w:rPr>
                <w:rFonts w:eastAsia="Times New Roman"/>
                <w:i/>
                <w:iCs/>
                <w:color w:val="0000FF"/>
                <w:sz w:val="20"/>
                <w:szCs w:val="20"/>
                <w:u w:val="single"/>
              </w:rPr>
              <w:t>apakšpunkts</w:t>
            </w:r>
            <w:r w:rsidR="00B04B8B" w:rsidRPr="000E050E">
              <w:rPr>
                <w:rFonts w:eastAsia="Times New Roman"/>
                <w:i/>
                <w:iCs/>
                <w:color w:val="0000FF"/>
                <w:sz w:val="20"/>
                <w:szCs w:val="20"/>
                <w:u w:val="single"/>
              </w:rPr>
              <w:t xml:space="preserve"> un 22.</w:t>
            </w:r>
            <w:r w:rsidR="00684649">
              <w:rPr>
                <w:rFonts w:eastAsia="Times New Roman"/>
                <w:i/>
                <w:iCs/>
                <w:color w:val="0000FF"/>
                <w:sz w:val="20"/>
                <w:szCs w:val="20"/>
                <w:u w:val="single"/>
              </w:rPr>
              <w:t> </w:t>
            </w:r>
            <w:r w:rsidR="00B04B8B" w:rsidRPr="000E050E">
              <w:rPr>
                <w:rFonts w:eastAsia="Times New Roman"/>
                <w:i/>
                <w:iCs/>
                <w:color w:val="0000FF"/>
                <w:sz w:val="20"/>
                <w:szCs w:val="20"/>
                <w:u w:val="single"/>
              </w:rPr>
              <w:t>punkts</w:t>
            </w:r>
          </w:p>
          <w:p w14:paraId="07D59E24" w14:textId="77777777" w:rsidR="001402E4" w:rsidRPr="000E050E" w:rsidRDefault="001402E4" w:rsidP="001402E4">
            <w:pPr>
              <w:jc w:val="both"/>
              <w:rPr>
                <w:rFonts w:eastAsia="Times New Roman"/>
                <w:i/>
                <w:iCs/>
                <w:color w:val="0000FF"/>
                <w:sz w:val="8"/>
                <w:szCs w:val="8"/>
                <w:u w:val="single"/>
              </w:rPr>
            </w:pPr>
          </w:p>
          <w:p w14:paraId="63CD0A8B" w14:textId="6F86202E" w:rsidR="00CC41C2" w:rsidRPr="000E050E" w:rsidRDefault="001402E4" w:rsidP="001402E4">
            <w:pPr>
              <w:jc w:val="both"/>
              <w:rPr>
                <w:rFonts w:eastAsia="Times New Roman"/>
                <w:i/>
                <w:iCs/>
                <w:color w:val="0000FF"/>
                <w:sz w:val="20"/>
                <w:szCs w:val="20"/>
              </w:rPr>
            </w:pPr>
            <w:r w:rsidRPr="000E050E">
              <w:rPr>
                <w:rFonts w:eastAsia="Times New Roman"/>
                <w:i/>
                <w:iCs/>
                <w:color w:val="0000FF"/>
                <w:sz w:val="20"/>
                <w:szCs w:val="20"/>
              </w:rPr>
              <w:t xml:space="preserve">Attiecināmas būs izmaksas, kas </w:t>
            </w:r>
            <w:r w:rsidRPr="000E050E">
              <w:rPr>
                <w:rFonts w:eastAsia="Times New Roman"/>
                <w:b/>
                <w:bCs/>
                <w:i/>
                <w:iCs/>
                <w:color w:val="0000FF"/>
                <w:sz w:val="20"/>
                <w:szCs w:val="20"/>
              </w:rPr>
              <w:t>radušās uz iepirkumu līgumu pamata</w:t>
            </w:r>
            <w:r w:rsidR="00412A3C" w:rsidRPr="000E050E">
              <w:rPr>
                <w:rFonts w:eastAsia="Times New Roman"/>
                <w:b/>
                <w:bCs/>
                <w:i/>
                <w:iCs/>
                <w:color w:val="0000FF"/>
                <w:sz w:val="20"/>
                <w:szCs w:val="20"/>
              </w:rPr>
              <w:t xml:space="preserve"> un</w:t>
            </w:r>
            <w:r w:rsidR="00CC41C2" w:rsidRPr="000E050E">
              <w:rPr>
                <w:rFonts w:eastAsia="Times New Roman"/>
                <w:b/>
                <w:bCs/>
                <w:i/>
                <w:iCs/>
                <w:color w:val="0000FF"/>
                <w:sz w:val="20"/>
                <w:szCs w:val="20"/>
              </w:rPr>
              <w:t xml:space="preserve"> saistītas ar mērķa grupu</w:t>
            </w:r>
            <w:r w:rsidR="00DE16AC">
              <w:rPr>
                <w:rFonts w:eastAsia="Times New Roman"/>
                <w:b/>
                <w:bCs/>
                <w:i/>
                <w:iCs/>
                <w:color w:val="0000FF"/>
                <w:sz w:val="20"/>
                <w:szCs w:val="20"/>
              </w:rPr>
              <w:t>:</w:t>
            </w:r>
          </w:p>
          <w:p w14:paraId="083FFA22" w14:textId="62687E2C" w:rsidR="00CC41C2" w:rsidRPr="000E050E" w:rsidRDefault="00CC41C2" w:rsidP="00081242">
            <w:pPr>
              <w:pStyle w:val="ListParagraph"/>
              <w:numPr>
                <w:ilvl w:val="0"/>
                <w:numId w:val="34"/>
              </w:numPr>
              <w:jc w:val="both"/>
              <w:rPr>
                <w:rFonts w:ascii="Times New Roman" w:eastAsia="Times New Roman" w:hAnsi="Times New Roman"/>
                <w:i/>
                <w:iCs/>
                <w:color w:val="0000FF"/>
                <w:sz w:val="20"/>
                <w:szCs w:val="20"/>
              </w:rPr>
            </w:pPr>
            <w:r w:rsidRPr="000E050E">
              <w:rPr>
                <w:rFonts w:ascii="Times New Roman" w:eastAsia="Times New Roman" w:hAnsi="Times New Roman"/>
                <w:i/>
                <w:iCs/>
                <w:color w:val="0000FF"/>
                <w:sz w:val="20"/>
                <w:szCs w:val="20"/>
              </w:rPr>
              <w:t>ģimenes ar bērniem ar uzvedības vai atkarību problēmām vai to attīstības risku, t.sk. audžuģimenes un aizbildņi;</w:t>
            </w:r>
          </w:p>
          <w:p w14:paraId="196B9656" w14:textId="7D655AA0" w:rsidR="00CC41C2" w:rsidRPr="000E050E" w:rsidRDefault="00CC41C2" w:rsidP="00081242">
            <w:pPr>
              <w:pStyle w:val="ListParagraph"/>
              <w:numPr>
                <w:ilvl w:val="0"/>
                <w:numId w:val="34"/>
              </w:numPr>
              <w:spacing w:after="0" w:line="240" w:lineRule="auto"/>
              <w:jc w:val="both"/>
              <w:rPr>
                <w:rFonts w:ascii="Times New Roman" w:eastAsia="Times New Roman" w:hAnsi="Times New Roman"/>
                <w:i/>
                <w:iCs/>
                <w:color w:val="0000FF"/>
                <w:sz w:val="20"/>
                <w:szCs w:val="20"/>
              </w:rPr>
            </w:pPr>
            <w:r w:rsidRPr="000E050E">
              <w:rPr>
                <w:rFonts w:ascii="Times New Roman" w:eastAsia="Times New Roman" w:hAnsi="Times New Roman"/>
                <w:i/>
                <w:iCs/>
                <w:color w:val="0000FF"/>
                <w:sz w:val="20"/>
                <w:szCs w:val="20"/>
              </w:rPr>
              <w:t>bērni ar uzvedības vai atkarību problēmām vai to attīstības risku,</w:t>
            </w:r>
          </w:p>
          <w:p w14:paraId="7B59D824" w14:textId="4C1A7307" w:rsidR="007B3019" w:rsidRPr="000E050E" w:rsidRDefault="001402E4" w:rsidP="001402E4">
            <w:pPr>
              <w:jc w:val="both"/>
              <w:rPr>
                <w:rFonts w:eastAsia="Times New Roman"/>
                <w:i/>
                <w:iCs/>
                <w:color w:val="0000FF"/>
                <w:sz w:val="20"/>
                <w:szCs w:val="20"/>
              </w:rPr>
            </w:pPr>
            <w:r w:rsidRPr="000E050E">
              <w:rPr>
                <w:rFonts w:eastAsia="Times New Roman"/>
                <w:b/>
                <w:bCs/>
                <w:i/>
                <w:iCs/>
                <w:color w:val="0000FF"/>
                <w:sz w:val="20"/>
                <w:szCs w:val="20"/>
              </w:rPr>
              <w:t xml:space="preserve"> </w:t>
            </w:r>
            <w:r w:rsidRPr="000E050E">
              <w:rPr>
                <w:rFonts w:eastAsia="Times New Roman"/>
                <w:b/>
                <w:bCs/>
                <w:i/>
                <w:iCs/>
                <w:color w:val="0000FF"/>
                <w:sz w:val="20"/>
                <w:szCs w:val="20"/>
                <w:u w:val="single"/>
              </w:rPr>
              <w:t xml:space="preserve">un </w:t>
            </w:r>
            <w:r w:rsidR="0001794F" w:rsidRPr="000E050E">
              <w:rPr>
                <w:rFonts w:eastAsia="Times New Roman"/>
                <w:b/>
                <w:bCs/>
                <w:i/>
                <w:iCs/>
                <w:color w:val="0000FF"/>
                <w:sz w:val="20"/>
                <w:szCs w:val="20"/>
                <w:u w:val="single"/>
              </w:rPr>
              <w:t>paredzētas</w:t>
            </w:r>
            <w:r w:rsidR="007B3019" w:rsidRPr="000E050E">
              <w:rPr>
                <w:rFonts w:eastAsia="Times New Roman"/>
                <w:i/>
                <w:iCs/>
                <w:color w:val="0000FF"/>
                <w:sz w:val="20"/>
                <w:szCs w:val="20"/>
              </w:rPr>
              <w:t>:</w:t>
            </w:r>
          </w:p>
          <w:p w14:paraId="6119D74A" w14:textId="6E279E03" w:rsidR="00F2710E" w:rsidRPr="000E050E" w:rsidRDefault="001402E4" w:rsidP="00081242">
            <w:pPr>
              <w:pStyle w:val="ListParagraph"/>
              <w:numPr>
                <w:ilvl w:val="0"/>
                <w:numId w:val="35"/>
              </w:numPr>
              <w:ind w:left="316"/>
              <w:jc w:val="both"/>
              <w:rPr>
                <w:rFonts w:ascii="Times New Roman" w:eastAsia="Times New Roman" w:hAnsi="Times New Roman"/>
                <w:i/>
                <w:iCs/>
                <w:color w:val="0000FF"/>
                <w:sz w:val="20"/>
                <w:szCs w:val="20"/>
              </w:rPr>
            </w:pPr>
            <w:proofErr w:type="spellStart"/>
            <w:r w:rsidRPr="000E050E">
              <w:rPr>
                <w:rFonts w:ascii="Times New Roman" w:eastAsia="Times New Roman" w:hAnsi="Times New Roman"/>
                <w:i/>
                <w:iCs/>
                <w:color w:val="0000FF"/>
                <w:sz w:val="20"/>
                <w:szCs w:val="20"/>
              </w:rPr>
              <w:t>izvērtējumiem</w:t>
            </w:r>
            <w:proofErr w:type="spellEnd"/>
            <w:r w:rsidRPr="000E050E">
              <w:rPr>
                <w:rFonts w:ascii="Times New Roman" w:eastAsia="Times New Roman" w:hAnsi="Times New Roman"/>
                <w:i/>
                <w:iCs/>
                <w:color w:val="0000FF"/>
                <w:sz w:val="20"/>
                <w:szCs w:val="20"/>
              </w:rPr>
              <w:t xml:space="preserve"> par pieejamā atbalsta sistēmu un jaunu pakalpojumu ieviešanu Latvijā</w:t>
            </w:r>
            <w:r w:rsidR="00BE38F2" w:rsidRPr="000E050E">
              <w:rPr>
                <w:rFonts w:ascii="Times New Roman" w:eastAsia="Times New Roman" w:hAnsi="Times New Roman"/>
                <w:i/>
                <w:iCs/>
                <w:color w:val="0000FF"/>
                <w:sz w:val="20"/>
                <w:szCs w:val="20"/>
              </w:rPr>
              <w:t xml:space="preserve"> </w:t>
            </w:r>
            <w:r w:rsidRPr="000E050E">
              <w:rPr>
                <w:rFonts w:ascii="Times New Roman" w:eastAsia="Times New Roman" w:hAnsi="Times New Roman"/>
                <w:i/>
                <w:iCs/>
                <w:color w:val="0000FF"/>
                <w:sz w:val="20"/>
                <w:szCs w:val="20"/>
              </w:rPr>
              <w:t>un atbalsta pakalpojumu kataloga, pašvaldībās pieejamā atbalsta pakalpojumu groz</w:t>
            </w:r>
            <w:r w:rsidR="00BD2452">
              <w:rPr>
                <w:rFonts w:ascii="Times New Roman" w:eastAsia="Times New Roman" w:hAnsi="Times New Roman"/>
                <w:i/>
                <w:iCs/>
                <w:color w:val="0000FF"/>
                <w:sz w:val="20"/>
                <w:szCs w:val="20"/>
              </w:rPr>
              <w:t>a</w:t>
            </w:r>
            <w:r w:rsidRPr="000E050E">
              <w:rPr>
                <w:rFonts w:ascii="Times New Roman" w:eastAsia="Times New Roman" w:hAnsi="Times New Roman"/>
                <w:i/>
                <w:iCs/>
                <w:color w:val="0000FF"/>
                <w:sz w:val="20"/>
                <w:szCs w:val="20"/>
              </w:rPr>
              <w:t xml:space="preserve"> un ceļa kar</w:t>
            </w:r>
            <w:r w:rsidR="00403609">
              <w:rPr>
                <w:rFonts w:ascii="Times New Roman" w:eastAsia="Times New Roman" w:hAnsi="Times New Roman"/>
                <w:i/>
                <w:iCs/>
                <w:color w:val="0000FF"/>
                <w:sz w:val="20"/>
                <w:szCs w:val="20"/>
              </w:rPr>
              <w:t>šu</w:t>
            </w:r>
            <w:r w:rsidRPr="000E050E">
              <w:rPr>
                <w:rFonts w:ascii="Times New Roman" w:eastAsia="Times New Roman" w:hAnsi="Times New Roman"/>
                <w:i/>
                <w:iCs/>
                <w:color w:val="0000FF"/>
                <w:sz w:val="20"/>
                <w:szCs w:val="20"/>
              </w:rPr>
              <w:t xml:space="preserve"> izstrādi un to aktualizāciju (ja nepieciešams)</w:t>
            </w:r>
            <w:r w:rsidR="00FF0ABD" w:rsidRPr="000E050E">
              <w:rPr>
                <w:rFonts w:ascii="Times New Roman" w:eastAsia="Times New Roman" w:hAnsi="Times New Roman"/>
                <w:i/>
                <w:iCs/>
                <w:color w:val="0000FF"/>
                <w:sz w:val="20"/>
                <w:szCs w:val="20"/>
              </w:rPr>
              <w:t>;</w:t>
            </w:r>
          </w:p>
          <w:p w14:paraId="181799E0" w14:textId="7F9D2CB4" w:rsidR="00FF0ABD" w:rsidRPr="000E050E" w:rsidRDefault="00FF0ABD" w:rsidP="00081242">
            <w:pPr>
              <w:pStyle w:val="ListParagraph"/>
              <w:numPr>
                <w:ilvl w:val="0"/>
                <w:numId w:val="35"/>
              </w:numPr>
              <w:spacing w:after="0"/>
              <w:ind w:left="316"/>
              <w:jc w:val="both"/>
              <w:rPr>
                <w:rFonts w:ascii="Times New Roman" w:eastAsia="Times New Roman" w:hAnsi="Times New Roman"/>
                <w:i/>
                <w:iCs/>
                <w:color w:val="0000FF"/>
                <w:sz w:val="20"/>
                <w:szCs w:val="20"/>
              </w:rPr>
            </w:pPr>
            <w:r w:rsidRPr="000E050E">
              <w:rPr>
                <w:rFonts w:ascii="Times New Roman" w:eastAsia="Times New Roman" w:hAnsi="Times New Roman"/>
                <w:i/>
                <w:iCs/>
                <w:color w:val="0000FF"/>
                <w:sz w:val="20"/>
                <w:szCs w:val="20"/>
              </w:rPr>
              <w:t>sabiedriskās domas pētījumiem</w:t>
            </w:r>
            <w:r w:rsidR="00F23A70" w:rsidRPr="000E050E">
              <w:rPr>
                <w:rFonts w:ascii="Times New Roman" w:eastAsia="Times New Roman" w:hAnsi="Times New Roman"/>
                <w:i/>
                <w:iCs/>
                <w:color w:val="0000FF"/>
                <w:sz w:val="20"/>
                <w:szCs w:val="20"/>
              </w:rPr>
              <w:t xml:space="preserve"> </w:t>
            </w:r>
            <w:r w:rsidR="00AE75D0">
              <w:rPr>
                <w:rFonts w:ascii="Times New Roman" w:eastAsia="Times New Roman" w:hAnsi="Times New Roman"/>
                <w:i/>
                <w:iCs/>
                <w:color w:val="0000FF"/>
                <w:sz w:val="20"/>
                <w:szCs w:val="20"/>
              </w:rPr>
              <w:t xml:space="preserve">par </w:t>
            </w:r>
            <w:r w:rsidRPr="000E050E">
              <w:rPr>
                <w:rFonts w:ascii="Times New Roman" w:eastAsia="Times New Roman" w:hAnsi="Times New Roman"/>
                <w:i/>
                <w:iCs/>
                <w:color w:val="0000FF"/>
                <w:sz w:val="20"/>
                <w:szCs w:val="20"/>
              </w:rPr>
              <w:t>nepieciešamajiem atbalsta pakalpojumiem un bērnu profesionālās ievirzes un nodarbinātības veicināšanu</w:t>
            </w:r>
            <w:r w:rsidR="006929DF" w:rsidRPr="000E050E">
              <w:rPr>
                <w:rFonts w:ascii="Times New Roman" w:eastAsia="Times New Roman" w:hAnsi="Times New Roman"/>
                <w:i/>
                <w:iCs/>
                <w:color w:val="0000FF"/>
                <w:sz w:val="20"/>
                <w:szCs w:val="20"/>
              </w:rPr>
              <w:t>.</w:t>
            </w:r>
          </w:p>
          <w:p w14:paraId="2DC39506" w14:textId="77777777" w:rsidR="001402E4" w:rsidRPr="000E050E" w:rsidRDefault="001402E4" w:rsidP="001402E4">
            <w:pPr>
              <w:jc w:val="both"/>
              <w:rPr>
                <w:rFonts w:eastAsia="Times New Roman"/>
                <w:i/>
                <w:iCs/>
                <w:color w:val="0000FF"/>
                <w:sz w:val="8"/>
                <w:szCs w:val="8"/>
              </w:rPr>
            </w:pPr>
          </w:p>
          <w:p w14:paraId="48670010" w14:textId="2B3B830C" w:rsidR="00A63619" w:rsidRPr="000E050E" w:rsidRDefault="00380C62" w:rsidP="00081242">
            <w:pPr>
              <w:pStyle w:val="ListParagraph"/>
              <w:numPr>
                <w:ilvl w:val="0"/>
                <w:numId w:val="37"/>
              </w:numPr>
              <w:ind w:left="316" w:hanging="240"/>
              <w:jc w:val="both"/>
              <w:rPr>
                <w:rFonts w:ascii="Times New Roman" w:eastAsia="Times New Roman" w:hAnsi="Times New Roman"/>
                <w:i/>
                <w:iCs/>
                <w:color w:val="0000FF"/>
                <w:sz w:val="20"/>
                <w:szCs w:val="20"/>
                <w:u w:val="single"/>
              </w:rPr>
            </w:pPr>
            <w:r w:rsidRPr="000E050E">
              <w:rPr>
                <w:rFonts w:ascii="Times New Roman" w:eastAsia="Times New Roman" w:hAnsi="Times New Roman"/>
                <w:i/>
                <w:iCs/>
                <w:color w:val="0000FF"/>
                <w:sz w:val="20"/>
                <w:szCs w:val="20"/>
              </w:rPr>
              <w:t>P</w:t>
            </w:r>
            <w:r w:rsidR="001402E4" w:rsidRPr="000E050E">
              <w:rPr>
                <w:rFonts w:ascii="Times New Roman" w:eastAsia="Times New Roman" w:hAnsi="Times New Roman"/>
                <w:i/>
                <w:iCs/>
                <w:color w:val="0000FF"/>
                <w:sz w:val="20"/>
                <w:szCs w:val="20"/>
              </w:rPr>
              <w:t xml:space="preserve">recīzākai izmaksu atspoguļošanai </w:t>
            </w:r>
            <w:r w:rsidRPr="000E050E">
              <w:rPr>
                <w:rFonts w:ascii="Times New Roman" w:eastAsia="Times New Roman" w:hAnsi="Times New Roman"/>
                <w:i/>
                <w:iCs/>
                <w:color w:val="0000FF"/>
                <w:sz w:val="20"/>
                <w:szCs w:val="20"/>
              </w:rPr>
              <w:t>veido</w:t>
            </w:r>
            <w:r w:rsidR="001402E4" w:rsidRPr="000E050E">
              <w:rPr>
                <w:rFonts w:ascii="Times New Roman" w:eastAsia="Times New Roman" w:hAnsi="Times New Roman"/>
                <w:i/>
                <w:iCs/>
                <w:color w:val="0000FF"/>
                <w:sz w:val="20"/>
                <w:szCs w:val="20"/>
              </w:rPr>
              <w:t xml:space="preserve"> zemāka līmeņa izmaksu </w:t>
            </w:r>
            <w:proofErr w:type="spellStart"/>
            <w:r w:rsidR="001402E4" w:rsidRPr="000E050E">
              <w:rPr>
                <w:rFonts w:ascii="Times New Roman" w:eastAsia="Times New Roman" w:hAnsi="Times New Roman"/>
                <w:i/>
                <w:iCs/>
                <w:color w:val="0000FF"/>
                <w:sz w:val="20"/>
                <w:szCs w:val="20"/>
              </w:rPr>
              <w:t>apakšpozīcijas</w:t>
            </w:r>
            <w:proofErr w:type="spellEnd"/>
            <w:r w:rsidR="001402E4" w:rsidRPr="000E050E">
              <w:rPr>
                <w:rFonts w:ascii="Times New Roman" w:eastAsia="Times New Roman" w:hAnsi="Times New Roman"/>
                <w:i/>
                <w:iCs/>
                <w:color w:val="0000FF"/>
                <w:sz w:val="20"/>
                <w:szCs w:val="20"/>
              </w:rPr>
              <w:t>, piemēram, Nr.13.2.1. un Nr.13.2.2.</w:t>
            </w:r>
            <w:r w:rsidR="00255544" w:rsidRPr="000E050E">
              <w:rPr>
                <w:rFonts w:ascii="Times New Roman" w:eastAsia="Times New Roman" w:hAnsi="Times New Roman"/>
                <w:i/>
                <w:iCs/>
                <w:color w:val="0000FF"/>
                <w:sz w:val="20"/>
                <w:szCs w:val="20"/>
              </w:rPr>
              <w:t>, u.tml.</w:t>
            </w:r>
          </w:p>
          <w:p w14:paraId="69F84ED9" w14:textId="3B3DCB3F" w:rsidR="00A268F6" w:rsidRPr="000E050E" w:rsidRDefault="00A268F6" w:rsidP="00F6616F">
            <w:pPr>
              <w:jc w:val="both"/>
              <w:rPr>
                <w:rFonts w:eastAsia="Times New Roman"/>
                <w:i/>
                <w:iCs/>
                <w:color w:val="0000FF"/>
                <w:sz w:val="8"/>
                <w:szCs w:val="8"/>
                <w:u w:val="single"/>
              </w:rPr>
            </w:pPr>
          </w:p>
        </w:tc>
        <w:tc>
          <w:tcPr>
            <w:tcW w:w="1276" w:type="dxa"/>
            <w:tcBorders>
              <w:top w:val="nil"/>
              <w:left w:val="nil"/>
              <w:bottom w:val="single" w:sz="4" w:space="0" w:color="auto"/>
              <w:right w:val="single" w:sz="4" w:space="0" w:color="auto"/>
            </w:tcBorders>
            <w:shd w:val="clear" w:color="auto" w:fill="auto"/>
          </w:tcPr>
          <w:p w14:paraId="75F5CDFE" w14:textId="1FBC099B" w:rsidR="00194C06" w:rsidRPr="00536EAD" w:rsidRDefault="00F06F0D" w:rsidP="002526A8">
            <w:pPr>
              <w:jc w:val="center"/>
              <w:rPr>
                <w:rFonts w:eastAsia="Calibri"/>
                <w:bCs/>
                <w:sz w:val="22"/>
                <w:szCs w:val="22"/>
                <w:lang w:eastAsia="en-US"/>
              </w:rPr>
            </w:pPr>
            <w:r w:rsidRPr="002526A8">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1EC9071" w14:textId="77777777" w:rsidR="00194C06" w:rsidRPr="00536EAD" w:rsidRDefault="00194C06"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6E32F8" w14:textId="77777777" w:rsidR="00194C06" w:rsidRPr="00536EAD" w:rsidRDefault="00194C06"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60791" w14:textId="77777777" w:rsidR="00194C06" w:rsidRPr="00536EAD" w:rsidRDefault="00194C06"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157D3DB7" w14:textId="77777777" w:rsidR="00194C06" w:rsidRPr="00536EAD" w:rsidRDefault="00194C06"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0B548A9" w14:textId="77777777" w:rsidR="00194C06" w:rsidRPr="00536EAD" w:rsidRDefault="00194C06"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B13131" w14:textId="77777777" w:rsidR="00194C06" w:rsidRPr="00536EAD" w:rsidRDefault="00194C06"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9B90EAD" w14:textId="77777777" w:rsidR="00194C06" w:rsidRPr="00536EAD" w:rsidRDefault="00194C06"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B74DB0B" w14:textId="77777777" w:rsidR="00194C06" w:rsidRPr="00536EAD" w:rsidRDefault="00194C06" w:rsidP="00F6616F">
            <w:pPr>
              <w:contextualSpacing/>
              <w:jc w:val="right"/>
              <w:rPr>
                <w:rFonts w:eastAsia="Calibri"/>
                <w:lang w:eastAsia="en-US"/>
              </w:rPr>
            </w:pPr>
          </w:p>
        </w:tc>
      </w:tr>
      <w:tr w:rsidR="002C3156" w:rsidRPr="00A564A5" w14:paraId="18EDE9CB" w14:textId="77777777" w:rsidTr="25C2D26B">
        <w:trPr>
          <w:trHeight w:val="154"/>
          <w:jc w:val="center"/>
        </w:trPr>
        <w:tc>
          <w:tcPr>
            <w:tcW w:w="846" w:type="dxa"/>
            <w:tcBorders>
              <w:top w:val="nil"/>
              <w:left w:val="single" w:sz="4" w:space="0" w:color="auto"/>
              <w:bottom w:val="single" w:sz="4" w:space="0" w:color="auto"/>
              <w:right w:val="nil"/>
            </w:tcBorders>
            <w:shd w:val="clear" w:color="auto" w:fill="auto"/>
          </w:tcPr>
          <w:p w14:paraId="0C869D90" w14:textId="0147B45A" w:rsidR="002C3156" w:rsidRDefault="003C70EA" w:rsidP="0099599A">
            <w:pPr>
              <w:rPr>
                <w:rFonts w:eastAsia="Calibri"/>
                <w:b/>
                <w:bCs/>
                <w:sz w:val="22"/>
                <w:szCs w:val="22"/>
                <w:lang w:eastAsia="en-US"/>
              </w:rPr>
            </w:pPr>
            <w:r>
              <w:rPr>
                <w:rFonts w:eastAsia="Calibri"/>
                <w:b/>
                <w:bCs/>
                <w:sz w:val="22"/>
                <w:szCs w:val="22"/>
                <w:lang w:eastAsia="en-US"/>
              </w:rPr>
              <w:t>13.3.</w:t>
            </w:r>
          </w:p>
        </w:tc>
        <w:tc>
          <w:tcPr>
            <w:tcW w:w="4966" w:type="dxa"/>
            <w:tcBorders>
              <w:top w:val="nil"/>
              <w:left w:val="single" w:sz="4" w:space="0" w:color="auto"/>
              <w:bottom w:val="single" w:sz="4" w:space="0" w:color="auto"/>
              <w:right w:val="single" w:sz="4" w:space="0" w:color="auto"/>
            </w:tcBorders>
            <w:shd w:val="clear" w:color="auto" w:fill="auto"/>
            <w:vAlign w:val="center"/>
          </w:tcPr>
          <w:p w14:paraId="33392E6E" w14:textId="0C789B18" w:rsidR="00496270" w:rsidRPr="00854196" w:rsidRDefault="00AB6907" w:rsidP="00B05DBE">
            <w:pPr>
              <w:jc w:val="both"/>
              <w:rPr>
                <w:rFonts w:eastAsia="Times New Roman"/>
                <w:i/>
                <w:iCs/>
                <w:color w:val="0000FF"/>
                <w:sz w:val="8"/>
                <w:szCs w:val="8"/>
                <w:u w:val="single"/>
              </w:rPr>
            </w:pPr>
            <w:r w:rsidRPr="00854196">
              <w:t>B</w:t>
            </w:r>
            <w:r w:rsidR="00A00EE7" w:rsidRPr="00854196">
              <w:t>ērnu uzvedības vai atkarību problēmu agrīnu risku novērtēšanas sistēmas pilnveide</w:t>
            </w:r>
            <w:r w:rsidR="000E6CB7">
              <w:t>s izmaksas</w:t>
            </w:r>
          </w:p>
          <w:p w14:paraId="0EDA27AA" w14:textId="77777777" w:rsidR="007866BF" w:rsidRDefault="007866BF" w:rsidP="00B05DBE">
            <w:pPr>
              <w:jc w:val="both"/>
              <w:rPr>
                <w:rFonts w:eastAsia="Times New Roman"/>
                <w:i/>
                <w:iCs/>
                <w:color w:val="0000FF"/>
                <w:sz w:val="20"/>
                <w:szCs w:val="20"/>
                <w:u w:val="single"/>
              </w:rPr>
            </w:pPr>
          </w:p>
          <w:p w14:paraId="5489FE8F" w14:textId="2F91FE6B" w:rsidR="00B05DBE" w:rsidRPr="00854196" w:rsidRDefault="00B05DBE" w:rsidP="00B05DBE">
            <w:pPr>
              <w:jc w:val="both"/>
              <w:rPr>
                <w:rFonts w:eastAsia="Times New Roman"/>
                <w:i/>
                <w:iCs/>
                <w:color w:val="0000FF"/>
                <w:sz w:val="20"/>
                <w:szCs w:val="20"/>
                <w:u w:val="single"/>
              </w:rPr>
            </w:pPr>
            <w:r w:rsidRPr="00854196">
              <w:rPr>
                <w:rFonts w:eastAsia="Times New Roman"/>
                <w:i/>
                <w:iCs/>
                <w:color w:val="0000FF"/>
                <w:sz w:val="20"/>
                <w:szCs w:val="20"/>
                <w:u w:val="single"/>
              </w:rPr>
              <w:t>MK noteikumu 14.</w:t>
            </w:r>
            <w:r w:rsidR="00AB6907" w:rsidRPr="00854196">
              <w:rPr>
                <w:rFonts w:eastAsia="Times New Roman"/>
                <w:i/>
                <w:iCs/>
                <w:color w:val="0000FF"/>
                <w:sz w:val="20"/>
                <w:szCs w:val="20"/>
                <w:u w:val="single"/>
              </w:rPr>
              <w:t>2.</w:t>
            </w:r>
            <w:r w:rsidRPr="00854196">
              <w:rPr>
                <w:rFonts w:eastAsia="Times New Roman"/>
                <w:i/>
                <w:iCs/>
                <w:color w:val="0000FF"/>
                <w:sz w:val="20"/>
                <w:szCs w:val="20"/>
                <w:u w:val="single"/>
              </w:rPr>
              <w:t>1. ,16.2.1.</w:t>
            </w:r>
            <w:r w:rsidR="0034736F">
              <w:rPr>
                <w:rFonts w:eastAsia="Times New Roman"/>
                <w:i/>
                <w:iCs/>
                <w:color w:val="0000FF"/>
                <w:sz w:val="20"/>
                <w:szCs w:val="20"/>
                <w:u w:val="single"/>
              </w:rPr>
              <w:t> </w:t>
            </w:r>
            <w:r w:rsidRPr="00854196">
              <w:rPr>
                <w:rFonts w:eastAsia="Times New Roman"/>
                <w:i/>
                <w:iCs/>
                <w:color w:val="0000FF"/>
                <w:sz w:val="20"/>
                <w:szCs w:val="20"/>
                <w:u w:val="single"/>
              </w:rPr>
              <w:t>apakšpunkts</w:t>
            </w:r>
            <w:r w:rsidR="00496270" w:rsidRPr="00854196">
              <w:rPr>
                <w:rFonts w:eastAsia="Times New Roman"/>
                <w:i/>
                <w:iCs/>
                <w:color w:val="0000FF"/>
                <w:sz w:val="20"/>
                <w:szCs w:val="20"/>
                <w:u w:val="single"/>
              </w:rPr>
              <w:t xml:space="preserve"> un 23.</w:t>
            </w:r>
            <w:r w:rsidR="0034736F">
              <w:rPr>
                <w:rFonts w:eastAsia="Times New Roman"/>
                <w:i/>
                <w:iCs/>
                <w:color w:val="0000FF"/>
                <w:sz w:val="20"/>
                <w:szCs w:val="20"/>
                <w:u w:val="single"/>
              </w:rPr>
              <w:t> </w:t>
            </w:r>
            <w:r w:rsidR="00496270" w:rsidRPr="00854196">
              <w:rPr>
                <w:rFonts w:eastAsia="Times New Roman"/>
                <w:i/>
                <w:iCs/>
                <w:color w:val="0000FF"/>
                <w:sz w:val="20"/>
                <w:szCs w:val="20"/>
                <w:u w:val="single"/>
              </w:rPr>
              <w:t>punkts</w:t>
            </w:r>
          </w:p>
          <w:p w14:paraId="4CF7A5D7" w14:textId="77777777" w:rsidR="00B05DBE" w:rsidRPr="00854196" w:rsidRDefault="00B05DBE" w:rsidP="00B05DBE">
            <w:pPr>
              <w:jc w:val="both"/>
              <w:rPr>
                <w:rFonts w:eastAsia="Times New Roman"/>
                <w:i/>
                <w:iCs/>
                <w:color w:val="0000FF"/>
                <w:sz w:val="8"/>
                <w:szCs w:val="8"/>
                <w:u w:val="single"/>
              </w:rPr>
            </w:pPr>
          </w:p>
          <w:p w14:paraId="742FFC4F" w14:textId="6D54F63E" w:rsidR="00180599" w:rsidRPr="00854196" w:rsidRDefault="00B05DBE" w:rsidP="003E3D32">
            <w:pPr>
              <w:jc w:val="both"/>
              <w:rPr>
                <w:rFonts w:eastAsia="Times New Roman"/>
                <w:i/>
                <w:iCs/>
                <w:color w:val="0000FF"/>
                <w:sz w:val="20"/>
                <w:szCs w:val="20"/>
              </w:rPr>
            </w:pPr>
            <w:r w:rsidRPr="00854196">
              <w:rPr>
                <w:rFonts w:eastAsia="Times New Roman"/>
                <w:i/>
                <w:iCs/>
                <w:color w:val="0000FF"/>
                <w:sz w:val="20"/>
                <w:szCs w:val="20"/>
              </w:rPr>
              <w:t xml:space="preserve">Attiecināmas būs izmaksas, kas </w:t>
            </w:r>
            <w:r w:rsidRPr="005670FB">
              <w:rPr>
                <w:rFonts w:eastAsia="Times New Roman"/>
                <w:b/>
                <w:bCs/>
                <w:i/>
                <w:iCs/>
                <w:color w:val="0000FF"/>
                <w:sz w:val="20"/>
                <w:szCs w:val="20"/>
              </w:rPr>
              <w:t xml:space="preserve">radušās uz iepirkumu līgumu pamata un </w:t>
            </w:r>
            <w:r w:rsidR="003E486D" w:rsidRPr="005670FB">
              <w:rPr>
                <w:rFonts w:eastAsia="Times New Roman"/>
                <w:b/>
                <w:bCs/>
                <w:i/>
                <w:iCs/>
                <w:color w:val="0000FF"/>
                <w:sz w:val="20"/>
                <w:szCs w:val="20"/>
              </w:rPr>
              <w:t>saistītas ar</w:t>
            </w:r>
            <w:r w:rsidR="003E486D" w:rsidRPr="00854196">
              <w:rPr>
                <w:rFonts w:eastAsia="Times New Roman"/>
                <w:i/>
                <w:iCs/>
                <w:color w:val="0000FF"/>
                <w:sz w:val="20"/>
                <w:szCs w:val="20"/>
              </w:rPr>
              <w:t xml:space="preserve">: </w:t>
            </w:r>
          </w:p>
          <w:p w14:paraId="58B3E5CE" w14:textId="29BB5102" w:rsidR="003E486D" w:rsidRPr="00854196" w:rsidRDefault="00BC11A0" w:rsidP="00081242">
            <w:pPr>
              <w:pStyle w:val="ListParagraph"/>
              <w:numPr>
                <w:ilvl w:val="0"/>
                <w:numId w:val="36"/>
              </w:numPr>
              <w:ind w:left="316"/>
              <w:jc w:val="both"/>
              <w:rPr>
                <w:rFonts w:ascii="Times New Roman" w:eastAsia="Times New Roman" w:hAnsi="Times New Roman"/>
                <w:i/>
                <w:iCs/>
                <w:color w:val="0000FF"/>
                <w:sz w:val="20"/>
                <w:szCs w:val="20"/>
              </w:rPr>
            </w:pPr>
            <w:r w:rsidRPr="00854196">
              <w:rPr>
                <w:rFonts w:ascii="Times New Roman" w:eastAsia="Times New Roman" w:hAnsi="Times New Roman"/>
                <w:i/>
                <w:iCs/>
                <w:color w:val="0000FF"/>
                <w:sz w:val="20"/>
                <w:szCs w:val="20"/>
              </w:rPr>
              <w:t>bērnu uzvedības vai atkarību problēmu agrīnu risku novērtēšanas rīk</w:t>
            </w:r>
            <w:r w:rsidR="006E6178" w:rsidRPr="00854196">
              <w:rPr>
                <w:rFonts w:ascii="Times New Roman" w:eastAsia="Times New Roman" w:hAnsi="Times New Roman"/>
                <w:i/>
                <w:iCs/>
                <w:color w:val="0000FF"/>
                <w:sz w:val="20"/>
                <w:szCs w:val="20"/>
              </w:rPr>
              <w:t>a</w:t>
            </w:r>
            <w:r w:rsidR="009F0A97">
              <w:rPr>
                <w:rFonts w:ascii="Times New Roman" w:eastAsia="Times New Roman" w:hAnsi="Times New Roman"/>
                <w:i/>
                <w:iCs/>
                <w:color w:val="0000FF"/>
                <w:sz w:val="20"/>
                <w:szCs w:val="20"/>
              </w:rPr>
              <w:t xml:space="preserve">, </w:t>
            </w:r>
            <w:r w:rsidRPr="00854196">
              <w:rPr>
                <w:rFonts w:ascii="Times New Roman" w:eastAsia="Times New Roman" w:hAnsi="Times New Roman"/>
                <w:i/>
                <w:iCs/>
                <w:color w:val="0000FF"/>
                <w:sz w:val="20"/>
                <w:szCs w:val="20"/>
              </w:rPr>
              <w:t>tā metodik</w:t>
            </w:r>
            <w:r w:rsidR="006E6178" w:rsidRPr="00854196">
              <w:rPr>
                <w:rFonts w:ascii="Times New Roman" w:eastAsia="Times New Roman" w:hAnsi="Times New Roman"/>
                <w:i/>
                <w:iCs/>
                <w:color w:val="0000FF"/>
                <w:sz w:val="20"/>
                <w:szCs w:val="20"/>
              </w:rPr>
              <w:t xml:space="preserve">ās </w:t>
            </w:r>
            <w:r w:rsidR="009F0A97">
              <w:rPr>
                <w:rFonts w:ascii="Times New Roman" w:eastAsia="Times New Roman" w:hAnsi="Times New Roman"/>
                <w:i/>
                <w:iCs/>
                <w:color w:val="0000FF"/>
                <w:sz w:val="20"/>
                <w:szCs w:val="20"/>
              </w:rPr>
              <w:t xml:space="preserve">un digitālā risinājuma </w:t>
            </w:r>
            <w:r w:rsidR="006E6178" w:rsidRPr="00854196">
              <w:rPr>
                <w:rFonts w:ascii="Times New Roman" w:eastAsia="Times New Roman" w:hAnsi="Times New Roman"/>
                <w:i/>
                <w:iCs/>
                <w:color w:val="0000FF"/>
                <w:sz w:val="20"/>
                <w:szCs w:val="20"/>
              </w:rPr>
              <w:t>izstrādi</w:t>
            </w:r>
            <w:r w:rsidRPr="00854196">
              <w:rPr>
                <w:rFonts w:ascii="Times New Roman" w:eastAsia="Times New Roman" w:hAnsi="Times New Roman"/>
                <w:i/>
                <w:iCs/>
                <w:color w:val="0000FF"/>
                <w:sz w:val="20"/>
                <w:szCs w:val="20"/>
              </w:rPr>
              <w:t xml:space="preserve"> vai iegādi</w:t>
            </w:r>
            <w:r w:rsidR="006E6178" w:rsidRPr="00854196">
              <w:rPr>
                <w:rFonts w:ascii="Times New Roman" w:eastAsia="Times New Roman" w:hAnsi="Times New Roman"/>
                <w:i/>
                <w:iCs/>
                <w:color w:val="0000FF"/>
                <w:sz w:val="20"/>
                <w:szCs w:val="20"/>
              </w:rPr>
              <w:t>;</w:t>
            </w:r>
          </w:p>
          <w:p w14:paraId="1F1635A8" w14:textId="288D862A" w:rsidR="00622007" w:rsidRPr="00462DED" w:rsidRDefault="00B92CF5" w:rsidP="00081242">
            <w:pPr>
              <w:pStyle w:val="ListParagraph"/>
              <w:numPr>
                <w:ilvl w:val="0"/>
                <w:numId w:val="36"/>
              </w:numPr>
              <w:ind w:left="316"/>
              <w:jc w:val="both"/>
              <w:rPr>
                <w:rFonts w:ascii="Times New Roman" w:eastAsia="Times New Roman" w:hAnsi="Times New Roman"/>
                <w:i/>
                <w:iCs/>
                <w:color w:val="0000FF"/>
                <w:sz w:val="20"/>
                <w:szCs w:val="20"/>
              </w:rPr>
            </w:pPr>
            <w:r w:rsidRPr="00462DED">
              <w:rPr>
                <w:rFonts w:ascii="Times New Roman" w:eastAsia="Times New Roman" w:hAnsi="Times New Roman"/>
                <w:i/>
                <w:iCs/>
                <w:color w:val="0000FF"/>
                <w:sz w:val="20"/>
                <w:szCs w:val="20"/>
              </w:rPr>
              <w:t xml:space="preserve">vadlīniju izstrādi </w:t>
            </w:r>
            <w:r w:rsidR="004952F3" w:rsidRPr="00462DED">
              <w:rPr>
                <w:rFonts w:ascii="Times New Roman" w:eastAsia="Times New Roman" w:hAnsi="Times New Roman"/>
                <w:i/>
                <w:iCs/>
                <w:color w:val="0000FF"/>
                <w:sz w:val="20"/>
                <w:szCs w:val="20"/>
              </w:rPr>
              <w:t xml:space="preserve">un mācībām </w:t>
            </w:r>
            <w:r w:rsidRPr="00462DED">
              <w:rPr>
                <w:rFonts w:ascii="Times New Roman" w:eastAsia="Times New Roman" w:hAnsi="Times New Roman"/>
                <w:i/>
                <w:iCs/>
                <w:color w:val="0000FF"/>
                <w:sz w:val="20"/>
                <w:szCs w:val="20"/>
              </w:rPr>
              <w:t>darbam ar agrīnu risku novērtēšanas sistēmu</w:t>
            </w:r>
            <w:r w:rsidR="006E31B7">
              <w:rPr>
                <w:rFonts w:ascii="Times New Roman" w:eastAsia="Times New Roman" w:hAnsi="Times New Roman"/>
                <w:i/>
                <w:iCs/>
                <w:color w:val="0000FF"/>
                <w:sz w:val="20"/>
                <w:szCs w:val="20"/>
              </w:rPr>
              <w:t>, kas ir</w:t>
            </w:r>
            <w:r w:rsidR="00462DED" w:rsidRPr="00462DED">
              <w:rPr>
                <w:rFonts w:ascii="Times New Roman" w:eastAsia="Times New Roman" w:hAnsi="Times New Roman"/>
                <w:i/>
                <w:iCs/>
                <w:color w:val="0000FF"/>
                <w:sz w:val="20"/>
                <w:szCs w:val="20"/>
              </w:rPr>
              <w:t xml:space="preserve"> paredzētas </w:t>
            </w:r>
            <w:r w:rsidR="005670FB" w:rsidRPr="00462DED">
              <w:rPr>
                <w:rFonts w:ascii="Times New Roman" w:eastAsia="Times New Roman" w:hAnsi="Times New Roman"/>
                <w:i/>
                <w:iCs/>
                <w:color w:val="0000FF"/>
                <w:sz w:val="20"/>
                <w:szCs w:val="20"/>
              </w:rPr>
              <w:t>speciālistiem</w:t>
            </w:r>
            <w:r w:rsidR="007B1441" w:rsidRPr="00462DED">
              <w:rPr>
                <w:rFonts w:ascii="Times New Roman" w:eastAsia="Times New Roman" w:hAnsi="Times New Roman"/>
                <w:i/>
                <w:iCs/>
                <w:color w:val="0000FF"/>
                <w:sz w:val="20"/>
                <w:szCs w:val="20"/>
              </w:rPr>
              <w:t xml:space="preserve">, kuru darbs ir saistīts ar atbalsta vai pakalpojumu nodrošināšanu </w:t>
            </w:r>
            <w:r w:rsidR="0015791B" w:rsidRPr="00462DED">
              <w:rPr>
                <w:rFonts w:ascii="Times New Roman" w:eastAsia="Times New Roman" w:hAnsi="Times New Roman"/>
                <w:i/>
                <w:iCs/>
                <w:color w:val="0000FF"/>
                <w:sz w:val="20"/>
                <w:szCs w:val="20"/>
              </w:rPr>
              <w:t xml:space="preserve">bērniem vai </w:t>
            </w:r>
            <w:r w:rsidR="007B1441" w:rsidRPr="00462DED">
              <w:rPr>
                <w:rFonts w:ascii="Times New Roman" w:eastAsia="Times New Roman" w:hAnsi="Times New Roman"/>
                <w:i/>
                <w:iCs/>
                <w:color w:val="0000FF"/>
                <w:sz w:val="20"/>
                <w:szCs w:val="20"/>
              </w:rPr>
              <w:t>ģimenēm ar bērniem</w:t>
            </w:r>
            <w:r w:rsidR="00AD7EFB">
              <w:rPr>
                <w:rFonts w:ascii="Times New Roman" w:eastAsia="Times New Roman" w:hAnsi="Times New Roman"/>
                <w:i/>
                <w:iCs/>
                <w:color w:val="0000FF"/>
                <w:sz w:val="20"/>
                <w:szCs w:val="20"/>
              </w:rPr>
              <w:t>;</w:t>
            </w:r>
          </w:p>
          <w:p w14:paraId="3377F7F1" w14:textId="45375006" w:rsidR="000E7922" w:rsidRDefault="00A31830" w:rsidP="00081242">
            <w:pPr>
              <w:pStyle w:val="ListParagraph"/>
              <w:numPr>
                <w:ilvl w:val="0"/>
                <w:numId w:val="36"/>
              </w:numPr>
              <w:ind w:left="316"/>
              <w:jc w:val="both"/>
              <w:rPr>
                <w:rFonts w:ascii="Times New Roman" w:eastAsia="Times New Roman" w:hAnsi="Times New Roman"/>
                <w:i/>
                <w:iCs/>
                <w:color w:val="0000FF"/>
                <w:sz w:val="20"/>
                <w:szCs w:val="20"/>
              </w:rPr>
            </w:pPr>
            <w:proofErr w:type="spellStart"/>
            <w:r w:rsidRPr="00A31830">
              <w:rPr>
                <w:rFonts w:ascii="Times New Roman" w:eastAsia="Times New Roman" w:hAnsi="Times New Roman"/>
                <w:i/>
                <w:iCs/>
                <w:color w:val="0000FF"/>
                <w:sz w:val="20"/>
                <w:szCs w:val="20"/>
              </w:rPr>
              <w:t>izmēģinājumprojekt</w:t>
            </w:r>
            <w:r w:rsidR="00871C38">
              <w:rPr>
                <w:rFonts w:ascii="Times New Roman" w:eastAsia="Times New Roman" w:hAnsi="Times New Roman"/>
                <w:i/>
                <w:iCs/>
                <w:color w:val="0000FF"/>
                <w:sz w:val="20"/>
                <w:szCs w:val="20"/>
              </w:rPr>
              <w:t>a</w:t>
            </w:r>
            <w:proofErr w:type="spellEnd"/>
            <w:r w:rsidRPr="00A31830">
              <w:rPr>
                <w:rFonts w:ascii="Times New Roman" w:eastAsia="Times New Roman" w:hAnsi="Times New Roman"/>
                <w:i/>
                <w:iCs/>
                <w:color w:val="0000FF"/>
                <w:sz w:val="20"/>
                <w:szCs w:val="20"/>
              </w:rPr>
              <w:t xml:space="preserve"> agrīnu risku novērtēšanas sistēmas aprobācij</w:t>
            </w:r>
            <w:r w:rsidR="00871C38">
              <w:rPr>
                <w:rFonts w:ascii="Times New Roman" w:eastAsia="Times New Roman" w:hAnsi="Times New Roman"/>
                <w:i/>
                <w:iCs/>
                <w:color w:val="0000FF"/>
                <w:sz w:val="20"/>
                <w:szCs w:val="20"/>
              </w:rPr>
              <w:t>u</w:t>
            </w:r>
            <w:r w:rsidR="00571703">
              <w:rPr>
                <w:rFonts w:ascii="Times New Roman" w:eastAsia="Times New Roman" w:hAnsi="Times New Roman"/>
                <w:i/>
                <w:iCs/>
                <w:color w:val="0000FF"/>
                <w:sz w:val="20"/>
                <w:szCs w:val="20"/>
              </w:rPr>
              <w:t xml:space="preserve"> un</w:t>
            </w:r>
            <w:r w:rsidRPr="00A31830">
              <w:rPr>
                <w:rFonts w:ascii="Times New Roman" w:eastAsia="Times New Roman" w:hAnsi="Times New Roman"/>
                <w:i/>
                <w:iCs/>
                <w:color w:val="0000FF"/>
                <w:sz w:val="20"/>
                <w:szCs w:val="20"/>
              </w:rPr>
              <w:t xml:space="preserve"> tā rezultātu</w:t>
            </w:r>
            <w:r w:rsidR="00871C38">
              <w:rPr>
                <w:rFonts w:ascii="Times New Roman" w:eastAsia="Times New Roman" w:hAnsi="Times New Roman"/>
                <w:i/>
                <w:iCs/>
                <w:color w:val="0000FF"/>
                <w:sz w:val="20"/>
                <w:szCs w:val="20"/>
              </w:rPr>
              <w:t xml:space="preserve"> izvērtēšanu</w:t>
            </w:r>
            <w:r w:rsidR="00571703">
              <w:rPr>
                <w:rFonts w:ascii="Times New Roman" w:eastAsia="Times New Roman" w:hAnsi="Times New Roman"/>
                <w:i/>
                <w:iCs/>
                <w:color w:val="0000FF"/>
                <w:sz w:val="20"/>
                <w:szCs w:val="20"/>
              </w:rPr>
              <w:t xml:space="preserve">, kā arī </w:t>
            </w:r>
            <w:r w:rsidRPr="00A31830">
              <w:rPr>
                <w:rFonts w:ascii="Times New Roman" w:eastAsia="Times New Roman" w:hAnsi="Times New Roman"/>
                <w:i/>
                <w:iCs/>
                <w:color w:val="0000FF"/>
                <w:sz w:val="20"/>
                <w:szCs w:val="20"/>
              </w:rPr>
              <w:t>novērtēšanas rīk</w:t>
            </w:r>
            <w:r w:rsidR="0025632E">
              <w:rPr>
                <w:rFonts w:ascii="Times New Roman" w:eastAsia="Times New Roman" w:hAnsi="Times New Roman"/>
                <w:i/>
                <w:iCs/>
                <w:color w:val="0000FF"/>
                <w:sz w:val="20"/>
                <w:szCs w:val="20"/>
              </w:rPr>
              <w:t>a,</w:t>
            </w:r>
            <w:r w:rsidRPr="00A31830">
              <w:rPr>
                <w:rFonts w:ascii="Times New Roman" w:eastAsia="Times New Roman" w:hAnsi="Times New Roman"/>
                <w:i/>
                <w:iCs/>
                <w:color w:val="0000FF"/>
                <w:sz w:val="20"/>
                <w:szCs w:val="20"/>
              </w:rPr>
              <w:t xml:space="preserve"> tā metodik</w:t>
            </w:r>
            <w:r w:rsidR="0025632E">
              <w:rPr>
                <w:rFonts w:ascii="Times New Roman" w:eastAsia="Times New Roman" w:hAnsi="Times New Roman"/>
                <w:i/>
                <w:iCs/>
                <w:color w:val="0000FF"/>
                <w:sz w:val="20"/>
                <w:szCs w:val="20"/>
              </w:rPr>
              <w:t>as</w:t>
            </w:r>
            <w:r w:rsidRPr="00A31830">
              <w:rPr>
                <w:rFonts w:ascii="Times New Roman" w:eastAsia="Times New Roman" w:hAnsi="Times New Roman"/>
                <w:i/>
                <w:iCs/>
                <w:color w:val="0000FF"/>
                <w:sz w:val="20"/>
                <w:szCs w:val="20"/>
              </w:rPr>
              <w:t xml:space="preserve"> un vadlīnij</w:t>
            </w:r>
            <w:r w:rsidR="0025632E">
              <w:rPr>
                <w:rFonts w:ascii="Times New Roman" w:eastAsia="Times New Roman" w:hAnsi="Times New Roman"/>
                <w:i/>
                <w:iCs/>
                <w:color w:val="0000FF"/>
                <w:sz w:val="20"/>
                <w:szCs w:val="20"/>
              </w:rPr>
              <w:t>u pilnveidi</w:t>
            </w:r>
            <w:r w:rsidR="00AD7EFB">
              <w:rPr>
                <w:rFonts w:ascii="Times New Roman" w:eastAsia="Times New Roman" w:hAnsi="Times New Roman"/>
                <w:i/>
                <w:iCs/>
                <w:color w:val="0000FF"/>
                <w:sz w:val="20"/>
                <w:szCs w:val="20"/>
              </w:rPr>
              <w:t>.</w:t>
            </w:r>
          </w:p>
          <w:p w14:paraId="2223E792" w14:textId="77777777" w:rsidR="003E3D32" w:rsidRDefault="003E3D32" w:rsidP="00AD7EFB">
            <w:pPr>
              <w:pStyle w:val="ListParagraph"/>
              <w:ind w:left="316"/>
              <w:jc w:val="both"/>
              <w:rPr>
                <w:rFonts w:ascii="Times New Roman" w:eastAsia="Times New Roman" w:hAnsi="Times New Roman"/>
                <w:i/>
                <w:iCs/>
                <w:color w:val="0000FF"/>
                <w:sz w:val="8"/>
                <w:szCs w:val="8"/>
              </w:rPr>
            </w:pPr>
          </w:p>
          <w:p w14:paraId="2357585C" w14:textId="684324FE" w:rsidR="00AD7EFB" w:rsidRPr="00AD7EFB" w:rsidRDefault="00AD7EFB" w:rsidP="00081242">
            <w:pPr>
              <w:pStyle w:val="ListParagraph"/>
              <w:numPr>
                <w:ilvl w:val="0"/>
                <w:numId w:val="37"/>
              </w:numPr>
              <w:ind w:left="316" w:hanging="240"/>
              <w:jc w:val="both"/>
              <w:rPr>
                <w:rFonts w:ascii="Times New Roman" w:eastAsia="Times New Roman" w:hAnsi="Times New Roman"/>
                <w:i/>
                <w:iCs/>
                <w:color w:val="0000FF"/>
                <w:sz w:val="20"/>
                <w:szCs w:val="20"/>
                <w:u w:val="single"/>
              </w:rPr>
            </w:pPr>
            <w:r w:rsidRPr="000E050E">
              <w:rPr>
                <w:rFonts w:ascii="Times New Roman" w:eastAsia="Times New Roman" w:hAnsi="Times New Roman"/>
                <w:i/>
                <w:iCs/>
                <w:color w:val="0000FF"/>
                <w:sz w:val="20"/>
                <w:szCs w:val="20"/>
              </w:rPr>
              <w:t xml:space="preserve">Precīzākai izmaksu atspoguļošanai veido zemāka līmeņa izmaksu </w:t>
            </w:r>
            <w:proofErr w:type="spellStart"/>
            <w:r w:rsidRPr="000E050E">
              <w:rPr>
                <w:rFonts w:ascii="Times New Roman" w:eastAsia="Times New Roman" w:hAnsi="Times New Roman"/>
                <w:i/>
                <w:iCs/>
                <w:color w:val="0000FF"/>
                <w:sz w:val="20"/>
                <w:szCs w:val="20"/>
              </w:rPr>
              <w:t>apakšpozīcijas</w:t>
            </w:r>
            <w:proofErr w:type="spellEnd"/>
            <w:r w:rsidRPr="000E050E">
              <w:rPr>
                <w:rFonts w:ascii="Times New Roman" w:eastAsia="Times New Roman" w:hAnsi="Times New Roman"/>
                <w:i/>
                <w:iCs/>
                <w:color w:val="0000FF"/>
                <w:sz w:val="20"/>
                <w:szCs w:val="20"/>
              </w:rPr>
              <w:t>, piemēram, Nr.13.</w:t>
            </w:r>
            <w:r>
              <w:rPr>
                <w:rFonts w:ascii="Times New Roman" w:eastAsia="Times New Roman" w:hAnsi="Times New Roman"/>
                <w:i/>
                <w:iCs/>
                <w:color w:val="0000FF"/>
                <w:sz w:val="20"/>
                <w:szCs w:val="20"/>
              </w:rPr>
              <w:t>3</w:t>
            </w:r>
            <w:r w:rsidRPr="000E050E">
              <w:rPr>
                <w:rFonts w:ascii="Times New Roman" w:eastAsia="Times New Roman" w:hAnsi="Times New Roman"/>
                <w:i/>
                <w:iCs/>
                <w:color w:val="0000FF"/>
                <w:sz w:val="20"/>
                <w:szCs w:val="20"/>
              </w:rPr>
              <w:t>.1. un Nr.13.</w:t>
            </w:r>
            <w:r w:rsidR="000C30FF">
              <w:rPr>
                <w:rFonts w:ascii="Times New Roman" w:eastAsia="Times New Roman" w:hAnsi="Times New Roman"/>
                <w:i/>
                <w:iCs/>
                <w:color w:val="0000FF"/>
                <w:sz w:val="20"/>
                <w:szCs w:val="20"/>
              </w:rPr>
              <w:t>3</w:t>
            </w:r>
            <w:r w:rsidRPr="000E050E">
              <w:rPr>
                <w:rFonts w:ascii="Times New Roman" w:eastAsia="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68E579FE" w14:textId="0BC949CA" w:rsidR="002C3156" w:rsidRDefault="00F06F0D" w:rsidP="002526A8">
            <w:pPr>
              <w:jc w:val="center"/>
              <w:rPr>
                <w:rFonts w:eastAsia="Calibri"/>
                <w:bCs/>
                <w:sz w:val="22"/>
                <w:szCs w:val="22"/>
                <w:lang w:eastAsia="en-US"/>
              </w:rPr>
            </w:pPr>
            <w:r w:rsidRPr="002526A8">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685E46F" w14:textId="77777777" w:rsidR="002C3156" w:rsidRPr="009A7F41" w:rsidRDefault="002C3156"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994407" w14:textId="77777777" w:rsidR="002C3156" w:rsidRPr="009A7F41" w:rsidRDefault="002C3156"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D381E2" w14:textId="77777777" w:rsidR="002C3156" w:rsidRPr="009A7F41" w:rsidRDefault="002C3156"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82A7D8F" w14:textId="77777777" w:rsidR="002C3156" w:rsidRPr="009A7F41" w:rsidRDefault="002C3156"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11FDB93" w14:textId="77777777" w:rsidR="002C3156" w:rsidRPr="009A7F41" w:rsidRDefault="002C3156"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375D5D" w14:textId="77777777" w:rsidR="002C3156" w:rsidRPr="009A7F41" w:rsidRDefault="002C3156"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D056CC8" w14:textId="77777777" w:rsidR="002C3156" w:rsidRPr="009A7F41" w:rsidRDefault="002C3156"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42B371B" w14:textId="77777777" w:rsidR="002C3156" w:rsidRPr="009A7F41" w:rsidRDefault="002C3156" w:rsidP="00F6616F">
            <w:pPr>
              <w:contextualSpacing/>
              <w:jc w:val="right"/>
              <w:rPr>
                <w:rFonts w:eastAsia="Calibri"/>
                <w:lang w:eastAsia="en-US"/>
              </w:rPr>
            </w:pPr>
          </w:p>
        </w:tc>
      </w:tr>
      <w:tr w:rsidR="002C3156" w:rsidRPr="00A564A5" w14:paraId="27930D14" w14:textId="77777777" w:rsidTr="006D00BD">
        <w:trPr>
          <w:trHeight w:val="154"/>
          <w:jc w:val="center"/>
        </w:trPr>
        <w:tc>
          <w:tcPr>
            <w:tcW w:w="846" w:type="dxa"/>
            <w:tcBorders>
              <w:top w:val="single" w:sz="4" w:space="0" w:color="auto"/>
              <w:left w:val="single" w:sz="4" w:space="0" w:color="auto"/>
              <w:bottom w:val="single" w:sz="4" w:space="0" w:color="auto"/>
              <w:right w:val="nil"/>
            </w:tcBorders>
            <w:shd w:val="clear" w:color="auto" w:fill="auto"/>
          </w:tcPr>
          <w:p w14:paraId="7A2EC232" w14:textId="44B6DA4D" w:rsidR="002C3156" w:rsidRDefault="00EB65BA" w:rsidP="0099599A">
            <w:pPr>
              <w:rPr>
                <w:rFonts w:eastAsia="Calibri"/>
                <w:b/>
                <w:bCs/>
                <w:sz w:val="22"/>
                <w:szCs w:val="22"/>
                <w:lang w:eastAsia="en-US"/>
              </w:rPr>
            </w:pPr>
            <w:r>
              <w:rPr>
                <w:rFonts w:eastAsia="Calibri"/>
                <w:b/>
                <w:bCs/>
                <w:sz w:val="22"/>
                <w:szCs w:val="22"/>
                <w:lang w:eastAsia="en-US"/>
              </w:rPr>
              <w:t>13.4.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08B55BC9" w14:textId="43DAAF54" w:rsidR="002C3156" w:rsidRPr="00984C0D" w:rsidRDefault="001F56A8" w:rsidP="00F6616F">
            <w:pPr>
              <w:jc w:val="both"/>
            </w:pPr>
            <w:r w:rsidRPr="00984C0D">
              <w:t>Bērna atbalsta speciālistu tīkla izveide</w:t>
            </w:r>
            <w:r w:rsidR="00023229" w:rsidRPr="00984C0D">
              <w:t>s izmaksas</w:t>
            </w:r>
          </w:p>
          <w:p w14:paraId="39F08FFC" w14:textId="77777777" w:rsidR="000E468E" w:rsidRPr="00984C0D" w:rsidRDefault="000E468E" w:rsidP="000E468E">
            <w:pPr>
              <w:jc w:val="both"/>
              <w:rPr>
                <w:rFonts w:eastAsia="Times New Roman"/>
                <w:i/>
                <w:iCs/>
                <w:color w:val="0000FF"/>
                <w:sz w:val="8"/>
                <w:szCs w:val="8"/>
                <w:u w:val="single"/>
              </w:rPr>
            </w:pPr>
          </w:p>
          <w:p w14:paraId="76BBF6F8" w14:textId="1C34D08F" w:rsidR="000E468E" w:rsidRPr="00984C0D" w:rsidRDefault="000E468E" w:rsidP="000E468E">
            <w:pPr>
              <w:jc w:val="both"/>
              <w:rPr>
                <w:rFonts w:eastAsia="Times New Roman"/>
                <w:i/>
                <w:iCs/>
                <w:color w:val="0000FF"/>
                <w:sz w:val="20"/>
                <w:szCs w:val="20"/>
                <w:u w:val="single"/>
              </w:rPr>
            </w:pPr>
            <w:r w:rsidRPr="00984C0D">
              <w:rPr>
                <w:rFonts w:eastAsia="Times New Roman"/>
                <w:i/>
                <w:iCs/>
                <w:color w:val="0000FF"/>
                <w:sz w:val="20"/>
                <w:szCs w:val="20"/>
                <w:u w:val="single"/>
              </w:rPr>
              <w:t>MK noteikumu 14.</w:t>
            </w:r>
            <w:r w:rsidR="00FB787E" w:rsidRPr="00984C0D">
              <w:rPr>
                <w:rFonts w:eastAsia="Times New Roman"/>
                <w:i/>
                <w:iCs/>
                <w:color w:val="0000FF"/>
                <w:sz w:val="20"/>
                <w:szCs w:val="20"/>
                <w:u w:val="single"/>
              </w:rPr>
              <w:t>2</w:t>
            </w:r>
            <w:r w:rsidR="009A1884" w:rsidRPr="00984C0D">
              <w:rPr>
                <w:rFonts w:eastAsia="Times New Roman"/>
                <w:i/>
                <w:iCs/>
                <w:color w:val="0000FF"/>
                <w:sz w:val="20"/>
                <w:szCs w:val="20"/>
                <w:u w:val="single"/>
              </w:rPr>
              <w:t>.2</w:t>
            </w:r>
            <w:r w:rsidRPr="00984C0D">
              <w:rPr>
                <w:rFonts w:eastAsia="Times New Roman"/>
                <w:i/>
                <w:iCs/>
                <w:color w:val="0000FF"/>
                <w:sz w:val="20"/>
                <w:szCs w:val="20"/>
                <w:u w:val="single"/>
              </w:rPr>
              <w:t>., 16.2.1.</w:t>
            </w:r>
            <w:r w:rsidR="00ED2D9C">
              <w:rPr>
                <w:rFonts w:eastAsia="Times New Roman"/>
                <w:i/>
                <w:iCs/>
                <w:color w:val="0000FF"/>
                <w:sz w:val="20"/>
                <w:szCs w:val="20"/>
                <w:u w:val="single"/>
              </w:rPr>
              <w:t> </w:t>
            </w:r>
            <w:r w:rsidRPr="00984C0D">
              <w:rPr>
                <w:rFonts w:eastAsia="Times New Roman"/>
                <w:i/>
                <w:iCs/>
                <w:color w:val="0000FF"/>
                <w:sz w:val="20"/>
                <w:szCs w:val="20"/>
                <w:u w:val="single"/>
              </w:rPr>
              <w:t>apakšpunkts un 2</w:t>
            </w:r>
            <w:r w:rsidR="00E14990" w:rsidRPr="00984C0D">
              <w:rPr>
                <w:rFonts w:eastAsia="Times New Roman"/>
                <w:i/>
                <w:iCs/>
                <w:color w:val="0000FF"/>
                <w:sz w:val="20"/>
                <w:szCs w:val="20"/>
                <w:u w:val="single"/>
              </w:rPr>
              <w:t>4</w:t>
            </w:r>
            <w:r w:rsidRPr="00984C0D">
              <w:rPr>
                <w:rFonts w:eastAsia="Times New Roman"/>
                <w:i/>
                <w:iCs/>
                <w:color w:val="0000FF"/>
                <w:sz w:val="20"/>
                <w:szCs w:val="20"/>
                <w:u w:val="single"/>
              </w:rPr>
              <w:t>.</w:t>
            </w:r>
            <w:r w:rsidR="00ED2D9C">
              <w:rPr>
                <w:rFonts w:eastAsia="Times New Roman"/>
                <w:i/>
                <w:iCs/>
                <w:color w:val="0000FF"/>
                <w:sz w:val="20"/>
                <w:szCs w:val="20"/>
                <w:u w:val="single"/>
              </w:rPr>
              <w:t> </w:t>
            </w:r>
            <w:r w:rsidRPr="00984C0D">
              <w:rPr>
                <w:rFonts w:eastAsia="Times New Roman"/>
                <w:i/>
                <w:iCs/>
                <w:color w:val="0000FF"/>
                <w:sz w:val="20"/>
                <w:szCs w:val="20"/>
                <w:u w:val="single"/>
              </w:rPr>
              <w:t>punkts</w:t>
            </w:r>
          </w:p>
          <w:p w14:paraId="23FE8A9F" w14:textId="77777777" w:rsidR="000E468E" w:rsidRPr="00984C0D" w:rsidRDefault="000E468E" w:rsidP="000E468E">
            <w:pPr>
              <w:jc w:val="both"/>
              <w:rPr>
                <w:rFonts w:eastAsia="Times New Roman"/>
                <w:i/>
                <w:iCs/>
                <w:color w:val="0000FF"/>
                <w:sz w:val="8"/>
                <w:szCs w:val="8"/>
                <w:u w:val="single"/>
              </w:rPr>
            </w:pPr>
          </w:p>
          <w:p w14:paraId="74571804" w14:textId="77777777" w:rsidR="001F56A8" w:rsidRPr="00984C0D" w:rsidRDefault="000E468E" w:rsidP="000E468E">
            <w:pPr>
              <w:jc w:val="both"/>
              <w:rPr>
                <w:rFonts w:eastAsia="Times New Roman"/>
                <w:i/>
                <w:iCs/>
                <w:color w:val="0000FF"/>
                <w:sz w:val="20"/>
                <w:szCs w:val="20"/>
              </w:rPr>
            </w:pPr>
            <w:r w:rsidRPr="00984C0D">
              <w:rPr>
                <w:rFonts w:eastAsia="Times New Roman"/>
                <w:i/>
                <w:iCs/>
                <w:color w:val="0000FF"/>
                <w:sz w:val="20"/>
                <w:szCs w:val="20"/>
              </w:rPr>
              <w:t xml:space="preserve">Attiecināmas būs izmaksas, kas </w:t>
            </w:r>
            <w:r w:rsidRPr="00984C0D">
              <w:rPr>
                <w:rFonts w:eastAsia="Times New Roman"/>
                <w:b/>
                <w:bCs/>
                <w:i/>
                <w:iCs/>
                <w:color w:val="0000FF"/>
                <w:sz w:val="20"/>
                <w:szCs w:val="20"/>
              </w:rPr>
              <w:t>radušās uz iepirkumu līgumu pamata un saistītas ar</w:t>
            </w:r>
            <w:r w:rsidR="00A22153" w:rsidRPr="00984C0D">
              <w:rPr>
                <w:rFonts w:eastAsia="Times New Roman"/>
                <w:b/>
                <w:bCs/>
                <w:i/>
                <w:iCs/>
                <w:color w:val="0000FF"/>
                <w:sz w:val="20"/>
                <w:szCs w:val="20"/>
              </w:rPr>
              <w:br/>
              <w:t xml:space="preserve"> </w:t>
            </w:r>
            <w:r w:rsidR="00A22153" w:rsidRPr="00984C0D">
              <w:rPr>
                <w:rFonts w:eastAsia="Times New Roman"/>
                <w:i/>
                <w:iCs/>
                <w:color w:val="0000FF"/>
                <w:sz w:val="20"/>
                <w:szCs w:val="20"/>
              </w:rPr>
              <w:t>vadlīnij</w:t>
            </w:r>
            <w:r w:rsidR="006279EA" w:rsidRPr="00984C0D">
              <w:rPr>
                <w:rFonts w:eastAsia="Times New Roman"/>
                <w:i/>
                <w:iCs/>
                <w:color w:val="0000FF"/>
                <w:sz w:val="20"/>
                <w:szCs w:val="20"/>
              </w:rPr>
              <w:t>u</w:t>
            </w:r>
            <w:r w:rsidR="00A22153" w:rsidRPr="00984C0D">
              <w:rPr>
                <w:rFonts w:eastAsia="Times New Roman"/>
                <w:i/>
                <w:iCs/>
                <w:color w:val="0000FF"/>
                <w:sz w:val="20"/>
                <w:szCs w:val="20"/>
              </w:rPr>
              <w:t xml:space="preserve"> </w:t>
            </w:r>
            <w:r w:rsidR="00B11A97" w:rsidRPr="00984C0D">
              <w:rPr>
                <w:rFonts w:eastAsia="Times New Roman"/>
                <w:i/>
                <w:iCs/>
                <w:color w:val="0000FF"/>
                <w:sz w:val="20"/>
                <w:szCs w:val="20"/>
              </w:rPr>
              <w:t xml:space="preserve">izstrādi </w:t>
            </w:r>
            <w:r w:rsidR="00A22153" w:rsidRPr="00984C0D">
              <w:rPr>
                <w:rFonts w:eastAsia="Times New Roman"/>
                <w:i/>
                <w:iCs/>
                <w:color w:val="0000FF"/>
                <w:sz w:val="20"/>
                <w:szCs w:val="20"/>
              </w:rPr>
              <w:t>bērna atbalsta speciālistu funkciju īstenošanai darb</w:t>
            </w:r>
            <w:r w:rsidR="004A5EC5" w:rsidRPr="00984C0D">
              <w:rPr>
                <w:rFonts w:eastAsia="Times New Roman"/>
                <w:i/>
                <w:iCs/>
                <w:color w:val="0000FF"/>
                <w:sz w:val="20"/>
                <w:szCs w:val="20"/>
              </w:rPr>
              <w:t>ā</w:t>
            </w:r>
            <w:r w:rsidR="00A22153" w:rsidRPr="00984C0D">
              <w:rPr>
                <w:rFonts w:eastAsia="Times New Roman"/>
                <w:i/>
                <w:iCs/>
                <w:color w:val="0000FF"/>
                <w:sz w:val="20"/>
                <w:szCs w:val="20"/>
              </w:rPr>
              <w:t xml:space="preserve"> ar </w:t>
            </w:r>
            <w:r w:rsidR="004A5EC5" w:rsidRPr="00984C0D">
              <w:rPr>
                <w:rFonts w:eastAsia="Times New Roman"/>
                <w:i/>
                <w:iCs/>
                <w:color w:val="0000FF"/>
                <w:sz w:val="20"/>
                <w:szCs w:val="20"/>
              </w:rPr>
              <w:t>bērniem ar uzvedības vai atkarību problēmām vai to attīstības risku</w:t>
            </w:r>
            <w:r w:rsidR="00F20E3B" w:rsidRPr="00984C0D">
              <w:rPr>
                <w:rFonts w:eastAsia="Times New Roman"/>
                <w:i/>
                <w:iCs/>
                <w:color w:val="0000FF"/>
                <w:sz w:val="20"/>
                <w:szCs w:val="20"/>
              </w:rPr>
              <w:t>.</w:t>
            </w:r>
          </w:p>
          <w:p w14:paraId="6EDCF3DE" w14:textId="5E03C676" w:rsidR="00F20E3B" w:rsidRPr="00984C0D" w:rsidRDefault="00984C0D" w:rsidP="00081242">
            <w:pPr>
              <w:pStyle w:val="ListParagraph"/>
              <w:numPr>
                <w:ilvl w:val="0"/>
                <w:numId w:val="82"/>
              </w:numPr>
              <w:ind w:left="316"/>
              <w:jc w:val="both"/>
              <w:rPr>
                <w:rFonts w:ascii="Times New Roman" w:hAnsi="Times New Roman"/>
              </w:rPr>
            </w:pPr>
            <w:r w:rsidRPr="00984C0D">
              <w:rPr>
                <w:rFonts w:ascii="Times New Roman" w:eastAsia="Times New Roman" w:hAnsi="Times New Roman"/>
                <w:i/>
                <w:iCs/>
                <w:color w:val="0000FF"/>
                <w:sz w:val="20"/>
                <w:szCs w:val="20"/>
              </w:rPr>
              <w:t xml:space="preserve">Precīzākai izmaksu atspoguļošanai veido zemāka līmeņa izmaksu </w:t>
            </w:r>
            <w:proofErr w:type="spellStart"/>
            <w:r w:rsidRPr="00984C0D">
              <w:rPr>
                <w:rFonts w:ascii="Times New Roman" w:eastAsia="Times New Roman" w:hAnsi="Times New Roman"/>
                <w:i/>
                <w:iCs/>
                <w:color w:val="0000FF"/>
                <w:sz w:val="20"/>
                <w:szCs w:val="20"/>
              </w:rPr>
              <w:t>apakšpozīcijas</w:t>
            </w:r>
            <w:proofErr w:type="spellEnd"/>
            <w:r w:rsidRPr="00984C0D">
              <w:rPr>
                <w:rFonts w:ascii="Times New Roman" w:eastAsia="Times New Roman" w:hAnsi="Times New Roman"/>
                <w:i/>
                <w:iCs/>
                <w:color w:val="0000FF"/>
                <w:sz w:val="20"/>
                <w:szCs w:val="20"/>
              </w:rPr>
              <w:t>, piemēram, Nr.13.</w:t>
            </w:r>
            <w:r>
              <w:rPr>
                <w:rFonts w:ascii="Times New Roman" w:eastAsia="Times New Roman" w:hAnsi="Times New Roman"/>
                <w:i/>
                <w:iCs/>
                <w:color w:val="0000FF"/>
                <w:sz w:val="20"/>
                <w:szCs w:val="20"/>
              </w:rPr>
              <w:t>4</w:t>
            </w:r>
            <w:r w:rsidRPr="00984C0D">
              <w:rPr>
                <w:rFonts w:ascii="Times New Roman" w:eastAsia="Times New Roman" w:hAnsi="Times New Roman"/>
                <w:i/>
                <w:iCs/>
                <w:color w:val="0000FF"/>
                <w:sz w:val="20"/>
                <w:szCs w:val="20"/>
              </w:rPr>
              <w:t>.1. un Nr.13.</w:t>
            </w:r>
            <w:r>
              <w:rPr>
                <w:rFonts w:ascii="Times New Roman" w:eastAsia="Times New Roman" w:hAnsi="Times New Roman"/>
                <w:i/>
                <w:iCs/>
                <w:color w:val="0000FF"/>
                <w:sz w:val="20"/>
                <w:szCs w:val="20"/>
              </w:rPr>
              <w:t>4</w:t>
            </w:r>
            <w:r w:rsidRPr="00984C0D">
              <w:rPr>
                <w:rFonts w:ascii="Times New Roman" w:eastAsia="Times New Roman" w:hAnsi="Times New Roman"/>
                <w:i/>
                <w:iCs/>
                <w:color w:val="0000FF"/>
                <w:sz w:val="20"/>
                <w:szCs w:val="20"/>
              </w:rPr>
              <w:t>.2., u.tml.</w:t>
            </w:r>
          </w:p>
        </w:tc>
        <w:tc>
          <w:tcPr>
            <w:tcW w:w="1276" w:type="dxa"/>
            <w:tcBorders>
              <w:top w:val="single" w:sz="4" w:space="0" w:color="auto"/>
              <w:left w:val="nil"/>
              <w:bottom w:val="single" w:sz="4" w:space="0" w:color="auto"/>
              <w:right w:val="single" w:sz="4" w:space="0" w:color="auto"/>
            </w:tcBorders>
            <w:shd w:val="clear" w:color="auto" w:fill="auto"/>
          </w:tcPr>
          <w:p w14:paraId="2D8487A8" w14:textId="2447491A" w:rsidR="002C3156" w:rsidRDefault="003B3612" w:rsidP="002526A8">
            <w:pPr>
              <w:jc w:val="center"/>
              <w:rPr>
                <w:rFonts w:eastAsia="Calibri"/>
                <w:bCs/>
                <w:sz w:val="22"/>
                <w:szCs w:val="22"/>
                <w:lang w:eastAsia="en-US"/>
              </w:rPr>
            </w:pPr>
            <w:r w:rsidRPr="002526A8">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055032F" w14:textId="77777777" w:rsidR="002C3156" w:rsidRPr="009A7F41" w:rsidRDefault="002C3156"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680307" w14:textId="77777777" w:rsidR="002C3156" w:rsidRPr="009A7F41" w:rsidRDefault="002C3156"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492564" w14:textId="77777777" w:rsidR="002C3156" w:rsidRPr="009A7F41" w:rsidRDefault="002C3156"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062C6538" w14:textId="77777777" w:rsidR="002C3156" w:rsidRPr="009A7F41" w:rsidRDefault="002C3156"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7033BA6E" w14:textId="77777777" w:rsidR="002C3156" w:rsidRPr="009A7F41" w:rsidRDefault="002C3156"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840ACC" w14:textId="77777777" w:rsidR="002C3156" w:rsidRPr="009A7F41" w:rsidRDefault="002C3156"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39ED8E6" w14:textId="77777777" w:rsidR="002C3156" w:rsidRPr="009A7F41" w:rsidRDefault="002C3156"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FF3D083" w14:textId="77777777" w:rsidR="002C3156" w:rsidRPr="009A7F41" w:rsidRDefault="002C3156" w:rsidP="00F6616F">
            <w:pPr>
              <w:contextualSpacing/>
              <w:jc w:val="right"/>
              <w:rPr>
                <w:rFonts w:eastAsia="Calibri"/>
                <w:lang w:eastAsia="en-US"/>
              </w:rPr>
            </w:pPr>
          </w:p>
        </w:tc>
      </w:tr>
      <w:tr w:rsidR="002C3156" w:rsidRPr="00A564A5" w14:paraId="333B8566" w14:textId="77777777" w:rsidTr="006D00BD">
        <w:trPr>
          <w:trHeight w:val="154"/>
          <w:jc w:val="center"/>
        </w:trPr>
        <w:tc>
          <w:tcPr>
            <w:tcW w:w="846" w:type="dxa"/>
            <w:tcBorders>
              <w:top w:val="single" w:sz="4" w:space="0" w:color="auto"/>
              <w:left w:val="single" w:sz="4" w:space="0" w:color="auto"/>
              <w:bottom w:val="single" w:sz="4" w:space="0" w:color="auto"/>
              <w:right w:val="nil"/>
            </w:tcBorders>
            <w:shd w:val="clear" w:color="auto" w:fill="auto"/>
          </w:tcPr>
          <w:p w14:paraId="4B2A1FFB" w14:textId="37249664" w:rsidR="002C3156" w:rsidRDefault="002C7B55" w:rsidP="0099599A">
            <w:pPr>
              <w:rPr>
                <w:rFonts w:eastAsia="Calibri"/>
                <w:b/>
                <w:bCs/>
                <w:sz w:val="22"/>
                <w:szCs w:val="22"/>
                <w:lang w:eastAsia="en-US"/>
              </w:rPr>
            </w:pPr>
            <w:r>
              <w:rPr>
                <w:rFonts w:eastAsia="Calibri"/>
                <w:b/>
                <w:bCs/>
                <w:sz w:val="22"/>
                <w:szCs w:val="22"/>
                <w:lang w:eastAsia="en-US"/>
              </w:rPr>
              <w:t>13.5.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96A2E8B" w14:textId="642E81FB" w:rsidR="002C3156" w:rsidRPr="00160447" w:rsidRDefault="001116D1" w:rsidP="00F6616F">
            <w:pPr>
              <w:jc w:val="both"/>
            </w:pPr>
            <w:proofErr w:type="spellStart"/>
            <w:r w:rsidRPr="00160447">
              <w:t>Psihoemocionālā</w:t>
            </w:r>
            <w:proofErr w:type="spellEnd"/>
            <w:r w:rsidRPr="00160447">
              <w:t xml:space="preserve"> atbalsta pasākum</w:t>
            </w:r>
            <w:r w:rsidR="00CE1437">
              <w:t>u izmaksas</w:t>
            </w:r>
          </w:p>
          <w:p w14:paraId="210CF875" w14:textId="77777777" w:rsidR="00D128D8" w:rsidRPr="00160447" w:rsidRDefault="00D128D8" w:rsidP="00D128D8">
            <w:pPr>
              <w:jc w:val="both"/>
              <w:rPr>
                <w:rFonts w:eastAsia="Times New Roman"/>
                <w:i/>
                <w:iCs/>
                <w:color w:val="0000FF"/>
                <w:sz w:val="8"/>
                <w:szCs w:val="8"/>
                <w:u w:val="single"/>
              </w:rPr>
            </w:pPr>
          </w:p>
          <w:p w14:paraId="09A46524" w14:textId="5E4D562B" w:rsidR="00D128D8" w:rsidRPr="00160447" w:rsidRDefault="00D128D8" w:rsidP="00D128D8">
            <w:pPr>
              <w:jc w:val="both"/>
              <w:rPr>
                <w:rFonts w:eastAsia="Times New Roman"/>
                <w:i/>
                <w:iCs/>
                <w:color w:val="0000FF"/>
                <w:sz w:val="20"/>
                <w:szCs w:val="20"/>
                <w:u w:val="single"/>
              </w:rPr>
            </w:pPr>
            <w:r w:rsidRPr="00160447">
              <w:rPr>
                <w:rFonts w:eastAsia="Times New Roman"/>
                <w:i/>
                <w:iCs/>
                <w:color w:val="0000FF"/>
                <w:sz w:val="20"/>
                <w:szCs w:val="20"/>
                <w:u w:val="single"/>
              </w:rPr>
              <w:t>MK noteikumu 14.</w:t>
            </w:r>
            <w:r w:rsidR="00675C76">
              <w:rPr>
                <w:rFonts w:eastAsia="Times New Roman"/>
                <w:i/>
                <w:iCs/>
                <w:color w:val="0000FF"/>
                <w:sz w:val="20"/>
                <w:szCs w:val="20"/>
                <w:u w:val="single"/>
              </w:rPr>
              <w:t>2.3</w:t>
            </w:r>
            <w:r w:rsidRPr="00160447">
              <w:rPr>
                <w:rFonts w:eastAsia="Times New Roman"/>
                <w:i/>
                <w:iCs/>
                <w:color w:val="0000FF"/>
                <w:sz w:val="20"/>
                <w:szCs w:val="20"/>
                <w:u w:val="single"/>
              </w:rPr>
              <w:t>., 16.2.1.</w:t>
            </w:r>
            <w:r w:rsidR="00ED2D9C">
              <w:rPr>
                <w:rFonts w:eastAsia="Times New Roman"/>
                <w:i/>
                <w:iCs/>
                <w:color w:val="0000FF"/>
                <w:sz w:val="20"/>
                <w:szCs w:val="20"/>
                <w:u w:val="single"/>
              </w:rPr>
              <w:t> </w:t>
            </w:r>
            <w:r w:rsidRPr="00160447">
              <w:rPr>
                <w:rFonts w:eastAsia="Times New Roman"/>
                <w:i/>
                <w:iCs/>
                <w:color w:val="0000FF"/>
                <w:sz w:val="20"/>
                <w:szCs w:val="20"/>
                <w:u w:val="single"/>
              </w:rPr>
              <w:t>apakšpunkts un 2</w:t>
            </w:r>
            <w:r w:rsidR="00E14990" w:rsidRPr="00160447">
              <w:rPr>
                <w:rFonts w:eastAsia="Times New Roman"/>
                <w:i/>
                <w:iCs/>
                <w:color w:val="0000FF"/>
                <w:sz w:val="20"/>
                <w:szCs w:val="20"/>
                <w:u w:val="single"/>
              </w:rPr>
              <w:t>5</w:t>
            </w:r>
            <w:r w:rsidRPr="00160447">
              <w:rPr>
                <w:rFonts w:eastAsia="Times New Roman"/>
                <w:i/>
                <w:iCs/>
                <w:color w:val="0000FF"/>
                <w:sz w:val="20"/>
                <w:szCs w:val="20"/>
                <w:u w:val="single"/>
              </w:rPr>
              <w:t>.</w:t>
            </w:r>
            <w:r w:rsidR="00ED2D9C">
              <w:rPr>
                <w:rFonts w:eastAsia="Times New Roman"/>
                <w:i/>
                <w:iCs/>
                <w:color w:val="0000FF"/>
                <w:sz w:val="20"/>
                <w:szCs w:val="20"/>
                <w:u w:val="single"/>
              </w:rPr>
              <w:t> </w:t>
            </w:r>
            <w:r w:rsidRPr="00160447">
              <w:rPr>
                <w:rFonts w:eastAsia="Times New Roman"/>
                <w:i/>
                <w:iCs/>
                <w:color w:val="0000FF"/>
                <w:sz w:val="20"/>
                <w:szCs w:val="20"/>
                <w:u w:val="single"/>
              </w:rPr>
              <w:t>punkts</w:t>
            </w:r>
          </w:p>
          <w:p w14:paraId="5EB075CC" w14:textId="77777777" w:rsidR="00D128D8" w:rsidRPr="00160447" w:rsidRDefault="00D128D8" w:rsidP="00D128D8">
            <w:pPr>
              <w:jc w:val="both"/>
              <w:rPr>
                <w:rFonts w:eastAsia="Times New Roman"/>
                <w:i/>
                <w:iCs/>
                <w:color w:val="0000FF"/>
                <w:sz w:val="8"/>
                <w:szCs w:val="8"/>
              </w:rPr>
            </w:pPr>
          </w:p>
          <w:p w14:paraId="298FC669" w14:textId="3C88945D" w:rsidR="00D128D8" w:rsidRPr="00160447" w:rsidRDefault="00D128D8" w:rsidP="00D128D8">
            <w:pPr>
              <w:jc w:val="both"/>
              <w:rPr>
                <w:rFonts w:eastAsia="Times New Roman"/>
                <w:i/>
                <w:iCs/>
                <w:color w:val="0000FF"/>
                <w:sz w:val="20"/>
                <w:szCs w:val="20"/>
              </w:rPr>
            </w:pPr>
            <w:r w:rsidRPr="00160447">
              <w:rPr>
                <w:rFonts w:eastAsia="Times New Roman"/>
                <w:i/>
                <w:iCs/>
                <w:color w:val="0000FF"/>
                <w:sz w:val="20"/>
                <w:szCs w:val="20"/>
              </w:rPr>
              <w:t xml:space="preserve">Attiecināmas būs izmaksas, kas </w:t>
            </w:r>
            <w:r w:rsidRPr="00160447">
              <w:rPr>
                <w:rFonts w:eastAsia="Times New Roman"/>
                <w:b/>
                <w:bCs/>
                <w:i/>
                <w:iCs/>
                <w:color w:val="0000FF"/>
                <w:sz w:val="20"/>
                <w:szCs w:val="20"/>
              </w:rPr>
              <w:t>radušās uz iepirkumu līgumu pamata un saistītas ar mērķa grupu</w:t>
            </w:r>
          </w:p>
          <w:p w14:paraId="0BBB8077" w14:textId="77777777" w:rsidR="00D128D8" w:rsidRPr="00160447" w:rsidRDefault="00D128D8" w:rsidP="00081242">
            <w:pPr>
              <w:pStyle w:val="ListParagraph"/>
              <w:numPr>
                <w:ilvl w:val="0"/>
                <w:numId w:val="34"/>
              </w:numPr>
              <w:jc w:val="both"/>
              <w:rPr>
                <w:rFonts w:ascii="Times New Roman" w:eastAsia="Times New Roman" w:hAnsi="Times New Roman"/>
                <w:i/>
                <w:iCs/>
                <w:color w:val="0000FF"/>
                <w:sz w:val="20"/>
                <w:szCs w:val="20"/>
              </w:rPr>
            </w:pPr>
            <w:r w:rsidRPr="00160447">
              <w:rPr>
                <w:rFonts w:ascii="Times New Roman" w:eastAsia="Times New Roman" w:hAnsi="Times New Roman"/>
                <w:i/>
                <w:iCs/>
                <w:color w:val="0000FF"/>
                <w:sz w:val="20"/>
                <w:szCs w:val="20"/>
              </w:rPr>
              <w:t>ģimenes ar bērniem ar uzvedības vai atkarību problēmām vai to attīstības risku, t.sk. audžuģimenes un aizbildņi;</w:t>
            </w:r>
          </w:p>
          <w:p w14:paraId="333C124C" w14:textId="77777777" w:rsidR="00D128D8" w:rsidRPr="00160447" w:rsidRDefault="00D128D8" w:rsidP="00081242">
            <w:pPr>
              <w:pStyle w:val="ListParagraph"/>
              <w:numPr>
                <w:ilvl w:val="0"/>
                <w:numId w:val="34"/>
              </w:numPr>
              <w:spacing w:after="0" w:line="240" w:lineRule="auto"/>
              <w:jc w:val="both"/>
              <w:rPr>
                <w:rFonts w:ascii="Times New Roman" w:eastAsia="Times New Roman" w:hAnsi="Times New Roman"/>
                <w:i/>
                <w:iCs/>
                <w:color w:val="0000FF"/>
                <w:sz w:val="20"/>
                <w:szCs w:val="20"/>
              </w:rPr>
            </w:pPr>
            <w:r w:rsidRPr="00160447">
              <w:rPr>
                <w:rFonts w:ascii="Times New Roman" w:eastAsia="Times New Roman" w:hAnsi="Times New Roman"/>
                <w:i/>
                <w:iCs/>
                <w:color w:val="0000FF"/>
                <w:sz w:val="20"/>
                <w:szCs w:val="20"/>
              </w:rPr>
              <w:t>bērni ar uzvedības vai atkarību problēmām vai to attīstības risku,</w:t>
            </w:r>
          </w:p>
          <w:p w14:paraId="2296C8E0" w14:textId="77777777" w:rsidR="00D128D8" w:rsidRPr="00160447" w:rsidRDefault="00D128D8" w:rsidP="00D128D8">
            <w:pPr>
              <w:jc w:val="both"/>
              <w:rPr>
                <w:rFonts w:eastAsia="Times New Roman"/>
                <w:i/>
                <w:iCs/>
                <w:color w:val="0000FF"/>
                <w:sz w:val="20"/>
                <w:szCs w:val="20"/>
              </w:rPr>
            </w:pPr>
            <w:r w:rsidRPr="00160447">
              <w:rPr>
                <w:rFonts w:eastAsia="Times New Roman"/>
                <w:b/>
                <w:bCs/>
                <w:i/>
                <w:iCs/>
                <w:color w:val="0000FF"/>
                <w:sz w:val="20"/>
                <w:szCs w:val="20"/>
              </w:rPr>
              <w:t xml:space="preserve"> </w:t>
            </w:r>
            <w:r w:rsidRPr="00160447">
              <w:rPr>
                <w:rFonts w:eastAsia="Times New Roman"/>
                <w:b/>
                <w:bCs/>
                <w:i/>
                <w:iCs/>
                <w:color w:val="0000FF"/>
                <w:sz w:val="20"/>
                <w:szCs w:val="20"/>
                <w:u w:val="single"/>
              </w:rPr>
              <w:t>un paredzētas</w:t>
            </w:r>
            <w:r w:rsidRPr="00160447">
              <w:rPr>
                <w:rFonts w:eastAsia="Times New Roman"/>
                <w:i/>
                <w:iCs/>
                <w:color w:val="0000FF"/>
                <w:sz w:val="20"/>
                <w:szCs w:val="20"/>
              </w:rPr>
              <w:t>:</w:t>
            </w:r>
          </w:p>
          <w:p w14:paraId="7F6AF778" w14:textId="77777777" w:rsidR="00D128D8" w:rsidRPr="00160447" w:rsidRDefault="00160447" w:rsidP="00081242">
            <w:pPr>
              <w:pStyle w:val="ListParagraph"/>
              <w:numPr>
                <w:ilvl w:val="0"/>
                <w:numId w:val="38"/>
              </w:numPr>
              <w:ind w:left="316"/>
              <w:jc w:val="both"/>
              <w:rPr>
                <w:rFonts w:ascii="Times New Roman" w:hAnsi="Times New Roman"/>
              </w:rPr>
            </w:pPr>
            <w:r w:rsidRPr="00160447">
              <w:rPr>
                <w:rFonts w:ascii="Times New Roman" w:eastAsia="Times New Roman" w:hAnsi="Times New Roman"/>
                <w:i/>
                <w:iCs/>
                <w:color w:val="0000FF"/>
                <w:sz w:val="20"/>
                <w:szCs w:val="20"/>
              </w:rPr>
              <w:t>izglītojošu un informatīvu pasākumu</w:t>
            </w:r>
            <w:r>
              <w:rPr>
                <w:rFonts w:ascii="Times New Roman" w:eastAsia="Times New Roman" w:hAnsi="Times New Roman"/>
                <w:i/>
                <w:iCs/>
                <w:color w:val="0000FF"/>
                <w:sz w:val="20"/>
                <w:szCs w:val="20"/>
              </w:rPr>
              <w:t xml:space="preserve"> īstenošanai;</w:t>
            </w:r>
          </w:p>
          <w:p w14:paraId="7DC73578" w14:textId="77777777" w:rsidR="00160447" w:rsidRPr="00937480" w:rsidRDefault="00DA20B3" w:rsidP="00081242">
            <w:pPr>
              <w:pStyle w:val="ListParagraph"/>
              <w:numPr>
                <w:ilvl w:val="0"/>
                <w:numId w:val="38"/>
              </w:numPr>
              <w:ind w:left="316"/>
              <w:jc w:val="both"/>
              <w:rPr>
                <w:rFonts w:ascii="Times New Roman" w:hAnsi="Times New Roman"/>
              </w:rPr>
            </w:pPr>
            <w:r>
              <w:rPr>
                <w:rFonts w:ascii="Times New Roman" w:eastAsia="Times New Roman" w:hAnsi="Times New Roman"/>
                <w:i/>
                <w:iCs/>
                <w:color w:val="0000FF"/>
                <w:sz w:val="20"/>
                <w:szCs w:val="20"/>
              </w:rPr>
              <w:t>m</w:t>
            </w:r>
            <w:r w:rsidRPr="00DA20B3">
              <w:rPr>
                <w:rFonts w:ascii="Times New Roman" w:eastAsia="Times New Roman" w:hAnsi="Times New Roman"/>
                <w:i/>
                <w:iCs/>
                <w:color w:val="0000FF"/>
                <w:sz w:val="20"/>
                <w:szCs w:val="20"/>
              </w:rPr>
              <w:t>ācību programmu</w:t>
            </w:r>
            <w:r>
              <w:rPr>
                <w:rFonts w:ascii="Times New Roman" w:eastAsia="Times New Roman" w:hAnsi="Times New Roman"/>
                <w:i/>
                <w:iCs/>
                <w:color w:val="0000FF"/>
                <w:sz w:val="20"/>
                <w:szCs w:val="20"/>
              </w:rPr>
              <w:t xml:space="preserve"> izstrādei</w:t>
            </w:r>
            <w:r w:rsidRPr="00DA20B3">
              <w:rPr>
                <w:rFonts w:ascii="Times New Roman" w:eastAsia="Times New Roman" w:hAnsi="Times New Roman"/>
                <w:i/>
                <w:iCs/>
                <w:color w:val="0000FF"/>
                <w:sz w:val="20"/>
                <w:szCs w:val="20"/>
              </w:rPr>
              <w:t xml:space="preserve"> vecāku, audžuģimeņu, aizbildņu un jauniešu sagatavošanai konsultēšanas darbam </w:t>
            </w:r>
            <w:r w:rsidR="00937480">
              <w:rPr>
                <w:rFonts w:ascii="Times New Roman" w:eastAsia="Times New Roman" w:hAnsi="Times New Roman"/>
                <w:i/>
                <w:iCs/>
                <w:color w:val="0000FF"/>
                <w:sz w:val="20"/>
                <w:szCs w:val="20"/>
              </w:rPr>
              <w:t xml:space="preserve">un mācību organizēšanai </w:t>
            </w:r>
            <w:r w:rsidR="00A26C52" w:rsidRPr="00DA20B3">
              <w:rPr>
                <w:rFonts w:ascii="Times New Roman" w:eastAsia="Times New Roman" w:hAnsi="Times New Roman"/>
                <w:i/>
                <w:iCs/>
                <w:color w:val="0000FF"/>
                <w:sz w:val="20"/>
                <w:szCs w:val="20"/>
              </w:rPr>
              <w:t>speciālistiem</w:t>
            </w:r>
            <w:r w:rsidR="00A26C52" w:rsidRPr="00C611A0">
              <w:rPr>
                <w:rFonts w:ascii="Times New Roman" w:eastAsia="Times New Roman" w:hAnsi="Times New Roman"/>
                <w:i/>
                <w:iCs/>
                <w:color w:val="0000FF"/>
                <w:sz w:val="20"/>
                <w:szCs w:val="20"/>
              </w:rPr>
              <w:t>, kuru darbs ir saistīts ar atbalsta vai pakalpojumu nodrošināšanu ģimenēm ar bērniem vai bērniem</w:t>
            </w:r>
            <w:r w:rsidR="00937480">
              <w:rPr>
                <w:rFonts w:ascii="Times New Roman" w:eastAsia="Times New Roman" w:hAnsi="Times New Roman"/>
                <w:i/>
                <w:iCs/>
                <w:color w:val="0000FF"/>
                <w:sz w:val="20"/>
                <w:szCs w:val="20"/>
              </w:rPr>
              <w:t>;</w:t>
            </w:r>
          </w:p>
          <w:p w14:paraId="3925E4D5" w14:textId="77777777" w:rsidR="00937480" w:rsidRPr="00A57CB1" w:rsidRDefault="00934D76" w:rsidP="00081242">
            <w:pPr>
              <w:pStyle w:val="ListParagraph"/>
              <w:numPr>
                <w:ilvl w:val="0"/>
                <w:numId w:val="38"/>
              </w:numPr>
              <w:ind w:left="316"/>
              <w:jc w:val="both"/>
              <w:rPr>
                <w:rFonts w:ascii="Times New Roman" w:eastAsia="Times New Roman" w:hAnsi="Times New Roman"/>
                <w:i/>
                <w:iCs/>
                <w:color w:val="0000FF"/>
                <w:sz w:val="20"/>
                <w:szCs w:val="20"/>
              </w:rPr>
            </w:pPr>
            <w:r w:rsidRPr="00934D76">
              <w:rPr>
                <w:rFonts w:ascii="Times New Roman" w:eastAsia="Times New Roman" w:hAnsi="Times New Roman"/>
                <w:i/>
                <w:iCs/>
                <w:color w:val="0000FF"/>
                <w:sz w:val="20"/>
                <w:szCs w:val="20"/>
              </w:rPr>
              <w:t>tematisk</w:t>
            </w:r>
            <w:r w:rsidR="004B2ABA">
              <w:rPr>
                <w:rFonts w:ascii="Times New Roman" w:eastAsia="Times New Roman" w:hAnsi="Times New Roman"/>
                <w:i/>
                <w:iCs/>
                <w:color w:val="0000FF"/>
                <w:sz w:val="20"/>
                <w:szCs w:val="20"/>
              </w:rPr>
              <w:t>o</w:t>
            </w:r>
            <w:r w:rsidRPr="00934D76">
              <w:rPr>
                <w:rFonts w:ascii="Times New Roman" w:eastAsia="Times New Roman" w:hAnsi="Times New Roman"/>
                <w:i/>
                <w:iCs/>
                <w:color w:val="0000FF"/>
                <w:sz w:val="20"/>
                <w:szCs w:val="20"/>
              </w:rPr>
              <w:t xml:space="preserve"> atbalsta grup</w:t>
            </w:r>
            <w:r w:rsidR="004B2ABA">
              <w:rPr>
                <w:rFonts w:ascii="Times New Roman" w:eastAsia="Times New Roman" w:hAnsi="Times New Roman"/>
                <w:i/>
                <w:iCs/>
                <w:color w:val="0000FF"/>
                <w:sz w:val="20"/>
                <w:szCs w:val="20"/>
              </w:rPr>
              <w:t>u</w:t>
            </w:r>
            <w:r w:rsidRPr="00934D76">
              <w:rPr>
                <w:rFonts w:ascii="Times New Roman" w:eastAsia="Times New Roman" w:hAnsi="Times New Roman"/>
                <w:i/>
                <w:iCs/>
                <w:color w:val="0000FF"/>
                <w:sz w:val="20"/>
                <w:szCs w:val="20"/>
              </w:rPr>
              <w:t xml:space="preserve"> un speciālistu konsultācij</w:t>
            </w:r>
            <w:r w:rsidR="004B2ABA">
              <w:rPr>
                <w:rFonts w:ascii="Times New Roman" w:eastAsia="Times New Roman" w:hAnsi="Times New Roman"/>
                <w:i/>
                <w:iCs/>
                <w:color w:val="0000FF"/>
                <w:sz w:val="20"/>
                <w:szCs w:val="20"/>
              </w:rPr>
              <w:t xml:space="preserve">u </w:t>
            </w:r>
            <w:r w:rsidR="00FA1491">
              <w:rPr>
                <w:rFonts w:ascii="Times New Roman" w:eastAsia="Times New Roman" w:hAnsi="Times New Roman"/>
                <w:i/>
                <w:iCs/>
                <w:color w:val="0000FF"/>
                <w:sz w:val="20"/>
                <w:szCs w:val="20"/>
              </w:rPr>
              <w:t>īstenošanai;</w:t>
            </w:r>
          </w:p>
          <w:p w14:paraId="58A548C7" w14:textId="752CF396" w:rsidR="00FA1491" w:rsidRPr="00A009C8" w:rsidRDefault="00924CBA" w:rsidP="00081242">
            <w:pPr>
              <w:pStyle w:val="ListParagraph"/>
              <w:numPr>
                <w:ilvl w:val="0"/>
                <w:numId w:val="38"/>
              </w:numPr>
              <w:ind w:left="316"/>
              <w:jc w:val="both"/>
              <w:rPr>
                <w:rFonts w:ascii="Times New Roman" w:hAnsi="Times New Roman"/>
              </w:rPr>
            </w:pPr>
            <w:proofErr w:type="spellStart"/>
            <w:r w:rsidRPr="00A57CB1">
              <w:rPr>
                <w:rFonts w:ascii="Times New Roman" w:eastAsia="Times New Roman" w:hAnsi="Times New Roman"/>
                <w:i/>
                <w:iCs/>
                <w:color w:val="0000FF"/>
                <w:sz w:val="20"/>
                <w:szCs w:val="20"/>
              </w:rPr>
              <w:t>mentora</w:t>
            </w:r>
            <w:proofErr w:type="spellEnd"/>
            <w:r w:rsidRPr="00A57CB1">
              <w:rPr>
                <w:rFonts w:ascii="Times New Roman" w:eastAsia="Times New Roman" w:hAnsi="Times New Roman"/>
                <w:i/>
                <w:iCs/>
                <w:color w:val="0000FF"/>
                <w:sz w:val="20"/>
                <w:szCs w:val="20"/>
              </w:rPr>
              <w:t xml:space="preserve"> pakalpojuma aprakst</w:t>
            </w:r>
            <w:r w:rsidR="00323928">
              <w:rPr>
                <w:rFonts w:ascii="Times New Roman" w:eastAsia="Times New Roman" w:hAnsi="Times New Roman"/>
                <w:i/>
                <w:iCs/>
                <w:color w:val="0000FF"/>
                <w:sz w:val="20"/>
                <w:szCs w:val="20"/>
              </w:rPr>
              <w:t>a</w:t>
            </w:r>
            <w:r w:rsidRPr="00A57CB1">
              <w:rPr>
                <w:rFonts w:ascii="Times New Roman" w:eastAsia="Times New Roman" w:hAnsi="Times New Roman"/>
                <w:i/>
                <w:iCs/>
                <w:color w:val="0000FF"/>
                <w:sz w:val="20"/>
                <w:szCs w:val="20"/>
              </w:rPr>
              <w:t xml:space="preserve"> un </w:t>
            </w:r>
            <w:proofErr w:type="spellStart"/>
            <w:r w:rsidRPr="00A57CB1">
              <w:rPr>
                <w:rFonts w:ascii="Times New Roman" w:eastAsia="Times New Roman" w:hAnsi="Times New Roman"/>
                <w:i/>
                <w:iCs/>
                <w:color w:val="0000FF"/>
                <w:sz w:val="20"/>
                <w:szCs w:val="20"/>
              </w:rPr>
              <w:t>mentoru</w:t>
            </w:r>
            <w:proofErr w:type="spellEnd"/>
            <w:r w:rsidRPr="00A57CB1">
              <w:rPr>
                <w:rFonts w:ascii="Times New Roman" w:eastAsia="Times New Roman" w:hAnsi="Times New Roman"/>
                <w:i/>
                <w:iCs/>
                <w:color w:val="0000FF"/>
                <w:sz w:val="20"/>
                <w:szCs w:val="20"/>
              </w:rPr>
              <w:t xml:space="preserve"> kompetences pilnveides programm</w:t>
            </w:r>
            <w:r w:rsidR="009A29BE">
              <w:rPr>
                <w:rFonts w:ascii="Times New Roman" w:eastAsia="Times New Roman" w:hAnsi="Times New Roman"/>
                <w:i/>
                <w:iCs/>
                <w:color w:val="0000FF"/>
                <w:sz w:val="20"/>
                <w:szCs w:val="20"/>
              </w:rPr>
              <w:t>as</w:t>
            </w:r>
            <w:r w:rsidRPr="00A57CB1">
              <w:rPr>
                <w:rFonts w:ascii="Times New Roman" w:eastAsia="Times New Roman" w:hAnsi="Times New Roman"/>
                <w:i/>
                <w:iCs/>
                <w:color w:val="0000FF"/>
                <w:sz w:val="20"/>
                <w:szCs w:val="20"/>
              </w:rPr>
              <w:t xml:space="preserve"> izstrādei, </w:t>
            </w:r>
            <w:proofErr w:type="spellStart"/>
            <w:r w:rsidRPr="00A57CB1">
              <w:rPr>
                <w:rFonts w:ascii="Times New Roman" w:eastAsia="Times New Roman" w:hAnsi="Times New Roman"/>
                <w:i/>
                <w:iCs/>
                <w:color w:val="0000FF"/>
                <w:sz w:val="20"/>
                <w:szCs w:val="20"/>
              </w:rPr>
              <w:t>mentoru</w:t>
            </w:r>
            <w:proofErr w:type="spellEnd"/>
            <w:r w:rsidRPr="00A57CB1">
              <w:rPr>
                <w:rFonts w:ascii="Times New Roman" w:eastAsia="Times New Roman" w:hAnsi="Times New Roman"/>
                <w:i/>
                <w:iCs/>
                <w:color w:val="0000FF"/>
                <w:sz w:val="20"/>
                <w:szCs w:val="20"/>
              </w:rPr>
              <w:t xml:space="preserve"> mācīb</w:t>
            </w:r>
            <w:r w:rsidR="00EA7A5F" w:rsidRPr="00A57CB1">
              <w:rPr>
                <w:rFonts w:ascii="Times New Roman" w:eastAsia="Times New Roman" w:hAnsi="Times New Roman"/>
                <w:i/>
                <w:iCs/>
                <w:color w:val="0000FF"/>
                <w:sz w:val="20"/>
                <w:szCs w:val="20"/>
              </w:rPr>
              <w:t xml:space="preserve">u organizēšanai un </w:t>
            </w:r>
            <w:proofErr w:type="spellStart"/>
            <w:r w:rsidRPr="00A57CB1">
              <w:rPr>
                <w:rFonts w:ascii="Times New Roman" w:eastAsia="Times New Roman" w:hAnsi="Times New Roman"/>
                <w:i/>
                <w:iCs/>
                <w:color w:val="0000FF"/>
                <w:sz w:val="20"/>
                <w:szCs w:val="20"/>
              </w:rPr>
              <w:t>mentora</w:t>
            </w:r>
            <w:proofErr w:type="spellEnd"/>
            <w:r w:rsidRPr="00A57CB1">
              <w:rPr>
                <w:rFonts w:ascii="Times New Roman" w:eastAsia="Times New Roman" w:hAnsi="Times New Roman"/>
                <w:i/>
                <w:iCs/>
                <w:color w:val="0000FF"/>
                <w:sz w:val="20"/>
                <w:szCs w:val="20"/>
              </w:rPr>
              <w:t xml:space="preserve"> pakalpojumu</w:t>
            </w:r>
            <w:r w:rsidR="00EA7A5F" w:rsidRPr="00A57CB1">
              <w:rPr>
                <w:rFonts w:ascii="Times New Roman" w:eastAsia="Times New Roman" w:hAnsi="Times New Roman"/>
                <w:i/>
                <w:iCs/>
                <w:color w:val="0000FF"/>
                <w:sz w:val="20"/>
                <w:szCs w:val="20"/>
              </w:rPr>
              <w:t xml:space="preserve"> nodrošināšanai </w:t>
            </w:r>
            <w:r w:rsidR="00A57CB1" w:rsidRPr="00A57CB1">
              <w:rPr>
                <w:rFonts w:ascii="Times New Roman" w:eastAsia="Times New Roman" w:hAnsi="Times New Roman"/>
                <w:i/>
                <w:iCs/>
                <w:color w:val="0000FF"/>
                <w:sz w:val="20"/>
                <w:szCs w:val="20"/>
              </w:rPr>
              <w:t>bērniem ar uzvedības vai atkarību problēmām vai to attīstības risku.</w:t>
            </w:r>
          </w:p>
          <w:p w14:paraId="2DC46084" w14:textId="77777777" w:rsidR="00A009C8" w:rsidRPr="00A009C8" w:rsidRDefault="00A009C8" w:rsidP="00A009C8">
            <w:pPr>
              <w:pStyle w:val="ListParagraph"/>
              <w:ind w:left="316"/>
              <w:jc w:val="both"/>
              <w:rPr>
                <w:rFonts w:ascii="Times New Roman" w:hAnsi="Times New Roman"/>
                <w:sz w:val="8"/>
                <w:szCs w:val="8"/>
              </w:rPr>
            </w:pPr>
          </w:p>
          <w:p w14:paraId="2A19C770" w14:textId="4078397E" w:rsidR="00A57CB1" w:rsidRPr="00A009C8" w:rsidRDefault="00A009C8" w:rsidP="00081242">
            <w:pPr>
              <w:pStyle w:val="ListParagraph"/>
              <w:numPr>
                <w:ilvl w:val="0"/>
                <w:numId w:val="37"/>
              </w:numPr>
              <w:ind w:left="316" w:hanging="240"/>
              <w:jc w:val="both"/>
              <w:rPr>
                <w:rFonts w:ascii="Times New Roman" w:eastAsia="Times New Roman" w:hAnsi="Times New Roman"/>
                <w:i/>
                <w:iCs/>
                <w:color w:val="0000FF"/>
                <w:sz w:val="20"/>
                <w:szCs w:val="20"/>
                <w:u w:val="single"/>
              </w:rPr>
            </w:pPr>
            <w:r w:rsidRPr="000E050E">
              <w:rPr>
                <w:rFonts w:ascii="Times New Roman" w:eastAsia="Times New Roman" w:hAnsi="Times New Roman"/>
                <w:i/>
                <w:iCs/>
                <w:color w:val="0000FF"/>
                <w:sz w:val="20"/>
                <w:szCs w:val="20"/>
              </w:rPr>
              <w:t xml:space="preserve">Precīzākai izmaksu atspoguļošanai veido zemāka līmeņa izmaksu </w:t>
            </w:r>
            <w:proofErr w:type="spellStart"/>
            <w:r w:rsidRPr="000E050E">
              <w:rPr>
                <w:rFonts w:ascii="Times New Roman" w:eastAsia="Times New Roman" w:hAnsi="Times New Roman"/>
                <w:i/>
                <w:iCs/>
                <w:color w:val="0000FF"/>
                <w:sz w:val="20"/>
                <w:szCs w:val="20"/>
              </w:rPr>
              <w:t>apakšpozīcijas</w:t>
            </w:r>
            <w:proofErr w:type="spellEnd"/>
            <w:r w:rsidRPr="000E050E">
              <w:rPr>
                <w:rFonts w:ascii="Times New Roman" w:eastAsia="Times New Roman" w:hAnsi="Times New Roman"/>
                <w:i/>
                <w:iCs/>
                <w:color w:val="0000FF"/>
                <w:sz w:val="20"/>
                <w:szCs w:val="20"/>
              </w:rPr>
              <w:t>, piemēram, Nr.13.</w:t>
            </w:r>
            <w:r>
              <w:rPr>
                <w:rFonts w:ascii="Times New Roman" w:eastAsia="Times New Roman" w:hAnsi="Times New Roman"/>
                <w:i/>
                <w:iCs/>
                <w:color w:val="0000FF"/>
                <w:sz w:val="20"/>
                <w:szCs w:val="20"/>
              </w:rPr>
              <w:t>5</w:t>
            </w:r>
            <w:r w:rsidRPr="000E050E">
              <w:rPr>
                <w:rFonts w:ascii="Times New Roman" w:eastAsia="Times New Roman" w:hAnsi="Times New Roman"/>
                <w:i/>
                <w:iCs/>
                <w:color w:val="0000FF"/>
                <w:sz w:val="20"/>
                <w:szCs w:val="20"/>
              </w:rPr>
              <w:t>.1. un Nr.13.</w:t>
            </w:r>
            <w:r>
              <w:rPr>
                <w:rFonts w:ascii="Times New Roman" w:eastAsia="Times New Roman" w:hAnsi="Times New Roman"/>
                <w:i/>
                <w:iCs/>
                <w:color w:val="0000FF"/>
                <w:sz w:val="20"/>
                <w:szCs w:val="20"/>
              </w:rPr>
              <w:t>5</w:t>
            </w:r>
            <w:r w:rsidRPr="000E050E">
              <w:rPr>
                <w:rFonts w:ascii="Times New Roman" w:eastAsia="Times New Roman" w:hAnsi="Times New Roman"/>
                <w:i/>
                <w:iCs/>
                <w:color w:val="0000FF"/>
                <w:sz w:val="20"/>
                <w:szCs w:val="20"/>
              </w:rPr>
              <w:t>.2., u.tml.</w:t>
            </w:r>
          </w:p>
        </w:tc>
        <w:tc>
          <w:tcPr>
            <w:tcW w:w="1276" w:type="dxa"/>
            <w:tcBorders>
              <w:top w:val="single" w:sz="4" w:space="0" w:color="auto"/>
              <w:left w:val="nil"/>
              <w:bottom w:val="single" w:sz="4" w:space="0" w:color="auto"/>
              <w:right w:val="single" w:sz="4" w:space="0" w:color="auto"/>
            </w:tcBorders>
            <w:shd w:val="clear" w:color="auto" w:fill="auto"/>
          </w:tcPr>
          <w:p w14:paraId="3A04D2B4" w14:textId="5DCC41C6" w:rsidR="002C3156" w:rsidRDefault="003B3612" w:rsidP="002526A8">
            <w:pPr>
              <w:jc w:val="center"/>
              <w:rPr>
                <w:rFonts w:eastAsia="Calibri"/>
                <w:bCs/>
                <w:sz w:val="22"/>
                <w:szCs w:val="22"/>
                <w:lang w:eastAsia="en-US"/>
              </w:rPr>
            </w:pPr>
            <w:r w:rsidRPr="002526A8">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6141403" w14:textId="77777777" w:rsidR="002C3156" w:rsidRPr="009A7F41" w:rsidRDefault="002C3156"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0A204" w14:textId="77777777" w:rsidR="002C3156" w:rsidRPr="009A7F41" w:rsidRDefault="002C3156"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42EA5" w14:textId="77777777" w:rsidR="002C3156" w:rsidRPr="009A7F41" w:rsidRDefault="002C3156"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15E5CD0" w14:textId="77777777" w:rsidR="002C3156" w:rsidRPr="009A7F41" w:rsidRDefault="002C3156"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C1B6E7B" w14:textId="77777777" w:rsidR="002C3156" w:rsidRPr="009A7F41" w:rsidRDefault="002C3156"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6A3322" w14:textId="77777777" w:rsidR="002C3156" w:rsidRPr="009A7F41" w:rsidRDefault="002C3156"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388003" w14:textId="77777777" w:rsidR="002C3156" w:rsidRPr="009A7F41" w:rsidRDefault="002C3156"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6E93B2B4" w14:textId="77777777" w:rsidR="002C3156" w:rsidRPr="009A7F41" w:rsidRDefault="002C3156" w:rsidP="00F6616F">
            <w:pPr>
              <w:contextualSpacing/>
              <w:jc w:val="right"/>
              <w:rPr>
                <w:rFonts w:eastAsia="Calibri"/>
                <w:lang w:eastAsia="en-US"/>
              </w:rPr>
            </w:pPr>
          </w:p>
        </w:tc>
      </w:tr>
      <w:tr w:rsidR="002C3156" w:rsidRPr="00A564A5" w14:paraId="20163769" w14:textId="77777777" w:rsidTr="25C2D26B">
        <w:trPr>
          <w:trHeight w:val="154"/>
          <w:jc w:val="center"/>
        </w:trPr>
        <w:tc>
          <w:tcPr>
            <w:tcW w:w="846" w:type="dxa"/>
            <w:tcBorders>
              <w:top w:val="nil"/>
              <w:left w:val="single" w:sz="4" w:space="0" w:color="auto"/>
              <w:bottom w:val="single" w:sz="4" w:space="0" w:color="auto"/>
              <w:right w:val="nil"/>
            </w:tcBorders>
            <w:shd w:val="clear" w:color="auto" w:fill="auto"/>
          </w:tcPr>
          <w:p w14:paraId="0D796403" w14:textId="4073D40F" w:rsidR="002C3156" w:rsidRDefault="00A009C8" w:rsidP="0099599A">
            <w:pPr>
              <w:rPr>
                <w:rFonts w:eastAsia="Calibri"/>
                <w:b/>
                <w:bCs/>
                <w:sz w:val="22"/>
                <w:szCs w:val="22"/>
                <w:lang w:eastAsia="en-US"/>
              </w:rPr>
            </w:pPr>
            <w:r>
              <w:rPr>
                <w:rFonts w:eastAsia="Calibri"/>
                <w:b/>
                <w:bCs/>
                <w:sz w:val="22"/>
                <w:szCs w:val="22"/>
                <w:lang w:eastAsia="en-US"/>
              </w:rPr>
              <w:t>13.6.</w:t>
            </w:r>
          </w:p>
        </w:tc>
        <w:tc>
          <w:tcPr>
            <w:tcW w:w="4966" w:type="dxa"/>
            <w:tcBorders>
              <w:top w:val="nil"/>
              <w:left w:val="single" w:sz="4" w:space="0" w:color="auto"/>
              <w:bottom w:val="single" w:sz="4" w:space="0" w:color="auto"/>
              <w:right w:val="single" w:sz="4" w:space="0" w:color="auto"/>
            </w:tcBorders>
            <w:shd w:val="clear" w:color="auto" w:fill="auto"/>
            <w:vAlign w:val="center"/>
          </w:tcPr>
          <w:p w14:paraId="5B193863" w14:textId="77777777" w:rsidR="005437BA" w:rsidRPr="007E0108" w:rsidRDefault="00036B3F" w:rsidP="003430EC">
            <w:pPr>
              <w:jc w:val="both"/>
            </w:pPr>
            <w:r w:rsidRPr="007E0108">
              <w:t>Kompetences pilnveides un atbalsta pasākumu izmaksa</w:t>
            </w:r>
            <w:r w:rsidR="00B01808" w:rsidRPr="007E0108">
              <w:t>s</w:t>
            </w:r>
            <w:r w:rsidRPr="007E0108">
              <w:t xml:space="preserve"> </w:t>
            </w:r>
          </w:p>
          <w:p w14:paraId="361E42BF" w14:textId="77777777" w:rsidR="00FE490C" w:rsidRPr="007E0108" w:rsidRDefault="00FE490C" w:rsidP="00FE490C">
            <w:pPr>
              <w:jc w:val="both"/>
              <w:rPr>
                <w:rFonts w:eastAsia="Times New Roman"/>
                <w:i/>
                <w:iCs/>
                <w:color w:val="0000FF"/>
                <w:sz w:val="8"/>
                <w:szCs w:val="8"/>
                <w:u w:val="single"/>
              </w:rPr>
            </w:pPr>
          </w:p>
          <w:p w14:paraId="3B51EAC9" w14:textId="6DF80931" w:rsidR="00FE490C" w:rsidRPr="007E0108" w:rsidRDefault="00FE490C" w:rsidP="00FE490C">
            <w:pPr>
              <w:jc w:val="both"/>
              <w:rPr>
                <w:rFonts w:eastAsia="Times New Roman"/>
                <w:i/>
                <w:iCs/>
                <w:color w:val="0000FF"/>
                <w:sz w:val="20"/>
                <w:szCs w:val="20"/>
                <w:u w:val="single"/>
              </w:rPr>
            </w:pPr>
            <w:r w:rsidRPr="007E0108">
              <w:rPr>
                <w:rFonts w:eastAsia="Times New Roman"/>
                <w:i/>
                <w:iCs/>
                <w:color w:val="0000FF"/>
                <w:sz w:val="20"/>
                <w:szCs w:val="20"/>
                <w:u w:val="single"/>
              </w:rPr>
              <w:t>MK noteikumu 14.</w:t>
            </w:r>
            <w:r w:rsidR="007F14AC">
              <w:rPr>
                <w:rFonts w:eastAsia="Times New Roman"/>
                <w:i/>
                <w:iCs/>
                <w:color w:val="0000FF"/>
                <w:sz w:val="20"/>
                <w:szCs w:val="20"/>
                <w:u w:val="single"/>
              </w:rPr>
              <w:t>2.4</w:t>
            </w:r>
            <w:r w:rsidRPr="007E0108">
              <w:rPr>
                <w:rFonts w:eastAsia="Times New Roman"/>
                <w:i/>
                <w:iCs/>
                <w:color w:val="0000FF"/>
                <w:sz w:val="20"/>
                <w:szCs w:val="20"/>
                <w:u w:val="single"/>
              </w:rPr>
              <w:t>., 16.2.1.</w:t>
            </w:r>
            <w:r w:rsidR="00520856">
              <w:rPr>
                <w:rFonts w:eastAsia="Times New Roman"/>
                <w:i/>
                <w:iCs/>
                <w:color w:val="0000FF"/>
                <w:sz w:val="20"/>
                <w:szCs w:val="20"/>
                <w:u w:val="single"/>
              </w:rPr>
              <w:t> </w:t>
            </w:r>
            <w:r w:rsidRPr="007E0108">
              <w:rPr>
                <w:rFonts w:eastAsia="Times New Roman"/>
                <w:i/>
                <w:iCs/>
                <w:color w:val="0000FF"/>
                <w:sz w:val="20"/>
                <w:szCs w:val="20"/>
                <w:u w:val="single"/>
              </w:rPr>
              <w:t>apakšpunkts un 2</w:t>
            </w:r>
            <w:r w:rsidR="00F442D7" w:rsidRPr="007E0108">
              <w:rPr>
                <w:rFonts w:eastAsia="Times New Roman"/>
                <w:i/>
                <w:iCs/>
                <w:color w:val="0000FF"/>
                <w:sz w:val="20"/>
                <w:szCs w:val="20"/>
                <w:u w:val="single"/>
              </w:rPr>
              <w:t>6</w:t>
            </w:r>
            <w:r w:rsidRPr="007E0108">
              <w:rPr>
                <w:rFonts w:eastAsia="Times New Roman"/>
                <w:i/>
                <w:iCs/>
                <w:color w:val="0000FF"/>
                <w:sz w:val="20"/>
                <w:szCs w:val="20"/>
                <w:u w:val="single"/>
              </w:rPr>
              <w:t>.</w:t>
            </w:r>
            <w:r w:rsidR="00520856">
              <w:rPr>
                <w:rFonts w:eastAsia="Times New Roman"/>
                <w:i/>
                <w:iCs/>
                <w:color w:val="0000FF"/>
                <w:sz w:val="20"/>
                <w:szCs w:val="20"/>
                <w:u w:val="single"/>
              </w:rPr>
              <w:t> </w:t>
            </w:r>
            <w:r w:rsidRPr="007E0108">
              <w:rPr>
                <w:rFonts w:eastAsia="Times New Roman"/>
                <w:i/>
                <w:iCs/>
                <w:color w:val="0000FF"/>
                <w:sz w:val="20"/>
                <w:szCs w:val="20"/>
                <w:u w:val="single"/>
              </w:rPr>
              <w:t>punkts</w:t>
            </w:r>
          </w:p>
          <w:p w14:paraId="50A8EE0C" w14:textId="77777777" w:rsidR="00FE490C" w:rsidRPr="007E0108" w:rsidRDefault="00FE490C" w:rsidP="00FE490C">
            <w:pPr>
              <w:jc w:val="both"/>
              <w:rPr>
                <w:rFonts w:eastAsia="Times New Roman"/>
                <w:i/>
                <w:iCs/>
                <w:color w:val="0000FF"/>
                <w:sz w:val="8"/>
                <w:szCs w:val="8"/>
              </w:rPr>
            </w:pPr>
          </w:p>
          <w:p w14:paraId="734D83F3" w14:textId="5DCA2E89" w:rsidR="00FE490C" w:rsidRPr="007E0108" w:rsidRDefault="00FE490C" w:rsidP="00FE490C">
            <w:pPr>
              <w:jc w:val="both"/>
              <w:rPr>
                <w:rFonts w:eastAsia="Times New Roman"/>
                <w:i/>
                <w:iCs/>
                <w:color w:val="0000FF"/>
                <w:sz w:val="20"/>
                <w:szCs w:val="20"/>
              </w:rPr>
            </w:pPr>
            <w:r w:rsidRPr="007E0108">
              <w:rPr>
                <w:rFonts w:eastAsia="Times New Roman"/>
                <w:i/>
                <w:iCs/>
                <w:color w:val="0000FF"/>
                <w:sz w:val="20"/>
                <w:szCs w:val="20"/>
              </w:rPr>
              <w:t xml:space="preserve">Attiecināmas būs izmaksas, kas </w:t>
            </w:r>
            <w:r w:rsidRPr="007E0108">
              <w:rPr>
                <w:rFonts w:eastAsia="Times New Roman"/>
                <w:b/>
                <w:bCs/>
                <w:i/>
                <w:iCs/>
                <w:color w:val="0000FF"/>
                <w:sz w:val="20"/>
                <w:szCs w:val="20"/>
              </w:rPr>
              <w:t>radušās uz iepirkumu līgumu pamata un paredzētas</w:t>
            </w:r>
            <w:r w:rsidRPr="007E0108">
              <w:rPr>
                <w:rFonts w:eastAsia="Times New Roman"/>
                <w:i/>
                <w:iCs/>
                <w:color w:val="0000FF"/>
                <w:sz w:val="20"/>
                <w:szCs w:val="20"/>
              </w:rPr>
              <w:t>:</w:t>
            </w:r>
          </w:p>
          <w:p w14:paraId="4A24BE8B" w14:textId="77777777" w:rsidR="007E0108" w:rsidRPr="007E0108" w:rsidRDefault="000E7F14" w:rsidP="00081242">
            <w:pPr>
              <w:pStyle w:val="ListParagraph"/>
              <w:numPr>
                <w:ilvl w:val="0"/>
                <w:numId w:val="39"/>
              </w:numPr>
              <w:ind w:left="316"/>
              <w:jc w:val="both"/>
              <w:rPr>
                <w:rFonts w:ascii="Times New Roman" w:eastAsia="Times New Roman" w:hAnsi="Times New Roman"/>
                <w:i/>
                <w:iCs/>
                <w:color w:val="0000FF"/>
                <w:sz w:val="20"/>
                <w:szCs w:val="20"/>
              </w:rPr>
            </w:pPr>
            <w:r w:rsidRPr="007E0108">
              <w:rPr>
                <w:rFonts w:ascii="Times New Roman" w:eastAsia="Times New Roman" w:hAnsi="Times New Roman"/>
                <w:i/>
                <w:iCs/>
                <w:color w:val="0000FF"/>
                <w:sz w:val="20"/>
                <w:szCs w:val="20"/>
              </w:rPr>
              <w:t>kompetences pilnveides programmu</w:t>
            </w:r>
            <w:r w:rsidR="001E6270" w:rsidRPr="007E0108">
              <w:rPr>
                <w:rFonts w:ascii="Times New Roman" w:eastAsia="Times New Roman" w:hAnsi="Times New Roman"/>
                <w:i/>
                <w:iCs/>
                <w:color w:val="0000FF"/>
                <w:sz w:val="20"/>
                <w:szCs w:val="20"/>
              </w:rPr>
              <w:t xml:space="preserve"> izstrād</w:t>
            </w:r>
            <w:r w:rsidR="0051695F" w:rsidRPr="007E0108">
              <w:rPr>
                <w:rFonts w:ascii="Times New Roman" w:eastAsia="Times New Roman" w:hAnsi="Times New Roman"/>
                <w:i/>
                <w:iCs/>
                <w:color w:val="0000FF"/>
                <w:sz w:val="20"/>
                <w:szCs w:val="20"/>
              </w:rPr>
              <w:t>e</w:t>
            </w:r>
            <w:r w:rsidR="001E6270" w:rsidRPr="007E0108">
              <w:rPr>
                <w:rFonts w:ascii="Times New Roman" w:eastAsia="Times New Roman" w:hAnsi="Times New Roman"/>
                <w:i/>
                <w:iCs/>
                <w:color w:val="0000FF"/>
                <w:sz w:val="20"/>
                <w:szCs w:val="20"/>
              </w:rPr>
              <w:t xml:space="preserve">i </w:t>
            </w:r>
            <w:r w:rsidR="006610C1" w:rsidRPr="007E0108">
              <w:rPr>
                <w:rFonts w:ascii="Times New Roman" w:eastAsia="Times New Roman" w:hAnsi="Times New Roman"/>
                <w:i/>
                <w:iCs/>
                <w:color w:val="0000FF"/>
                <w:sz w:val="20"/>
                <w:szCs w:val="20"/>
              </w:rPr>
              <w:t>un</w:t>
            </w:r>
            <w:r w:rsidR="00625E74" w:rsidRPr="007E0108">
              <w:rPr>
                <w:rFonts w:ascii="Times New Roman" w:eastAsia="Times New Roman" w:hAnsi="Times New Roman"/>
                <w:i/>
                <w:iCs/>
                <w:color w:val="0000FF"/>
                <w:sz w:val="20"/>
                <w:szCs w:val="20"/>
              </w:rPr>
              <w:t xml:space="preserve"> mācību </w:t>
            </w:r>
            <w:r w:rsidR="00AB7411" w:rsidRPr="007E0108">
              <w:rPr>
                <w:rFonts w:ascii="Times New Roman" w:eastAsia="Times New Roman" w:hAnsi="Times New Roman"/>
                <w:i/>
                <w:iCs/>
                <w:color w:val="0000FF"/>
                <w:sz w:val="20"/>
                <w:szCs w:val="20"/>
              </w:rPr>
              <w:t>organizēšanai</w:t>
            </w:r>
            <w:r w:rsidR="006610C1" w:rsidRPr="007E0108">
              <w:rPr>
                <w:rFonts w:ascii="Times New Roman" w:eastAsia="Times New Roman" w:hAnsi="Times New Roman"/>
                <w:i/>
                <w:iCs/>
                <w:color w:val="0000FF"/>
                <w:sz w:val="20"/>
                <w:szCs w:val="20"/>
              </w:rPr>
              <w:t xml:space="preserve"> </w:t>
            </w:r>
            <w:r w:rsidRPr="007E0108">
              <w:rPr>
                <w:rFonts w:ascii="Times New Roman" w:eastAsia="Times New Roman" w:hAnsi="Times New Roman"/>
                <w:i/>
                <w:iCs/>
                <w:color w:val="0000FF"/>
                <w:sz w:val="20"/>
                <w:szCs w:val="20"/>
              </w:rPr>
              <w:t xml:space="preserve"> </w:t>
            </w:r>
            <w:r w:rsidR="007625FC" w:rsidRPr="007E0108">
              <w:rPr>
                <w:rFonts w:ascii="Times New Roman" w:eastAsia="Times New Roman" w:hAnsi="Times New Roman"/>
                <w:i/>
                <w:iCs/>
                <w:color w:val="0000FF"/>
                <w:sz w:val="20"/>
                <w:szCs w:val="20"/>
              </w:rPr>
              <w:t>speciālist</w:t>
            </w:r>
            <w:r w:rsidR="004A5419" w:rsidRPr="007E0108">
              <w:rPr>
                <w:rFonts w:ascii="Times New Roman" w:eastAsia="Times New Roman" w:hAnsi="Times New Roman"/>
                <w:i/>
                <w:iCs/>
                <w:color w:val="0000FF"/>
                <w:sz w:val="20"/>
                <w:szCs w:val="20"/>
              </w:rPr>
              <w:t>iem</w:t>
            </w:r>
            <w:r w:rsidR="00DD65BB" w:rsidRPr="007E0108">
              <w:rPr>
                <w:rFonts w:ascii="Times New Roman" w:eastAsia="Times New Roman" w:hAnsi="Times New Roman"/>
                <w:i/>
                <w:iCs/>
                <w:color w:val="0000FF"/>
                <w:sz w:val="20"/>
                <w:szCs w:val="20"/>
              </w:rPr>
              <w:t xml:space="preserve">, </w:t>
            </w:r>
            <w:r w:rsidR="007625FC" w:rsidRPr="007E0108">
              <w:rPr>
                <w:rFonts w:ascii="Times New Roman" w:eastAsia="Times New Roman" w:hAnsi="Times New Roman"/>
                <w:i/>
                <w:iCs/>
                <w:color w:val="0000FF"/>
                <w:sz w:val="20"/>
                <w:szCs w:val="20"/>
              </w:rPr>
              <w:t xml:space="preserve">kuru darbs ir saistīts ar atbalsta vai pakalpojumu nodrošināšanu </w:t>
            </w:r>
            <w:r w:rsidR="0051695F" w:rsidRPr="007E0108">
              <w:rPr>
                <w:rFonts w:ascii="Times New Roman" w:eastAsia="Times New Roman" w:hAnsi="Times New Roman"/>
                <w:i/>
                <w:iCs/>
                <w:color w:val="0000FF"/>
                <w:sz w:val="20"/>
                <w:szCs w:val="20"/>
              </w:rPr>
              <w:t xml:space="preserve">bērniem vai </w:t>
            </w:r>
            <w:r w:rsidR="007625FC" w:rsidRPr="007E0108">
              <w:rPr>
                <w:rFonts w:ascii="Times New Roman" w:eastAsia="Times New Roman" w:hAnsi="Times New Roman"/>
                <w:i/>
                <w:iCs/>
                <w:color w:val="0000FF"/>
                <w:sz w:val="20"/>
                <w:szCs w:val="20"/>
              </w:rPr>
              <w:t>ģimenēm ar bērniem</w:t>
            </w:r>
            <w:r w:rsidR="00DD65BB" w:rsidRPr="007E0108">
              <w:rPr>
                <w:rFonts w:ascii="Times New Roman" w:eastAsia="Times New Roman" w:hAnsi="Times New Roman"/>
                <w:i/>
                <w:iCs/>
                <w:color w:val="0000FF"/>
                <w:sz w:val="20"/>
                <w:szCs w:val="20"/>
              </w:rPr>
              <w:t>;</w:t>
            </w:r>
          </w:p>
          <w:p w14:paraId="6A275EC3" w14:textId="07F0AC3A" w:rsidR="00A1508E" w:rsidRDefault="007D4EF8" w:rsidP="00081242">
            <w:pPr>
              <w:pStyle w:val="ListParagraph"/>
              <w:numPr>
                <w:ilvl w:val="0"/>
                <w:numId w:val="39"/>
              </w:numPr>
              <w:ind w:left="316"/>
              <w:jc w:val="both"/>
              <w:rPr>
                <w:rFonts w:ascii="Times New Roman" w:eastAsia="Times New Roman" w:hAnsi="Times New Roman"/>
                <w:i/>
                <w:iCs/>
                <w:color w:val="0000FF"/>
                <w:sz w:val="20"/>
                <w:szCs w:val="20"/>
              </w:rPr>
            </w:pPr>
            <w:r w:rsidRPr="007E0108">
              <w:rPr>
                <w:rFonts w:ascii="Times New Roman" w:eastAsia="Times New Roman" w:hAnsi="Times New Roman"/>
                <w:i/>
                <w:iCs/>
                <w:color w:val="0000FF"/>
                <w:sz w:val="20"/>
                <w:szCs w:val="20"/>
              </w:rPr>
              <w:t>atbalsta pakalpojuma aprakst</w:t>
            </w:r>
            <w:r w:rsidR="00967206">
              <w:rPr>
                <w:rFonts w:ascii="Times New Roman" w:eastAsia="Times New Roman" w:hAnsi="Times New Roman"/>
                <w:i/>
                <w:iCs/>
                <w:color w:val="0000FF"/>
                <w:sz w:val="20"/>
                <w:szCs w:val="20"/>
              </w:rPr>
              <w:t>a</w:t>
            </w:r>
            <w:r w:rsidRPr="007E0108">
              <w:rPr>
                <w:rFonts w:ascii="Times New Roman" w:eastAsia="Times New Roman" w:hAnsi="Times New Roman"/>
                <w:i/>
                <w:iCs/>
                <w:color w:val="0000FF"/>
                <w:sz w:val="20"/>
                <w:szCs w:val="20"/>
              </w:rPr>
              <w:t xml:space="preserve"> </w:t>
            </w:r>
            <w:r w:rsidR="007E0108">
              <w:rPr>
                <w:rFonts w:ascii="Times New Roman" w:eastAsia="Times New Roman" w:hAnsi="Times New Roman"/>
                <w:i/>
                <w:iCs/>
                <w:color w:val="0000FF"/>
                <w:sz w:val="20"/>
                <w:szCs w:val="20"/>
              </w:rPr>
              <w:t>izstrādei</w:t>
            </w:r>
            <w:r w:rsidR="00A063BE">
              <w:rPr>
                <w:rFonts w:ascii="Times New Roman" w:eastAsia="Times New Roman" w:hAnsi="Times New Roman"/>
                <w:i/>
                <w:iCs/>
                <w:color w:val="0000FF"/>
                <w:sz w:val="20"/>
                <w:szCs w:val="20"/>
              </w:rPr>
              <w:t xml:space="preserve"> </w:t>
            </w:r>
            <w:r w:rsidR="007E0108">
              <w:rPr>
                <w:rFonts w:ascii="Times New Roman" w:eastAsia="Times New Roman" w:hAnsi="Times New Roman"/>
                <w:i/>
                <w:iCs/>
                <w:color w:val="0000FF"/>
                <w:sz w:val="20"/>
                <w:szCs w:val="20"/>
              </w:rPr>
              <w:t xml:space="preserve"> </w:t>
            </w:r>
            <w:r w:rsidR="00A063BE" w:rsidRPr="007E0108">
              <w:rPr>
                <w:rFonts w:ascii="Times New Roman" w:eastAsia="Times New Roman" w:hAnsi="Times New Roman"/>
                <w:i/>
                <w:iCs/>
                <w:color w:val="0000FF"/>
                <w:sz w:val="20"/>
                <w:szCs w:val="20"/>
              </w:rPr>
              <w:t>speciālistiem, kuru darbs ir saistīts ar atbalsta vai pakalpojumu nodrošināšanu bērniem vai ģimenēm ar bērniem</w:t>
            </w:r>
            <w:r w:rsidR="003671B0">
              <w:rPr>
                <w:rFonts w:ascii="Times New Roman" w:eastAsia="Times New Roman" w:hAnsi="Times New Roman"/>
                <w:i/>
                <w:iCs/>
                <w:color w:val="0000FF"/>
                <w:sz w:val="20"/>
                <w:szCs w:val="20"/>
              </w:rPr>
              <w:t xml:space="preserve">, </w:t>
            </w:r>
            <w:proofErr w:type="spellStart"/>
            <w:r w:rsidR="002B23D8" w:rsidRPr="007E0108">
              <w:rPr>
                <w:rFonts w:ascii="Times New Roman" w:eastAsia="Times New Roman" w:hAnsi="Times New Roman"/>
                <w:i/>
                <w:iCs/>
                <w:color w:val="0000FF"/>
                <w:sz w:val="20"/>
                <w:szCs w:val="20"/>
              </w:rPr>
              <w:t>izmēģinājumprojekt</w:t>
            </w:r>
            <w:r w:rsidR="00953456">
              <w:rPr>
                <w:rFonts w:ascii="Times New Roman" w:eastAsia="Times New Roman" w:hAnsi="Times New Roman"/>
                <w:i/>
                <w:iCs/>
                <w:color w:val="0000FF"/>
                <w:sz w:val="20"/>
                <w:szCs w:val="20"/>
              </w:rPr>
              <w:t>a</w:t>
            </w:r>
            <w:proofErr w:type="spellEnd"/>
            <w:r w:rsidR="00F97AA0">
              <w:rPr>
                <w:rFonts w:ascii="Times New Roman" w:eastAsia="Times New Roman" w:hAnsi="Times New Roman"/>
                <w:i/>
                <w:iCs/>
                <w:color w:val="0000FF"/>
                <w:sz w:val="20"/>
                <w:szCs w:val="20"/>
              </w:rPr>
              <w:t xml:space="preserve"> </w:t>
            </w:r>
            <w:r w:rsidR="002B23D8" w:rsidRPr="007E0108">
              <w:rPr>
                <w:rFonts w:ascii="Times New Roman" w:eastAsia="Times New Roman" w:hAnsi="Times New Roman"/>
                <w:i/>
                <w:iCs/>
                <w:color w:val="0000FF"/>
                <w:sz w:val="20"/>
                <w:szCs w:val="20"/>
              </w:rPr>
              <w:t>atbalsta pakalpojuma aprobācijai</w:t>
            </w:r>
            <w:r w:rsidR="00F97AA0">
              <w:rPr>
                <w:rFonts w:ascii="Times New Roman" w:eastAsia="Times New Roman" w:hAnsi="Times New Roman"/>
                <w:i/>
                <w:iCs/>
                <w:color w:val="0000FF"/>
                <w:sz w:val="20"/>
                <w:szCs w:val="20"/>
              </w:rPr>
              <w:t xml:space="preserve"> īstenošanu</w:t>
            </w:r>
            <w:r w:rsidR="002B23D8" w:rsidRPr="007E0108">
              <w:rPr>
                <w:rFonts w:ascii="Times New Roman" w:eastAsia="Times New Roman" w:hAnsi="Times New Roman"/>
                <w:i/>
                <w:iCs/>
                <w:color w:val="0000FF"/>
                <w:sz w:val="20"/>
                <w:szCs w:val="20"/>
              </w:rPr>
              <w:t>, tā rezultātu</w:t>
            </w:r>
            <w:r w:rsidR="0097410C">
              <w:rPr>
                <w:rFonts w:ascii="Times New Roman" w:eastAsia="Times New Roman" w:hAnsi="Times New Roman"/>
                <w:i/>
                <w:iCs/>
                <w:color w:val="0000FF"/>
                <w:sz w:val="20"/>
                <w:szCs w:val="20"/>
              </w:rPr>
              <w:t xml:space="preserve"> izvērtēšanai </w:t>
            </w:r>
            <w:r w:rsidR="002B23D8" w:rsidRPr="007E0108">
              <w:rPr>
                <w:rFonts w:ascii="Times New Roman" w:eastAsia="Times New Roman" w:hAnsi="Times New Roman"/>
                <w:i/>
                <w:iCs/>
                <w:color w:val="0000FF"/>
                <w:sz w:val="20"/>
                <w:szCs w:val="20"/>
              </w:rPr>
              <w:t>un, ja nepieciešams, atbalsta pakalpojuma aprakst</w:t>
            </w:r>
            <w:r w:rsidR="00967206">
              <w:rPr>
                <w:rFonts w:ascii="Times New Roman" w:eastAsia="Times New Roman" w:hAnsi="Times New Roman"/>
                <w:i/>
                <w:iCs/>
                <w:color w:val="0000FF"/>
                <w:sz w:val="20"/>
                <w:szCs w:val="20"/>
              </w:rPr>
              <w:t>a</w:t>
            </w:r>
            <w:r w:rsidR="0097410C">
              <w:rPr>
                <w:rFonts w:ascii="Times New Roman" w:eastAsia="Times New Roman" w:hAnsi="Times New Roman"/>
                <w:i/>
                <w:iCs/>
                <w:color w:val="0000FF"/>
                <w:sz w:val="20"/>
                <w:szCs w:val="20"/>
              </w:rPr>
              <w:t xml:space="preserve"> pilnveidei</w:t>
            </w:r>
            <w:r w:rsidR="00C13808">
              <w:rPr>
                <w:rFonts w:ascii="Times New Roman" w:eastAsia="Times New Roman" w:hAnsi="Times New Roman"/>
                <w:i/>
                <w:iCs/>
                <w:color w:val="0000FF"/>
                <w:sz w:val="20"/>
                <w:szCs w:val="20"/>
              </w:rPr>
              <w:t>.</w:t>
            </w:r>
          </w:p>
          <w:p w14:paraId="5AC0B6F5" w14:textId="77777777" w:rsidR="00A1508E" w:rsidRPr="00A1508E" w:rsidRDefault="00A1508E" w:rsidP="00A1508E">
            <w:pPr>
              <w:pStyle w:val="ListParagraph"/>
              <w:ind w:left="316"/>
              <w:jc w:val="both"/>
              <w:rPr>
                <w:rFonts w:ascii="Times New Roman" w:eastAsia="Times New Roman" w:hAnsi="Times New Roman"/>
                <w:i/>
                <w:iCs/>
                <w:color w:val="0000FF"/>
                <w:sz w:val="8"/>
                <w:szCs w:val="8"/>
              </w:rPr>
            </w:pPr>
          </w:p>
          <w:p w14:paraId="04FE8549" w14:textId="6483A375" w:rsidR="00C13808" w:rsidRPr="00A1508E" w:rsidRDefault="00A1508E" w:rsidP="00081242">
            <w:pPr>
              <w:pStyle w:val="ListParagraph"/>
              <w:numPr>
                <w:ilvl w:val="0"/>
                <w:numId w:val="40"/>
              </w:numPr>
              <w:ind w:left="316"/>
              <w:jc w:val="both"/>
              <w:rPr>
                <w:rFonts w:ascii="Times New Roman" w:eastAsia="Times New Roman" w:hAnsi="Times New Roman"/>
                <w:i/>
                <w:iCs/>
                <w:color w:val="0000FF"/>
                <w:sz w:val="20"/>
                <w:szCs w:val="20"/>
              </w:rPr>
            </w:pPr>
            <w:r w:rsidRPr="00A1508E">
              <w:rPr>
                <w:rFonts w:ascii="Times New Roman" w:eastAsia="Times New Roman" w:hAnsi="Times New Roman"/>
                <w:i/>
                <w:iCs/>
                <w:color w:val="0000FF"/>
                <w:sz w:val="20"/>
                <w:szCs w:val="20"/>
              </w:rPr>
              <w:t xml:space="preserve">Precīzākai izmaksu atspoguļošanai veido zemāka līmeņa izmaksu </w:t>
            </w:r>
            <w:proofErr w:type="spellStart"/>
            <w:r w:rsidRPr="00A1508E">
              <w:rPr>
                <w:rFonts w:ascii="Times New Roman" w:eastAsia="Times New Roman" w:hAnsi="Times New Roman"/>
                <w:i/>
                <w:iCs/>
                <w:color w:val="0000FF"/>
                <w:sz w:val="20"/>
                <w:szCs w:val="20"/>
              </w:rPr>
              <w:t>apakšpozīcijas</w:t>
            </w:r>
            <w:proofErr w:type="spellEnd"/>
            <w:r w:rsidRPr="00A1508E">
              <w:rPr>
                <w:rFonts w:ascii="Times New Roman" w:eastAsia="Times New Roman" w:hAnsi="Times New Roman"/>
                <w:i/>
                <w:iCs/>
                <w:color w:val="0000FF"/>
                <w:sz w:val="20"/>
                <w:szCs w:val="20"/>
              </w:rPr>
              <w:t>, piemēram, Nr.13.</w:t>
            </w:r>
            <w:r>
              <w:rPr>
                <w:rFonts w:ascii="Times New Roman" w:eastAsia="Times New Roman" w:hAnsi="Times New Roman"/>
                <w:i/>
                <w:iCs/>
                <w:color w:val="0000FF"/>
                <w:sz w:val="20"/>
                <w:szCs w:val="20"/>
              </w:rPr>
              <w:t>6</w:t>
            </w:r>
            <w:r w:rsidRPr="00A1508E">
              <w:rPr>
                <w:rFonts w:ascii="Times New Roman" w:eastAsia="Times New Roman" w:hAnsi="Times New Roman"/>
                <w:i/>
                <w:iCs/>
                <w:color w:val="0000FF"/>
                <w:sz w:val="20"/>
                <w:szCs w:val="20"/>
              </w:rPr>
              <w:t>.1. un Nr.13.</w:t>
            </w:r>
            <w:r>
              <w:rPr>
                <w:rFonts w:ascii="Times New Roman" w:eastAsia="Times New Roman" w:hAnsi="Times New Roman"/>
                <w:i/>
                <w:iCs/>
                <w:color w:val="0000FF"/>
                <w:sz w:val="20"/>
                <w:szCs w:val="20"/>
              </w:rPr>
              <w:t>6</w:t>
            </w:r>
            <w:r w:rsidRPr="00A1508E">
              <w:rPr>
                <w:rFonts w:ascii="Times New Roman" w:eastAsia="Times New Roman" w:hAnsi="Times New Roman"/>
                <w:i/>
                <w:iCs/>
                <w:color w:val="0000FF"/>
                <w:sz w:val="20"/>
                <w:szCs w:val="20"/>
              </w:rPr>
              <w:t>.2., u.tml.</w:t>
            </w:r>
          </w:p>
        </w:tc>
        <w:tc>
          <w:tcPr>
            <w:tcW w:w="1276" w:type="dxa"/>
            <w:tcBorders>
              <w:top w:val="nil"/>
              <w:left w:val="nil"/>
              <w:bottom w:val="single" w:sz="4" w:space="0" w:color="auto"/>
              <w:right w:val="single" w:sz="4" w:space="0" w:color="auto"/>
            </w:tcBorders>
            <w:shd w:val="clear" w:color="auto" w:fill="auto"/>
          </w:tcPr>
          <w:p w14:paraId="334BEBDB" w14:textId="6EE8040F" w:rsidR="002C3156" w:rsidRDefault="00BA3993" w:rsidP="002526A8">
            <w:pPr>
              <w:jc w:val="center"/>
              <w:rPr>
                <w:rFonts w:eastAsia="Calibri"/>
                <w:bCs/>
                <w:sz w:val="22"/>
                <w:szCs w:val="22"/>
                <w:lang w:eastAsia="en-US"/>
              </w:rPr>
            </w:pPr>
            <w:r w:rsidRPr="002526A8">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2A3FC17" w14:textId="77777777" w:rsidR="002C3156" w:rsidRPr="009A7F41" w:rsidRDefault="002C3156"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0AB56D" w14:textId="77777777" w:rsidR="002C3156" w:rsidRPr="009A7F41" w:rsidRDefault="002C3156"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DF03D8" w14:textId="77777777" w:rsidR="002C3156" w:rsidRPr="009A7F41" w:rsidRDefault="002C3156"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6FA35FDD" w14:textId="77777777" w:rsidR="002C3156" w:rsidRPr="009A7F41" w:rsidRDefault="002C3156"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69A19ECA" w14:textId="77777777" w:rsidR="002C3156" w:rsidRPr="009A7F41" w:rsidRDefault="002C3156"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558ECF" w14:textId="77777777" w:rsidR="002C3156" w:rsidRPr="009A7F41" w:rsidRDefault="002C3156"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5549CD4" w14:textId="77777777" w:rsidR="002C3156" w:rsidRPr="009A7F41" w:rsidRDefault="002C3156"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A112DC9" w14:textId="77777777" w:rsidR="002C3156" w:rsidRPr="009A7F41" w:rsidRDefault="002C3156" w:rsidP="00F6616F">
            <w:pPr>
              <w:contextualSpacing/>
              <w:jc w:val="right"/>
              <w:rPr>
                <w:rFonts w:eastAsia="Calibri"/>
                <w:lang w:eastAsia="en-US"/>
              </w:rPr>
            </w:pPr>
          </w:p>
        </w:tc>
      </w:tr>
      <w:tr w:rsidR="006B7878" w:rsidRPr="00A564A5" w14:paraId="2900D725" w14:textId="77777777" w:rsidTr="006D00BD">
        <w:trPr>
          <w:trHeight w:val="154"/>
          <w:jc w:val="center"/>
        </w:trPr>
        <w:tc>
          <w:tcPr>
            <w:tcW w:w="846" w:type="dxa"/>
            <w:tcBorders>
              <w:top w:val="single" w:sz="4" w:space="0" w:color="auto"/>
              <w:left w:val="single" w:sz="4" w:space="0" w:color="auto"/>
              <w:bottom w:val="single" w:sz="4" w:space="0" w:color="auto"/>
              <w:right w:val="nil"/>
            </w:tcBorders>
            <w:shd w:val="clear" w:color="auto" w:fill="auto"/>
          </w:tcPr>
          <w:p w14:paraId="4686F8C5" w14:textId="72360FD4" w:rsidR="006B7878" w:rsidRDefault="009E774B" w:rsidP="0099599A">
            <w:pPr>
              <w:rPr>
                <w:rFonts w:eastAsia="Calibri"/>
                <w:b/>
                <w:bCs/>
                <w:sz w:val="22"/>
                <w:szCs w:val="22"/>
                <w:lang w:eastAsia="en-US"/>
              </w:rPr>
            </w:pPr>
            <w:r>
              <w:rPr>
                <w:rFonts w:eastAsia="Calibri"/>
                <w:b/>
                <w:bCs/>
                <w:sz w:val="22"/>
                <w:szCs w:val="22"/>
                <w:lang w:eastAsia="en-US"/>
              </w:rPr>
              <w:t>13.7.</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60396959" w14:textId="748FF415" w:rsidR="006B7878" w:rsidRPr="00706047" w:rsidRDefault="009E774B" w:rsidP="00F6616F">
            <w:pPr>
              <w:jc w:val="both"/>
            </w:pPr>
            <w:proofErr w:type="spellStart"/>
            <w:r w:rsidRPr="00706047">
              <w:t>M</w:t>
            </w:r>
            <w:r w:rsidR="00EE1B28" w:rsidRPr="00706047">
              <w:t>ultidisciplināra</w:t>
            </w:r>
            <w:proofErr w:type="spellEnd"/>
            <w:r w:rsidR="00EE1B28" w:rsidRPr="00706047">
              <w:t xml:space="preserve"> atbalsta pakalpojuma izstrāde un ieviešana</w:t>
            </w:r>
          </w:p>
          <w:p w14:paraId="46636150" w14:textId="77777777" w:rsidR="001C47D5" w:rsidRPr="00706047" w:rsidRDefault="001C47D5" w:rsidP="00F6616F">
            <w:pPr>
              <w:jc w:val="both"/>
              <w:rPr>
                <w:sz w:val="8"/>
                <w:szCs w:val="8"/>
              </w:rPr>
            </w:pPr>
          </w:p>
          <w:p w14:paraId="4BEF15A4" w14:textId="1FDD0F77" w:rsidR="001C47D5" w:rsidRPr="00706047" w:rsidRDefault="001C47D5" w:rsidP="001C47D5">
            <w:pPr>
              <w:jc w:val="both"/>
              <w:rPr>
                <w:rFonts w:eastAsia="Times New Roman"/>
                <w:i/>
                <w:iCs/>
                <w:color w:val="0000FF"/>
                <w:sz w:val="20"/>
                <w:szCs w:val="20"/>
                <w:u w:val="single"/>
              </w:rPr>
            </w:pPr>
            <w:r w:rsidRPr="00706047">
              <w:rPr>
                <w:rFonts w:eastAsia="Times New Roman"/>
                <w:i/>
                <w:iCs/>
                <w:color w:val="0000FF"/>
                <w:sz w:val="20"/>
                <w:szCs w:val="20"/>
                <w:u w:val="single"/>
              </w:rPr>
              <w:t>MK noteikumu 14.</w:t>
            </w:r>
            <w:r w:rsidR="00913EDC">
              <w:rPr>
                <w:rFonts w:eastAsia="Times New Roman"/>
                <w:i/>
                <w:iCs/>
                <w:color w:val="0000FF"/>
                <w:sz w:val="20"/>
                <w:szCs w:val="20"/>
                <w:u w:val="single"/>
              </w:rPr>
              <w:t>3</w:t>
            </w:r>
            <w:r w:rsidRPr="00706047">
              <w:rPr>
                <w:rFonts w:eastAsia="Times New Roman"/>
                <w:i/>
                <w:iCs/>
                <w:color w:val="0000FF"/>
                <w:sz w:val="20"/>
                <w:szCs w:val="20"/>
                <w:u w:val="single"/>
              </w:rPr>
              <w:t>., 16.2.1.</w:t>
            </w:r>
            <w:r w:rsidR="00520856">
              <w:rPr>
                <w:rFonts w:eastAsia="Times New Roman"/>
                <w:i/>
                <w:iCs/>
                <w:color w:val="0000FF"/>
                <w:sz w:val="20"/>
                <w:szCs w:val="20"/>
                <w:u w:val="single"/>
              </w:rPr>
              <w:t> </w:t>
            </w:r>
            <w:r w:rsidRPr="00706047">
              <w:rPr>
                <w:rFonts w:eastAsia="Times New Roman"/>
                <w:i/>
                <w:iCs/>
                <w:color w:val="0000FF"/>
                <w:sz w:val="20"/>
                <w:szCs w:val="20"/>
                <w:u w:val="single"/>
              </w:rPr>
              <w:t>apakšpunkts un 2</w:t>
            </w:r>
            <w:r w:rsidR="00EB301F" w:rsidRPr="00706047">
              <w:rPr>
                <w:rFonts w:eastAsia="Times New Roman"/>
                <w:i/>
                <w:iCs/>
                <w:color w:val="0000FF"/>
                <w:sz w:val="20"/>
                <w:szCs w:val="20"/>
                <w:u w:val="single"/>
              </w:rPr>
              <w:t>7</w:t>
            </w:r>
            <w:r w:rsidRPr="00706047">
              <w:rPr>
                <w:rFonts w:eastAsia="Times New Roman"/>
                <w:i/>
                <w:iCs/>
                <w:color w:val="0000FF"/>
                <w:sz w:val="20"/>
                <w:szCs w:val="20"/>
                <w:u w:val="single"/>
              </w:rPr>
              <w:t>.</w:t>
            </w:r>
            <w:r w:rsidR="00520856">
              <w:rPr>
                <w:rFonts w:eastAsia="Times New Roman"/>
                <w:i/>
                <w:iCs/>
                <w:color w:val="0000FF"/>
                <w:sz w:val="20"/>
                <w:szCs w:val="20"/>
                <w:u w:val="single"/>
              </w:rPr>
              <w:t> </w:t>
            </w:r>
            <w:r w:rsidRPr="00706047">
              <w:rPr>
                <w:rFonts w:eastAsia="Times New Roman"/>
                <w:i/>
                <w:iCs/>
                <w:color w:val="0000FF"/>
                <w:sz w:val="20"/>
                <w:szCs w:val="20"/>
                <w:u w:val="single"/>
              </w:rPr>
              <w:t>punkts</w:t>
            </w:r>
          </w:p>
          <w:p w14:paraId="2E1E0EB8" w14:textId="77777777" w:rsidR="001C47D5" w:rsidRPr="00706047" w:rsidRDefault="001C47D5" w:rsidP="001C47D5">
            <w:pPr>
              <w:jc w:val="both"/>
              <w:rPr>
                <w:rFonts w:eastAsia="Times New Roman"/>
                <w:i/>
                <w:iCs/>
                <w:color w:val="0000FF"/>
                <w:sz w:val="8"/>
                <w:szCs w:val="8"/>
              </w:rPr>
            </w:pPr>
          </w:p>
          <w:p w14:paraId="52277006" w14:textId="77777777" w:rsidR="001C47D5" w:rsidRPr="00706047" w:rsidRDefault="001C47D5" w:rsidP="001C47D5">
            <w:pPr>
              <w:jc w:val="both"/>
              <w:rPr>
                <w:rFonts w:eastAsia="Times New Roman"/>
                <w:i/>
                <w:iCs/>
                <w:color w:val="0000FF"/>
                <w:sz w:val="20"/>
                <w:szCs w:val="20"/>
              </w:rPr>
            </w:pPr>
            <w:r w:rsidRPr="00706047">
              <w:rPr>
                <w:rFonts w:eastAsia="Times New Roman"/>
                <w:i/>
                <w:iCs/>
                <w:color w:val="0000FF"/>
                <w:sz w:val="20"/>
                <w:szCs w:val="20"/>
              </w:rPr>
              <w:t xml:space="preserve">Attiecināmas būs izmaksas, kas </w:t>
            </w:r>
            <w:r w:rsidRPr="00706047">
              <w:rPr>
                <w:rFonts w:eastAsia="Times New Roman"/>
                <w:b/>
                <w:bCs/>
                <w:i/>
                <w:iCs/>
                <w:color w:val="0000FF"/>
                <w:sz w:val="20"/>
                <w:szCs w:val="20"/>
              </w:rPr>
              <w:t>radušās uz iepirkumu līgumu pamata un paredzētas</w:t>
            </w:r>
            <w:r w:rsidRPr="00706047">
              <w:rPr>
                <w:rFonts w:eastAsia="Times New Roman"/>
                <w:i/>
                <w:iCs/>
                <w:color w:val="0000FF"/>
                <w:sz w:val="20"/>
                <w:szCs w:val="20"/>
              </w:rPr>
              <w:t>:</w:t>
            </w:r>
          </w:p>
          <w:p w14:paraId="14DB2521" w14:textId="77777777" w:rsidR="00EE1B28" w:rsidRPr="00706047" w:rsidRDefault="00AF590D" w:rsidP="00081242">
            <w:pPr>
              <w:pStyle w:val="ListParagraph"/>
              <w:numPr>
                <w:ilvl w:val="0"/>
                <w:numId w:val="41"/>
              </w:numPr>
              <w:ind w:left="316"/>
              <w:jc w:val="both"/>
              <w:rPr>
                <w:rFonts w:ascii="Times New Roman" w:hAnsi="Times New Roman"/>
                <w:i/>
                <w:iCs/>
                <w:color w:val="0000FF"/>
                <w:sz w:val="20"/>
                <w:szCs w:val="20"/>
              </w:rPr>
            </w:pPr>
            <w:r w:rsidRPr="00706047">
              <w:rPr>
                <w:rFonts w:ascii="Times New Roman" w:eastAsia="Times New Roman" w:hAnsi="Times New Roman"/>
                <w:i/>
                <w:iCs/>
                <w:color w:val="0000FF"/>
                <w:sz w:val="20"/>
                <w:szCs w:val="20"/>
              </w:rPr>
              <w:t xml:space="preserve">pieredzes apmaiņas pasākumu, </w:t>
            </w:r>
            <w:r w:rsidR="00082C2D" w:rsidRPr="00706047">
              <w:rPr>
                <w:rFonts w:ascii="Times New Roman" w:eastAsia="Times New Roman" w:hAnsi="Times New Roman"/>
                <w:i/>
                <w:iCs/>
                <w:color w:val="0000FF"/>
                <w:sz w:val="20"/>
                <w:szCs w:val="20"/>
              </w:rPr>
              <w:t>t.sk.</w:t>
            </w:r>
            <w:r w:rsidRPr="00706047">
              <w:rPr>
                <w:rFonts w:ascii="Times New Roman" w:eastAsia="Times New Roman" w:hAnsi="Times New Roman"/>
                <w:i/>
                <w:iCs/>
                <w:color w:val="0000FF"/>
                <w:sz w:val="20"/>
                <w:szCs w:val="20"/>
              </w:rPr>
              <w:t xml:space="preserve"> starptautisku, </w:t>
            </w:r>
            <w:proofErr w:type="spellStart"/>
            <w:r w:rsidRPr="00706047">
              <w:rPr>
                <w:rFonts w:ascii="Times New Roman" w:eastAsia="Times New Roman" w:hAnsi="Times New Roman"/>
                <w:i/>
                <w:iCs/>
                <w:color w:val="0000FF"/>
                <w:sz w:val="20"/>
                <w:szCs w:val="20"/>
              </w:rPr>
              <w:t>multidisciplināra</w:t>
            </w:r>
            <w:proofErr w:type="spellEnd"/>
            <w:r w:rsidRPr="00706047">
              <w:rPr>
                <w:rFonts w:ascii="Times New Roman" w:eastAsia="Times New Roman" w:hAnsi="Times New Roman"/>
                <w:i/>
                <w:iCs/>
                <w:color w:val="0000FF"/>
                <w:sz w:val="20"/>
                <w:szCs w:val="20"/>
              </w:rPr>
              <w:t xml:space="preserve"> atbalsta pakalpojuma ieviešanas jautājumos</w:t>
            </w:r>
            <w:r w:rsidR="00E44AF1" w:rsidRPr="00706047">
              <w:rPr>
                <w:rFonts w:ascii="Times New Roman" w:eastAsia="Times New Roman" w:hAnsi="Times New Roman"/>
                <w:i/>
                <w:iCs/>
                <w:color w:val="0000FF"/>
                <w:sz w:val="20"/>
                <w:szCs w:val="20"/>
              </w:rPr>
              <w:t xml:space="preserve"> organizēšanai;</w:t>
            </w:r>
          </w:p>
          <w:p w14:paraId="3A0EC5ED" w14:textId="049CC596" w:rsidR="00702FD1" w:rsidRPr="00706047" w:rsidRDefault="00A26B90" w:rsidP="00081242">
            <w:pPr>
              <w:pStyle w:val="ListParagraph"/>
              <w:numPr>
                <w:ilvl w:val="0"/>
                <w:numId w:val="41"/>
              </w:numPr>
              <w:ind w:left="316"/>
              <w:jc w:val="both"/>
              <w:rPr>
                <w:rFonts w:ascii="Times New Roman" w:hAnsi="Times New Roman"/>
                <w:i/>
                <w:iCs/>
                <w:color w:val="0000FF"/>
                <w:sz w:val="20"/>
                <w:szCs w:val="20"/>
              </w:rPr>
            </w:pPr>
            <w:proofErr w:type="spellStart"/>
            <w:r w:rsidRPr="00706047">
              <w:rPr>
                <w:rFonts w:ascii="Times New Roman" w:hAnsi="Times New Roman"/>
                <w:i/>
                <w:iCs/>
                <w:color w:val="0000FF"/>
                <w:sz w:val="20"/>
                <w:szCs w:val="20"/>
              </w:rPr>
              <w:t>multidisciplināra</w:t>
            </w:r>
            <w:proofErr w:type="spellEnd"/>
            <w:r w:rsidRPr="00706047">
              <w:rPr>
                <w:rFonts w:ascii="Times New Roman" w:hAnsi="Times New Roman"/>
                <w:i/>
                <w:iCs/>
                <w:color w:val="0000FF"/>
                <w:sz w:val="20"/>
                <w:szCs w:val="20"/>
              </w:rPr>
              <w:t xml:space="preserve"> atbalsta pakalpojuma apraksta izstrādei vai iegāde</w:t>
            </w:r>
            <w:r w:rsidR="00BF0F78" w:rsidRPr="00706047">
              <w:rPr>
                <w:rFonts w:ascii="Times New Roman" w:hAnsi="Times New Roman"/>
                <w:i/>
                <w:iCs/>
                <w:color w:val="0000FF"/>
                <w:sz w:val="20"/>
                <w:szCs w:val="20"/>
              </w:rPr>
              <w:t>i</w:t>
            </w:r>
            <w:r w:rsidR="00C46BBF" w:rsidRPr="00706047">
              <w:rPr>
                <w:rFonts w:ascii="Times New Roman" w:hAnsi="Times New Roman"/>
                <w:i/>
                <w:iCs/>
                <w:color w:val="0000FF"/>
                <w:sz w:val="20"/>
                <w:szCs w:val="20"/>
              </w:rPr>
              <w:t xml:space="preserve">, kas </w:t>
            </w:r>
            <w:r w:rsidR="00E925E9" w:rsidRPr="00706047">
              <w:rPr>
                <w:rFonts w:ascii="Times New Roman" w:hAnsi="Times New Roman"/>
                <w:i/>
                <w:iCs/>
                <w:color w:val="0000FF"/>
                <w:sz w:val="20"/>
                <w:szCs w:val="20"/>
              </w:rPr>
              <w:t>paredzēts mērķa grupai:</w:t>
            </w:r>
          </w:p>
          <w:p w14:paraId="4DB80BCD" w14:textId="32B0EED9" w:rsidR="00E925E9" w:rsidRPr="004F3AC5" w:rsidRDefault="00E925E9" w:rsidP="00081242">
            <w:pPr>
              <w:pStyle w:val="ListParagraph"/>
              <w:numPr>
                <w:ilvl w:val="0"/>
                <w:numId w:val="42"/>
              </w:numPr>
              <w:ind w:left="741"/>
              <w:jc w:val="both"/>
              <w:rPr>
                <w:rFonts w:ascii="Times New Roman" w:hAnsi="Times New Roman"/>
                <w:i/>
                <w:iCs/>
                <w:color w:val="0000FF"/>
                <w:sz w:val="20"/>
                <w:szCs w:val="20"/>
              </w:rPr>
            </w:pPr>
            <w:r w:rsidRPr="004F3AC5">
              <w:rPr>
                <w:rFonts w:ascii="Times New Roman" w:hAnsi="Times New Roman"/>
                <w:i/>
                <w:iCs/>
                <w:color w:val="0000FF"/>
                <w:sz w:val="20"/>
                <w:szCs w:val="20"/>
              </w:rPr>
              <w:t>ģimenes ar bērniem ar uzvedības vai atkarību problēmām vai to attīstības risku, t.sk. audžuģimenes un aizbildņi,</w:t>
            </w:r>
          </w:p>
          <w:p w14:paraId="3D26FAF0" w14:textId="28A9980F" w:rsidR="00E925E9" w:rsidRPr="004F3AC5" w:rsidRDefault="00E925E9" w:rsidP="00081242">
            <w:pPr>
              <w:pStyle w:val="ListParagraph"/>
              <w:numPr>
                <w:ilvl w:val="0"/>
                <w:numId w:val="42"/>
              </w:numPr>
              <w:ind w:left="741"/>
              <w:jc w:val="both"/>
              <w:rPr>
                <w:rFonts w:ascii="Times New Roman" w:hAnsi="Times New Roman"/>
                <w:i/>
                <w:iCs/>
                <w:color w:val="0000FF"/>
                <w:sz w:val="20"/>
                <w:szCs w:val="20"/>
              </w:rPr>
            </w:pPr>
            <w:r w:rsidRPr="004F3AC5">
              <w:rPr>
                <w:rFonts w:ascii="Times New Roman" w:hAnsi="Times New Roman"/>
                <w:i/>
                <w:iCs/>
                <w:color w:val="0000FF"/>
                <w:sz w:val="20"/>
                <w:szCs w:val="20"/>
              </w:rPr>
              <w:t>bērni ar uzvedības vai atkarību problēmām vai to attīstības risku;</w:t>
            </w:r>
          </w:p>
          <w:p w14:paraId="08A17876" w14:textId="5A763A05" w:rsidR="00E44AF1" w:rsidRPr="004F3AC5" w:rsidRDefault="00247F15" w:rsidP="00081242">
            <w:pPr>
              <w:pStyle w:val="ListParagraph"/>
              <w:numPr>
                <w:ilvl w:val="0"/>
                <w:numId w:val="41"/>
              </w:numPr>
              <w:ind w:left="316"/>
              <w:jc w:val="both"/>
              <w:rPr>
                <w:rFonts w:ascii="Times New Roman" w:hAnsi="Times New Roman"/>
                <w:i/>
                <w:iCs/>
                <w:color w:val="0000FF"/>
                <w:sz w:val="20"/>
                <w:szCs w:val="20"/>
              </w:rPr>
            </w:pPr>
            <w:r w:rsidRPr="004F3AC5">
              <w:rPr>
                <w:rFonts w:ascii="Times New Roman" w:hAnsi="Times New Roman"/>
                <w:i/>
                <w:iCs/>
                <w:color w:val="0000FF"/>
                <w:sz w:val="20"/>
                <w:szCs w:val="20"/>
              </w:rPr>
              <w:t>vadlīnij</w:t>
            </w:r>
            <w:r w:rsidR="00BE5127" w:rsidRPr="004F3AC5">
              <w:rPr>
                <w:rFonts w:ascii="Times New Roman" w:hAnsi="Times New Roman"/>
                <w:i/>
                <w:iCs/>
                <w:color w:val="0000FF"/>
                <w:sz w:val="20"/>
                <w:szCs w:val="20"/>
              </w:rPr>
              <w:t>u</w:t>
            </w:r>
            <w:r w:rsidRPr="004F3AC5">
              <w:rPr>
                <w:rFonts w:ascii="Times New Roman" w:hAnsi="Times New Roman"/>
                <w:i/>
                <w:iCs/>
                <w:color w:val="0000FF"/>
                <w:sz w:val="20"/>
                <w:szCs w:val="20"/>
              </w:rPr>
              <w:t xml:space="preserve"> </w:t>
            </w:r>
            <w:proofErr w:type="spellStart"/>
            <w:r w:rsidRPr="004F3AC5">
              <w:rPr>
                <w:rFonts w:ascii="Times New Roman" w:hAnsi="Times New Roman"/>
                <w:i/>
                <w:iCs/>
                <w:color w:val="0000FF"/>
                <w:sz w:val="20"/>
                <w:szCs w:val="20"/>
              </w:rPr>
              <w:t>multidisciplināra</w:t>
            </w:r>
            <w:proofErr w:type="spellEnd"/>
            <w:r w:rsidRPr="004F3AC5">
              <w:rPr>
                <w:rFonts w:ascii="Times New Roman" w:hAnsi="Times New Roman"/>
                <w:i/>
                <w:iCs/>
                <w:color w:val="0000FF"/>
                <w:sz w:val="20"/>
                <w:szCs w:val="20"/>
              </w:rPr>
              <w:t xml:space="preserve"> atbalsta pakalpojuma nodrošināšanai</w:t>
            </w:r>
            <w:r w:rsidR="0063205B" w:rsidRPr="004F3AC5">
              <w:rPr>
                <w:rFonts w:ascii="Times New Roman" w:hAnsi="Times New Roman"/>
                <w:i/>
                <w:iCs/>
                <w:color w:val="0000FF"/>
                <w:sz w:val="20"/>
                <w:szCs w:val="20"/>
              </w:rPr>
              <w:t xml:space="preserve"> izstrād</w:t>
            </w:r>
            <w:r w:rsidR="00BF0F78" w:rsidRPr="004F3AC5">
              <w:rPr>
                <w:rFonts w:ascii="Times New Roman" w:hAnsi="Times New Roman"/>
                <w:i/>
                <w:iCs/>
                <w:color w:val="0000FF"/>
                <w:sz w:val="20"/>
                <w:szCs w:val="20"/>
              </w:rPr>
              <w:t>e</w:t>
            </w:r>
            <w:r w:rsidR="0063205B" w:rsidRPr="004F3AC5">
              <w:rPr>
                <w:rFonts w:ascii="Times New Roman" w:hAnsi="Times New Roman"/>
                <w:i/>
                <w:iCs/>
                <w:color w:val="0000FF"/>
                <w:sz w:val="20"/>
                <w:szCs w:val="20"/>
              </w:rPr>
              <w:t>i;</w:t>
            </w:r>
          </w:p>
          <w:p w14:paraId="0F81B381" w14:textId="76B009D5" w:rsidR="001223BB" w:rsidRPr="004F3AC5" w:rsidRDefault="001223BB" w:rsidP="00081242">
            <w:pPr>
              <w:pStyle w:val="ListParagraph"/>
              <w:numPr>
                <w:ilvl w:val="0"/>
                <w:numId w:val="41"/>
              </w:numPr>
              <w:ind w:left="316"/>
              <w:jc w:val="both"/>
              <w:rPr>
                <w:rFonts w:ascii="Times New Roman" w:hAnsi="Times New Roman"/>
                <w:i/>
                <w:iCs/>
                <w:color w:val="0000FF"/>
                <w:sz w:val="20"/>
                <w:szCs w:val="20"/>
              </w:rPr>
            </w:pPr>
            <w:r w:rsidRPr="004F3AC5">
              <w:rPr>
                <w:rFonts w:ascii="Times New Roman" w:hAnsi="Times New Roman"/>
                <w:i/>
                <w:iCs/>
                <w:color w:val="0000FF"/>
                <w:sz w:val="20"/>
                <w:szCs w:val="20"/>
              </w:rPr>
              <w:t>mācīb</w:t>
            </w:r>
            <w:r w:rsidR="00FC7958" w:rsidRPr="004F3AC5">
              <w:rPr>
                <w:rFonts w:ascii="Times New Roman" w:hAnsi="Times New Roman"/>
                <w:i/>
                <w:iCs/>
                <w:color w:val="0000FF"/>
                <w:sz w:val="20"/>
                <w:szCs w:val="20"/>
              </w:rPr>
              <w:t>u organizēšana</w:t>
            </w:r>
            <w:r w:rsidR="00BF0F78" w:rsidRPr="004F3AC5">
              <w:rPr>
                <w:rFonts w:ascii="Times New Roman" w:hAnsi="Times New Roman"/>
                <w:i/>
                <w:iCs/>
                <w:color w:val="0000FF"/>
                <w:sz w:val="20"/>
                <w:szCs w:val="20"/>
              </w:rPr>
              <w:t>i</w:t>
            </w:r>
            <w:r w:rsidRPr="004F3AC5">
              <w:rPr>
                <w:rFonts w:ascii="Times New Roman" w:hAnsi="Times New Roman"/>
                <w:i/>
                <w:iCs/>
                <w:color w:val="0000FF"/>
                <w:sz w:val="20"/>
                <w:szCs w:val="20"/>
              </w:rPr>
              <w:t xml:space="preserve"> </w:t>
            </w:r>
            <w:proofErr w:type="spellStart"/>
            <w:r w:rsidRPr="004F3AC5">
              <w:rPr>
                <w:rFonts w:ascii="Times New Roman" w:hAnsi="Times New Roman"/>
                <w:i/>
                <w:iCs/>
                <w:color w:val="0000FF"/>
                <w:sz w:val="20"/>
                <w:szCs w:val="20"/>
              </w:rPr>
              <w:t>multidisciplināra</w:t>
            </w:r>
            <w:proofErr w:type="spellEnd"/>
            <w:r w:rsidRPr="004F3AC5">
              <w:rPr>
                <w:rFonts w:ascii="Times New Roman" w:hAnsi="Times New Roman"/>
                <w:i/>
                <w:iCs/>
                <w:color w:val="0000FF"/>
                <w:sz w:val="20"/>
                <w:szCs w:val="20"/>
              </w:rPr>
              <w:t xml:space="preserve"> atbalsta pakalpojuma nodrošināšanai</w:t>
            </w:r>
            <w:r w:rsidR="00E05AF0" w:rsidRPr="004F3AC5">
              <w:rPr>
                <w:rFonts w:ascii="Times New Roman" w:hAnsi="Times New Roman"/>
                <w:i/>
                <w:iCs/>
                <w:color w:val="0000FF"/>
                <w:sz w:val="20"/>
                <w:szCs w:val="20"/>
              </w:rPr>
              <w:t xml:space="preserve">, kas paredzētas </w:t>
            </w:r>
            <w:r w:rsidR="00FC7958" w:rsidRPr="004F3AC5">
              <w:rPr>
                <w:rFonts w:ascii="Times New Roman" w:hAnsi="Times New Roman"/>
                <w:i/>
                <w:iCs/>
                <w:color w:val="0000FF"/>
                <w:sz w:val="20"/>
                <w:szCs w:val="20"/>
              </w:rPr>
              <w:t xml:space="preserve"> </w:t>
            </w:r>
            <w:proofErr w:type="spellStart"/>
            <w:r w:rsidR="00FC7958" w:rsidRPr="004F3AC5">
              <w:rPr>
                <w:rFonts w:ascii="Times New Roman" w:hAnsi="Times New Roman"/>
                <w:i/>
                <w:iCs/>
                <w:color w:val="0000FF"/>
                <w:sz w:val="20"/>
                <w:szCs w:val="20"/>
              </w:rPr>
              <w:t>speciālistiiem</w:t>
            </w:r>
            <w:proofErr w:type="spellEnd"/>
            <w:r w:rsidR="00FC7958" w:rsidRPr="004F3AC5">
              <w:rPr>
                <w:rFonts w:ascii="Times New Roman" w:hAnsi="Times New Roman"/>
                <w:i/>
                <w:iCs/>
                <w:color w:val="0000FF"/>
                <w:sz w:val="20"/>
                <w:szCs w:val="20"/>
              </w:rPr>
              <w:t>, kuru darbs ir saistīts ar atbalsta vai pakalpojumu nodrošināšanu ģimenēm ar bērniem vai bērniem</w:t>
            </w:r>
            <w:r w:rsidR="00E05AF0" w:rsidRPr="004F3AC5">
              <w:rPr>
                <w:rFonts w:ascii="Times New Roman" w:hAnsi="Times New Roman"/>
                <w:i/>
                <w:iCs/>
                <w:color w:val="0000FF"/>
                <w:sz w:val="20"/>
                <w:szCs w:val="20"/>
              </w:rPr>
              <w:t>;</w:t>
            </w:r>
          </w:p>
          <w:p w14:paraId="1E2BB202" w14:textId="77777777" w:rsidR="0063205B" w:rsidRPr="004F3AC5" w:rsidRDefault="00BF0F78" w:rsidP="00081242">
            <w:pPr>
              <w:pStyle w:val="ListParagraph"/>
              <w:numPr>
                <w:ilvl w:val="0"/>
                <w:numId w:val="41"/>
              </w:numPr>
              <w:ind w:left="316"/>
              <w:jc w:val="both"/>
              <w:rPr>
                <w:rFonts w:ascii="Times New Roman" w:hAnsi="Times New Roman"/>
                <w:i/>
                <w:iCs/>
                <w:color w:val="0000FF"/>
                <w:sz w:val="20"/>
                <w:szCs w:val="20"/>
              </w:rPr>
            </w:pPr>
            <w:r w:rsidRPr="004F3AC5">
              <w:rPr>
                <w:rFonts w:ascii="Times New Roman" w:hAnsi="Times New Roman"/>
                <w:i/>
                <w:iCs/>
                <w:color w:val="0000FF"/>
                <w:sz w:val="20"/>
                <w:szCs w:val="20"/>
              </w:rPr>
              <w:t>mācību programmu izstrādei individuālās intervences programmas īstenošanā iesaistīto atbalsta personu sagatavošanai un to mācīb</w:t>
            </w:r>
            <w:r w:rsidR="005B459E" w:rsidRPr="004F3AC5">
              <w:rPr>
                <w:rFonts w:ascii="Times New Roman" w:hAnsi="Times New Roman"/>
                <w:i/>
                <w:iCs/>
                <w:color w:val="0000FF"/>
                <w:sz w:val="20"/>
                <w:szCs w:val="20"/>
              </w:rPr>
              <w:t>u organizēšanai;</w:t>
            </w:r>
          </w:p>
          <w:p w14:paraId="4CD22D12" w14:textId="5414ECB0" w:rsidR="00D856F8" w:rsidRPr="004F3AC5" w:rsidRDefault="008B509C" w:rsidP="00081242">
            <w:pPr>
              <w:pStyle w:val="ListParagraph"/>
              <w:numPr>
                <w:ilvl w:val="0"/>
                <w:numId w:val="41"/>
              </w:numPr>
              <w:ind w:left="316"/>
              <w:jc w:val="both"/>
              <w:rPr>
                <w:rFonts w:ascii="Times New Roman" w:hAnsi="Times New Roman"/>
                <w:i/>
                <w:iCs/>
                <w:color w:val="0000FF"/>
                <w:sz w:val="20"/>
                <w:szCs w:val="20"/>
              </w:rPr>
            </w:pPr>
            <w:proofErr w:type="spellStart"/>
            <w:r w:rsidRPr="004F3AC5">
              <w:rPr>
                <w:rFonts w:ascii="Times New Roman" w:hAnsi="Times New Roman"/>
                <w:i/>
                <w:iCs/>
                <w:color w:val="0000FF"/>
                <w:sz w:val="20"/>
                <w:szCs w:val="20"/>
              </w:rPr>
              <w:t>izmēģinājumprojektu</w:t>
            </w:r>
            <w:proofErr w:type="spellEnd"/>
            <w:r w:rsidRPr="004F3AC5">
              <w:rPr>
                <w:rFonts w:ascii="Times New Roman" w:hAnsi="Times New Roman"/>
                <w:i/>
                <w:iCs/>
                <w:color w:val="0000FF"/>
                <w:sz w:val="20"/>
                <w:szCs w:val="20"/>
              </w:rPr>
              <w:t xml:space="preserve"> </w:t>
            </w:r>
            <w:proofErr w:type="spellStart"/>
            <w:r w:rsidRPr="004F3AC5">
              <w:rPr>
                <w:rFonts w:ascii="Times New Roman" w:hAnsi="Times New Roman"/>
                <w:i/>
                <w:iCs/>
                <w:color w:val="0000FF"/>
                <w:sz w:val="20"/>
                <w:szCs w:val="20"/>
              </w:rPr>
              <w:t>multidisciplinārā</w:t>
            </w:r>
            <w:proofErr w:type="spellEnd"/>
            <w:r w:rsidRPr="004F3AC5">
              <w:rPr>
                <w:rFonts w:ascii="Times New Roman" w:hAnsi="Times New Roman"/>
                <w:i/>
                <w:iCs/>
                <w:color w:val="0000FF"/>
                <w:sz w:val="20"/>
                <w:szCs w:val="20"/>
              </w:rPr>
              <w:t xml:space="preserve"> atbalsta pakalpojuma aprobācija</w:t>
            </w:r>
            <w:r w:rsidR="00D856F8" w:rsidRPr="004F3AC5">
              <w:rPr>
                <w:rFonts w:ascii="Times New Roman" w:hAnsi="Times New Roman"/>
                <w:i/>
                <w:iCs/>
                <w:color w:val="0000FF"/>
                <w:sz w:val="20"/>
                <w:szCs w:val="20"/>
              </w:rPr>
              <w:t>s</w:t>
            </w:r>
            <w:r w:rsidRPr="004F3AC5">
              <w:rPr>
                <w:rFonts w:ascii="Times New Roman" w:hAnsi="Times New Roman"/>
                <w:i/>
                <w:iCs/>
                <w:color w:val="0000FF"/>
                <w:sz w:val="20"/>
                <w:szCs w:val="20"/>
              </w:rPr>
              <w:t xml:space="preserve"> īstenošanai, tā rezultātu</w:t>
            </w:r>
            <w:r w:rsidR="00D856F8" w:rsidRPr="004F3AC5">
              <w:rPr>
                <w:rFonts w:ascii="Times New Roman" w:hAnsi="Times New Roman"/>
                <w:i/>
                <w:iCs/>
                <w:color w:val="0000FF"/>
                <w:sz w:val="20"/>
                <w:szCs w:val="20"/>
              </w:rPr>
              <w:t xml:space="preserve"> izvērtēšanai</w:t>
            </w:r>
            <w:r w:rsidR="00674AE5" w:rsidRPr="004F3AC5">
              <w:rPr>
                <w:rFonts w:ascii="Times New Roman" w:hAnsi="Times New Roman"/>
                <w:i/>
                <w:iCs/>
                <w:color w:val="0000FF"/>
                <w:sz w:val="20"/>
                <w:szCs w:val="20"/>
              </w:rPr>
              <w:t xml:space="preserve"> un, ja nepieciešams,</w:t>
            </w:r>
            <w:r w:rsidR="00674AE5" w:rsidRPr="004F3AC5">
              <w:rPr>
                <w:rFonts w:ascii="Times New Roman" w:hAnsi="Times New Roman"/>
                <w:sz w:val="20"/>
                <w:szCs w:val="20"/>
              </w:rPr>
              <w:t xml:space="preserve"> </w:t>
            </w:r>
            <w:proofErr w:type="spellStart"/>
            <w:r w:rsidR="00674AE5" w:rsidRPr="004F3AC5">
              <w:rPr>
                <w:rFonts w:ascii="Times New Roman" w:hAnsi="Times New Roman"/>
                <w:i/>
                <w:iCs/>
                <w:color w:val="0000FF"/>
                <w:sz w:val="20"/>
                <w:szCs w:val="20"/>
              </w:rPr>
              <w:t>multidisciplināra</w:t>
            </w:r>
            <w:proofErr w:type="spellEnd"/>
            <w:r w:rsidR="00674AE5" w:rsidRPr="004F3AC5">
              <w:rPr>
                <w:rFonts w:ascii="Times New Roman" w:hAnsi="Times New Roman"/>
                <w:i/>
                <w:iCs/>
                <w:color w:val="0000FF"/>
                <w:sz w:val="20"/>
                <w:szCs w:val="20"/>
              </w:rPr>
              <w:t xml:space="preserve"> atbalsta pakalpojuma aprakst</w:t>
            </w:r>
            <w:r w:rsidR="00C6146A" w:rsidRPr="004F3AC5">
              <w:rPr>
                <w:rFonts w:ascii="Times New Roman" w:hAnsi="Times New Roman"/>
                <w:i/>
                <w:iCs/>
                <w:color w:val="0000FF"/>
                <w:sz w:val="20"/>
                <w:szCs w:val="20"/>
              </w:rPr>
              <w:t xml:space="preserve">a, </w:t>
            </w:r>
            <w:r w:rsidR="000D4688" w:rsidRPr="004F3AC5">
              <w:rPr>
                <w:rFonts w:ascii="Times New Roman" w:hAnsi="Times New Roman"/>
                <w:i/>
                <w:iCs/>
                <w:color w:val="0000FF"/>
                <w:sz w:val="20"/>
                <w:szCs w:val="20"/>
              </w:rPr>
              <w:t>vadlīnij</w:t>
            </w:r>
            <w:r w:rsidR="00694D1B" w:rsidRPr="004F3AC5">
              <w:rPr>
                <w:rFonts w:ascii="Times New Roman" w:hAnsi="Times New Roman"/>
                <w:i/>
                <w:iCs/>
                <w:color w:val="0000FF"/>
                <w:sz w:val="20"/>
                <w:szCs w:val="20"/>
              </w:rPr>
              <w:t>u</w:t>
            </w:r>
            <w:r w:rsidR="000D4688" w:rsidRPr="004F3AC5">
              <w:rPr>
                <w:rFonts w:ascii="Times New Roman" w:hAnsi="Times New Roman"/>
                <w:i/>
                <w:iCs/>
                <w:color w:val="0000FF"/>
                <w:sz w:val="20"/>
                <w:szCs w:val="20"/>
              </w:rPr>
              <w:t xml:space="preserve"> </w:t>
            </w:r>
            <w:proofErr w:type="spellStart"/>
            <w:r w:rsidR="000D4688" w:rsidRPr="004F3AC5">
              <w:rPr>
                <w:rFonts w:ascii="Times New Roman" w:hAnsi="Times New Roman"/>
                <w:i/>
                <w:iCs/>
                <w:color w:val="0000FF"/>
                <w:sz w:val="20"/>
                <w:szCs w:val="20"/>
              </w:rPr>
              <w:t>multidisciplināra</w:t>
            </w:r>
            <w:proofErr w:type="spellEnd"/>
            <w:r w:rsidR="000D4688" w:rsidRPr="004F3AC5">
              <w:rPr>
                <w:rFonts w:ascii="Times New Roman" w:hAnsi="Times New Roman"/>
                <w:i/>
                <w:iCs/>
                <w:color w:val="0000FF"/>
                <w:sz w:val="20"/>
                <w:szCs w:val="20"/>
              </w:rPr>
              <w:t xml:space="preserve"> atbalsta pakalpojuma nodrošināšanai</w:t>
            </w:r>
            <w:r w:rsidR="00C5259B" w:rsidRPr="004F3AC5">
              <w:rPr>
                <w:rFonts w:ascii="Times New Roman" w:hAnsi="Times New Roman"/>
                <w:i/>
                <w:iCs/>
                <w:color w:val="0000FF"/>
                <w:sz w:val="20"/>
                <w:szCs w:val="20"/>
              </w:rPr>
              <w:t xml:space="preserve"> un </w:t>
            </w:r>
            <w:r w:rsidR="00A95B1B" w:rsidRPr="004F3AC5">
              <w:rPr>
                <w:rFonts w:ascii="Times New Roman" w:hAnsi="Times New Roman"/>
                <w:i/>
                <w:iCs/>
                <w:color w:val="0000FF"/>
                <w:sz w:val="20"/>
                <w:szCs w:val="20"/>
              </w:rPr>
              <w:t xml:space="preserve">mācību programmu </w:t>
            </w:r>
            <w:r w:rsidR="00387543" w:rsidRPr="004F3AC5">
              <w:rPr>
                <w:rFonts w:ascii="Times New Roman" w:hAnsi="Times New Roman"/>
                <w:i/>
                <w:iCs/>
                <w:color w:val="0000FF"/>
                <w:sz w:val="20"/>
                <w:szCs w:val="20"/>
              </w:rPr>
              <w:t xml:space="preserve">individuālās intervences </w:t>
            </w:r>
            <w:r w:rsidR="00D41F32" w:rsidRPr="004F3AC5">
              <w:rPr>
                <w:rFonts w:ascii="Times New Roman" w:hAnsi="Times New Roman"/>
                <w:i/>
                <w:iCs/>
                <w:color w:val="0000FF"/>
                <w:sz w:val="20"/>
                <w:szCs w:val="20"/>
              </w:rPr>
              <w:t>programmai</w:t>
            </w:r>
            <w:r w:rsidR="00507FC0" w:rsidRPr="004F3AC5">
              <w:rPr>
                <w:rFonts w:ascii="Times New Roman" w:hAnsi="Times New Roman"/>
                <w:i/>
                <w:iCs/>
                <w:color w:val="0000FF"/>
                <w:sz w:val="20"/>
                <w:szCs w:val="20"/>
              </w:rPr>
              <w:t xml:space="preserve"> piln</w:t>
            </w:r>
            <w:r w:rsidR="00706047" w:rsidRPr="004F3AC5">
              <w:rPr>
                <w:rFonts w:ascii="Times New Roman" w:hAnsi="Times New Roman"/>
                <w:i/>
                <w:iCs/>
                <w:color w:val="0000FF"/>
                <w:sz w:val="20"/>
                <w:szCs w:val="20"/>
              </w:rPr>
              <w:t>veidošanai.</w:t>
            </w:r>
          </w:p>
          <w:p w14:paraId="3B840FD8" w14:textId="77777777" w:rsidR="00706047" w:rsidRPr="004F3AC5" w:rsidRDefault="00706047" w:rsidP="00706047">
            <w:pPr>
              <w:pStyle w:val="ListParagraph"/>
              <w:ind w:left="316"/>
              <w:jc w:val="both"/>
              <w:rPr>
                <w:rFonts w:ascii="Times New Roman" w:hAnsi="Times New Roman"/>
                <w:i/>
                <w:iCs/>
                <w:color w:val="0000FF"/>
                <w:sz w:val="20"/>
                <w:szCs w:val="20"/>
              </w:rPr>
            </w:pPr>
          </w:p>
          <w:p w14:paraId="43027F59" w14:textId="775A9123" w:rsidR="005B459E" w:rsidRPr="00706047" w:rsidRDefault="00706047" w:rsidP="00081242">
            <w:pPr>
              <w:pStyle w:val="ListParagraph"/>
              <w:numPr>
                <w:ilvl w:val="0"/>
                <w:numId w:val="40"/>
              </w:numPr>
              <w:ind w:left="316"/>
              <w:jc w:val="both"/>
              <w:rPr>
                <w:rFonts w:ascii="Times New Roman" w:hAnsi="Times New Roman"/>
                <w:i/>
                <w:iCs/>
                <w:color w:val="0000FF"/>
              </w:rPr>
            </w:pPr>
            <w:r w:rsidRPr="004F3AC5">
              <w:rPr>
                <w:rFonts w:ascii="Times New Roman" w:eastAsia="Times New Roman" w:hAnsi="Times New Roman"/>
                <w:i/>
                <w:iCs/>
                <w:color w:val="0000FF"/>
                <w:sz w:val="20"/>
                <w:szCs w:val="20"/>
              </w:rPr>
              <w:t xml:space="preserve">Precīzākai izmaksu atspoguļošanai veido zemāka līmeņa izmaksu </w:t>
            </w:r>
            <w:proofErr w:type="spellStart"/>
            <w:r w:rsidRPr="004F3AC5">
              <w:rPr>
                <w:rFonts w:ascii="Times New Roman" w:eastAsia="Times New Roman" w:hAnsi="Times New Roman"/>
                <w:i/>
                <w:iCs/>
                <w:color w:val="0000FF"/>
                <w:sz w:val="20"/>
                <w:szCs w:val="20"/>
              </w:rPr>
              <w:t>apakšpozīcijas</w:t>
            </w:r>
            <w:proofErr w:type="spellEnd"/>
            <w:r w:rsidRPr="004F3AC5">
              <w:rPr>
                <w:rFonts w:ascii="Times New Roman" w:eastAsia="Times New Roman" w:hAnsi="Times New Roman"/>
                <w:i/>
                <w:iCs/>
                <w:color w:val="0000FF"/>
                <w:sz w:val="20"/>
                <w:szCs w:val="20"/>
              </w:rPr>
              <w:t>, piemēram, Nr.13.7.1. un Nr.13.7.2., u.tml.</w:t>
            </w:r>
          </w:p>
        </w:tc>
        <w:tc>
          <w:tcPr>
            <w:tcW w:w="1276" w:type="dxa"/>
            <w:tcBorders>
              <w:top w:val="single" w:sz="4" w:space="0" w:color="auto"/>
              <w:left w:val="nil"/>
              <w:bottom w:val="single" w:sz="4" w:space="0" w:color="auto"/>
              <w:right w:val="single" w:sz="4" w:space="0" w:color="auto"/>
            </w:tcBorders>
            <w:shd w:val="clear" w:color="auto" w:fill="auto"/>
          </w:tcPr>
          <w:p w14:paraId="51DC54BE" w14:textId="331B0837" w:rsidR="006B7878" w:rsidRDefault="007D5D28" w:rsidP="002526A8">
            <w:pPr>
              <w:jc w:val="center"/>
              <w:rPr>
                <w:rFonts w:eastAsia="Calibri"/>
                <w:bCs/>
                <w:sz w:val="22"/>
                <w:szCs w:val="22"/>
                <w:lang w:eastAsia="en-US"/>
              </w:rPr>
            </w:pPr>
            <w:r w:rsidRPr="002526A8">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CABEDF2" w14:textId="77777777" w:rsidR="006B7878" w:rsidRPr="009A7F41" w:rsidRDefault="006B7878"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D40620" w14:textId="77777777" w:rsidR="006B7878" w:rsidRPr="009A7F41" w:rsidRDefault="006B7878"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FBCFB7" w14:textId="77777777" w:rsidR="006B7878" w:rsidRPr="009A7F41" w:rsidRDefault="006B7878"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415C945E" w14:textId="77777777" w:rsidR="006B7878" w:rsidRPr="009A7F41" w:rsidRDefault="006B7878"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7B4C1C7" w14:textId="77777777" w:rsidR="006B7878" w:rsidRPr="009A7F41" w:rsidRDefault="006B7878"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7AAACA" w14:textId="77777777" w:rsidR="006B7878" w:rsidRPr="009A7F41" w:rsidRDefault="006B7878"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F6C366" w14:textId="77777777" w:rsidR="006B7878" w:rsidRPr="009A7F41" w:rsidRDefault="006B7878"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DB30CDB" w14:textId="77777777" w:rsidR="006B7878" w:rsidRPr="009A7F41" w:rsidRDefault="006B7878" w:rsidP="00F6616F">
            <w:pPr>
              <w:contextualSpacing/>
              <w:jc w:val="right"/>
              <w:rPr>
                <w:rFonts w:eastAsia="Calibri"/>
                <w:lang w:eastAsia="en-US"/>
              </w:rPr>
            </w:pPr>
          </w:p>
        </w:tc>
      </w:tr>
      <w:tr w:rsidR="006B7878" w:rsidRPr="00A564A5" w14:paraId="3060543C" w14:textId="77777777" w:rsidTr="006D00BD">
        <w:trPr>
          <w:trHeight w:val="154"/>
          <w:jc w:val="center"/>
        </w:trPr>
        <w:tc>
          <w:tcPr>
            <w:tcW w:w="846" w:type="dxa"/>
            <w:tcBorders>
              <w:top w:val="single" w:sz="4" w:space="0" w:color="auto"/>
              <w:left w:val="single" w:sz="4" w:space="0" w:color="auto"/>
              <w:bottom w:val="single" w:sz="4" w:space="0" w:color="auto"/>
              <w:right w:val="nil"/>
            </w:tcBorders>
            <w:shd w:val="clear" w:color="auto" w:fill="auto"/>
          </w:tcPr>
          <w:p w14:paraId="204A7904" w14:textId="5EC88DE9" w:rsidR="006B7878" w:rsidRDefault="00B954ED" w:rsidP="0099599A">
            <w:pPr>
              <w:rPr>
                <w:rFonts w:eastAsia="Calibri"/>
                <w:b/>
                <w:bCs/>
                <w:sz w:val="22"/>
                <w:szCs w:val="22"/>
                <w:lang w:eastAsia="en-US"/>
              </w:rPr>
            </w:pPr>
            <w:r>
              <w:rPr>
                <w:rFonts w:eastAsia="Calibri"/>
                <w:b/>
                <w:bCs/>
                <w:sz w:val="22"/>
                <w:szCs w:val="22"/>
                <w:lang w:eastAsia="en-US"/>
              </w:rPr>
              <w:t>13.8.</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03323959" w14:textId="543F9EB5" w:rsidR="006B7878" w:rsidRPr="001F3710" w:rsidRDefault="00B954ED" w:rsidP="00F6616F">
            <w:pPr>
              <w:jc w:val="both"/>
            </w:pPr>
            <w:r w:rsidRPr="001F3710">
              <w:t>Informēšanas pasākum</w:t>
            </w:r>
            <w:r w:rsidR="002F7DF8" w:rsidRPr="001F3710">
              <w:t>u</w:t>
            </w:r>
            <w:r w:rsidRPr="001F3710">
              <w:t xml:space="preserve"> sabiedrībai un mērķa grupām</w:t>
            </w:r>
            <w:r w:rsidR="002F7DF8" w:rsidRPr="001F3710">
              <w:t xml:space="preserve"> izmaksas</w:t>
            </w:r>
          </w:p>
          <w:p w14:paraId="3840D0C8" w14:textId="77777777" w:rsidR="00730FAF" w:rsidRPr="001F3710" w:rsidRDefault="00730FAF" w:rsidP="004F3AC5">
            <w:pPr>
              <w:jc w:val="both"/>
              <w:rPr>
                <w:rFonts w:eastAsia="Times New Roman"/>
                <w:i/>
                <w:iCs/>
                <w:color w:val="0000FF"/>
                <w:sz w:val="8"/>
                <w:szCs w:val="8"/>
                <w:u w:val="single"/>
              </w:rPr>
            </w:pPr>
          </w:p>
          <w:p w14:paraId="5655146A" w14:textId="6A409BD3" w:rsidR="004F3AC5" w:rsidRPr="001F3710" w:rsidRDefault="004F3AC5" w:rsidP="004F3AC5">
            <w:pPr>
              <w:jc w:val="both"/>
              <w:rPr>
                <w:rFonts w:eastAsia="Times New Roman"/>
                <w:i/>
                <w:iCs/>
                <w:color w:val="0000FF"/>
                <w:sz w:val="20"/>
                <w:szCs w:val="20"/>
                <w:u w:val="single"/>
              </w:rPr>
            </w:pPr>
            <w:r w:rsidRPr="001F3710">
              <w:rPr>
                <w:rFonts w:eastAsia="Times New Roman"/>
                <w:i/>
                <w:iCs/>
                <w:color w:val="0000FF"/>
                <w:sz w:val="20"/>
                <w:szCs w:val="20"/>
                <w:u w:val="single"/>
              </w:rPr>
              <w:t>MK noteikumu 14.</w:t>
            </w:r>
            <w:r w:rsidR="001D6C8B" w:rsidRPr="001F3710">
              <w:rPr>
                <w:rFonts w:eastAsia="Times New Roman"/>
                <w:i/>
                <w:iCs/>
                <w:color w:val="0000FF"/>
                <w:sz w:val="20"/>
                <w:szCs w:val="20"/>
                <w:u w:val="single"/>
              </w:rPr>
              <w:t>4</w:t>
            </w:r>
            <w:r w:rsidRPr="001F3710">
              <w:rPr>
                <w:rFonts w:eastAsia="Times New Roman"/>
                <w:i/>
                <w:iCs/>
                <w:color w:val="0000FF"/>
                <w:sz w:val="20"/>
                <w:szCs w:val="20"/>
                <w:u w:val="single"/>
              </w:rPr>
              <w:t>., 16.2.1.</w:t>
            </w:r>
            <w:r w:rsidR="00520856">
              <w:rPr>
                <w:rFonts w:eastAsia="Times New Roman"/>
                <w:i/>
                <w:iCs/>
                <w:color w:val="0000FF"/>
                <w:sz w:val="20"/>
                <w:szCs w:val="20"/>
                <w:u w:val="single"/>
              </w:rPr>
              <w:t> </w:t>
            </w:r>
            <w:r w:rsidRPr="001F3710">
              <w:rPr>
                <w:rFonts w:eastAsia="Times New Roman"/>
                <w:i/>
                <w:iCs/>
                <w:color w:val="0000FF"/>
                <w:sz w:val="20"/>
                <w:szCs w:val="20"/>
                <w:u w:val="single"/>
              </w:rPr>
              <w:t xml:space="preserve">apakšpunkts un </w:t>
            </w:r>
            <w:r w:rsidR="003A19C2">
              <w:rPr>
                <w:rFonts w:eastAsia="Times New Roman"/>
                <w:i/>
                <w:iCs/>
                <w:color w:val="0000FF"/>
                <w:sz w:val="20"/>
                <w:szCs w:val="20"/>
                <w:u w:val="single"/>
              </w:rPr>
              <w:t>31</w:t>
            </w:r>
            <w:r w:rsidRPr="001F3710">
              <w:rPr>
                <w:rFonts w:eastAsia="Times New Roman"/>
                <w:i/>
                <w:iCs/>
                <w:color w:val="0000FF"/>
                <w:sz w:val="20"/>
                <w:szCs w:val="20"/>
                <w:u w:val="single"/>
              </w:rPr>
              <w:t>.</w:t>
            </w:r>
            <w:r w:rsidR="00520856">
              <w:rPr>
                <w:rFonts w:eastAsia="Times New Roman"/>
                <w:i/>
                <w:iCs/>
                <w:color w:val="0000FF"/>
                <w:sz w:val="20"/>
                <w:szCs w:val="20"/>
                <w:u w:val="single"/>
              </w:rPr>
              <w:t> </w:t>
            </w:r>
            <w:r w:rsidRPr="001F3710">
              <w:rPr>
                <w:rFonts w:eastAsia="Times New Roman"/>
                <w:i/>
                <w:iCs/>
                <w:color w:val="0000FF"/>
                <w:sz w:val="20"/>
                <w:szCs w:val="20"/>
                <w:u w:val="single"/>
              </w:rPr>
              <w:t>punkts</w:t>
            </w:r>
          </w:p>
          <w:p w14:paraId="18FD14CE" w14:textId="77777777" w:rsidR="004F3AC5" w:rsidRPr="001F3710" w:rsidRDefault="004F3AC5" w:rsidP="004F3AC5">
            <w:pPr>
              <w:jc w:val="both"/>
              <w:rPr>
                <w:rFonts w:eastAsia="Times New Roman"/>
                <w:i/>
                <w:iCs/>
                <w:color w:val="0000FF"/>
                <w:sz w:val="8"/>
                <w:szCs w:val="8"/>
              </w:rPr>
            </w:pPr>
          </w:p>
          <w:p w14:paraId="0A54A702" w14:textId="070D9E13" w:rsidR="00FC368D" w:rsidRPr="001F3710" w:rsidRDefault="004F3AC5" w:rsidP="00FC368D">
            <w:pPr>
              <w:jc w:val="both"/>
              <w:rPr>
                <w:rFonts w:eastAsia="Times New Roman"/>
                <w:i/>
                <w:iCs/>
                <w:color w:val="0000FF"/>
                <w:sz w:val="20"/>
                <w:szCs w:val="20"/>
              </w:rPr>
            </w:pPr>
            <w:r w:rsidRPr="001F3710">
              <w:rPr>
                <w:rFonts w:eastAsia="Times New Roman"/>
                <w:i/>
                <w:iCs/>
                <w:color w:val="0000FF"/>
                <w:sz w:val="20"/>
                <w:szCs w:val="20"/>
              </w:rPr>
              <w:t xml:space="preserve">Attiecināmas būs izmaksas, kas </w:t>
            </w:r>
            <w:r w:rsidRPr="001F3710">
              <w:rPr>
                <w:rFonts w:eastAsia="Times New Roman"/>
                <w:b/>
                <w:bCs/>
                <w:i/>
                <w:iCs/>
                <w:color w:val="0000FF"/>
                <w:sz w:val="20"/>
                <w:szCs w:val="20"/>
              </w:rPr>
              <w:t>radušās uz iepirkumu līgumu pamata un paredzētas</w:t>
            </w:r>
            <w:r w:rsidR="006C48AA" w:rsidRPr="001F3710">
              <w:rPr>
                <w:rFonts w:eastAsia="Times New Roman"/>
                <w:b/>
                <w:bCs/>
                <w:i/>
                <w:iCs/>
                <w:color w:val="0000FF"/>
                <w:sz w:val="20"/>
                <w:szCs w:val="20"/>
              </w:rPr>
              <w:t xml:space="preserve">, </w:t>
            </w:r>
            <w:r w:rsidR="006C48AA" w:rsidRPr="001F3710">
              <w:rPr>
                <w:rFonts w:eastAsia="Times New Roman"/>
                <w:i/>
                <w:iCs/>
                <w:color w:val="0000FF"/>
                <w:sz w:val="20"/>
                <w:szCs w:val="20"/>
              </w:rPr>
              <w:t xml:space="preserve">lai izstrādātu un </w:t>
            </w:r>
            <w:r w:rsidR="00FC368D" w:rsidRPr="001F3710">
              <w:rPr>
                <w:rFonts w:eastAsia="Times New Roman"/>
                <w:i/>
                <w:iCs/>
                <w:color w:val="0000FF"/>
                <w:sz w:val="20"/>
                <w:szCs w:val="20"/>
              </w:rPr>
              <w:t xml:space="preserve">īstenotu </w:t>
            </w:r>
            <w:r w:rsidR="00EF784C" w:rsidRPr="001F3710">
              <w:rPr>
                <w:rFonts w:eastAsia="Times New Roman"/>
                <w:i/>
                <w:iCs/>
                <w:color w:val="0000FF"/>
                <w:sz w:val="20"/>
                <w:szCs w:val="20"/>
              </w:rPr>
              <w:t>sabiedrības un mērķa grupu informēšanas komunikācijas stratēģij</w:t>
            </w:r>
            <w:r w:rsidR="001F3710" w:rsidRPr="001F3710">
              <w:rPr>
                <w:rFonts w:eastAsia="Times New Roman"/>
                <w:i/>
                <w:iCs/>
                <w:color w:val="0000FF"/>
                <w:sz w:val="20"/>
                <w:szCs w:val="20"/>
              </w:rPr>
              <w:t>u</w:t>
            </w:r>
            <w:r w:rsidR="00EF784C" w:rsidRPr="001F3710">
              <w:rPr>
                <w:rFonts w:eastAsia="Times New Roman"/>
                <w:i/>
                <w:iCs/>
                <w:color w:val="0000FF"/>
                <w:sz w:val="20"/>
                <w:szCs w:val="20"/>
              </w:rPr>
              <w:t xml:space="preserve"> par bērnu uzvedības vai atkarību problēmu attīstības riskiem, to atpazīšanu, kā arī par </w:t>
            </w:r>
            <w:proofErr w:type="spellStart"/>
            <w:r w:rsidR="00EF784C" w:rsidRPr="001F3710">
              <w:rPr>
                <w:rFonts w:eastAsia="Times New Roman"/>
                <w:i/>
                <w:iCs/>
                <w:color w:val="0000FF"/>
                <w:sz w:val="20"/>
                <w:szCs w:val="20"/>
              </w:rPr>
              <w:t>prevences</w:t>
            </w:r>
            <w:proofErr w:type="spellEnd"/>
            <w:r w:rsidR="00EF784C" w:rsidRPr="001F3710">
              <w:rPr>
                <w:rFonts w:eastAsia="Times New Roman"/>
                <w:i/>
                <w:iCs/>
                <w:color w:val="0000FF"/>
                <w:sz w:val="20"/>
                <w:szCs w:val="20"/>
              </w:rPr>
              <w:t xml:space="preserve"> un atbalsta pasākumiem bērniem, to likumiskajiem pārstāvjiem un audžuģimenēm</w:t>
            </w:r>
            <w:r w:rsidR="00FC368D" w:rsidRPr="001F3710">
              <w:rPr>
                <w:rFonts w:eastAsia="Times New Roman"/>
                <w:i/>
                <w:iCs/>
                <w:color w:val="0000FF"/>
                <w:sz w:val="20"/>
                <w:szCs w:val="20"/>
              </w:rPr>
              <w:t>.</w:t>
            </w:r>
          </w:p>
          <w:p w14:paraId="24895962" w14:textId="77777777" w:rsidR="001F3710" w:rsidRPr="00B5080E" w:rsidRDefault="001F3710" w:rsidP="00FC368D">
            <w:pPr>
              <w:jc w:val="both"/>
              <w:rPr>
                <w:rFonts w:eastAsia="Times New Roman"/>
                <w:i/>
                <w:iCs/>
                <w:color w:val="0000FF"/>
                <w:sz w:val="8"/>
                <w:szCs w:val="8"/>
              </w:rPr>
            </w:pPr>
          </w:p>
          <w:p w14:paraId="6411485F" w14:textId="2A712894" w:rsidR="00121010" w:rsidRPr="001F3710" w:rsidRDefault="001F3710" w:rsidP="00081242">
            <w:pPr>
              <w:pStyle w:val="ListParagraph"/>
              <w:numPr>
                <w:ilvl w:val="0"/>
                <w:numId w:val="40"/>
              </w:numPr>
              <w:ind w:left="316"/>
              <w:jc w:val="both"/>
              <w:rPr>
                <w:rFonts w:ascii="Times New Roman" w:hAnsi="Times New Roman"/>
              </w:rPr>
            </w:pPr>
            <w:r w:rsidRPr="001F3710">
              <w:rPr>
                <w:rFonts w:ascii="Times New Roman" w:eastAsia="Times New Roman" w:hAnsi="Times New Roman"/>
                <w:i/>
                <w:iCs/>
                <w:color w:val="0000FF"/>
                <w:sz w:val="20"/>
                <w:szCs w:val="20"/>
              </w:rPr>
              <w:t xml:space="preserve">Precīzākai izmaksu atspoguļošanai veido zemāka līmeņa izmaksu </w:t>
            </w:r>
            <w:proofErr w:type="spellStart"/>
            <w:r w:rsidRPr="001F3710">
              <w:rPr>
                <w:rFonts w:ascii="Times New Roman" w:eastAsia="Times New Roman" w:hAnsi="Times New Roman"/>
                <w:i/>
                <w:iCs/>
                <w:color w:val="0000FF"/>
                <w:sz w:val="20"/>
                <w:szCs w:val="20"/>
              </w:rPr>
              <w:t>apakšpozīcijas</w:t>
            </w:r>
            <w:proofErr w:type="spellEnd"/>
            <w:r w:rsidRPr="001F3710">
              <w:rPr>
                <w:rFonts w:ascii="Times New Roman" w:eastAsia="Times New Roman" w:hAnsi="Times New Roman"/>
                <w:i/>
                <w:iCs/>
                <w:color w:val="0000FF"/>
                <w:sz w:val="20"/>
                <w:szCs w:val="20"/>
              </w:rPr>
              <w:t>, piemēram, Nr.13.</w:t>
            </w:r>
            <w:r w:rsidR="00FC1582">
              <w:rPr>
                <w:rFonts w:ascii="Times New Roman" w:eastAsia="Times New Roman" w:hAnsi="Times New Roman"/>
                <w:i/>
                <w:iCs/>
                <w:color w:val="0000FF"/>
                <w:sz w:val="20"/>
                <w:szCs w:val="20"/>
              </w:rPr>
              <w:t>8</w:t>
            </w:r>
            <w:r w:rsidRPr="001F3710">
              <w:rPr>
                <w:rFonts w:ascii="Times New Roman" w:eastAsia="Times New Roman" w:hAnsi="Times New Roman"/>
                <w:i/>
                <w:iCs/>
                <w:color w:val="0000FF"/>
                <w:sz w:val="20"/>
                <w:szCs w:val="20"/>
              </w:rPr>
              <w:t>.1. un Nr.13.</w:t>
            </w:r>
            <w:r w:rsidR="00FC1582">
              <w:rPr>
                <w:rFonts w:ascii="Times New Roman" w:eastAsia="Times New Roman" w:hAnsi="Times New Roman"/>
                <w:i/>
                <w:iCs/>
                <w:color w:val="0000FF"/>
                <w:sz w:val="20"/>
                <w:szCs w:val="20"/>
              </w:rPr>
              <w:t>8</w:t>
            </w:r>
            <w:r w:rsidRPr="001F3710">
              <w:rPr>
                <w:rFonts w:ascii="Times New Roman" w:eastAsia="Times New Roman" w:hAnsi="Times New Roman"/>
                <w:i/>
                <w:iCs/>
                <w:color w:val="0000FF"/>
                <w:sz w:val="20"/>
                <w:szCs w:val="20"/>
              </w:rPr>
              <w:t>.2., u.tml.</w:t>
            </w:r>
          </w:p>
        </w:tc>
        <w:tc>
          <w:tcPr>
            <w:tcW w:w="1276" w:type="dxa"/>
            <w:tcBorders>
              <w:top w:val="single" w:sz="4" w:space="0" w:color="auto"/>
              <w:left w:val="nil"/>
              <w:bottom w:val="single" w:sz="4" w:space="0" w:color="auto"/>
              <w:right w:val="single" w:sz="4" w:space="0" w:color="auto"/>
            </w:tcBorders>
            <w:shd w:val="clear" w:color="auto" w:fill="auto"/>
          </w:tcPr>
          <w:p w14:paraId="06124E04" w14:textId="00314961" w:rsidR="006B7878" w:rsidRDefault="00C43C6A" w:rsidP="002526A8">
            <w:pPr>
              <w:jc w:val="center"/>
              <w:rPr>
                <w:rFonts w:eastAsia="Calibri"/>
                <w:bCs/>
                <w:sz w:val="22"/>
                <w:szCs w:val="22"/>
                <w:lang w:eastAsia="en-US"/>
              </w:rPr>
            </w:pPr>
            <w:r w:rsidRPr="002526A8">
              <w:rPr>
                <w:rFonts w:eastAsia="Calibri"/>
                <w:bCs/>
                <w:sz w:val="22"/>
                <w:szCs w:val="22"/>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7479958" w14:textId="77777777" w:rsidR="006B7878" w:rsidRPr="009A7F41" w:rsidRDefault="006B7878"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D266AF" w14:textId="77777777" w:rsidR="006B7878" w:rsidRPr="009A7F41" w:rsidRDefault="006B7878"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BA3DBD" w14:textId="77777777" w:rsidR="006B7878" w:rsidRPr="009A7F41" w:rsidRDefault="006B7878"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DDF404C" w14:textId="77777777" w:rsidR="006B7878" w:rsidRPr="009A7F41" w:rsidRDefault="006B7878"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38B265C6" w14:textId="77777777" w:rsidR="006B7878" w:rsidRPr="009A7F41" w:rsidRDefault="006B7878"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F73652" w14:textId="77777777" w:rsidR="006B7878" w:rsidRPr="009A7F41" w:rsidRDefault="006B7878"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CEBB603" w14:textId="77777777" w:rsidR="006B7878" w:rsidRPr="009A7F41" w:rsidRDefault="006B7878"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9B28334" w14:textId="77777777" w:rsidR="006B7878" w:rsidRPr="009A7F41" w:rsidRDefault="006B7878" w:rsidP="00F6616F">
            <w:pPr>
              <w:contextualSpacing/>
              <w:jc w:val="right"/>
              <w:rPr>
                <w:rFonts w:eastAsia="Calibri"/>
                <w:lang w:eastAsia="en-US"/>
              </w:rPr>
            </w:pPr>
          </w:p>
        </w:tc>
      </w:tr>
      <w:tr w:rsidR="006B7878" w:rsidRPr="00A564A5" w14:paraId="7AC29A16" w14:textId="77777777" w:rsidTr="25C2D26B">
        <w:trPr>
          <w:trHeight w:val="154"/>
          <w:jc w:val="center"/>
        </w:trPr>
        <w:tc>
          <w:tcPr>
            <w:tcW w:w="846" w:type="dxa"/>
            <w:tcBorders>
              <w:top w:val="nil"/>
              <w:left w:val="single" w:sz="4" w:space="0" w:color="auto"/>
              <w:bottom w:val="single" w:sz="4" w:space="0" w:color="auto"/>
              <w:right w:val="nil"/>
            </w:tcBorders>
            <w:shd w:val="clear" w:color="auto" w:fill="auto"/>
          </w:tcPr>
          <w:p w14:paraId="7A8C3C50" w14:textId="77777777" w:rsidR="006B7878" w:rsidRDefault="006B7878" w:rsidP="0099599A">
            <w:pPr>
              <w:rPr>
                <w:rFonts w:eastAsia="Calibri"/>
                <w:b/>
                <w:bCs/>
                <w:sz w:val="22"/>
                <w:szCs w:val="22"/>
                <w:lang w:eastAsia="en-US"/>
              </w:rPr>
            </w:pPr>
          </w:p>
        </w:tc>
        <w:tc>
          <w:tcPr>
            <w:tcW w:w="4966" w:type="dxa"/>
            <w:tcBorders>
              <w:top w:val="nil"/>
              <w:left w:val="single" w:sz="4" w:space="0" w:color="auto"/>
              <w:bottom w:val="single" w:sz="4" w:space="0" w:color="auto"/>
              <w:right w:val="single" w:sz="4" w:space="0" w:color="auto"/>
            </w:tcBorders>
            <w:shd w:val="clear" w:color="auto" w:fill="auto"/>
            <w:vAlign w:val="center"/>
          </w:tcPr>
          <w:p w14:paraId="70F2C3F1" w14:textId="77777777" w:rsidR="006B7878" w:rsidRDefault="006B7878" w:rsidP="00F6616F">
            <w:pPr>
              <w:jc w:val="both"/>
            </w:pPr>
          </w:p>
        </w:tc>
        <w:tc>
          <w:tcPr>
            <w:tcW w:w="1276" w:type="dxa"/>
            <w:tcBorders>
              <w:top w:val="nil"/>
              <w:left w:val="nil"/>
              <w:bottom w:val="single" w:sz="4" w:space="0" w:color="auto"/>
              <w:right w:val="single" w:sz="4" w:space="0" w:color="auto"/>
            </w:tcBorders>
            <w:shd w:val="clear" w:color="auto" w:fill="auto"/>
          </w:tcPr>
          <w:p w14:paraId="2C53F08F" w14:textId="77777777" w:rsidR="006B7878" w:rsidRDefault="006B7878" w:rsidP="002526A8">
            <w:pPr>
              <w:jc w:val="center"/>
              <w:rPr>
                <w:rFonts w:eastAsia="Calibri"/>
                <w:bCs/>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B40691B" w14:textId="77777777" w:rsidR="006B7878" w:rsidRPr="009A7F41" w:rsidRDefault="006B7878" w:rsidP="00F6616F">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0CEB67" w14:textId="77777777" w:rsidR="006B7878" w:rsidRPr="009A7F41" w:rsidRDefault="006B7878" w:rsidP="00F6616F">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AFA9E8" w14:textId="77777777" w:rsidR="006B7878" w:rsidRPr="009A7F41" w:rsidRDefault="006B7878" w:rsidP="00F6616F">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915FACE" w14:textId="77777777" w:rsidR="006B7878" w:rsidRPr="009A7F41" w:rsidRDefault="006B7878" w:rsidP="00F6616F">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1B437C4B" w14:textId="77777777" w:rsidR="006B7878" w:rsidRPr="009A7F41" w:rsidRDefault="006B7878" w:rsidP="00F6616F">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03F95B" w14:textId="77777777" w:rsidR="006B7878" w:rsidRPr="009A7F41" w:rsidRDefault="006B7878" w:rsidP="00F6616F">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E81BCB3" w14:textId="77777777" w:rsidR="006B7878" w:rsidRPr="009A7F41" w:rsidRDefault="006B7878" w:rsidP="00F6616F">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1230F20D" w14:textId="77777777" w:rsidR="006B7878" w:rsidRPr="009A7F41" w:rsidRDefault="006B7878" w:rsidP="00F6616F">
            <w:pPr>
              <w:contextualSpacing/>
              <w:jc w:val="right"/>
              <w:rPr>
                <w:rFonts w:eastAsia="Calibri"/>
                <w:lang w:eastAsia="en-US"/>
              </w:rPr>
            </w:pPr>
          </w:p>
        </w:tc>
      </w:tr>
      <w:tr w:rsidR="00F6616F" w:rsidRPr="00A564A5" w14:paraId="17CEFC44" w14:textId="77777777" w:rsidTr="25C2D26B">
        <w:trPr>
          <w:trHeight w:val="517"/>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6E2E2522" w14:textId="77777777" w:rsidR="00F6616F" w:rsidRPr="009A7F41" w:rsidRDefault="00F6616F" w:rsidP="00F6616F">
            <w:pPr>
              <w:contextualSpacing/>
              <w:rPr>
                <w:rFonts w:eastAsia="Calibri"/>
                <w:b/>
                <w:bCs/>
                <w:color w:val="FF0000"/>
                <w:highlight w:val="yellow"/>
                <w:lang w:eastAsia="en-US"/>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7013" w14:textId="77777777" w:rsidR="00F6616F" w:rsidRPr="00150728" w:rsidRDefault="00F6616F" w:rsidP="00F6616F">
            <w:pPr>
              <w:contextualSpacing/>
              <w:rPr>
                <w:rFonts w:eastAsia="Calibri"/>
                <w:b/>
                <w:bCs/>
                <w:highlight w:val="yellow"/>
                <w:lang w:eastAsia="en-US"/>
              </w:rPr>
            </w:pPr>
            <w:r w:rsidRPr="00150728">
              <w:rPr>
                <w:rFonts w:eastAsia="Calibri"/>
                <w:b/>
                <w:bCs/>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F8A4E" w14:textId="038119BD" w:rsidR="00F6616F" w:rsidRPr="009A7F41" w:rsidRDefault="00A513B7" w:rsidP="00F6616F">
            <w:pPr>
              <w:contextualSpacing/>
              <w:jc w:val="center"/>
              <w:rPr>
                <w:rFonts w:eastAsia="Calibri"/>
                <w:b/>
                <w:bCs/>
                <w:color w:val="FF0000"/>
                <w:highlight w:val="yellow"/>
                <w:lang w:eastAsia="en-US"/>
              </w:rPr>
            </w:pPr>
            <w:r w:rsidRPr="0099599A">
              <w:rPr>
                <w:rFonts w:eastAsia="Calibri"/>
                <w:b/>
                <w:bCs/>
                <w:lang w:eastAsia="en-US"/>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9803184" w14:textId="77777777" w:rsidR="00F6616F" w:rsidRPr="00A564A5" w:rsidRDefault="00F6616F" w:rsidP="00F6616F">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69A07C" w14:textId="7F3398F7" w:rsidR="00F6616F" w:rsidRPr="00A564A5" w:rsidRDefault="00F6616F" w:rsidP="00F6616F">
            <w:pPr>
              <w:contextualSpacing/>
              <w:jc w:val="right"/>
              <w:rPr>
                <w:rFonts w:eastAsia="Calibri"/>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3EA032" w14:textId="77777777" w:rsidR="00F6616F" w:rsidRPr="00A564A5" w:rsidRDefault="00F6616F" w:rsidP="00F6616F">
            <w:pPr>
              <w:contextualSpacing/>
              <w:jc w:val="right"/>
              <w:rPr>
                <w:rFonts w:eastAsia="Calibri"/>
                <w:highlight w:val="yellow"/>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58946E43" w14:textId="77777777" w:rsidR="00F6616F" w:rsidRPr="00A564A5" w:rsidRDefault="00F6616F" w:rsidP="00F6616F">
            <w:pPr>
              <w:contextualSpacing/>
              <w:jc w:val="right"/>
              <w:rPr>
                <w:rFonts w:eastAsia="Calibri"/>
                <w:highlight w:val="yellow"/>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5156E0D9" w14:textId="77777777" w:rsidR="00F6616F" w:rsidRPr="00A564A5" w:rsidRDefault="00F6616F" w:rsidP="00F6616F">
            <w:pPr>
              <w:contextualSpacing/>
              <w:jc w:val="right"/>
              <w:rPr>
                <w:rFonts w:eastAsia="Calibri"/>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E6A142" w14:textId="77777777" w:rsidR="00F6616F" w:rsidRPr="00A564A5" w:rsidRDefault="00F6616F" w:rsidP="00F6616F">
            <w:pPr>
              <w:contextualSpacing/>
              <w:jc w:val="right"/>
              <w:rPr>
                <w:rFonts w:eastAsia="Calibri"/>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8C5508B" w14:textId="77777777" w:rsidR="00F6616F" w:rsidRPr="00A564A5" w:rsidRDefault="00F6616F" w:rsidP="00F6616F">
            <w:pPr>
              <w:contextualSpacing/>
              <w:jc w:val="right"/>
              <w:rPr>
                <w:rFonts w:eastAsia="Calibri"/>
                <w:highlight w:val="yellow"/>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74AFD017" w14:textId="77777777" w:rsidR="00F6616F" w:rsidRPr="00A564A5" w:rsidRDefault="00F6616F" w:rsidP="00F6616F">
            <w:pPr>
              <w:contextualSpacing/>
              <w:jc w:val="right"/>
              <w:rPr>
                <w:rFonts w:eastAsia="Calibri"/>
                <w:highlight w:val="yellow"/>
                <w:lang w:eastAsia="en-US"/>
              </w:rPr>
            </w:pPr>
          </w:p>
        </w:tc>
      </w:tr>
    </w:tbl>
    <w:p w14:paraId="6781F3C5" w14:textId="77777777" w:rsidR="00E73CDC" w:rsidRDefault="00E73CDC">
      <w:pPr>
        <w:rPr>
          <w:rFonts w:eastAsia="Times New Roman"/>
          <w:b/>
          <w:bCs/>
          <w:sz w:val="28"/>
          <w:szCs w:val="28"/>
          <w:highlight w:val="yellow"/>
        </w:rPr>
      </w:pPr>
    </w:p>
    <w:p w14:paraId="6F9BCFC1" w14:textId="77777777" w:rsidR="00480F9A" w:rsidRDefault="00480F9A">
      <w:pPr>
        <w:rPr>
          <w:rFonts w:eastAsia="Times New Roman"/>
          <w:b/>
          <w:bCs/>
          <w:sz w:val="28"/>
          <w:szCs w:val="28"/>
          <w:highlight w:val="yellow"/>
        </w:rPr>
      </w:pPr>
    </w:p>
    <w:p w14:paraId="45C44A99" w14:textId="77777777" w:rsidR="00480F9A" w:rsidRDefault="00480F9A" w:rsidP="00480F9A">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eop"/>
          <w:rFonts w:eastAsiaTheme="majorEastAsia"/>
          <w:color w:val="0000FF"/>
        </w:rPr>
        <w:t> </w:t>
      </w:r>
    </w:p>
    <w:p w14:paraId="166EA1A2" w14:textId="7ACB0A51" w:rsidR="00480F9A" w:rsidRDefault="00480F9A" w:rsidP="00081242">
      <w:pPr>
        <w:pStyle w:val="paragraph"/>
        <w:numPr>
          <w:ilvl w:val="0"/>
          <w:numId w:val="27"/>
        </w:numPr>
        <w:spacing w:before="0" w:beforeAutospacing="0" w:after="0" w:afterAutospacing="0"/>
        <w:jc w:val="both"/>
        <w:textAlignment w:val="baseline"/>
      </w:pPr>
      <w:r>
        <w:rPr>
          <w:rStyle w:val="normaltextrun"/>
          <w:rFonts w:eastAsiaTheme="majorEastAsia"/>
          <w:i/>
          <w:iCs/>
          <w:color w:val="0000FF"/>
        </w:rPr>
        <w:t xml:space="preserve">definētajām izmaksu pozīcijām, </w:t>
      </w:r>
      <w:r>
        <w:rPr>
          <w:rStyle w:val="normaltextrun"/>
          <w:rFonts w:eastAsiaTheme="majorEastAsia"/>
          <w:i/>
          <w:iCs/>
          <w:color w:val="0000FF"/>
          <w:u w:val="single"/>
        </w:rPr>
        <w:t xml:space="preserve">izmantojot pirms budžeta pozīcijas koda esošo </w:t>
      </w:r>
      <w:r w:rsidRPr="0077709C">
        <w:rPr>
          <w:rStyle w:val="normaltextrun"/>
          <w:rFonts w:eastAsiaTheme="majorEastAsia"/>
          <w:i/>
          <w:iCs/>
          <w:color w:val="0000FF"/>
          <w:u w:val="single"/>
        </w:rPr>
        <w:t xml:space="preserve">simbolu </w:t>
      </w:r>
      <w:r w:rsidRPr="0077709C">
        <w:rPr>
          <w:b/>
          <w:bCs/>
          <w:noProof/>
          <w:color w:val="FF0000"/>
          <w:sz w:val="28"/>
          <w:szCs w:val="28"/>
        </w:rPr>
        <w:drawing>
          <wp:inline distT="0" distB="0" distL="0" distR="0" wp14:anchorId="19AAEA7D" wp14:editId="4CF279F4">
            <wp:extent cx="220980" cy="190500"/>
            <wp:effectExtent l="0" t="0" r="7620" b="0"/>
            <wp:docPr id="569442383" name="Picture 56944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Pr>
          <w:rStyle w:val="normaltextrun"/>
          <w:rFonts w:eastAsiaTheme="majorEastAsia"/>
          <w:i/>
          <w:iCs/>
          <w:color w:val="0000FF"/>
          <w:u w:val="single"/>
        </w:rPr>
        <w:t xml:space="preserve">var izveidot zemāka līmeņa izmaksu </w:t>
      </w:r>
      <w:proofErr w:type="spellStart"/>
      <w:r>
        <w:rPr>
          <w:rStyle w:val="normaltextrun"/>
          <w:rFonts w:eastAsiaTheme="majorEastAsia"/>
          <w:i/>
          <w:iCs/>
          <w:color w:val="0000FF"/>
          <w:u w:val="single"/>
        </w:rPr>
        <w:t>apakšpozīcijas</w:t>
      </w:r>
      <w:proofErr w:type="spellEnd"/>
      <w:r>
        <w:rPr>
          <w:rStyle w:val="normaltextrun"/>
          <w:rFonts w:eastAsiaTheme="majorEastAsia"/>
          <w:i/>
          <w:iCs/>
          <w:color w:val="0000FF"/>
        </w:rPr>
        <w:t>, detalizētākai izmaksu pozīciju atspoguļošanai. Ja tiek veidotas zemāka līmeņa izmaksu pozīcijas, tad: </w:t>
      </w:r>
      <w:r>
        <w:rPr>
          <w:rStyle w:val="eop"/>
          <w:rFonts w:eastAsiaTheme="majorEastAsia"/>
          <w:color w:val="0000FF"/>
        </w:rPr>
        <w:t> </w:t>
      </w:r>
    </w:p>
    <w:p w14:paraId="2D3B735C" w14:textId="60BB8BC5" w:rsidR="00480F9A" w:rsidRPr="00617CA0" w:rsidRDefault="00480F9A" w:rsidP="00081242">
      <w:pPr>
        <w:pStyle w:val="paragraph"/>
        <w:numPr>
          <w:ilvl w:val="0"/>
          <w:numId w:val="28"/>
        </w:numPr>
        <w:spacing w:before="0" w:beforeAutospacing="0" w:after="0" w:afterAutospacing="0"/>
        <w:jc w:val="both"/>
        <w:textAlignment w:val="baseline"/>
      </w:pPr>
      <w:r w:rsidRPr="6D444631">
        <w:rPr>
          <w:rStyle w:val="normaltextrun"/>
          <w:rFonts w:eastAsiaTheme="majorEastAsia"/>
          <w:i/>
          <w:iCs/>
          <w:color w:val="0000FF"/>
          <w:u w:val="single"/>
        </w:rPr>
        <w:t xml:space="preserve">kolonnā </w:t>
      </w:r>
      <w:r w:rsidR="00D677F9">
        <w:rPr>
          <w:rStyle w:val="normaltextrun"/>
          <w:rFonts w:eastAsiaTheme="majorEastAsia"/>
          <w:i/>
          <w:iCs/>
          <w:color w:val="0000FF"/>
          <w:u w:val="single"/>
        </w:rPr>
        <w:t>“</w:t>
      </w:r>
      <w:r w:rsidRPr="6D444631">
        <w:rPr>
          <w:rStyle w:val="normaltextrun"/>
          <w:rFonts w:eastAsiaTheme="majorEastAsia"/>
          <w:i/>
          <w:iCs/>
          <w:color w:val="0000FF"/>
          <w:u w:val="single"/>
        </w:rPr>
        <w:t>Nosaukums</w:t>
      </w:r>
      <w:r w:rsidR="00D677F9">
        <w:rPr>
          <w:rStyle w:val="normaltextrun"/>
          <w:rFonts w:eastAsiaTheme="majorEastAsia"/>
          <w:i/>
          <w:iCs/>
          <w:color w:val="0000FF"/>
          <w:u w:val="single"/>
        </w:rPr>
        <w:t>”</w:t>
      </w:r>
      <w:r w:rsidRPr="6D444631">
        <w:rPr>
          <w:rStyle w:val="normaltextrun"/>
          <w:rFonts w:eastAsiaTheme="majorEastAsia"/>
          <w:i/>
          <w:iCs/>
          <w:color w:val="0000FF"/>
        </w:rPr>
        <w:t xml:space="preserve"> attiecīgajai izmaksu pozīcijai definē nosaukumu, kas raksturo iekļautās izmaksas, piemēram, definētajai izmaksu pozīcijai Nr.2.1.1. </w:t>
      </w:r>
      <w:r w:rsidR="00D677F9">
        <w:rPr>
          <w:rStyle w:val="normaltextrun"/>
          <w:rFonts w:eastAsiaTheme="majorEastAsia"/>
          <w:i/>
          <w:iCs/>
          <w:color w:val="0000FF"/>
        </w:rPr>
        <w:t>“</w:t>
      </w:r>
      <w:r w:rsidRPr="00617CA0">
        <w:rPr>
          <w:rStyle w:val="normaltextrun"/>
          <w:rFonts w:eastAsiaTheme="majorEastAsia"/>
          <w:i/>
          <w:iCs/>
          <w:color w:val="0000FF"/>
        </w:rPr>
        <w:t>Projekta vadības personāla atlīdzības izmaksas</w:t>
      </w:r>
      <w:r w:rsidR="00D677F9">
        <w:rPr>
          <w:rStyle w:val="normaltextrun"/>
          <w:rFonts w:eastAsiaTheme="majorEastAsia"/>
          <w:i/>
          <w:iCs/>
          <w:color w:val="0000FF"/>
        </w:rPr>
        <w:t>”</w:t>
      </w:r>
      <w:r w:rsidRPr="00617CA0">
        <w:rPr>
          <w:rStyle w:val="normaltextrun"/>
          <w:rFonts w:eastAsiaTheme="majorEastAsia"/>
          <w:i/>
          <w:iCs/>
          <w:color w:val="0000FF"/>
        </w:rPr>
        <w:t xml:space="preserve"> izveido zemāka līmeņa izmaksu pozīcijas Nr.2.1.1.1. </w:t>
      </w:r>
      <w:r w:rsidR="00D677F9">
        <w:rPr>
          <w:rStyle w:val="normaltextrun"/>
          <w:rFonts w:eastAsiaTheme="majorEastAsia"/>
          <w:i/>
          <w:iCs/>
          <w:color w:val="0000FF"/>
        </w:rPr>
        <w:t>“</w:t>
      </w:r>
      <w:r w:rsidRPr="00617CA0">
        <w:rPr>
          <w:rStyle w:val="normaltextrun"/>
          <w:rFonts w:eastAsiaTheme="majorEastAsia"/>
          <w:i/>
          <w:iCs/>
          <w:color w:val="0000FF"/>
        </w:rPr>
        <w:t>Projekta vadītāja izmaksas</w:t>
      </w:r>
      <w:r w:rsidR="00D677F9">
        <w:rPr>
          <w:rStyle w:val="normaltextrun"/>
          <w:rFonts w:eastAsiaTheme="majorEastAsia"/>
          <w:i/>
          <w:iCs/>
          <w:color w:val="0000FF"/>
        </w:rPr>
        <w:t>”</w:t>
      </w:r>
      <w:r w:rsidRPr="00617CA0">
        <w:rPr>
          <w:rStyle w:val="normaltextrun"/>
          <w:rFonts w:eastAsiaTheme="majorEastAsia"/>
          <w:i/>
          <w:iCs/>
          <w:color w:val="0000FF"/>
        </w:rPr>
        <w:t xml:space="preserve"> un Nr.2.1.1.2. </w:t>
      </w:r>
      <w:r w:rsidR="00D677F9">
        <w:rPr>
          <w:rStyle w:val="normaltextrun"/>
          <w:rFonts w:eastAsiaTheme="majorEastAsia"/>
          <w:i/>
          <w:iCs/>
          <w:color w:val="0000FF"/>
        </w:rPr>
        <w:t>“</w:t>
      </w:r>
      <w:r w:rsidRPr="00617CA0">
        <w:rPr>
          <w:rStyle w:val="normaltextrun"/>
          <w:rFonts w:eastAsiaTheme="majorEastAsia"/>
          <w:i/>
          <w:iCs/>
          <w:color w:val="0000FF"/>
        </w:rPr>
        <w:t>Projekta asistenta izmaksas</w:t>
      </w:r>
      <w:r w:rsidR="00D677F9">
        <w:rPr>
          <w:rStyle w:val="normaltextrun"/>
          <w:rFonts w:eastAsiaTheme="majorEastAsia"/>
          <w:i/>
          <w:iCs/>
          <w:color w:val="0000FF"/>
        </w:rPr>
        <w:t>”</w:t>
      </w:r>
      <w:r w:rsidRPr="00617CA0">
        <w:rPr>
          <w:rStyle w:val="normaltextrun"/>
          <w:rFonts w:eastAsiaTheme="majorEastAsia"/>
          <w:i/>
          <w:iCs/>
          <w:color w:val="0000FF"/>
        </w:rPr>
        <w:t>. Zemākā līmeņa izmaksu pozīcijās var iekļaut tikai tādas izmaksas, kas atbilst MK noteikumu 1</w:t>
      </w:r>
      <w:r w:rsidR="00C76953" w:rsidRPr="00617CA0">
        <w:rPr>
          <w:rStyle w:val="normaltextrun"/>
          <w:rFonts w:eastAsiaTheme="majorEastAsia"/>
          <w:i/>
          <w:iCs/>
          <w:color w:val="0000FF"/>
        </w:rPr>
        <w:t>6</w:t>
      </w:r>
      <w:r w:rsidRPr="00617CA0">
        <w:rPr>
          <w:rStyle w:val="normaltextrun"/>
          <w:rFonts w:eastAsiaTheme="majorEastAsia"/>
          <w:i/>
          <w:iCs/>
          <w:color w:val="0000FF"/>
        </w:rPr>
        <w:t>., 1</w:t>
      </w:r>
      <w:r w:rsidR="00C76953" w:rsidRPr="00617CA0">
        <w:rPr>
          <w:rStyle w:val="normaltextrun"/>
          <w:rFonts w:eastAsiaTheme="majorEastAsia"/>
          <w:i/>
          <w:iCs/>
          <w:color w:val="0000FF"/>
        </w:rPr>
        <w:t>7</w:t>
      </w:r>
      <w:r w:rsidRPr="00617CA0">
        <w:rPr>
          <w:rStyle w:val="normaltextrun"/>
          <w:rFonts w:eastAsiaTheme="majorEastAsia"/>
          <w:i/>
          <w:iCs/>
          <w:color w:val="0000FF"/>
        </w:rPr>
        <w:t>., 1</w:t>
      </w:r>
      <w:r w:rsidR="00C76953" w:rsidRPr="00617CA0">
        <w:rPr>
          <w:rStyle w:val="normaltextrun"/>
          <w:rFonts w:eastAsiaTheme="majorEastAsia"/>
          <w:i/>
          <w:iCs/>
          <w:color w:val="0000FF"/>
        </w:rPr>
        <w:t>8</w:t>
      </w:r>
      <w:r w:rsidRPr="00617CA0">
        <w:rPr>
          <w:rStyle w:val="normaltextrun"/>
          <w:rFonts w:eastAsiaTheme="majorEastAsia"/>
          <w:i/>
          <w:iCs/>
          <w:color w:val="0000FF"/>
        </w:rPr>
        <w:t xml:space="preserve">. </w:t>
      </w:r>
      <w:r w:rsidR="003470D1">
        <w:rPr>
          <w:rStyle w:val="normaltextrun"/>
          <w:rFonts w:eastAsiaTheme="majorEastAsia"/>
          <w:i/>
          <w:iCs/>
          <w:color w:val="0000FF"/>
        </w:rPr>
        <w:t>,</w:t>
      </w:r>
      <w:r w:rsidRPr="00617CA0">
        <w:rPr>
          <w:rStyle w:val="normaltextrun"/>
          <w:rFonts w:eastAsiaTheme="majorEastAsia"/>
          <w:i/>
          <w:iCs/>
          <w:color w:val="0000FF"/>
        </w:rPr>
        <w:t>1</w:t>
      </w:r>
      <w:r w:rsidR="00C76953" w:rsidRPr="00617CA0">
        <w:rPr>
          <w:rStyle w:val="normaltextrun"/>
          <w:rFonts w:eastAsiaTheme="majorEastAsia"/>
          <w:i/>
          <w:iCs/>
          <w:color w:val="0000FF"/>
        </w:rPr>
        <w:t>9</w:t>
      </w:r>
      <w:r w:rsidRPr="00617CA0">
        <w:rPr>
          <w:rStyle w:val="normaltextrun"/>
          <w:rFonts w:eastAsiaTheme="majorEastAsia"/>
          <w:i/>
          <w:iCs/>
          <w:color w:val="0000FF"/>
        </w:rPr>
        <w:t>.</w:t>
      </w:r>
      <w:r w:rsidR="003A219E">
        <w:rPr>
          <w:rStyle w:val="normaltextrun"/>
          <w:rFonts w:eastAsiaTheme="majorEastAsia"/>
          <w:i/>
          <w:iCs/>
          <w:color w:val="0000FF"/>
        </w:rPr>
        <w:t>, 22</w:t>
      </w:r>
      <w:r w:rsidR="004F7F75">
        <w:rPr>
          <w:rStyle w:val="normaltextrun"/>
          <w:rFonts w:eastAsiaTheme="majorEastAsia"/>
          <w:i/>
          <w:iCs/>
          <w:color w:val="0000FF"/>
        </w:rPr>
        <w:t>., 23., 24., 25., 26.</w:t>
      </w:r>
      <w:r w:rsidR="005F3C7E">
        <w:rPr>
          <w:rStyle w:val="normaltextrun"/>
          <w:rFonts w:eastAsiaTheme="majorEastAsia"/>
          <w:i/>
          <w:iCs/>
          <w:color w:val="0000FF"/>
        </w:rPr>
        <w:t xml:space="preserve">, </w:t>
      </w:r>
      <w:r w:rsidR="004F7F75">
        <w:rPr>
          <w:rStyle w:val="normaltextrun"/>
          <w:rFonts w:eastAsiaTheme="majorEastAsia"/>
          <w:i/>
          <w:iCs/>
          <w:color w:val="0000FF"/>
        </w:rPr>
        <w:t>27.</w:t>
      </w:r>
      <w:r w:rsidRPr="00617CA0">
        <w:rPr>
          <w:rStyle w:val="normaltextrun"/>
          <w:rFonts w:eastAsiaTheme="majorEastAsia"/>
          <w:i/>
          <w:iCs/>
          <w:color w:val="0000FF"/>
        </w:rPr>
        <w:t xml:space="preserve"> </w:t>
      </w:r>
      <w:r w:rsidR="005F3C7E">
        <w:rPr>
          <w:rStyle w:val="normaltextrun"/>
          <w:rFonts w:eastAsiaTheme="majorEastAsia"/>
          <w:i/>
          <w:iCs/>
          <w:color w:val="0000FF"/>
        </w:rPr>
        <w:t>un 31.</w:t>
      </w:r>
      <w:r w:rsidR="005B39FA">
        <w:rPr>
          <w:rStyle w:val="normaltextrun"/>
          <w:rFonts w:eastAsiaTheme="majorEastAsia"/>
          <w:i/>
          <w:iCs/>
          <w:color w:val="0000FF"/>
        </w:rPr>
        <w:t> </w:t>
      </w:r>
      <w:r w:rsidRPr="00617CA0">
        <w:rPr>
          <w:rStyle w:val="normaltextrun"/>
          <w:rFonts w:eastAsiaTheme="majorEastAsia"/>
          <w:i/>
          <w:iCs/>
          <w:color w:val="0000FF"/>
        </w:rPr>
        <w:t>punkta nosacījumiem;</w:t>
      </w:r>
      <w:r w:rsidRPr="00617CA0">
        <w:rPr>
          <w:rStyle w:val="eop"/>
          <w:rFonts w:eastAsiaTheme="majorEastAsia"/>
          <w:color w:val="0000FF"/>
        </w:rPr>
        <w:t> </w:t>
      </w:r>
    </w:p>
    <w:p w14:paraId="5CC54A0A" w14:textId="5C6D7B90" w:rsidR="00480F9A" w:rsidRPr="0089201B" w:rsidRDefault="00480F9A" w:rsidP="00081242">
      <w:pPr>
        <w:pStyle w:val="paragraph"/>
        <w:numPr>
          <w:ilvl w:val="0"/>
          <w:numId w:val="28"/>
        </w:numPr>
        <w:spacing w:before="0" w:beforeAutospacing="0" w:after="0" w:afterAutospacing="0"/>
        <w:jc w:val="both"/>
        <w:textAlignment w:val="baseline"/>
        <w:rPr>
          <w:rStyle w:val="eop"/>
          <w:color w:val="0000FF"/>
        </w:rPr>
      </w:pPr>
      <w:r w:rsidRPr="00617CA0">
        <w:rPr>
          <w:rStyle w:val="normaltextrun"/>
          <w:rFonts w:eastAsiaTheme="majorEastAsia"/>
          <w:i/>
          <w:iCs/>
          <w:color w:val="0000FF"/>
          <w:u w:val="single"/>
        </w:rPr>
        <w:t xml:space="preserve">kolonna </w:t>
      </w:r>
      <w:r w:rsidR="005B39FA">
        <w:rPr>
          <w:rStyle w:val="normaltextrun"/>
          <w:rFonts w:eastAsiaTheme="majorEastAsia"/>
          <w:i/>
          <w:iCs/>
          <w:color w:val="0000FF"/>
          <w:u w:val="single"/>
        </w:rPr>
        <w:t>“I</w:t>
      </w:r>
      <w:r w:rsidR="007918AF" w:rsidRPr="00617CA0">
        <w:rPr>
          <w:rStyle w:val="normaltextrun"/>
          <w:rFonts w:eastAsiaTheme="majorEastAsia"/>
          <w:i/>
          <w:iCs/>
          <w:color w:val="0000FF"/>
          <w:u w:val="single"/>
        </w:rPr>
        <w:t>zmaksu</w:t>
      </w:r>
      <w:r w:rsidRPr="00617CA0">
        <w:rPr>
          <w:rStyle w:val="normaltextrun"/>
          <w:rFonts w:eastAsiaTheme="majorEastAsia"/>
          <w:i/>
          <w:iCs/>
          <w:color w:val="0000FF"/>
          <w:u w:val="single"/>
        </w:rPr>
        <w:t xml:space="preserve"> veids</w:t>
      </w:r>
      <w:r w:rsidR="005B39FA">
        <w:rPr>
          <w:rStyle w:val="normaltextrun"/>
          <w:rFonts w:eastAsiaTheme="majorEastAsia"/>
          <w:i/>
          <w:iCs/>
          <w:color w:val="0000FF"/>
          <w:u w:val="single"/>
        </w:rPr>
        <w:t>”</w:t>
      </w:r>
      <w:r w:rsidRPr="00617CA0">
        <w:rPr>
          <w:rStyle w:val="normaltextrun"/>
          <w:rFonts w:eastAsiaTheme="majorEastAsia"/>
          <w:i/>
          <w:iCs/>
          <w:color w:val="0000FF"/>
        </w:rPr>
        <w:t xml:space="preserve"> tiks aizpildīta automātiski. Izmaksu</w:t>
      </w:r>
      <w:r w:rsidRPr="6D444631">
        <w:rPr>
          <w:rStyle w:val="normaltextrun"/>
          <w:rFonts w:eastAsiaTheme="majorEastAsia"/>
          <w:i/>
          <w:iCs/>
          <w:color w:val="0000FF"/>
        </w:rPr>
        <w:t xml:space="preserve"> pozīcijās Nr.2, Nr.3, Nr.10 un Nr.13 un to zemākā līmeņa </w:t>
      </w:r>
      <w:proofErr w:type="spellStart"/>
      <w:r w:rsidRPr="6D444631">
        <w:rPr>
          <w:rStyle w:val="normaltextrun"/>
          <w:rFonts w:eastAsiaTheme="majorEastAsia"/>
          <w:i/>
          <w:iCs/>
          <w:color w:val="0000FF"/>
        </w:rPr>
        <w:t>apakšpozīcijās</w:t>
      </w:r>
      <w:proofErr w:type="spellEnd"/>
      <w:r w:rsidRPr="6D444631">
        <w:rPr>
          <w:rStyle w:val="normaltextrun"/>
          <w:rFonts w:eastAsiaTheme="majorEastAsia"/>
          <w:i/>
          <w:iCs/>
          <w:color w:val="0000FF"/>
        </w:rPr>
        <w:t xml:space="preserve">, atbilstoši MK </w:t>
      </w:r>
      <w:r w:rsidRPr="0089201B">
        <w:rPr>
          <w:rStyle w:val="normaltextrun"/>
          <w:rFonts w:eastAsiaTheme="majorEastAsia"/>
          <w:i/>
          <w:iCs/>
          <w:color w:val="0000FF"/>
        </w:rPr>
        <w:t>noteikumu 1</w:t>
      </w:r>
      <w:r w:rsidR="0089201B" w:rsidRPr="0089201B">
        <w:rPr>
          <w:rStyle w:val="normaltextrun"/>
          <w:rFonts w:eastAsiaTheme="majorEastAsia"/>
          <w:i/>
          <w:iCs/>
          <w:color w:val="0000FF"/>
        </w:rPr>
        <w:t>6</w:t>
      </w:r>
      <w:r w:rsidRPr="0089201B">
        <w:rPr>
          <w:rStyle w:val="normaltextrun"/>
          <w:rFonts w:eastAsiaTheme="majorEastAsia"/>
          <w:i/>
          <w:iCs/>
          <w:color w:val="0000FF"/>
        </w:rPr>
        <w:t>.</w:t>
      </w:r>
      <w:r w:rsidR="005B39FA">
        <w:rPr>
          <w:rStyle w:val="normaltextrun"/>
          <w:rFonts w:eastAsiaTheme="majorEastAsia"/>
          <w:i/>
          <w:iCs/>
          <w:color w:val="0000FF"/>
        </w:rPr>
        <w:t> </w:t>
      </w:r>
      <w:r w:rsidRPr="0089201B">
        <w:rPr>
          <w:rStyle w:val="normaltextrun"/>
          <w:rFonts w:eastAsiaTheme="majorEastAsia"/>
          <w:i/>
          <w:iCs/>
          <w:color w:val="0000FF"/>
        </w:rPr>
        <w:t>punktam, iekļauj projekta tiešās attiecināmās izmaksas, bet izmaksu pozīcijā Nr.1.1., atbilstoši MK noteikumu 1</w:t>
      </w:r>
      <w:r w:rsidR="0089201B" w:rsidRPr="0089201B">
        <w:rPr>
          <w:rStyle w:val="normaltextrun"/>
          <w:rFonts w:eastAsiaTheme="majorEastAsia"/>
          <w:i/>
          <w:iCs/>
          <w:color w:val="0000FF"/>
        </w:rPr>
        <w:t>8</w:t>
      </w:r>
      <w:r w:rsidRPr="0089201B">
        <w:rPr>
          <w:rStyle w:val="normaltextrun"/>
          <w:rFonts w:eastAsiaTheme="majorEastAsia"/>
          <w:i/>
          <w:iCs/>
          <w:color w:val="0000FF"/>
        </w:rPr>
        <w:t>.</w:t>
      </w:r>
      <w:r w:rsidR="005B39FA">
        <w:rPr>
          <w:rStyle w:val="normaltextrun"/>
          <w:rFonts w:eastAsiaTheme="majorEastAsia"/>
          <w:i/>
          <w:iCs/>
          <w:color w:val="0000FF"/>
        </w:rPr>
        <w:t> </w:t>
      </w:r>
      <w:r w:rsidRPr="0089201B">
        <w:rPr>
          <w:rStyle w:val="normaltextrun"/>
          <w:rFonts w:eastAsiaTheme="majorEastAsia"/>
          <w:i/>
          <w:iCs/>
          <w:color w:val="0000FF"/>
        </w:rPr>
        <w:t>punktam iekļauj netiešās attiecināmās izmaksas;</w:t>
      </w:r>
      <w:r w:rsidRPr="0089201B">
        <w:rPr>
          <w:rStyle w:val="eop"/>
          <w:rFonts w:eastAsiaTheme="majorEastAsia"/>
          <w:color w:val="0000FF"/>
        </w:rPr>
        <w:t> </w:t>
      </w:r>
    </w:p>
    <w:p w14:paraId="19075FE4" w14:textId="70566085" w:rsidR="00E52C9B" w:rsidRPr="00E52C9B" w:rsidRDefault="002A34D3" w:rsidP="00081242">
      <w:pPr>
        <w:pStyle w:val="paragraph"/>
        <w:numPr>
          <w:ilvl w:val="0"/>
          <w:numId w:val="28"/>
        </w:numPr>
        <w:spacing w:before="0" w:beforeAutospacing="0" w:after="0" w:afterAutospacing="0"/>
        <w:jc w:val="both"/>
        <w:textAlignment w:val="baseline"/>
        <w:rPr>
          <w:i/>
          <w:iCs/>
          <w:color w:val="0000FF"/>
        </w:rPr>
      </w:pPr>
      <w:r w:rsidRPr="0089201B">
        <w:rPr>
          <w:i/>
          <w:iCs/>
          <w:color w:val="0000FF"/>
        </w:rPr>
        <w:t>kolonnā “Vienas vienības izmaksu</w:t>
      </w:r>
      <w:r w:rsidRPr="002A34D3">
        <w:rPr>
          <w:i/>
          <w:iCs/>
          <w:color w:val="0000FF"/>
        </w:rPr>
        <w:t xml:space="preserve"> pielietojums”</w:t>
      </w:r>
      <w:r>
        <w:rPr>
          <w:i/>
          <w:iCs/>
          <w:color w:val="0000FF"/>
        </w:rPr>
        <w:t xml:space="preserve"> </w:t>
      </w:r>
      <w:r w:rsidR="00677C88">
        <w:rPr>
          <w:i/>
          <w:iCs/>
          <w:color w:val="0000FF"/>
        </w:rPr>
        <w:t xml:space="preserve">norādāmā informācija </w:t>
      </w:r>
      <w:r w:rsidR="00CE381F">
        <w:rPr>
          <w:i/>
          <w:iCs/>
          <w:color w:val="0000FF"/>
        </w:rPr>
        <w:t>(ir vai nav)</w:t>
      </w:r>
      <w:r w:rsidR="007D3E08">
        <w:rPr>
          <w:i/>
          <w:iCs/>
          <w:color w:val="0000FF"/>
        </w:rPr>
        <w:t xml:space="preserve"> </w:t>
      </w:r>
      <w:r w:rsidR="00540899">
        <w:rPr>
          <w:i/>
          <w:iCs/>
          <w:color w:val="0000FF"/>
        </w:rPr>
        <w:t>attiecīga</w:t>
      </w:r>
      <w:r w:rsidR="00463E8B">
        <w:rPr>
          <w:i/>
          <w:iCs/>
          <w:color w:val="0000FF"/>
        </w:rPr>
        <w:t xml:space="preserve">jai izmaksu pozīcijai </w:t>
      </w:r>
      <w:r w:rsidR="00E52C9B">
        <w:rPr>
          <w:i/>
          <w:iCs/>
          <w:color w:val="0000FF"/>
        </w:rPr>
        <w:t>ir definēt</w:t>
      </w:r>
      <w:r w:rsidR="005E70D5">
        <w:rPr>
          <w:i/>
          <w:iCs/>
          <w:color w:val="0000FF"/>
        </w:rPr>
        <w:t>a</w:t>
      </w:r>
      <w:r w:rsidR="00E52C9B">
        <w:rPr>
          <w:i/>
          <w:iCs/>
          <w:color w:val="0000FF"/>
        </w:rPr>
        <w:t xml:space="preserve"> </w:t>
      </w:r>
      <w:r w:rsidR="00AE585A">
        <w:rPr>
          <w:i/>
          <w:iCs/>
          <w:color w:val="0000FF"/>
        </w:rPr>
        <w:t>KPVIS</w:t>
      </w:r>
      <w:r w:rsidR="00296992">
        <w:rPr>
          <w:i/>
          <w:iCs/>
          <w:color w:val="0000FF"/>
        </w:rPr>
        <w:t>;</w:t>
      </w:r>
    </w:p>
    <w:p w14:paraId="17B655A0" w14:textId="0232B90A" w:rsidR="00480F9A" w:rsidRDefault="00480F9A" w:rsidP="00081242">
      <w:pPr>
        <w:pStyle w:val="paragraph"/>
        <w:numPr>
          <w:ilvl w:val="0"/>
          <w:numId w:val="27"/>
        </w:numPr>
        <w:spacing w:before="0" w:beforeAutospacing="0" w:after="0" w:afterAutospacing="0"/>
        <w:jc w:val="both"/>
        <w:textAlignment w:val="baseline"/>
      </w:pPr>
      <w:r w:rsidRPr="6D444631">
        <w:rPr>
          <w:rStyle w:val="normaltextrun"/>
          <w:rFonts w:eastAsiaTheme="majorEastAsia"/>
          <w:i/>
          <w:iCs/>
          <w:color w:val="0000FF"/>
          <w:u w:val="single"/>
        </w:rPr>
        <w:t xml:space="preserve">kolonnā </w:t>
      </w:r>
      <w:r w:rsidR="005B39FA">
        <w:rPr>
          <w:rStyle w:val="normaltextrun"/>
          <w:rFonts w:eastAsiaTheme="majorEastAsia"/>
          <w:i/>
          <w:iCs/>
          <w:color w:val="0000FF"/>
          <w:u w:val="single"/>
        </w:rPr>
        <w:t>“</w:t>
      </w:r>
      <w:r w:rsidRPr="6D444631">
        <w:rPr>
          <w:rStyle w:val="normaltextrun"/>
          <w:rFonts w:eastAsiaTheme="majorEastAsia"/>
          <w:i/>
          <w:iCs/>
          <w:color w:val="0000FF"/>
          <w:u w:val="single"/>
        </w:rPr>
        <w:t>Daudzums</w:t>
      </w:r>
      <w:r w:rsidR="005B39FA">
        <w:rPr>
          <w:rStyle w:val="normaltextrun"/>
          <w:rFonts w:eastAsiaTheme="majorEastAsia"/>
          <w:i/>
          <w:iCs/>
          <w:color w:val="0000FF"/>
          <w:u w:val="single"/>
        </w:rPr>
        <w:t>”</w:t>
      </w:r>
      <w:r w:rsidRPr="6D444631">
        <w:rPr>
          <w:rStyle w:val="normaltextrun"/>
          <w:rFonts w:eastAsiaTheme="majorEastAsia"/>
          <w:i/>
          <w:iCs/>
          <w:color w:val="0000FF"/>
        </w:rPr>
        <w:t xml:space="preserve"> norāda, atbilstošu skaitlisku lielumu, piemēram, līgumu skaitu, ilgumu mēnešos u.tml. </w:t>
      </w:r>
      <w:r w:rsidRPr="6D444631">
        <w:rPr>
          <w:rStyle w:val="eop"/>
          <w:rFonts w:eastAsiaTheme="majorEastAsia"/>
          <w:color w:val="0000FF"/>
        </w:rPr>
        <w:t> </w:t>
      </w:r>
    </w:p>
    <w:p w14:paraId="48FF957E" w14:textId="6D5E79A5" w:rsidR="00480F9A" w:rsidRDefault="00480F9A" w:rsidP="00081242">
      <w:pPr>
        <w:pStyle w:val="paragraph"/>
        <w:numPr>
          <w:ilvl w:val="0"/>
          <w:numId w:val="27"/>
        </w:numPr>
        <w:spacing w:before="0" w:beforeAutospacing="0" w:after="0" w:afterAutospacing="0"/>
        <w:jc w:val="both"/>
        <w:textAlignment w:val="baseline"/>
      </w:pPr>
      <w:r w:rsidRPr="6D444631">
        <w:rPr>
          <w:rStyle w:val="normaltextrun"/>
          <w:rFonts w:eastAsiaTheme="majorEastAsia"/>
          <w:i/>
          <w:iCs/>
          <w:color w:val="0000FF"/>
          <w:u w:val="single"/>
        </w:rPr>
        <w:t xml:space="preserve">kolonnā </w:t>
      </w:r>
      <w:r w:rsidR="005B39FA">
        <w:rPr>
          <w:rStyle w:val="normaltextrun"/>
          <w:rFonts w:eastAsiaTheme="majorEastAsia"/>
          <w:i/>
          <w:iCs/>
          <w:color w:val="0000FF"/>
          <w:u w:val="single"/>
        </w:rPr>
        <w:t>“</w:t>
      </w:r>
      <w:r w:rsidRPr="6D444631">
        <w:rPr>
          <w:rStyle w:val="normaltextrun"/>
          <w:rFonts w:eastAsiaTheme="majorEastAsia"/>
          <w:i/>
          <w:iCs/>
          <w:color w:val="0000FF"/>
          <w:u w:val="single"/>
        </w:rPr>
        <w:t>Mērvienība</w:t>
      </w:r>
      <w:r w:rsidR="005B39FA">
        <w:rPr>
          <w:rStyle w:val="normaltextrun"/>
          <w:rFonts w:eastAsiaTheme="majorEastAsia"/>
          <w:i/>
          <w:iCs/>
          <w:color w:val="0000FF"/>
          <w:u w:val="single"/>
        </w:rPr>
        <w:t>”</w:t>
      </w:r>
      <w:r w:rsidRPr="6D444631">
        <w:rPr>
          <w:rStyle w:val="normaltextrun"/>
          <w:rFonts w:eastAsiaTheme="majorEastAsia"/>
          <w:i/>
          <w:iCs/>
          <w:color w:val="0000FF"/>
        </w:rPr>
        <w:t xml:space="preserve"> norāda atbilstošu mērvienības nosaukumu, piemēram, pasākumi, līgumi u.tml.;</w:t>
      </w:r>
      <w:r w:rsidRPr="6D444631">
        <w:rPr>
          <w:rStyle w:val="eop"/>
          <w:rFonts w:eastAsiaTheme="majorEastAsia"/>
          <w:color w:val="0000FF"/>
        </w:rPr>
        <w:t> </w:t>
      </w:r>
    </w:p>
    <w:p w14:paraId="1016EFB9" w14:textId="7265B656" w:rsidR="00480F9A" w:rsidRDefault="00480F9A" w:rsidP="00081242">
      <w:pPr>
        <w:pStyle w:val="paragraph"/>
        <w:numPr>
          <w:ilvl w:val="2"/>
          <w:numId w:val="26"/>
        </w:numPr>
        <w:spacing w:before="0" w:beforeAutospacing="0" w:after="0" w:afterAutospacing="0"/>
        <w:ind w:left="1418"/>
        <w:jc w:val="both"/>
        <w:textAlignment w:val="baseline"/>
      </w:pPr>
      <w:r w:rsidRPr="6D444631">
        <w:rPr>
          <w:rStyle w:val="normaltextrun"/>
          <w:rFonts w:eastAsiaTheme="majorEastAsia"/>
          <w:i/>
          <w:iCs/>
          <w:color w:val="0000FF"/>
        </w:rPr>
        <w:t xml:space="preserve">Kolonnās </w:t>
      </w:r>
      <w:r w:rsidR="005B39FA">
        <w:rPr>
          <w:rStyle w:val="normaltextrun"/>
          <w:rFonts w:eastAsiaTheme="majorEastAsia"/>
          <w:i/>
          <w:iCs/>
          <w:color w:val="0000FF"/>
        </w:rPr>
        <w:t>“</w:t>
      </w:r>
      <w:r w:rsidRPr="6D444631">
        <w:rPr>
          <w:rStyle w:val="normaltextrun"/>
          <w:rFonts w:eastAsiaTheme="majorEastAsia"/>
          <w:i/>
          <w:iCs/>
          <w:color w:val="0000FF"/>
        </w:rPr>
        <w:t>Daudzums</w:t>
      </w:r>
      <w:r w:rsidR="005B39FA">
        <w:rPr>
          <w:rStyle w:val="normaltextrun"/>
          <w:rFonts w:eastAsiaTheme="majorEastAsia"/>
          <w:i/>
          <w:iCs/>
          <w:color w:val="0000FF"/>
        </w:rPr>
        <w:t>”</w:t>
      </w:r>
      <w:r w:rsidRPr="6D444631">
        <w:rPr>
          <w:rStyle w:val="normaltextrun"/>
          <w:rFonts w:eastAsiaTheme="majorEastAsia"/>
          <w:i/>
          <w:iCs/>
          <w:color w:val="0000FF"/>
        </w:rPr>
        <w:t xml:space="preserve"> un </w:t>
      </w:r>
      <w:r w:rsidR="005B39FA">
        <w:rPr>
          <w:rStyle w:val="normaltextrun"/>
          <w:rFonts w:eastAsiaTheme="majorEastAsia"/>
          <w:i/>
          <w:iCs/>
          <w:color w:val="0000FF"/>
        </w:rPr>
        <w:t>“</w:t>
      </w:r>
      <w:r w:rsidRPr="6D444631">
        <w:rPr>
          <w:rStyle w:val="normaltextrun"/>
          <w:rFonts w:eastAsiaTheme="majorEastAsia"/>
          <w:i/>
          <w:iCs/>
          <w:color w:val="0000FF"/>
        </w:rPr>
        <w:t>Mērvienība</w:t>
      </w:r>
      <w:r w:rsidR="005B39FA">
        <w:rPr>
          <w:rStyle w:val="normaltextrun"/>
          <w:rFonts w:eastAsiaTheme="majorEastAsia"/>
          <w:i/>
          <w:iCs/>
          <w:color w:val="0000FF"/>
        </w:rPr>
        <w:t>”</w:t>
      </w:r>
      <w:r w:rsidRPr="6D444631">
        <w:rPr>
          <w:rStyle w:val="normaltextrun"/>
          <w:rFonts w:eastAsiaTheme="majorEastAsia"/>
          <w:i/>
          <w:iCs/>
          <w:color w:val="0000FF"/>
        </w:rPr>
        <w:t xml:space="preserve"> norādītā informācija nedrīkst būt pretrunā ar projekta iesnieguma sadaļā </w:t>
      </w:r>
      <w:r w:rsidR="005B39FA">
        <w:rPr>
          <w:rStyle w:val="normaltextrun"/>
          <w:rFonts w:eastAsiaTheme="majorEastAsia"/>
          <w:i/>
          <w:iCs/>
          <w:color w:val="0000FF"/>
        </w:rPr>
        <w:t>“</w:t>
      </w:r>
      <w:r w:rsidRPr="6D444631">
        <w:rPr>
          <w:rStyle w:val="normaltextrun"/>
          <w:rFonts w:eastAsiaTheme="majorEastAsia"/>
          <w:i/>
          <w:iCs/>
          <w:color w:val="0000FF"/>
        </w:rPr>
        <w:t>Darbības</w:t>
      </w:r>
      <w:r w:rsidR="005B39FA">
        <w:rPr>
          <w:rStyle w:val="normaltextrun"/>
          <w:rFonts w:eastAsiaTheme="majorEastAsia"/>
          <w:i/>
          <w:iCs/>
          <w:color w:val="0000FF"/>
        </w:rPr>
        <w:t>”</w:t>
      </w:r>
      <w:r w:rsidRPr="6D444631">
        <w:rPr>
          <w:rStyle w:val="normaltextrun"/>
          <w:rFonts w:eastAsiaTheme="majorEastAsia"/>
          <w:i/>
          <w:iCs/>
          <w:color w:val="0000FF"/>
        </w:rPr>
        <w:t xml:space="preserve"> plānotaj</w:t>
      </w:r>
      <w:r w:rsidR="005E70D5">
        <w:rPr>
          <w:rStyle w:val="normaltextrun"/>
          <w:rFonts w:eastAsiaTheme="majorEastAsia"/>
          <w:i/>
          <w:iCs/>
          <w:color w:val="0000FF"/>
        </w:rPr>
        <w:t>ā</w:t>
      </w:r>
      <w:r w:rsidR="00F354BE">
        <w:rPr>
          <w:rStyle w:val="normaltextrun"/>
          <w:rFonts w:eastAsiaTheme="majorEastAsia"/>
          <w:i/>
          <w:iCs/>
          <w:color w:val="0000FF"/>
        </w:rPr>
        <w:t>s</w:t>
      </w:r>
      <w:r w:rsidRPr="6D444631">
        <w:rPr>
          <w:rStyle w:val="normaltextrun"/>
          <w:rFonts w:eastAsiaTheme="majorEastAsia"/>
          <w:i/>
          <w:iCs/>
          <w:color w:val="0000FF"/>
        </w:rPr>
        <w:t xml:space="preserve"> darbīb</w:t>
      </w:r>
      <w:r w:rsidR="005E70D5">
        <w:rPr>
          <w:rStyle w:val="normaltextrun"/>
          <w:rFonts w:eastAsiaTheme="majorEastAsia"/>
          <w:i/>
          <w:iCs/>
          <w:color w:val="0000FF"/>
        </w:rPr>
        <w:t>ā</w:t>
      </w:r>
      <w:r w:rsidR="00F354BE">
        <w:rPr>
          <w:rStyle w:val="normaltextrun"/>
          <w:rFonts w:eastAsiaTheme="majorEastAsia"/>
          <w:i/>
          <w:iCs/>
          <w:color w:val="0000FF"/>
        </w:rPr>
        <w:t>s</w:t>
      </w:r>
      <w:r w:rsidR="005E70D5">
        <w:rPr>
          <w:rStyle w:val="normaltextrun"/>
          <w:rFonts w:eastAsiaTheme="majorEastAsia"/>
          <w:i/>
          <w:iCs/>
          <w:color w:val="0000FF"/>
        </w:rPr>
        <w:t xml:space="preserve"> un to </w:t>
      </w:r>
      <w:r w:rsidRPr="6D444631">
        <w:rPr>
          <w:rStyle w:val="normaltextrun"/>
          <w:rFonts w:eastAsiaTheme="majorEastAsia"/>
          <w:i/>
          <w:iCs/>
          <w:color w:val="0000FF"/>
        </w:rPr>
        <w:t>rezultāt</w:t>
      </w:r>
      <w:r w:rsidR="00F354BE">
        <w:rPr>
          <w:rStyle w:val="normaltextrun"/>
          <w:rFonts w:eastAsiaTheme="majorEastAsia"/>
          <w:i/>
          <w:iCs/>
          <w:color w:val="0000FF"/>
        </w:rPr>
        <w:t xml:space="preserve">os norādīto </w:t>
      </w:r>
      <w:r w:rsidR="0061771B">
        <w:rPr>
          <w:rStyle w:val="normaltextrun"/>
          <w:rFonts w:eastAsiaTheme="majorEastAsia"/>
          <w:i/>
          <w:iCs/>
          <w:color w:val="0000FF"/>
        </w:rPr>
        <w:t>informāciju</w:t>
      </w:r>
      <w:r w:rsidRPr="6D444631">
        <w:rPr>
          <w:rStyle w:val="normaltextrun"/>
          <w:rFonts w:eastAsiaTheme="majorEastAsia"/>
          <w:i/>
          <w:iCs/>
          <w:color w:val="0000FF"/>
        </w:rPr>
        <w:t>;</w:t>
      </w:r>
      <w:r w:rsidRPr="6D444631">
        <w:rPr>
          <w:rStyle w:val="eop"/>
          <w:rFonts w:eastAsiaTheme="majorEastAsia"/>
          <w:color w:val="0000FF"/>
        </w:rPr>
        <w:t> </w:t>
      </w:r>
    </w:p>
    <w:p w14:paraId="5AF743BA" w14:textId="5327695C" w:rsidR="00480F9A" w:rsidRDefault="00480F9A" w:rsidP="00081242">
      <w:pPr>
        <w:pStyle w:val="paragraph"/>
        <w:numPr>
          <w:ilvl w:val="0"/>
          <w:numId w:val="29"/>
        </w:numPr>
        <w:spacing w:before="0" w:beforeAutospacing="0" w:after="0" w:afterAutospacing="0"/>
        <w:jc w:val="both"/>
        <w:textAlignment w:val="baseline"/>
        <w:rPr>
          <w:rStyle w:val="eop"/>
          <w:rFonts w:eastAsiaTheme="majorEastAsia"/>
          <w:color w:val="0000FF"/>
        </w:rPr>
      </w:pPr>
      <w:r w:rsidRPr="6D444631">
        <w:rPr>
          <w:rStyle w:val="normaltextrun"/>
          <w:rFonts w:eastAsiaTheme="majorEastAsia"/>
          <w:i/>
          <w:iCs/>
          <w:color w:val="0000FF"/>
          <w:u w:val="single"/>
        </w:rPr>
        <w:t xml:space="preserve">kolonnā </w:t>
      </w:r>
      <w:r w:rsidR="005B39FA">
        <w:rPr>
          <w:rStyle w:val="normaltextrun"/>
          <w:rFonts w:eastAsiaTheme="majorEastAsia"/>
          <w:i/>
          <w:iCs/>
          <w:color w:val="0000FF"/>
          <w:u w:val="single"/>
        </w:rPr>
        <w:t>“</w:t>
      </w:r>
      <w:r w:rsidRPr="6D444631">
        <w:rPr>
          <w:rStyle w:val="normaltextrun"/>
          <w:rFonts w:eastAsiaTheme="majorEastAsia"/>
          <w:i/>
          <w:iCs/>
          <w:color w:val="0000FF"/>
          <w:u w:val="single"/>
        </w:rPr>
        <w:t>Projekta darbības Nr.</w:t>
      </w:r>
      <w:r w:rsidR="005B39FA">
        <w:rPr>
          <w:rStyle w:val="normaltextrun"/>
          <w:rFonts w:eastAsiaTheme="majorEastAsia"/>
          <w:i/>
          <w:iCs/>
          <w:color w:val="0000FF"/>
          <w:u w:val="single"/>
        </w:rPr>
        <w:t>”</w:t>
      </w:r>
      <w:r w:rsidRPr="6D444631">
        <w:rPr>
          <w:rStyle w:val="normaltextrun"/>
          <w:rFonts w:eastAsiaTheme="majorEastAsia"/>
          <w:i/>
          <w:iCs/>
          <w:color w:val="0000FF"/>
        </w:rPr>
        <w:t xml:space="preserve"> izvēlas un norāda atsauci uz attiecīgo projekta darbību vai </w:t>
      </w:r>
      <w:proofErr w:type="spellStart"/>
      <w:r w:rsidRPr="6D444631">
        <w:rPr>
          <w:rStyle w:val="normaltextrun"/>
          <w:rFonts w:eastAsiaTheme="majorEastAsia"/>
          <w:i/>
          <w:iCs/>
          <w:color w:val="0000FF"/>
        </w:rPr>
        <w:t>apakšdarbību</w:t>
      </w:r>
      <w:proofErr w:type="spellEnd"/>
      <w:r w:rsidRPr="6D444631">
        <w:rPr>
          <w:rStyle w:val="normaltextrun"/>
          <w:rFonts w:eastAsiaTheme="majorEastAsia"/>
          <w:i/>
          <w:iCs/>
          <w:color w:val="0000FF"/>
        </w:rPr>
        <w:t xml:space="preserve">, uz kuru šīs izmaksas attiecināmas. Ja izmaksas attiecināmas uz vairākām projekta darbībām vai </w:t>
      </w:r>
      <w:proofErr w:type="spellStart"/>
      <w:r w:rsidRPr="6D444631">
        <w:rPr>
          <w:rStyle w:val="normaltextrun"/>
          <w:rFonts w:eastAsiaTheme="majorEastAsia"/>
          <w:i/>
          <w:iCs/>
          <w:color w:val="0000FF"/>
        </w:rPr>
        <w:t>apakšdarbībām</w:t>
      </w:r>
      <w:proofErr w:type="spellEnd"/>
      <w:r w:rsidRPr="6D444631">
        <w:rPr>
          <w:rStyle w:val="normaltextrun"/>
          <w:rFonts w:eastAsiaTheme="majorEastAsia"/>
          <w:i/>
          <w:iCs/>
          <w:color w:val="0000FF"/>
        </w:rPr>
        <w:t>, tad norāda visas;</w:t>
      </w:r>
      <w:r w:rsidRPr="6D444631">
        <w:rPr>
          <w:rStyle w:val="eop"/>
          <w:rFonts w:eastAsiaTheme="majorEastAsia"/>
          <w:color w:val="0000FF"/>
        </w:rPr>
        <w:t> </w:t>
      </w:r>
    </w:p>
    <w:p w14:paraId="5AEE2743" w14:textId="3DB6DA5C" w:rsidR="00480F9A" w:rsidRDefault="00480F9A" w:rsidP="00081242">
      <w:pPr>
        <w:pStyle w:val="paragraph"/>
        <w:numPr>
          <w:ilvl w:val="0"/>
          <w:numId w:val="29"/>
        </w:numPr>
        <w:spacing w:before="0" w:beforeAutospacing="0" w:after="0" w:afterAutospacing="0"/>
        <w:jc w:val="both"/>
        <w:textAlignment w:val="baseline"/>
      </w:pPr>
      <w:r w:rsidRPr="6D444631">
        <w:rPr>
          <w:rStyle w:val="normaltextrun"/>
          <w:rFonts w:eastAsiaTheme="majorEastAsia"/>
          <w:i/>
          <w:iCs/>
          <w:color w:val="0000FF"/>
          <w:u w:val="single"/>
        </w:rPr>
        <w:t xml:space="preserve">kolonnā </w:t>
      </w:r>
      <w:r w:rsidR="00ED30A1">
        <w:rPr>
          <w:rStyle w:val="normaltextrun"/>
          <w:rFonts w:eastAsiaTheme="majorEastAsia"/>
          <w:i/>
          <w:iCs/>
          <w:color w:val="0000FF"/>
          <w:u w:val="single"/>
        </w:rPr>
        <w:t>“</w:t>
      </w:r>
      <w:r w:rsidRPr="6D444631">
        <w:rPr>
          <w:rStyle w:val="normaltextrun"/>
          <w:rFonts w:eastAsiaTheme="majorEastAsia"/>
          <w:i/>
          <w:iCs/>
          <w:color w:val="0000FF"/>
          <w:u w:val="single"/>
        </w:rPr>
        <w:t>Attiecināmās izmaksas</w:t>
      </w:r>
      <w:r w:rsidR="00ED30A1">
        <w:rPr>
          <w:rStyle w:val="normaltextrun"/>
          <w:rFonts w:eastAsiaTheme="majorEastAsia"/>
          <w:i/>
          <w:iCs/>
          <w:color w:val="0000FF"/>
          <w:u w:val="single"/>
        </w:rPr>
        <w:t>”</w:t>
      </w:r>
      <w:r w:rsidRPr="6D444631">
        <w:rPr>
          <w:rStyle w:val="normaltextrun"/>
          <w:rFonts w:eastAsiaTheme="majorEastAsia"/>
          <w:i/>
          <w:iCs/>
          <w:color w:val="0000FF"/>
          <w:u w:val="single"/>
        </w:rPr>
        <w:t xml:space="preserve"> </w:t>
      </w:r>
      <w:r w:rsidRPr="6D444631">
        <w:rPr>
          <w:rStyle w:val="normaltextrun"/>
          <w:rFonts w:eastAsiaTheme="majorEastAsia"/>
          <w:i/>
          <w:iCs/>
          <w:color w:val="0000FF"/>
        </w:rPr>
        <w:t xml:space="preserve">norāda attiecīgās izmaksas </w:t>
      </w:r>
      <w:proofErr w:type="spellStart"/>
      <w:r w:rsidRPr="6D444631">
        <w:rPr>
          <w:rStyle w:val="normaltextrun"/>
          <w:rFonts w:eastAsiaTheme="majorEastAsia"/>
          <w:i/>
          <w:iCs/>
          <w:color w:val="0000FF"/>
        </w:rPr>
        <w:t>euro</w:t>
      </w:r>
      <w:proofErr w:type="spellEnd"/>
      <w:r w:rsidRPr="6D444631">
        <w:rPr>
          <w:rStyle w:val="normaltextrun"/>
          <w:rFonts w:eastAsiaTheme="majorEastAsia"/>
          <w:i/>
          <w:iCs/>
          <w:color w:val="0000FF"/>
        </w:rPr>
        <w:t xml:space="preserve"> ar diviem cipariem aiz komata. </w:t>
      </w:r>
      <w:r w:rsidRPr="6D444631">
        <w:rPr>
          <w:rStyle w:val="eop"/>
          <w:rFonts w:eastAsiaTheme="majorEastAsia"/>
          <w:color w:val="0000FF"/>
        </w:rPr>
        <w:t> </w:t>
      </w:r>
    </w:p>
    <w:p w14:paraId="7D65165E" w14:textId="77777777" w:rsidR="00480F9A" w:rsidRDefault="00480F9A" w:rsidP="00081242">
      <w:pPr>
        <w:pStyle w:val="paragraph"/>
        <w:numPr>
          <w:ilvl w:val="2"/>
          <w:numId w:val="26"/>
        </w:numPr>
        <w:spacing w:before="0" w:beforeAutospacing="0" w:after="0" w:afterAutospacing="0"/>
        <w:ind w:left="1418"/>
        <w:jc w:val="both"/>
        <w:textAlignment w:val="baseline"/>
      </w:pPr>
      <w:r>
        <w:rPr>
          <w:rStyle w:val="normaltextrun"/>
          <w:rFonts w:eastAsiaTheme="majorEastAsia"/>
          <w:i/>
          <w:iCs/>
          <w:color w:val="0000FF"/>
        </w:rPr>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r>
        <w:rPr>
          <w:rStyle w:val="eop"/>
          <w:rFonts w:eastAsiaTheme="majorEastAsia"/>
          <w:color w:val="0000FF"/>
        </w:rPr>
        <w:t> </w:t>
      </w:r>
    </w:p>
    <w:p w14:paraId="2A181CF8" w14:textId="18B000F7" w:rsidR="00480F9A" w:rsidRPr="00554E46" w:rsidRDefault="00480F9A" w:rsidP="00081242">
      <w:pPr>
        <w:pStyle w:val="paragraph"/>
        <w:numPr>
          <w:ilvl w:val="0"/>
          <w:numId w:val="33"/>
        </w:numPr>
        <w:spacing w:before="0" w:beforeAutospacing="0" w:after="0" w:afterAutospacing="0"/>
        <w:ind w:left="709"/>
        <w:jc w:val="both"/>
        <w:textAlignment w:val="baseline"/>
      </w:pPr>
      <w:r w:rsidRPr="6D444631">
        <w:rPr>
          <w:rStyle w:val="normaltextrun"/>
          <w:rFonts w:eastAsiaTheme="majorEastAsia"/>
          <w:i/>
          <w:iCs/>
          <w:color w:val="0000FF"/>
          <w:u w:val="single"/>
        </w:rPr>
        <w:t xml:space="preserve">kolonnā </w:t>
      </w:r>
      <w:r w:rsidR="00ED30A1">
        <w:rPr>
          <w:rStyle w:val="normaltextrun"/>
          <w:rFonts w:eastAsiaTheme="majorEastAsia"/>
          <w:i/>
          <w:iCs/>
          <w:color w:val="0000FF"/>
          <w:u w:val="single"/>
        </w:rPr>
        <w:t>“</w:t>
      </w:r>
      <w:r w:rsidRPr="6D444631">
        <w:rPr>
          <w:rStyle w:val="normaltextrun"/>
          <w:rFonts w:eastAsiaTheme="majorEastAsia"/>
          <w:i/>
          <w:iCs/>
          <w:color w:val="0000FF"/>
          <w:u w:val="single"/>
        </w:rPr>
        <w:t>t.sk. PVN</w:t>
      </w:r>
      <w:r w:rsidR="00ED30A1">
        <w:rPr>
          <w:rStyle w:val="normaltextrun"/>
          <w:rFonts w:eastAsiaTheme="majorEastAsia"/>
          <w:i/>
          <w:iCs/>
          <w:color w:val="0000FF"/>
          <w:u w:val="single"/>
        </w:rPr>
        <w:t>”</w:t>
      </w:r>
      <w:r w:rsidRPr="6D444631">
        <w:rPr>
          <w:rStyle w:val="normaltextrun"/>
          <w:rFonts w:eastAsiaTheme="majorEastAsia"/>
          <w:i/>
          <w:iCs/>
          <w:color w:val="0000FF"/>
        </w:rPr>
        <w:t xml:space="preserve"> attiecīgajai izmaksu pozīcijai (ja attiecināms) norāda plānoto pievienotās vērtības nodokļa apmēru. Saskaņā ar MK noteikumu </w:t>
      </w:r>
      <w:r w:rsidRPr="00554E46">
        <w:rPr>
          <w:rStyle w:val="normaltextrun"/>
          <w:rFonts w:eastAsiaTheme="majorEastAsia"/>
          <w:i/>
          <w:iCs/>
          <w:color w:val="0000FF"/>
        </w:rPr>
        <w:t>1</w:t>
      </w:r>
      <w:r w:rsidR="00AF7256" w:rsidRPr="00554E46">
        <w:rPr>
          <w:rStyle w:val="normaltextrun"/>
          <w:rFonts w:eastAsiaTheme="majorEastAsia"/>
          <w:i/>
          <w:iCs/>
          <w:color w:val="0000FF"/>
        </w:rPr>
        <w:t>9</w:t>
      </w:r>
      <w:r w:rsidRPr="00554E46">
        <w:rPr>
          <w:rStyle w:val="normaltextrun"/>
          <w:rFonts w:eastAsiaTheme="majorEastAsia"/>
          <w:i/>
          <w:iCs/>
          <w:color w:val="0000FF"/>
        </w:rPr>
        <w:t>.</w:t>
      </w:r>
      <w:r w:rsidR="00ED30A1">
        <w:rPr>
          <w:rStyle w:val="normaltextrun"/>
          <w:rFonts w:eastAsiaTheme="majorEastAsia"/>
          <w:i/>
          <w:iCs/>
          <w:color w:val="0000FF"/>
        </w:rPr>
        <w:t> </w:t>
      </w:r>
      <w:r w:rsidRPr="00554E46">
        <w:rPr>
          <w:rStyle w:val="normaltextrun"/>
          <w:rFonts w:eastAsiaTheme="majorEastAsia"/>
          <w:i/>
          <w:iCs/>
          <w:color w:val="0000FF"/>
        </w:rPr>
        <w:t>punktā noteikto</w:t>
      </w:r>
      <w:r w:rsidR="00ED30A1">
        <w:rPr>
          <w:rStyle w:val="normaltextrun"/>
          <w:rFonts w:eastAsiaTheme="majorEastAsia"/>
          <w:i/>
          <w:iCs/>
          <w:color w:val="0000FF"/>
        </w:rPr>
        <w:t>,</w:t>
      </w:r>
      <w:r w:rsidRPr="00554E46">
        <w:rPr>
          <w:rStyle w:val="normaltextrun"/>
          <w:rFonts w:eastAsiaTheme="majorEastAsia"/>
          <w:i/>
          <w:iCs/>
          <w:color w:val="0000FF"/>
        </w:rPr>
        <w:t xml:space="preserve"> pievienotās vērtības nodoklis, kas tiešā veidā saistīts ar projektu, uzskatāms par attiecināmām izmaksām saskaņā ar regulas Nr. 2021/1060</w:t>
      </w:r>
      <w:r w:rsidR="007B0842" w:rsidRPr="00554E46">
        <w:rPr>
          <w:rStyle w:val="normaltextrun"/>
          <w:rFonts w:eastAsiaTheme="majorEastAsia"/>
          <w:i/>
          <w:iCs/>
          <w:color w:val="0000FF"/>
        </w:rPr>
        <w:t xml:space="preserve"> </w:t>
      </w:r>
      <w:r w:rsidR="00E52088" w:rsidRPr="00554E46">
        <w:rPr>
          <w:rStyle w:val="FootnoteReference"/>
          <w:rFonts w:eastAsiaTheme="majorEastAsia"/>
          <w:i/>
          <w:iCs/>
          <w:color w:val="0000FF"/>
        </w:rPr>
        <w:footnoteReference w:id="11"/>
      </w:r>
      <w:r w:rsidRPr="00554E46">
        <w:rPr>
          <w:rStyle w:val="normaltextrun"/>
          <w:rFonts w:eastAsiaTheme="majorEastAsia"/>
          <w:i/>
          <w:iCs/>
          <w:color w:val="0000FF"/>
        </w:rPr>
        <w:t xml:space="preserve"> 64.</w:t>
      </w:r>
      <w:r w:rsidR="00A36A73">
        <w:rPr>
          <w:rStyle w:val="normaltextrun"/>
          <w:rFonts w:eastAsiaTheme="majorEastAsia"/>
          <w:i/>
          <w:iCs/>
          <w:color w:val="0000FF"/>
        </w:rPr>
        <w:t> </w:t>
      </w:r>
      <w:r w:rsidRPr="00554E46">
        <w:rPr>
          <w:rStyle w:val="normaltextrun"/>
          <w:rFonts w:eastAsiaTheme="majorEastAsia"/>
          <w:i/>
          <w:iCs/>
          <w:color w:val="0000FF"/>
        </w:rPr>
        <w:t>panta 1.</w:t>
      </w:r>
      <w:r w:rsidR="00A36A73">
        <w:rPr>
          <w:rStyle w:val="normaltextrun"/>
          <w:rFonts w:eastAsiaTheme="majorEastAsia"/>
          <w:i/>
          <w:iCs/>
          <w:color w:val="0000FF"/>
        </w:rPr>
        <w:t> </w:t>
      </w:r>
      <w:r w:rsidRPr="00554E46">
        <w:rPr>
          <w:rStyle w:val="normaltextrun"/>
          <w:rFonts w:eastAsiaTheme="majorEastAsia"/>
          <w:i/>
          <w:iCs/>
          <w:color w:val="0000FF"/>
        </w:rPr>
        <w:t xml:space="preserve">punkta </w:t>
      </w:r>
      <w:r w:rsidR="00A36A73">
        <w:rPr>
          <w:rStyle w:val="normaltextrun"/>
          <w:rFonts w:eastAsiaTheme="majorEastAsia"/>
          <w:i/>
          <w:iCs/>
          <w:color w:val="0000FF"/>
        </w:rPr>
        <w:t>“</w:t>
      </w:r>
      <w:r w:rsidRPr="00554E46">
        <w:rPr>
          <w:rStyle w:val="normaltextrun"/>
          <w:rFonts w:eastAsiaTheme="majorEastAsia"/>
          <w:i/>
          <w:iCs/>
          <w:color w:val="0000FF"/>
        </w:rPr>
        <w:t>c</w:t>
      </w:r>
      <w:r w:rsidR="00A36A73">
        <w:rPr>
          <w:rStyle w:val="normaltextrun"/>
          <w:rFonts w:eastAsiaTheme="majorEastAsia"/>
          <w:i/>
          <w:iCs/>
          <w:color w:val="0000FF"/>
        </w:rPr>
        <w:t>”</w:t>
      </w:r>
      <w:r w:rsidRPr="00554E46">
        <w:rPr>
          <w:rStyle w:val="normaltextrun"/>
          <w:rFonts w:eastAsiaTheme="majorEastAsia"/>
          <w:i/>
          <w:iCs/>
          <w:color w:val="0000FF"/>
        </w:rPr>
        <w:t xml:space="preserve"> apakšpunktā ietvertajiem nosacījumiem, ja tas nav atgūstams atbilstoši normatīvajiem aktiem nodokļu politikas jomā.</w:t>
      </w:r>
      <w:r w:rsidRPr="00554E46">
        <w:rPr>
          <w:rStyle w:val="eop"/>
          <w:rFonts w:eastAsiaTheme="majorEastAsia"/>
          <w:color w:val="0000FF"/>
        </w:rPr>
        <w:t> </w:t>
      </w:r>
    </w:p>
    <w:p w14:paraId="7A1C23A4" w14:textId="520656C6" w:rsidR="00480F9A" w:rsidRDefault="00480F9A" w:rsidP="00081242">
      <w:pPr>
        <w:pStyle w:val="paragraph"/>
        <w:numPr>
          <w:ilvl w:val="2"/>
          <w:numId w:val="26"/>
        </w:numPr>
        <w:spacing w:before="0" w:beforeAutospacing="0" w:after="0" w:afterAutospacing="0"/>
        <w:ind w:left="1418"/>
        <w:jc w:val="both"/>
        <w:textAlignment w:val="baseline"/>
      </w:pPr>
      <w:r w:rsidRPr="6D444631">
        <w:rPr>
          <w:rStyle w:val="normaltextrun"/>
          <w:rFonts w:eastAsiaTheme="majorEastAsia"/>
          <w:i/>
          <w:iCs/>
          <w:color w:val="0000FF"/>
        </w:rPr>
        <w:t xml:space="preserve">Gadījumā, ja projekta iesniegumā attiecīgajai izmaksu pozīcijā vai </w:t>
      </w:r>
      <w:proofErr w:type="spellStart"/>
      <w:r w:rsidRPr="6D444631">
        <w:rPr>
          <w:rStyle w:val="normaltextrun"/>
          <w:rFonts w:eastAsiaTheme="majorEastAsia"/>
          <w:i/>
          <w:iCs/>
          <w:color w:val="0000FF"/>
        </w:rPr>
        <w:t>apakšpozīcijā</w:t>
      </w:r>
      <w:proofErr w:type="spellEnd"/>
      <w:r w:rsidRPr="6D444631">
        <w:rPr>
          <w:rStyle w:val="normaltextrun"/>
          <w:rFonts w:eastAsiaTheme="majorEastAsia"/>
          <w:i/>
          <w:iCs/>
          <w:color w:val="0000FF"/>
        </w:rPr>
        <w:t xml:space="preserve"> iekļautās PVN izmaksas neveido 21% no iekļautās summas, tad projekta iesnieguma sadaļas </w:t>
      </w:r>
      <w:r w:rsidR="00A36A73">
        <w:rPr>
          <w:rStyle w:val="normaltextrun"/>
          <w:rFonts w:eastAsiaTheme="majorEastAsia"/>
          <w:i/>
          <w:iCs/>
          <w:color w:val="0000FF"/>
        </w:rPr>
        <w:t>“</w:t>
      </w:r>
      <w:r w:rsidRPr="6D444631">
        <w:rPr>
          <w:rStyle w:val="normaltextrun"/>
          <w:rFonts w:eastAsiaTheme="majorEastAsia"/>
          <w:i/>
          <w:iCs/>
          <w:color w:val="0000FF"/>
        </w:rPr>
        <w:t>Projekta īstenošana un vadība</w:t>
      </w:r>
      <w:r w:rsidR="00A36A73">
        <w:rPr>
          <w:rStyle w:val="normaltextrun"/>
          <w:rFonts w:eastAsiaTheme="majorEastAsia"/>
          <w:i/>
          <w:iCs/>
          <w:color w:val="0000FF"/>
        </w:rPr>
        <w:t>”</w:t>
      </w:r>
      <w:r w:rsidRPr="6D444631">
        <w:rPr>
          <w:rStyle w:val="normaltextrun"/>
          <w:rFonts w:eastAsiaTheme="majorEastAsia"/>
          <w:i/>
          <w:iCs/>
          <w:color w:val="0000FF"/>
        </w:rPr>
        <w:t xml:space="preserve"> 2.3.</w:t>
      </w:r>
      <w:r w:rsidR="00A36A73">
        <w:rPr>
          <w:rStyle w:val="normaltextrun"/>
          <w:rFonts w:eastAsiaTheme="majorEastAsia"/>
          <w:i/>
          <w:iCs/>
          <w:color w:val="0000FF"/>
        </w:rPr>
        <w:t> </w:t>
      </w:r>
      <w:r w:rsidRPr="6D444631">
        <w:rPr>
          <w:rStyle w:val="normaltextrun"/>
          <w:rFonts w:eastAsiaTheme="majorEastAsia"/>
          <w:i/>
          <w:iCs/>
          <w:color w:val="0000FF"/>
        </w:rPr>
        <w:t xml:space="preserve">punktā </w:t>
      </w:r>
      <w:r w:rsidR="00A36A73">
        <w:rPr>
          <w:rStyle w:val="normaltextrun"/>
          <w:rFonts w:eastAsiaTheme="majorEastAsia"/>
          <w:i/>
          <w:iCs/>
          <w:color w:val="0000FF"/>
        </w:rPr>
        <w:t>“</w:t>
      </w:r>
      <w:r w:rsidRPr="6D444631">
        <w:rPr>
          <w:rStyle w:val="normaltextrun"/>
          <w:rFonts w:eastAsiaTheme="majorEastAsia"/>
          <w:i/>
          <w:iCs/>
          <w:color w:val="0000FF"/>
        </w:rPr>
        <w:t>Projekta finansiālā kapacitāte</w:t>
      </w:r>
      <w:r w:rsidR="00A36A73">
        <w:rPr>
          <w:rStyle w:val="normaltextrun"/>
          <w:rFonts w:eastAsiaTheme="majorEastAsia"/>
          <w:i/>
          <w:iCs/>
          <w:color w:val="0000FF"/>
        </w:rPr>
        <w:t>”</w:t>
      </w:r>
      <w:r w:rsidRPr="6D444631">
        <w:rPr>
          <w:rStyle w:val="normaltextrun"/>
          <w:rFonts w:eastAsiaTheme="majorEastAsia"/>
          <w:i/>
          <w:iCs/>
          <w:color w:val="0000FF"/>
        </w:rPr>
        <w:t xml:space="preserve"> sniedz informāciju, kas pamato projektā iekļauto PVN apjomu.</w:t>
      </w:r>
      <w:r w:rsidRPr="6D444631">
        <w:rPr>
          <w:rStyle w:val="eop"/>
          <w:rFonts w:eastAsiaTheme="majorEastAsia"/>
          <w:color w:val="0000FF"/>
        </w:rPr>
        <w:t> </w:t>
      </w:r>
    </w:p>
    <w:p w14:paraId="24904AB5" w14:textId="77777777" w:rsidR="00480F9A" w:rsidRDefault="00480F9A" w:rsidP="00480F9A">
      <w:pPr>
        <w:pStyle w:val="paragraph"/>
        <w:spacing w:before="0" w:beforeAutospacing="0" w:after="0" w:afterAutospacing="0"/>
        <w:jc w:val="both"/>
        <w:textAlignment w:val="baseline"/>
        <w:rPr>
          <w:rStyle w:val="normaltextrun"/>
          <w:rFonts w:eastAsiaTheme="majorEastAsia"/>
          <w:b/>
          <w:bCs/>
          <w:i/>
          <w:iCs/>
          <w:color w:val="0000FF"/>
        </w:rPr>
      </w:pPr>
    </w:p>
    <w:p w14:paraId="4E8ECC9B" w14:textId="67FF88DE" w:rsidR="00480F9A" w:rsidRDefault="00480F9A" w:rsidP="00480F9A">
      <w:pPr>
        <w:pStyle w:val="paragraph"/>
        <w:spacing w:before="0" w:beforeAutospacing="0" w:after="0" w:afterAutospacing="0"/>
        <w:jc w:val="both"/>
        <w:textAlignment w:val="baseline"/>
      </w:pPr>
      <w:r w:rsidRPr="6D444631">
        <w:rPr>
          <w:rStyle w:val="normaltextrun"/>
          <w:rFonts w:eastAsiaTheme="majorEastAsia"/>
          <w:b/>
          <w:bCs/>
          <w:i/>
          <w:iCs/>
          <w:color w:val="0000FF"/>
        </w:rPr>
        <w:t xml:space="preserve">Projekta iesnieguma sadaļā </w:t>
      </w:r>
      <w:r w:rsidR="00A36A73">
        <w:rPr>
          <w:rStyle w:val="normaltextrun"/>
          <w:rFonts w:eastAsiaTheme="majorEastAsia"/>
          <w:b/>
          <w:bCs/>
          <w:i/>
          <w:iCs/>
          <w:color w:val="0000FF"/>
        </w:rPr>
        <w:t>“</w:t>
      </w:r>
      <w:r w:rsidRPr="6D444631">
        <w:rPr>
          <w:rStyle w:val="normaltextrun"/>
          <w:rFonts w:eastAsiaTheme="majorEastAsia"/>
          <w:b/>
          <w:bCs/>
          <w:i/>
          <w:iCs/>
          <w:color w:val="0000FF"/>
        </w:rPr>
        <w:t>Projekta budžeta kopsavilkums</w:t>
      </w:r>
      <w:r w:rsidR="00A36A73">
        <w:rPr>
          <w:rStyle w:val="normaltextrun"/>
          <w:rFonts w:eastAsiaTheme="majorEastAsia"/>
          <w:b/>
          <w:bCs/>
          <w:i/>
          <w:iCs/>
          <w:color w:val="0000FF"/>
        </w:rPr>
        <w:t>”</w:t>
      </w:r>
      <w:r w:rsidRPr="6D444631">
        <w:rPr>
          <w:rStyle w:val="normaltextrun"/>
          <w:rFonts w:eastAsiaTheme="majorEastAsia"/>
          <w:b/>
          <w:bCs/>
          <w:i/>
          <w:iCs/>
          <w:color w:val="0000FF"/>
        </w:rPr>
        <w:t xml:space="preserve"> iekļauj tikai tās izmaksas</w:t>
      </w:r>
      <w:r w:rsidRPr="6D444631">
        <w:rPr>
          <w:rStyle w:val="normaltextrun"/>
          <w:rFonts w:eastAsiaTheme="majorEastAsia"/>
          <w:i/>
          <w:iCs/>
          <w:color w:val="0000FF"/>
        </w:rPr>
        <w:t>:</w:t>
      </w:r>
      <w:r w:rsidRPr="6D444631">
        <w:rPr>
          <w:rStyle w:val="eop"/>
          <w:rFonts w:eastAsiaTheme="majorEastAsia"/>
          <w:color w:val="0000FF"/>
        </w:rPr>
        <w:t> </w:t>
      </w:r>
    </w:p>
    <w:p w14:paraId="574C41C1" w14:textId="77777777" w:rsidR="00480F9A" w:rsidRDefault="00480F9A" w:rsidP="00081242">
      <w:pPr>
        <w:pStyle w:val="paragraph"/>
        <w:numPr>
          <w:ilvl w:val="0"/>
          <w:numId w:val="30"/>
        </w:numPr>
        <w:spacing w:before="0" w:beforeAutospacing="0" w:after="0" w:afterAutospacing="0"/>
        <w:jc w:val="both"/>
        <w:textAlignment w:val="baseline"/>
      </w:pPr>
      <w:r>
        <w:rPr>
          <w:rStyle w:val="normaltextrun"/>
          <w:rFonts w:eastAsiaTheme="majorEastAsia"/>
          <w:i/>
          <w:iCs/>
          <w:color w:val="0000FF"/>
        </w:rPr>
        <w:t>kuras paredzēts segt no projekta finansējuma, tas ir, no ESF+ un valsts budžeta finansējuma;</w:t>
      </w:r>
      <w:r>
        <w:rPr>
          <w:rStyle w:val="eop"/>
          <w:rFonts w:eastAsiaTheme="majorEastAsia"/>
          <w:color w:val="0000FF"/>
        </w:rPr>
        <w:t> </w:t>
      </w:r>
    </w:p>
    <w:p w14:paraId="23837516" w14:textId="6CC32987" w:rsidR="00480F9A" w:rsidRDefault="00480F9A" w:rsidP="00081242">
      <w:pPr>
        <w:pStyle w:val="paragraph"/>
        <w:numPr>
          <w:ilvl w:val="0"/>
          <w:numId w:val="30"/>
        </w:numPr>
        <w:spacing w:before="0" w:beforeAutospacing="0" w:after="0" w:afterAutospacing="0"/>
        <w:jc w:val="both"/>
        <w:textAlignment w:val="baseline"/>
      </w:pPr>
      <w:r w:rsidRPr="6D444631">
        <w:rPr>
          <w:rStyle w:val="normaltextrun"/>
          <w:rFonts w:eastAsiaTheme="majorEastAsia"/>
          <w:i/>
          <w:iCs/>
          <w:color w:val="0000FF"/>
        </w:rPr>
        <w:t xml:space="preserve">kas ir nepieciešamas projekta īstenošanai un to nepieciešamība izriet no projekta iesnieguma sadaļā </w:t>
      </w:r>
      <w:r w:rsidR="00A36A73">
        <w:rPr>
          <w:rStyle w:val="normaltextrun"/>
          <w:rFonts w:eastAsiaTheme="majorEastAsia"/>
          <w:i/>
          <w:iCs/>
          <w:color w:val="0000FF"/>
        </w:rPr>
        <w:t>“</w:t>
      </w:r>
      <w:r w:rsidRPr="6D444631">
        <w:rPr>
          <w:rStyle w:val="normaltextrun"/>
          <w:rFonts w:eastAsiaTheme="majorEastAsia"/>
          <w:i/>
          <w:iCs/>
          <w:color w:val="0000FF"/>
        </w:rPr>
        <w:t>Darbības</w:t>
      </w:r>
      <w:r w:rsidR="00A36A73">
        <w:rPr>
          <w:rStyle w:val="normaltextrun"/>
          <w:rFonts w:eastAsiaTheme="majorEastAsia"/>
          <w:i/>
          <w:iCs/>
          <w:color w:val="0000FF"/>
        </w:rPr>
        <w:t>”</w:t>
      </w:r>
      <w:r w:rsidRPr="6D444631">
        <w:rPr>
          <w:rStyle w:val="normaltextrun"/>
          <w:rFonts w:eastAsiaTheme="majorEastAsia"/>
          <w:i/>
          <w:iCs/>
          <w:color w:val="0000FF"/>
        </w:rPr>
        <w:t xml:space="preserve"> paredzētajām projekta darbībām;</w:t>
      </w:r>
      <w:r w:rsidRPr="6D444631">
        <w:rPr>
          <w:rStyle w:val="eop"/>
          <w:rFonts w:eastAsiaTheme="majorEastAsia"/>
          <w:color w:val="0000FF"/>
        </w:rPr>
        <w:t> </w:t>
      </w:r>
    </w:p>
    <w:p w14:paraId="052F9D05" w14:textId="41527E59" w:rsidR="00480F9A" w:rsidRPr="00B07DA6" w:rsidRDefault="00480F9A" w:rsidP="00081242">
      <w:pPr>
        <w:pStyle w:val="paragraph"/>
        <w:numPr>
          <w:ilvl w:val="0"/>
          <w:numId w:val="30"/>
        </w:numPr>
        <w:spacing w:before="0" w:beforeAutospacing="0" w:after="0" w:afterAutospacing="0"/>
        <w:jc w:val="both"/>
        <w:textAlignment w:val="baseline"/>
        <w:rPr>
          <w:rStyle w:val="eop"/>
        </w:rPr>
      </w:pPr>
      <w:r w:rsidRPr="6D444631">
        <w:rPr>
          <w:rStyle w:val="normaltextrun"/>
          <w:rFonts w:eastAsiaTheme="majorEastAsia"/>
          <w:i/>
          <w:iCs/>
          <w:color w:val="0000FF"/>
        </w:rPr>
        <w:t xml:space="preserve">nodrošina rezultātu sasniegšanu (projekta iesnieguma sadaļā </w:t>
      </w:r>
      <w:r w:rsidR="005C6EFD">
        <w:rPr>
          <w:rStyle w:val="normaltextrun"/>
          <w:rFonts w:eastAsiaTheme="majorEastAsia"/>
          <w:i/>
          <w:iCs/>
          <w:color w:val="0000FF"/>
        </w:rPr>
        <w:t>“</w:t>
      </w:r>
      <w:r w:rsidRPr="6D444631">
        <w:rPr>
          <w:rStyle w:val="normaltextrun"/>
          <w:rFonts w:eastAsiaTheme="majorEastAsia"/>
          <w:i/>
          <w:iCs/>
          <w:color w:val="0000FF"/>
        </w:rPr>
        <w:t>Rādītāji</w:t>
      </w:r>
      <w:r w:rsidR="005C6EFD">
        <w:rPr>
          <w:rStyle w:val="normaltextrun"/>
          <w:rFonts w:eastAsiaTheme="majorEastAsia"/>
          <w:i/>
          <w:iCs/>
          <w:color w:val="0000FF"/>
        </w:rPr>
        <w:t>”</w:t>
      </w:r>
      <w:r w:rsidRPr="6D444631">
        <w:rPr>
          <w:rStyle w:val="normaltextrun"/>
          <w:rFonts w:eastAsiaTheme="majorEastAsia"/>
          <w:i/>
          <w:iCs/>
          <w:color w:val="0000FF"/>
        </w:rPr>
        <w:t xml:space="preserve"> plānoto rezultātu un norādīto rādītāju sasniegšanu).</w:t>
      </w:r>
      <w:r w:rsidRPr="6D444631">
        <w:rPr>
          <w:rStyle w:val="eop"/>
          <w:rFonts w:eastAsiaTheme="majorEastAsia"/>
          <w:color w:val="0000FF"/>
        </w:rPr>
        <w:t> </w:t>
      </w:r>
    </w:p>
    <w:p w14:paraId="0EA77BFF" w14:textId="77777777" w:rsidR="00480F9A" w:rsidRDefault="00480F9A" w:rsidP="00480F9A">
      <w:pPr>
        <w:pStyle w:val="paragraph"/>
        <w:spacing w:before="0" w:beforeAutospacing="0" w:after="0" w:afterAutospacing="0"/>
        <w:ind w:left="1080"/>
        <w:jc w:val="both"/>
        <w:textAlignment w:val="baseline"/>
      </w:pPr>
    </w:p>
    <w:p w14:paraId="4A4C9B6F" w14:textId="77777777" w:rsidR="00480F9A" w:rsidRDefault="00480F9A" w:rsidP="00081242">
      <w:pPr>
        <w:pStyle w:val="paragraph"/>
        <w:numPr>
          <w:ilvl w:val="2"/>
          <w:numId w:val="26"/>
        </w:numPr>
        <w:spacing w:before="0" w:beforeAutospacing="0" w:after="0" w:afterAutospacing="0"/>
        <w:ind w:left="426"/>
        <w:jc w:val="both"/>
        <w:textAlignment w:val="baseline"/>
      </w:pPr>
      <w:r w:rsidRPr="001E1D8D">
        <w:rPr>
          <w:rStyle w:val="normaltextrun"/>
          <w:rFonts w:eastAsiaTheme="majorEastAsia"/>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1E1D8D">
        <w:rPr>
          <w:rStyle w:val="normaltextrun"/>
          <w:rFonts w:eastAsiaTheme="majorEastAsia"/>
          <w:i/>
          <w:iCs/>
          <w:color w:val="0000FF"/>
        </w:rPr>
        <w:t>apakšpozīcijās</w:t>
      </w:r>
      <w:proofErr w:type="spellEnd"/>
      <w:r w:rsidRPr="001E1D8D">
        <w:rPr>
          <w:rStyle w:val="normaltextrun"/>
          <w:rFonts w:eastAsiaTheme="majorEastAsia"/>
          <w:i/>
          <w:iCs/>
          <w:color w:val="0000FF"/>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1E1D8D">
        <w:rPr>
          <w:rStyle w:val="eop"/>
          <w:rFonts w:eastAsiaTheme="majorEastAsia"/>
          <w:color w:val="0000FF"/>
        </w:rPr>
        <w:t> </w:t>
      </w:r>
    </w:p>
    <w:p w14:paraId="77F3DB32" w14:textId="77777777" w:rsidR="00480F9A" w:rsidRDefault="00480F9A" w:rsidP="00480F9A">
      <w:pPr>
        <w:pStyle w:val="paragraph"/>
        <w:spacing w:before="0" w:beforeAutospacing="0" w:after="0" w:afterAutospacing="0"/>
        <w:jc w:val="both"/>
        <w:textAlignment w:val="baseline"/>
        <w:rPr>
          <w:rStyle w:val="normaltextrun"/>
          <w:rFonts w:eastAsiaTheme="majorEastAsia"/>
          <w:b/>
          <w:bCs/>
          <w:i/>
          <w:iCs/>
          <w:color w:val="0000FF"/>
        </w:rPr>
      </w:pPr>
    </w:p>
    <w:p w14:paraId="612D0041" w14:textId="77777777" w:rsidR="00480F9A" w:rsidRDefault="00480F9A" w:rsidP="00480F9A">
      <w:pPr>
        <w:pStyle w:val="paragraph"/>
        <w:spacing w:before="0" w:beforeAutospacing="0" w:after="0" w:afterAutospacing="0"/>
        <w:jc w:val="both"/>
        <w:textAlignment w:val="baseline"/>
      </w:pPr>
      <w:r>
        <w:rPr>
          <w:rStyle w:val="normaltextrun"/>
          <w:rFonts w:eastAsiaTheme="majorEastAsia"/>
          <w:b/>
          <w:bCs/>
          <w:i/>
          <w:iCs/>
          <w:color w:val="0000FF"/>
        </w:rPr>
        <w:t>Plānojot attiecināmās izmaksas, jāņem vērā MK noteikumos noteiktās izmaksu pozīcijas, to ierobežojumus, kā arī:</w:t>
      </w:r>
      <w:r>
        <w:rPr>
          <w:rStyle w:val="eop"/>
          <w:rFonts w:eastAsiaTheme="majorEastAsia"/>
          <w:color w:val="0000FF"/>
        </w:rPr>
        <w:t> </w:t>
      </w:r>
    </w:p>
    <w:p w14:paraId="166F9775" w14:textId="3F590FE7" w:rsidR="00480F9A" w:rsidRDefault="005C6EFD" w:rsidP="00081242">
      <w:pPr>
        <w:pStyle w:val="paragraph"/>
        <w:numPr>
          <w:ilvl w:val="0"/>
          <w:numId w:val="31"/>
        </w:numPr>
        <w:spacing w:before="0" w:beforeAutospacing="0" w:after="0" w:afterAutospacing="0"/>
        <w:jc w:val="both"/>
        <w:textAlignment w:val="baseline"/>
      </w:pPr>
      <w:r>
        <w:rPr>
          <w:rStyle w:val="normaltextrun"/>
          <w:rFonts w:eastAsiaTheme="majorEastAsia"/>
          <w:i/>
          <w:iCs/>
          <w:color w:val="0000FF"/>
        </w:rPr>
        <w:t>“</w:t>
      </w:r>
      <w:r w:rsidR="00480F9A" w:rsidRPr="6D444631">
        <w:rPr>
          <w:rStyle w:val="normaltextrun"/>
          <w:rFonts w:eastAsiaTheme="majorEastAsia"/>
          <w:i/>
          <w:iCs/>
          <w:color w:val="0000FF"/>
        </w:rPr>
        <w:t>Vadlīnijas attiecināmo izmaksu noteikšanai Eiropas Savienības kohēzijas politikas programmas 2021.-2027.</w:t>
      </w:r>
      <w:r>
        <w:rPr>
          <w:rStyle w:val="normaltextrun"/>
          <w:rFonts w:eastAsiaTheme="majorEastAsia"/>
          <w:i/>
          <w:iCs/>
          <w:color w:val="0000FF"/>
        </w:rPr>
        <w:t> </w:t>
      </w:r>
      <w:r w:rsidR="00480F9A" w:rsidRPr="6D444631">
        <w:rPr>
          <w:rStyle w:val="normaltextrun"/>
          <w:rFonts w:eastAsiaTheme="majorEastAsia"/>
          <w:i/>
          <w:iCs/>
          <w:color w:val="0000FF"/>
        </w:rPr>
        <w:t>gada plānošanas periodā</w:t>
      </w:r>
      <w:r>
        <w:rPr>
          <w:rStyle w:val="normaltextrun"/>
          <w:rFonts w:eastAsiaTheme="majorEastAsia"/>
          <w:i/>
          <w:iCs/>
          <w:color w:val="0000FF"/>
        </w:rPr>
        <w:t>”</w:t>
      </w:r>
      <w:r w:rsidR="00480F9A" w:rsidRPr="6D444631">
        <w:rPr>
          <w:rStyle w:val="normaltextrun"/>
          <w:rFonts w:eastAsiaTheme="majorEastAsia"/>
          <w:i/>
          <w:iCs/>
          <w:color w:val="0000FF"/>
        </w:rPr>
        <w:t xml:space="preserve">, kas pieejamas Finanšu ministrijas ES fondu tīmekļa vietnē – </w:t>
      </w:r>
      <w:hyperlink r:id="rId68">
        <w:r w:rsidR="00480F9A" w:rsidRPr="6D444631">
          <w:rPr>
            <w:rStyle w:val="Hyperlink"/>
            <w:rFonts w:eastAsiaTheme="majorEastAsia"/>
            <w:i/>
            <w:iCs/>
            <w:color w:val="auto"/>
          </w:rPr>
          <w:t>https://www.esfondi.lv/normativie-akti-un-dokumenti/2021-2027-planosanas-periods/vadlinijas-attiecinamo-izmaksu-noteiksanai-eiropas-savienibas-kohezijas-politikas-programmas-2021-2027-gada-planosanas-perioda</w:t>
        </w:r>
      </w:hyperlink>
      <w:r w:rsidR="00480F9A" w:rsidRPr="6D444631">
        <w:rPr>
          <w:rStyle w:val="normaltextrun"/>
          <w:rFonts w:eastAsiaTheme="majorEastAsia"/>
          <w:i/>
          <w:iCs/>
        </w:rPr>
        <w:t>;</w:t>
      </w:r>
      <w:r w:rsidR="00480F9A" w:rsidRPr="6D444631">
        <w:rPr>
          <w:rStyle w:val="eop"/>
          <w:rFonts w:eastAsiaTheme="majorEastAsia"/>
        </w:rPr>
        <w:t> </w:t>
      </w:r>
    </w:p>
    <w:p w14:paraId="7F19C120" w14:textId="77777777" w:rsidR="0050180F" w:rsidRPr="0050180F" w:rsidRDefault="005C6EFD" w:rsidP="00081242">
      <w:pPr>
        <w:pStyle w:val="paragraph"/>
        <w:numPr>
          <w:ilvl w:val="0"/>
          <w:numId w:val="31"/>
        </w:numPr>
        <w:spacing w:before="0" w:beforeAutospacing="0" w:after="0" w:afterAutospacing="0"/>
        <w:jc w:val="both"/>
        <w:textAlignment w:val="baseline"/>
        <w:rPr>
          <w:rStyle w:val="Hyperlink"/>
          <w:color w:val="auto"/>
          <w:u w:val="none"/>
        </w:rPr>
      </w:pPr>
      <w:r>
        <w:rPr>
          <w:rStyle w:val="normaltextrun"/>
          <w:rFonts w:eastAsiaTheme="majorEastAsia"/>
          <w:i/>
          <w:iCs/>
          <w:color w:val="0000FF"/>
        </w:rPr>
        <w:t>“</w:t>
      </w:r>
      <w:r w:rsidR="00480F9A" w:rsidRPr="6D444631">
        <w:rPr>
          <w:rStyle w:val="normaltextrun"/>
          <w:rFonts w:eastAsiaTheme="majorEastAsia"/>
          <w:i/>
          <w:iCs/>
          <w:color w:val="0000FF"/>
        </w:rPr>
        <w:t>Vadlīnijas par vienkāršoto izmaksu izmantošanas iespējām un to piemērošana Eiropas Savienības kohēzijas politikas programmas 2021.–2027.gadam ietvaros</w:t>
      </w:r>
      <w:r>
        <w:rPr>
          <w:rStyle w:val="normaltextrun"/>
          <w:rFonts w:eastAsiaTheme="majorEastAsia"/>
          <w:i/>
          <w:iCs/>
          <w:color w:val="0000FF"/>
        </w:rPr>
        <w:t>”</w:t>
      </w:r>
      <w:r w:rsidR="00480F9A" w:rsidRPr="6D444631">
        <w:rPr>
          <w:rStyle w:val="normaltextrun"/>
          <w:rFonts w:eastAsiaTheme="majorEastAsia"/>
          <w:i/>
          <w:iCs/>
          <w:color w:val="0000FF"/>
        </w:rPr>
        <w:t>, kas pieejamas Finanšu ministrijas ES fondu tīmekļa vietnē</w:t>
      </w:r>
      <w:r w:rsidR="00480F9A" w:rsidRPr="6D444631">
        <w:rPr>
          <w:rStyle w:val="normaltextrun"/>
          <w:rFonts w:eastAsiaTheme="majorEastAsia"/>
          <w:i/>
          <w:iCs/>
        </w:rPr>
        <w:t xml:space="preserve"> - </w:t>
      </w:r>
      <w:hyperlink r:id="rId69">
        <w:r w:rsidR="00480F9A" w:rsidRPr="6D444631">
          <w:rPr>
            <w:rStyle w:val="Hyperlink"/>
            <w:rFonts w:eastAsiaTheme="majorEastAsia"/>
            <w:i/>
            <w:iCs/>
            <w:color w:val="auto"/>
          </w:rPr>
          <w:t>https://www.esfondi.lv/normativie-akti-un-dokumenti/2021-2027-planosanas-periods/vadlinijas-par-vienkarsoto-izmaksu-izmantosanas-iespejam-un-to-piemerosana-eiropas-savienibas-kohezijas-politikas-programmas-2021-2027-gadam-ietvaros</w:t>
        </w:r>
      </w:hyperlink>
      <w:r w:rsidR="007D3C6A">
        <w:rPr>
          <w:rStyle w:val="Hyperlink"/>
          <w:rFonts w:eastAsiaTheme="majorEastAsia"/>
          <w:i/>
          <w:iCs/>
          <w:color w:val="auto"/>
        </w:rPr>
        <w:t>;</w:t>
      </w:r>
    </w:p>
    <w:p w14:paraId="599BEB35" w14:textId="77777777" w:rsidR="00B02B8A" w:rsidRPr="00B02B8A" w:rsidRDefault="0050180F" w:rsidP="00081242">
      <w:pPr>
        <w:pStyle w:val="FootnoteText"/>
        <w:numPr>
          <w:ilvl w:val="0"/>
          <w:numId w:val="31"/>
        </w:numPr>
        <w:jc w:val="both"/>
        <w:rPr>
          <w:i/>
          <w:iCs/>
          <w:color w:val="0000FF"/>
          <w:sz w:val="24"/>
          <w:szCs w:val="24"/>
        </w:rPr>
      </w:pPr>
      <w:r w:rsidRPr="00B02B8A">
        <w:rPr>
          <w:i/>
          <w:iCs/>
          <w:color w:val="0000FF"/>
          <w:sz w:val="24"/>
          <w:szCs w:val="24"/>
        </w:rPr>
        <w:t xml:space="preserve">Vienas vienības izmaksu standarta likmes aprēķina un piemērošanas metodika 1 km izmaksām darbības programmas “Izaugsme un nodarbinātība” un Eiropas Savienības kohēzijas politikas programmas 2021.–2027. gadam īstenošanai” - </w:t>
      </w:r>
      <w:hyperlink r:id="rId70" w:history="1">
        <w:r w:rsidRPr="00B02B8A">
          <w:rPr>
            <w:rStyle w:val="Hyperlink"/>
            <w:i/>
            <w:iCs/>
            <w:color w:val="auto"/>
            <w:sz w:val="24"/>
            <w:szCs w:val="24"/>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Pr="00B02B8A">
        <w:rPr>
          <w:i/>
          <w:iCs/>
          <w:color w:val="0000FF"/>
          <w:sz w:val="24"/>
          <w:szCs w:val="24"/>
        </w:rPr>
        <w:t xml:space="preserve"> </w:t>
      </w:r>
      <w:r w:rsidR="00B02B8A" w:rsidRPr="00B02B8A">
        <w:rPr>
          <w:i/>
          <w:iCs/>
          <w:color w:val="0000FF"/>
          <w:sz w:val="24"/>
          <w:szCs w:val="24"/>
        </w:rPr>
        <w:t>;</w:t>
      </w:r>
    </w:p>
    <w:p w14:paraId="52120ED0" w14:textId="47D2718C" w:rsidR="00480F9A" w:rsidRPr="00B02B8A" w:rsidRDefault="00B02B8A" w:rsidP="00081242">
      <w:pPr>
        <w:pStyle w:val="FootnoteText"/>
        <w:numPr>
          <w:ilvl w:val="0"/>
          <w:numId w:val="31"/>
        </w:numPr>
        <w:jc w:val="both"/>
        <w:rPr>
          <w:i/>
          <w:iCs/>
          <w:color w:val="0000FF"/>
          <w:sz w:val="24"/>
          <w:szCs w:val="24"/>
        </w:rPr>
      </w:pPr>
      <w:r w:rsidRPr="00B02B8A">
        <w:rPr>
          <w:i/>
          <w:iCs/>
          <w:color w:val="0000FF"/>
          <w:sz w:val="24"/>
          <w:szCs w:val="24"/>
        </w:rPr>
        <w:t xml:space="preserve"> </w:t>
      </w:r>
      <w:r w:rsidR="0050180F" w:rsidRPr="00B02B8A">
        <w:rPr>
          <w:i/>
          <w:iCs/>
          <w:color w:val="0000FF"/>
          <w:sz w:val="24"/>
          <w:szCs w:val="24"/>
        </w:rPr>
        <w:t xml:space="preserve">“Vienas vienības izmaksu standarta likmes aprēķina un piemērošanas metodika iekšzemes komandējumu izmaksām darbības programmas “Izaugsme un nodarbinātība” un Eiropas Savienības kohēzijas politikas programmas 2021.–2027. gadam īstenošanai” - </w:t>
      </w:r>
      <w:hyperlink r:id="rId71" w:history="1">
        <w:r w:rsidR="0050180F" w:rsidRPr="00B02B8A">
          <w:rPr>
            <w:rStyle w:val="Hyperlink"/>
            <w:i/>
            <w:iCs/>
            <w:color w:val="auto"/>
            <w:sz w:val="24"/>
            <w:szCs w:val="24"/>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Pr="00B02B8A">
        <w:rPr>
          <w:rStyle w:val="Hyperlink"/>
          <w:i/>
          <w:iCs/>
          <w:sz w:val="24"/>
          <w:szCs w:val="24"/>
          <w:u w:val="none"/>
        </w:rPr>
        <w:t xml:space="preserve"> .</w:t>
      </w:r>
    </w:p>
    <w:p w14:paraId="19CF1AF4" w14:textId="77777777" w:rsidR="00480F9A" w:rsidRPr="00AF23DC" w:rsidRDefault="00480F9A" w:rsidP="00480F9A">
      <w:pPr>
        <w:pStyle w:val="paragraph"/>
        <w:spacing w:before="0" w:beforeAutospacing="0" w:after="0" w:afterAutospacing="0"/>
        <w:ind w:left="720"/>
        <w:jc w:val="both"/>
        <w:textAlignment w:val="baseline"/>
        <w:rPr>
          <w:rStyle w:val="normaltextrun"/>
        </w:rPr>
      </w:pPr>
      <w:r>
        <w:rPr>
          <w:rStyle w:val="eop"/>
          <w:rFonts w:eastAsiaTheme="majorEastAsia"/>
          <w:color w:val="0000FF"/>
        </w:rPr>
        <w:t> </w:t>
      </w:r>
    </w:p>
    <w:p w14:paraId="3949D0DE" w14:textId="77777777" w:rsidR="00480F9A" w:rsidRDefault="00480F9A" w:rsidP="00480F9A">
      <w:pPr>
        <w:pStyle w:val="paragraph"/>
        <w:spacing w:before="0" w:beforeAutospacing="0" w:after="0" w:afterAutospacing="0"/>
        <w:ind w:left="426"/>
        <w:jc w:val="both"/>
        <w:textAlignment w:val="baseline"/>
      </w:pPr>
    </w:p>
    <w:p w14:paraId="5FDEA066" w14:textId="5F6E5058" w:rsidR="00480F9A" w:rsidRPr="00AF23DC" w:rsidRDefault="00480F9A" w:rsidP="00081242">
      <w:pPr>
        <w:pStyle w:val="paragraph"/>
        <w:numPr>
          <w:ilvl w:val="2"/>
          <w:numId w:val="26"/>
        </w:numPr>
        <w:spacing w:before="0" w:beforeAutospacing="0" w:after="0" w:afterAutospacing="0"/>
        <w:ind w:left="426"/>
        <w:jc w:val="both"/>
        <w:textAlignment w:val="baseline"/>
        <w:rPr>
          <w:rStyle w:val="normaltextrun"/>
        </w:rPr>
      </w:pPr>
      <w:r w:rsidRPr="00E20A05">
        <w:rPr>
          <w:rStyle w:val="normaltextrun"/>
          <w:rFonts w:eastAsiaTheme="majorEastAsia"/>
          <w:b/>
          <w:bCs/>
          <w:i/>
          <w:iCs/>
          <w:color w:val="0000FF"/>
        </w:rPr>
        <w:t>Projekta izmaksas ir attiecināmas no 202</w:t>
      </w:r>
      <w:r>
        <w:rPr>
          <w:rStyle w:val="normaltextrun"/>
          <w:rFonts w:eastAsiaTheme="majorEastAsia"/>
          <w:b/>
          <w:bCs/>
          <w:i/>
          <w:iCs/>
          <w:color w:val="0000FF"/>
        </w:rPr>
        <w:t>3</w:t>
      </w:r>
      <w:r w:rsidRPr="00E20A05">
        <w:rPr>
          <w:rStyle w:val="normaltextrun"/>
          <w:rFonts w:eastAsiaTheme="majorEastAsia"/>
          <w:b/>
          <w:bCs/>
          <w:i/>
          <w:iCs/>
          <w:color w:val="0000FF"/>
        </w:rPr>
        <w:t>.</w:t>
      </w:r>
      <w:r w:rsidR="005C6EFD">
        <w:rPr>
          <w:rStyle w:val="normaltextrun"/>
          <w:rFonts w:eastAsiaTheme="majorEastAsia"/>
          <w:b/>
          <w:bCs/>
          <w:i/>
          <w:iCs/>
          <w:color w:val="0000FF"/>
        </w:rPr>
        <w:t> </w:t>
      </w:r>
      <w:r w:rsidRPr="00E20A05">
        <w:rPr>
          <w:rStyle w:val="normaltextrun"/>
          <w:rFonts w:eastAsiaTheme="majorEastAsia"/>
          <w:b/>
          <w:bCs/>
          <w:i/>
          <w:iCs/>
          <w:color w:val="0000FF"/>
        </w:rPr>
        <w:t xml:space="preserve">gada </w:t>
      </w:r>
      <w:r w:rsidR="000C4A77">
        <w:rPr>
          <w:rStyle w:val="normaltextrun"/>
          <w:rFonts w:eastAsiaTheme="majorEastAsia"/>
          <w:b/>
          <w:bCs/>
          <w:i/>
          <w:iCs/>
          <w:color w:val="0000FF"/>
        </w:rPr>
        <w:t>1</w:t>
      </w:r>
      <w:r>
        <w:rPr>
          <w:rStyle w:val="normaltextrun"/>
          <w:rFonts w:eastAsiaTheme="majorEastAsia"/>
          <w:b/>
          <w:bCs/>
          <w:i/>
          <w:iCs/>
          <w:color w:val="0000FF"/>
        </w:rPr>
        <w:t>.</w:t>
      </w:r>
      <w:r w:rsidR="005C6EFD">
        <w:rPr>
          <w:rStyle w:val="normaltextrun"/>
          <w:rFonts w:eastAsiaTheme="majorEastAsia"/>
          <w:b/>
          <w:bCs/>
          <w:i/>
          <w:iCs/>
          <w:color w:val="0000FF"/>
        </w:rPr>
        <w:t> </w:t>
      </w:r>
      <w:r>
        <w:rPr>
          <w:rStyle w:val="normaltextrun"/>
          <w:rFonts w:eastAsiaTheme="majorEastAsia"/>
          <w:b/>
          <w:bCs/>
          <w:i/>
          <w:iCs/>
          <w:color w:val="0000FF"/>
        </w:rPr>
        <w:t xml:space="preserve">septembra, </w:t>
      </w:r>
      <w:r w:rsidRPr="00B82706">
        <w:rPr>
          <w:rStyle w:val="normaltextrun"/>
          <w:rFonts w:eastAsiaTheme="majorEastAsia"/>
          <w:i/>
          <w:iCs/>
          <w:color w:val="0000FF"/>
        </w:rPr>
        <w:t>ja tās atbilst MK noteikumos minētām izmaksu pozīcijām.</w:t>
      </w:r>
      <w:r w:rsidRPr="00B82706">
        <w:rPr>
          <w:rStyle w:val="eop"/>
          <w:rFonts w:eastAsiaTheme="majorEastAsia"/>
          <w:color w:val="0000FF"/>
        </w:rPr>
        <w:t> </w:t>
      </w:r>
    </w:p>
    <w:p w14:paraId="7ABC5B64" w14:textId="77777777" w:rsidR="00480F9A" w:rsidRDefault="00480F9A" w:rsidP="00480F9A">
      <w:pPr>
        <w:pStyle w:val="paragraph"/>
        <w:spacing w:before="0" w:beforeAutospacing="0" w:after="0" w:afterAutospacing="0"/>
        <w:ind w:left="420"/>
        <w:jc w:val="both"/>
        <w:textAlignment w:val="baseline"/>
      </w:pPr>
      <w:r>
        <w:rPr>
          <w:rStyle w:val="eop"/>
          <w:rFonts w:eastAsiaTheme="majorEastAsia"/>
          <w:color w:val="0000FF"/>
        </w:rPr>
        <w:t> </w:t>
      </w:r>
    </w:p>
    <w:p w14:paraId="270B1293" w14:textId="77777777" w:rsidR="00480F9A" w:rsidRDefault="00480F9A" w:rsidP="00081242">
      <w:pPr>
        <w:pStyle w:val="paragraph"/>
        <w:numPr>
          <w:ilvl w:val="2"/>
          <w:numId w:val="26"/>
        </w:numPr>
        <w:spacing w:before="0" w:beforeAutospacing="0" w:after="0" w:afterAutospacing="0"/>
        <w:jc w:val="both"/>
        <w:textAlignment w:val="baseline"/>
      </w:pPr>
      <w:r>
        <w:rPr>
          <w:rStyle w:val="normaltextrun"/>
          <w:rFonts w:eastAsiaTheme="majorEastAsia"/>
          <w:b/>
          <w:bCs/>
          <w:i/>
          <w:iCs/>
          <w:color w:val="0000FF"/>
        </w:rPr>
        <w:t>Atlasē tiek atbalstīts projekts, kura plānotās attiecināmās izmaksas</w:t>
      </w:r>
      <w:r>
        <w:rPr>
          <w:rStyle w:val="normaltextrun"/>
          <w:rFonts w:eastAsiaTheme="majorEastAsia"/>
          <w:i/>
          <w:iCs/>
          <w:color w:val="0000FF"/>
        </w:rPr>
        <w:t>:</w:t>
      </w:r>
      <w:r>
        <w:rPr>
          <w:rStyle w:val="eop"/>
          <w:rFonts w:eastAsiaTheme="majorEastAsia"/>
          <w:color w:val="0000FF"/>
        </w:rPr>
        <w:t> </w:t>
      </w:r>
    </w:p>
    <w:p w14:paraId="6ED465FE" w14:textId="65E62E45" w:rsidR="00480F9A" w:rsidRDefault="00480F9A" w:rsidP="00081242">
      <w:pPr>
        <w:pStyle w:val="paragraph"/>
        <w:numPr>
          <w:ilvl w:val="0"/>
          <w:numId w:val="32"/>
        </w:numPr>
        <w:spacing w:before="0" w:beforeAutospacing="0" w:after="0" w:afterAutospacing="0"/>
        <w:jc w:val="both"/>
        <w:textAlignment w:val="baseline"/>
      </w:pPr>
      <w:r>
        <w:rPr>
          <w:rStyle w:val="normaltextrun"/>
          <w:rFonts w:eastAsiaTheme="majorEastAsia"/>
          <w:i/>
          <w:iCs/>
          <w:color w:val="0000FF"/>
        </w:rPr>
        <w:t xml:space="preserve">atbilst MK </w:t>
      </w:r>
      <w:r w:rsidRPr="00554E46">
        <w:rPr>
          <w:rStyle w:val="normaltextrun"/>
          <w:rFonts w:eastAsiaTheme="majorEastAsia"/>
          <w:i/>
          <w:iCs/>
          <w:color w:val="0000FF"/>
        </w:rPr>
        <w:t>noteikumu 1</w:t>
      </w:r>
      <w:r w:rsidR="00650D01" w:rsidRPr="00554E46">
        <w:rPr>
          <w:rStyle w:val="normaltextrun"/>
          <w:rFonts w:eastAsiaTheme="majorEastAsia"/>
          <w:i/>
          <w:iCs/>
          <w:color w:val="0000FF"/>
        </w:rPr>
        <w:t>5</w:t>
      </w:r>
      <w:r w:rsidRPr="00554E46">
        <w:rPr>
          <w:rStyle w:val="normaltextrun"/>
          <w:rFonts w:eastAsiaTheme="majorEastAsia"/>
          <w:i/>
          <w:iCs/>
          <w:color w:val="0000FF"/>
        </w:rPr>
        <w:t>., 1</w:t>
      </w:r>
      <w:r w:rsidR="00650D01" w:rsidRPr="00554E46">
        <w:rPr>
          <w:rStyle w:val="normaltextrun"/>
          <w:rFonts w:eastAsiaTheme="majorEastAsia"/>
          <w:i/>
          <w:iCs/>
          <w:color w:val="0000FF"/>
        </w:rPr>
        <w:t>6</w:t>
      </w:r>
      <w:r w:rsidRPr="00554E46">
        <w:rPr>
          <w:rStyle w:val="normaltextrun"/>
          <w:rFonts w:eastAsiaTheme="majorEastAsia"/>
          <w:i/>
          <w:iCs/>
          <w:color w:val="0000FF"/>
        </w:rPr>
        <w:t>., 1</w:t>
      </w:r>
      <w:r w:rsidR="00650D01" w:rsidRPr="00554E46">
        <w:rPr>
          <w:rStyle w:val="normaltextrun"/>
          <w:rFonts w:eastAsiaTheme="majorEastAsia"/>
          <w:i/>
          <w:iCs/>
          <w:color w:val="0000FF"/>
        </w:rPr>
        <w:t>7</w:t>
      </w:r>
      <w:r w:rsidRPr="00554E46">
        <w:rPr>
          <w:rStyle w:val="normaltextrun"/>
          <w:rFonts w:eastAsiaTheme="majorEastAsia"/>
          <w:i/>
          <w:iCs/>
          <w:color w:val="0000FF"/>
        </w:rPr>
        <w:t>., 1</w:t>
      </w:r>
      <w:r w:rsidR="00650D01" w:rsidRPr="00554E46">
        <w:rPr>
          <w:rStyle w:val="normaltextrun"/>
          <w:rFonts w:eastAsiaTheme="majorEastAsia"/>
          <w:i/>
          <w:iCs/>
          <w:color w:val="0000FF"/>
        </w:rPr>
        <w:t>8</w:t>
      </w:r>
      <w:r w:rsidRPr="00554E46">
        <w:rPr>
          <w:rStyle w:val="normaltextrun"/>
          <w:rFonts w:eastAsiaTheme="majorEastAsia"/>
          <w:i/>
          <w:iCs/>
          <w:color w:val="0000FF"/>
        </w:rPr>
        <w:t>. un 1</w:t>
      </w:r>
      <w:r w:rsidR="00650D01" w:rsidRPr="00554E46">
        <w:rPr>
          <w:rStyle w:val="normaltextrun"/>
          <w:rFonts w:eastAsiaTheme="majorEastAsia"/>
          <w:i/>
          <w:iCs/>
          <w:color w:val="0000FF"/>
        </w:rPr>
        <w:t>9</w:t>
      </w:r>
      <w:r w:rsidRPr="00554E46">
        <w:rPr>
          <w:rStyle w:val="normaltextrun"/>
          <w:rFonts w:eastAsiaTheme="majorEastAsia"/>
          <w:i/>
          <w:iCs/>
          <w:color w:val="0000FF"/>
        </w:rPr>
        <w:t>.</w:t>
      </w:r>
      <w:r w:rsidR="00240E76">
        <w:rPr>
          <w:rStyle w:val="normaltextrun"/>
          <w:rFonts w:eastAsiaTheme="majorEastAsia"/>
          <w:i/>
          <w:iCs/>
          <w:color w:val="0000FF"/>
        </w:rPr>
        <w:t> </w:t>
      </w:r>
      <w:r w:rsidRPr="00554E46">
        <w:rPr>
          <w:rStyle w:val="normaltextrun"/>
          <w:rFonts w:eastAsiaTheme="majorEastAsia"/>
          <w:i/>
          <w:iCs/>
          <w:color w:val="0000FF"/>
        </w:rPr>
        <w:t> punkta nosacījumiem</w:t>
      </w:r>
      <w:r>
        <w:rPr>
          <w:rStyle w:val="normaltextrun"/>
          <w:rFonts w:eastAsiaTheme="majorEastAsia"/>
          <w:i/>
          <w:iCs/>
          <w:color w:val="0000FF"/>
        </w:rPr>
        <w:t>;</w:t>
      </w:r>
      <w:r>
        <w:rPr>
          <w:rStyle w:val="eop"/>
          <w:rFonts w:eastAsiaTheme="majorEastAsia"/>
          <w:color w:val="0000FF"/>
        </w:rPr>
        <w:t> </w:t>
      </w:r>
    </w:p>
    <w:p w14:paraId="6559C43F" w14:textId="77777777" w:rsidR="00480F9A" w:rsidRDefault="00480F9A" w:rsidP="00081242">
      <w:pPr>
        <w:pStyle w:val="paragraph"/>
        <w:numPr>
          <w:ilvl w:val="0"/>
          <w:numId w:val="32"/>
        </w:numPr>
        <w:spacing w:before="0" w:beforeAutospacing="0" w:after="0" w:afterAutospacing="0"/>
        <w:jc w:val="both"/>
        <w:textAlignment w:val="baseline"/>
      </w:pPr>
      <w:r>
        <w:rPr>
          <w:rStyle w:val="normaltextrun"/>
          <w:rFonts w:eastAsiaTheme="majorEastAsia"/>
          <w:i/>
          <w:iCs/>
          <w:color w:val="0000FF"/>
        </w:rPr>
        <w:t>ir nepieciešamas projekta plānoto darbību īstenošanai, kā arī mērķa grupas vajadzību nodrošināšanai, projekta iesniegumā definēto problēmu risināšanai, un nodrošina projektā izvirzītā mērķa un rādītāju sasniegšanu;</w:t>
      </w:r>
      <w:r>
        <w:rPr>
          <w:rStyle w:val="eop"/>
          <w:rFonts w:eastAsiaTheme="majorEastAsia"/>
          <w:color w:val="0000FF"/>
        </w:rPr>
        <w:t> </w:t>
      </w:r>
    </w:p>
    <w:p w14:paraId="4E301FE6" w14:textId="24DA22EA" w:rsidR="009452C1" w:rsidRPr="009452C1" w:rsidRDefault="009452C1" w:rsidP="00081242">
      <w:pPr>
        <w:pStyle w:val="paragraph"/>
        <w:numPr>
          <w:ilvl w:val="0"/>
          <w:numId w:val="32"/>
        </w:numPr>
        <w:spacing w:before="0" w:beforeAutospacing="0" w:after="0" w:afterAutospacing="0"/>
        <w:jc w:val="both"/>
        <w:textAlignment w:val="baseline"/>
        <w:rPr>
          <w:color w:val="0000FF"/>
        </w:rPr>
      </w:pPr>
      <w:r w:rsidRPr="009452C1">
        <w:rPr>
          <w:rStyle w:val="normaltextrun"/>
          <w:rFonts w:eastAsiaTheme="majorEastAsia"/>
          <w:i/>
          <w:iCs/>
          <w:color w:val="0000FF"/>
        </w:rPr>
        <w:t>kurām projekta iesniegumā (sadaļā “Darbības”) un pievienotajos pielikumos ir sniegts lietderīguma un izmaksu apmēra pamatojums, piemēram, projekta iesniegumā plānotajām personāla atlīdzības izmaksām jābūt atbilstošām finansējuma saņēmēja iestādes atlīdzības sistēmā noteiktajai samaksai par līdzvērtīga darba veikšanu vai atbilstošām vidējai darba samaksai pēc Latvijas Republikas Centrālās statistikas pārvaldes datiem par līdzvērtīgu darbu attiecīgajā nozarē, plānotās izmaksas atbilst vidējām tirgus cenām konkrētās izmaksu pozīcijās (informāciju var pamatot ar, piemēram, publiski pieejamu avotu par preču vai pakalpojumu cenām norādīšanu, provizorisku tirgus izpēti</w:t>
      </w:r>
      <w:r>
        <w:rPr>
          <w:rStyle w:val="FootnoteReference"/>
          <w:rFonts w:eastAsiaTheme="majorEastAsia"/>
          <w:i/>
          <w:iCs/>
          <w:color w:val="0000FF"/>
        </w:rPr>
        <w:footnoteReference w:id="12"/>
      </w:r>
      <w:r w:rsidRPr="009452C1">
        <w:rPr>
          <w:rStyle w:val="normaltextrun"/>
          <w:rFonts w:eastAsiaTheme="majorEastAsia"/>
          <w:i/>
          <w:iCs/>
          <w:color w:val="0000FF"/>
        </w:rPr>
        <w:t xml:space="preserve"> , noslēgtiem nodomu protokoliem vai līgumiem (ja attiecināms), u.c. informāciju). </w:t>
      </w:r>
      <w:r w:rsidRPr="009452C1">
        <w:rPr>
          <w:rStyle w:val="normaltextrun"/>
          <w:rFonts w:eastAsiaTheme="majorEastAsia"/>
          <w:color w:val="0000FF"/>
        </w:rPr>
        <w:t> </w:t>
      </w:r>
      <w:r w:rsidRPr="009452C1">
        <w:rPr>
          <w:rStyle w:val="eop"/>
          <w:color w:val="0000FF"/>
        </w:rPr>
        <w:t> </w:t>
      </w:r>
    </w:p>
    <w:p w14:paraId="2744A0E9" w14:textId="77777777" w:rsidR="009452C1" w:rsidRDefault="009452C1" w:rsidP="009452C1">
      <w:pPr>
        <w:pStyle w:val="paragraph"/>
        <w:spacing w:before="0" w:beforeAutospacing="0" w:after="0" w:afterAutospacing="0"/>
        <w:textAlignment w:val="baseline"/>
        <w:rPr>
          <w:rFonts w:ascii="Segoe UI" w:hAnsi="Segoe UI" w:cs="Segoe UI"/>
          <w:sz w:val="18"/>
          <w:szCs w:val="18"/>
        </w:rPr>
      </w:pPr>
      <w:r>
        <w:rPr>
          <w:rStyle w:val="eop"/>
          <w:color w:val="D13438"/>
          <w:sz w:val="28"/>
          <w:szCs w:val="28"/>
        </w:rPr>
        <w:t> </w:t>
      </w:r>
    </w:p>
    <w:p w14:paraId="3FCA9235" w14:textId="3BC7F5D6" w:rsidR="00480F9A" w:rsidRPr="00BC0400" w:rsidRDefault="00480F9A" w:rsidP="00BC0400">
      <w:pPr>
        <w:pStyle w:val="paragraph"/>
        <w:spacing w:before="0" w:beforeAutospacing="0" w:after="0" w:afterAutospacing="0"/>
        <w:textAlignment w:val="baseline"/>
        <w:rPr>
          <w:rFonts w:ascii="Segoe UI" w:hAnsi="Segoe UI" w:cs="Segoe UI"/>
          <w:sz w:val="18"/>
          <w:szCs w:val="18"/>
        </w:rPr>
      </w:pPr>
    </w:p>
    <w:p w14:paraId="5957D59E" w14:textId="77777777" w:rsidR="00480F9A" w:rsidRDefault="00480F9A" w:rsidP="00480F9A">
      <w:pPr>
        <w:rPr>
          <w:rFonts w:eastAsia="Times New Roman"/>
          <w:b/>
          <w:bCs/>
          <w:color w:val="FF0000"/>
          <w:sz w:val="28"/>
          <w:szCs w:val="28"/>
          <w:highlight w:val="yellow"/>
        </w:rPr>
      </w:pPr>
    </w:p>
    <w:p w14:paraId="6E3A1854" w14:textId="77777777" w:rsidR="00480F9A" w:rsidRDefault="00480F9A" w:rsidP="009A7F41">
      <w:pPr>
        <w:rPr>
          <w:i/>
          <w:iCs/>
          <w:color w:val="FF0000"/>
        </w:rPr>
      </w:pPr>
    </w:p>
    <w:p w14:paraId="14321388" w14:textId="7707BF41" w:rsidR="009A7F41" w:rsidRPr="003830A1" w:rsidRDefault="009A7F41" w:rsidP="009A7F41">
      <w:pPr>
        <w:rPr>
          <w:rFonts w:eastAsia="Times New Roman"/>
          <w:b/>
          <w:bCs/>
          <w:color w:val="FF0000"/>
          <w:sz w:val="28"/>
          <w:szCs w:val="28"/>
          <w:highlight w:val="yellow"/>
        </w:rPr>
        <w:sectPr w:rsidR="009A7F41" w:rsidRPr="003830A1" w:rsidSect="009A7F41">
          <w:pgSz w:w="16838" w:h="11906" w:orient="landscape"/>
          <w:pgMar w:top="1418" w:right="1134" w:bottom="851" w:left="1134" w:header="709" w:footer="709" w:gutter="0"/>
          <w:cols w:space="708"/>
          <w:docGrid w:linePitch="360"/>
        </w:sectPr>
      </w:pP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2"/>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743AB318" w:rsidR="00D91CD8" w:rsidRPr="003830A1" w:rsidRDefault="00D91CD8" w:rsidP="00D91CD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95CFA2C" w14:textId="77777777" w:rsidR="00A337CD" w:rsidRPr="003830A1" w:rsidRDefault="00A337CD" w:rsidP="00A337CD">
      <w:pPr>
        <w:rPr>
          <w:i/>
          <w:iCs/>
          <w:color w:val="FF0000"/>
        </w:rPr>
      </w:pPr>
    </w:p>
    <w:p w14:paraId="5EC4A90E" w14:textId="1E211534" w:rsidR="003128FC" w:rsidRDefault="003128FC" w:rsidP="00FE42CC">
      <w:pPr>
        <w:spacing w:before="60" w:after="60"/>
        <w:jc w:val="both"/>
        <w:rPr>
          <w:i/>
          <w:iCs/>
          <w:color w:val="0000FF"/>
        </w:rPr>
      </w:pPr>
      <w:r w:rsidRPr="00351E18">
        <w:rPr>
          <w:b/>
          <w:bCs/>
          <w:i/>
          <w:color w:val="0000FF"/>
        </w:rPr>
        <w:t>Šajā sadaļā projekta iesniedzējs</w:t>
      </w:r>
      <w:r w:rsidR="007503E6">
        <w:rPr>
          <w:i/>
          <w:color w:val="0000FF"/>
        </w:rPr>
        <w:t xml:space="preserve"> p</w:t>
      </w:r>
      <w:r w:rsidRPr="00E25956">
        <w:rPr>
          <w:i/>
          <w:iCs/>
          <w:color w:val="0000FF"/>
        </w:rPr>
        <w:t xml:space="preserve">rojekta iesniegumam </w:t>
      </w:r>
      <w:r w:rsidRPr="00E13D65">
        <w:rPr>
          <w:i/>
          <w:iCs/>
          <w:color w:val="0000FF"/>
          <w:u w:val="single"/>
        </w:rPr>
        <w:t>pievieno šādus obligātos pielikumus</w:t>
      </w:r>
      <w:r>
        <w:rPr>
          <w:i/>
          <w:iCs/>
          <w:color w:val="0000FF"/>
        </w:rPr>
        <w:t xml:space="preserve">: </w:t>
      </w:r>
    </w:p>
    <w:p w14:paraId="0ACA91C2" w14:textId="77777777" w:rsidR="00191772" w:rsidRPr="00191772" w:rsidRDefault="00191772" w:rsidP="00081242">
      <w:pPr>
        <w:pStyle w:val="NormalWeb"/>
        <w:numPr>
          <w:ilvl w:val="0"/>
          <w:numId w:val="33"/>
        </w:numPr>
        <w:spacing w:before="0" w:beforeAutospacing="0" w:after="0" w:afterAutospacing="0"/>
        <w:jc w:val="both"/>
        <w:rPr>
          <w:i/>
          <w:iCs/>
          <w:color w:val="0000FF"/>
        </w:rPr>
      </w:pPr>
      <w:r w:rsidRPr="00191772">
        <w:rPr>
          <w:i/>
          <w:iCs/>
          <w:color w:val="0000FF"/>
        </w:rPr>
        <w:t xml:space="preserve">projekta iesnieguma sadaļā “Projekta budžeta kopsavilkums” norādīto izmaksu apmēru pamatojošos dokumentus (ja tādi ir), vai projekta budžetā iekļauto izmaksu aprēķina atšifrējumu, kas pamato projekta budžetā iekļauto izmaksu apmēru: </w:t>
      </w:r>
    </w:p>
    <w:p w14:paraId="1846840A" w14:textId="77777777" w:rsidR="00191772" w:rsidRPr="00191772" w:rsidRDefault="00191772" w:rsidP="00081242">
      <w:pPr>
        <w:pStyle w:val="NormalWeb"/>
        <w:numPr>
          <w:ilvl w:val="0"/>
          <w:numId w:val="88"/>
        </w:numPr>
        <w:spacing w:before="0" w:beforeAutospacing="0" w:after="0" w:afterAutospacing="0"/>
        <w:jc w:val="both"/>
        <w:rPr>
          <w:i/>
          <w:iCs/>
          <w:color w:val="0000FF"/>
        </w:rPr>
      </w:pPr>
      <w:r w:rsidRPr="00191772">
        <w:rPr>
          <w:i/>
          <w:iCs/>
          <w:color w:val="0000FF"/>
        </w:rPr>
        <w:t xml:space="preserve">projekta vadības un īstenošanas personāla atlīdzības izmaksu aprēķina skaidrojums, </w:t>
      </w:r>
    </w:p>
    <w:p w14:paraId="64442ED3" w14:textId="77777777" w:rsidR="00191772" w:rsidRPr="00191772" w:rsidRDefault="00191772" w:rsidP="00081242">
      <w:pPr>
        <w:pStyle w:val="NormalWeb"/>
        <w:numPr>
          <w:ilvl w:val="0"/>
          <w:numId w:val="88"/>
        </w:numPr>
        <w:spacing w:before="0" w:beforeAutospacing="0" w:after="0" w:afterAutospacing="0"/>
        <w:jc w:val="both"/>
        <w:rPr>
          <w:i/>
          <w:iCs/>
          <w:color w:val="0000FF"/>
        </w:rPr>
      </w:pPr>
      <w:r w:rsidRPr="00191772">
        <w:rPr>
          <w:i/>
          <w:iCs/>
          <w:color w:val="0000FF"/>
        </w:rPr>
        <w:t xml:space="preserve">paredzēto materiāltehnisko līdzekļu un aprīkojuma izmaksu aprēķinus pamatojošie dokumenti (ja attiecināms), </w:t>
      </w:r>
    </w:p>
    <w:p w14:paraId="26C54186" w14:textId="77777777" w:rsidR="00191772" w:rsidRPr="00191772" w:rsidRDefault="00191772" w:rsidP="00081242">
      <w:pPr>
        <w:pStyle w:val="NormalWeb"/>
        <w:numPr>
          <w:ilvl w:val="0"/>
          <w:numId w:val="88"/>
        </w:numPr>
        <w:spacing w:before="0" w:beforeAutospacing="0" w:after="0" w:afterAutospacing="0"/>
        <w:jc w:val="both"/>
        <w:rPr>
          <w:i/>
          <w:iCs/>
          <w:color w:val="0000FF"/>
        </w:rPr>
      </w:pPr>
      <w:r w:rsidRPr="00191772">
        <w:rPr>
          <w:i/>
          <w:iCs/>
          <w:color w:val="0000FF"/>
        </w:rPr>
        <w:t>uzņēmuma/pakalpojumu līgumu izmaksu aprēķina atšifrējums, kas pamato plānoto izmaksu apmēru uz vienu rādītāja vienību (t.sk. informācija par veiktajām tirgus aptaujām, statistikas datiem, pieredzi līdzīgos projektos u.tml.) (ja attiecināms)</w:t>
      </w:r>
    </w:p>
    <w:p w14:paraId="63F28A1E" w14:textId="77777777" w:rsidR="006508EC" w:rsidRDefault="006508EC" w:rsidP="0065620F">
      <w:pPr>
        <w:pStyle w:val="NormalWeb"/>
        <w:spacing w:before="0" w:beforeAutospacing="0" w:after="0" w:afterAutospacing="0"/>
        <w:ind w:left="1418"/>
        <w:jc w:val="both"/>
        <w:rPr>
          <w:i/>
          <w:iCs/>
          <w:color w:val="0000FF"/>
        </w:rPr>
      </w:pPr>
    </w:p>
    <w:p w14:paraId="0598973E" w14:textId="77777777" w:rsidR="00855DF9" w:rsidRDefault="00855DF9" w:rsidP="00081242">
      <w:pPr>
        <w:pStyle w:val="ListParagraph"/>
        <w:numPr>
          <w:ilvl w:val="0"/>
          <w:numId w:val="83"/>
        </w:numPr>
        <w:ind w:left="1134"/>
        <w:jc w:val="both"/>
        <w:rPr>
          <w:rFonts w:ascii="Times New Roman" w:hAnsi="Times New Roman"/>
          <w:i/>
          <w:iCs/>
          <w:color w:val="0000FF"/>
          <w:sz w:val="24"/>
          <w:szCs w:val="24"/>
        </w:rPr>
      </w:pPr>
      <w:r w:rsidRPr="00B07DA6">
        <w:rPr>
          <w:rFonts w:ascii="Times New Roman" w:hAnsi="Times New Roman"/>
          <w:i/>
          <w:iCs/>
          <w:color w:val="0000FF"/>
          <w:sz w:val="24"/>
          <w:szCs w:val="24"/>
        </w:rPr>
        <w:t>Izmaksu aprēķina skaidrojumā iekļauj informāciju</w:t>
      </w:r>
      <w:r>
        <w:rPr>
          <w:rFonts w:ascii="Times New Roman" w:hAnsi="Times New Roman"/>
          <w:i/>
          <w:iCs/>
          <w:color w:val="0000FF"/>
          <w:sz w:val="24"/>
          <w:szCs w:val="24"/>
        </w:rPr>
        <w:t>:</w:t>
      </w:r>
    </w:p>
    <w:p w14:paraId="49EEE37D" w14:textId="77777777" w:rsidR="00855DF9" w:rsidRDefault="00855DF9" w:rsidP="00081242">
      <w:pPr>
        <w:pStyle w:val="ListParagraph"/>
        <w:numPr>
          <w:ilvl w:val="0"/>
          <w:numId w:val="84"/>
        </w:numPr>
        <w:jc w:val="both"/>
        <w:rPr>
          <w:rFonts w:ascii="Times New Roman" w:hAnsi="Times New Roman"/>
          <w:i/>
          <w:iCs/>
          <w:color w:val="0000FF"/>
          <w:sz w:val="24"/>
          <w:szCs w:val="24"/>
        </w:rPr>
      </w:pPr>
      <w:r>
        <w:rPr>
          <w:rFonts w:ascii="Times New Roman" w:hAnsi="Times New Roman"/>
          <w:i/>
          <w:iCs/>
          <w:color w:val="0000FF"/>
          <w:sz w:val="24"/>
          <w:szCs w:val="24"/>
        </w:rPr>
        <w:t>p</w:t>
      </w:r>
      <w:r w:rsidRPr="00EB5A8E">
        <w:rPr>
          <w:rFonts w:ascii="Times New Roman" w:hAnsi="Times New Roman"/>
          <w:i/>
          <w:iCs/>
          <w:color w:val="0000FF"/>
          <w:sz w:val="24"/>
          <w:szCs w:val="24"/>
        </w:rPr>
        <w:t>ar</w:t>
      </w:r>
      <w:r>
        <w:rPr>
          <w:rFonts w:ascii="Times New Roman" w:hAnsi="Times New Roman"/>
          <w:i/>
          <w:iCs/>
          <w:color w:val="0000FF"/>
          <w:sz w:val="24"/>
          <w:szCs w:val="24"/>
        </w:rPr>
        <w:t xml:space="preserve"> </w:t>
      </w:r>
      <w:r w:rsidRPr="00B07DA6">
        <w:rPr>
          <w:rFonts w:ascii="Times New Roman" w:hAnsi="Times New Roman"/>
          <w:i/>
          <w:iCs/>
          <w:color w:val="0000FF"/>
          <w:sz w:val="24"/>
          <w:szCs w:val="24"/>
        </w:rPr>
        <w:t>projekta vadības un īstenošanas personāla izmaksās iekļautajiem izmaksu veidiem (atlīdzība, veselības apdrošināšana u.tml.) to apmēru un tā noteikšanu, noslodzi projektā, kā arī informāciju, kas liecina, ka projektā iekļautā atlīdzība atbilst projekta iesniedzēja iestādes atlīdzības sistēmā noteiktajai samaksai par līdzvērtīga darba veikšanu</w:t>
      </w:r>
      <w:r>
        <w:rPr>
          <w:rFonts w:ascii="Times New Roman" w:hAnsi="Times New Roman"/>
          <w:i/>
          <w:iCs/>
          <w:color w:val="0000FF"/>
          <w:sz w:val="24"/>
          <w:szCs w:val="24"/>
        </w:rPr>
        <w:t>;</w:t>
      </w:r>
    </w:p>
    <w:p w14:paraId="6C9A1490" w14:textId="77777777" w:rsidR="00855DF9" w:rsidRPr="00B07DA6" w:rsidRDefault="00855DF9" w:rsidP="00081242">
      <w:pPr>
        <w:pStyle w:val="ListParagraph"/>
        <w:numPr>
          <w:ilvl w:val="0"/>
          <w:numId w:val="84"/>
        </w:numPr>
        <w:jc w:val="both"/>
        <w:rPr>
          <w:i/>
          <w:iCs/>
          <w:color w:val="0000FF"/>
        </w:rPr>
      </w:pPr>
      <w:r>
        <w:rPr>
          <w:rFonts w:ascii="Times New Roman" w:hAnsi="Times New Roman"/>
          <w:i/>
          <w:iCs/>
          <w:color w:val="0000FF"/>
          <w:sz w:val="24"/>
          <w:szCs w:val="24"/>
        </w:rPr>
        <w:t>kas pamato plānoto pasākumu, aktivitāšu, pakalpojumu u.tml. izmaksu apmēru.</w:t>
      </w:r>
    </w:p>
    <w:p w14:paraId="3D21E397" w14:textId="1318474E" w:rsidR="00D77909" w:rsidRPr="003830A1" w:rsidRDefault="00D77909" w:rsidP="00337F7B">
      <w:pPr>
        <w:pStyle w:val="Heading3"/>
        <w:spacing w:before="0" w:beforeAutospacing="0" w:after="0" w:afterAutospacing="0"/>
        <w:jc w:val="both"/>
        <w:rPr>
          <w:rFonts w:eastAsia="Times New Roman"/>
          <w:sz w:val="28"/>
          <w:szCs w:val="28"/>
        </w:rPr>
      </w:pPr>
    </w:p>
    <w:p w14:paraId="25742CDE" w14:textId="74E9F698" w:rsidR="00483C62" w:rsidRPr="003830A1" w:rsidRDefault="00483C62" w:rsidP="00337F7B">
      <w:pPr>
        <w:pStyle w:val="Heading3"/>
        <w:spacing w:before="0" w:beforeAutospacing="0" w:after="0" w:afterAutospacing="0"/>
        <w:jc w:val="both"/>
        <w:rPr>
          <w:rFonts w:eastAsia="Times New Roman"/>
          <w:sz w:val="28"/>
          <w:szCs w:val="28"/>
        </w:rPr>
      </w:pPr>
    </w:p>
    <w:p w14:paraId="77E04A7B" w14:textId="77777777" w:rsidR="003532E1" w:rsidRPr="00F2677F" w:rsidRDefault="003532E1" w:rsidP="003532E1">
      <w:pPr>
        <w:jc w:val="both"/>
        <w:outlineLvl w:val="2"/>
        <w:rPr>
          <w:rFonts w:eastAsia="Times New Roman"/>
          <w:b/>
          <w:bCs/>
          <w:sz w:val="28"/>
          <w:szCs w:val="28"/>
        </w:rPr>
      </w:pPr>
      <w:r w:rsidRPr="00F2677F">
        <w:rPr>
          <w:rFonts w:eastAsia="Times New Roman"/>
          <w:b/>
          <w:bCs/>
          <w:sz w:val="28"/>
          <w:szCs w:val="28"/>
        </w:rPr>
        <w:t>Pielikumi, kas jāpievieno, ja attiecināms</w:t>
      </w:r>
    </w:p>
    <w:p w14:paraId="49FD6F7A" w14:textId="77777777" w:rsidR="003532E1" w:rsidRDefault="003532E1" w:rsidP="003532E1">
      <w:pPr>
        <w:jc w:val="both"/>
        <w:rPr>
          <w:i/>
          <w:iCs/>
          <w:color w:val="0000FF"/>
        </w:rPr>
      </w:pPr>
    </w:p>
    <w:p w14:paraId="72963622" w14:textId="0FA8637D" w:rsidR="003532E1" w:rsidRPr="00F2677F" w:rsidRDefault="003532E1" w:rsidP="003532E1">
      <w:pPr>
        <w:jc w:val="both"/>
        <w:rPr>
          <w:i/>
          <w:iCs/>
          <w:color w:val="0000FF"/>
        </w:rPr>
      </w:pPr>
      <w:r w:rsidRPr="00F2677F">
        <w:rPr>
          <w:i/>
          <w:iCs/>
          <w:color w:val="0000FF"/>
        </w:rPr>
        <w:t>Projekta iesniegumam pievieno papildu informāciju, kas nepieciešama projekta iesnieguma vērtēšanai, ja to nav iespējams integrēt projekta iesniegumā, piemēram:</w:t>
      </w:r>
    </w:p>
    <w:p w14:paraId="07A7B476" w14:textId="77777777" w:rsidR="003532E1" w:rsidRPr="00F2677F" w:rsidRDefault="003532E1" w:rsidP="003532E1">
      <w:pPr>
        <w:numPr>
          <w:ilvl w:val="0"/>
          <w:numId w:val="12"/>
        </w:numPr>
        <w:jc w:val="both"/>
        <w:rPr>
          <w:i/>
          <w:iCs/>
          <w:color w:val="0000FF"/>
        </w:rPr>
      </w:pPr>
      <w:r w:rsidRPr="00F2677F">
        <w:rPr>
          <w:i/>
          <w:iCs/>
          <w:color w:val="0000FF"/>
        </w:rPr>
        <w:t>projekta iesnieguma sadaļu vai pielikumu tulkojums;</w:t>
      </w:r>
    </w:p>
    <w:p w14:paraId="47C2BAF4" w14:textId="77777777" w:rsidR="003532E1" w:rsidRDefault="003532E1" w:rsidP="003532E1">
      <w:pPr>
        <w:numPr>
          <w:ilvl w:val="0"/>
          <w:numId w:val="12"/>
        </w:numPr>
        <w:jc w:val="both"/>
        <w:rPr>
          <w:i/>
          <w:iCs/>
          <w:color w:val="0000FF"/>
        </w:rPr>
      </w:pPr>
      <w:r w:rsidRPr="00F2677F">
        <w:rPr>
          <w:i/>
          <w:iCs/>
          <w:color w:val="0000FF"/>
        </w:rPr>
        <w:t>projekta personālam paredzētais materiāltehniskais nodrošinājums</w:t>
      </w:r>
      <w:r>
        <w:rPr>
          <w:i/>
          <w:iCs/>
          <w:color w:val="0000FF"/>
        </w:rPr>
        <w:t>;</w:t>
      </w:r>
    </w:p>
    <w:p w14:paraId="148B034D" w14:textId="77777777" w:rsidR="003532E1" w:rsidRPr="00AF23DC" w:rsidRDefault="003532E1" w:rsidP="003532E1">
      <w:pPr>
        <w:numPr>
          <w:ilvl w:val="0"/>
          <w:numId w:val="12"/>
        </w:numPr>
        <w:jc w:val="both"/>
        <w:rPr>
          <w:i/>
          <w:iCs/>
          <w:color w:val="0000FF"/>
        </w:rPr>
      </w:pPr>
      <w:r>
        <w:rPr>
          <w:i/>
          <w:iCs/>
          <w:color w:val="0000FF"/>
        </w:rPr>
        <w:t>u.c.</w:t>
      </w:r>
    </w:p>
    <w:p w14:paraId="4EA61D07" w14:textId="55B48077" w:rsidR="00483C62" w:rsidRPr="003830A1" w:rsidRDefault="00483C62" w:rsidP="00337F7B">
      <w:pPr>
        <w:pStyle w:val="Heading3"/>
        <w:spacing w:before="0" w:beforeAutospacing="0" w:after="0" w:afterAutospacing="0"/>
        <w:jc w:val="both"/>
        <w:rPr>
          <w:rFonts w:eastAsia="Times New Roman"/>
          <w:sz w:val="28"/>
          <w:szCs w:val="28"/>
        </w:rPr>
      </w:pPr>
    </w:p>
    <w:p w14:paraId="533C52FE" w14:textId="77777777" w:rsidR="00E74EC4" w:rsidRDefault="00E74EC4" w:rsidP="00E25956">
      <w:pPr>
        <w:pStyle w:val="Heading2"/>
        <w:spacing w:before="0" w:beforeAutospacing="0" w:after="0" w:afterAutospacing="0"/>
        <w:jc w:val="center"/>
        <w:rPr>
          <w:rFonts w:eastAsia="Times New Roman"/>
          <w:sz w:val="32"/>
          <w:szCs w:val="32"/>
        </w:rPr>
      </w:pPr>
    </w:p>
    <w:p w14:paraId="4C3516ED" w14:textId="1D800494"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34EE3F68" w14:textId="3596BAAF" w:rsidR="00A337CD" w:rsidRPr="00823A8B"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3"/>
                    <a:stretch>
                      <a:fillRect/>
                    </a:stretch>
                  </pic:blipFill>
                  <pic:spPr>
                    <a:xfrm>
                      <a:off x="0" y="0"/>
                      <a:ext cx="6119495" cy="2288540"/>
                    </a:xfrm>
                    <a:prstGeom prst="rect">
                      <a:avLst/>
                    </a:prstGeom>
                  </pic:spPr>
                </pic:pic>
              </a:graphicData>
            </a:graphic>
          </wp:inline>
        </w:drawing>
      </w:r>
    </w:p>
    <w:p w14:paraId="05C1E85C" w14:textId="77777777" w:rsidR="00F20354" w:rsidRDefault="00F20354" w:rsidP="00AB47A2">
      <w:pPr>
        <w:pStyle w:val="NormalWeb"/>
        <w:spacing w:before="0" w:beforeAutospacing="0" w:after="0" w:afterAutospacing="0"/>
        <w:ind w:left="284"/>
        <w:jc w:val="both"/>
        <w:rPr>
          <w:i/>
          <w:iCs/>
          <w:color w:val="0000FF"/>
        </w:rPr>
      </w:pPr>
    </w:p>
    <w:p w14:paraId="29D8E5D4" w14:textId="7AD2D853" w:rsidR="00AB47A2" w:rsidRPr="00C57713" w:rsidRDefault="00AB47A2" w:rsidP="00AD7255">
      <w:pPr>
        <w:pStyle w:val="NormalWeb"/>
        <w:numPr>
          <w:ilvl w:val="0"/>
          <w:numId w:val="82"/>
        </w:numPr>
        <w:spacing w:before="0" w:beforeAutospacing="0" w:after="0" w:afterAutospacing="0"/>
        <w:ind w:left="284"/>
        <w:jc w:val="both"/>
        <w:rPr>
          <w:i/>
          <w:iCs/>
          <w:color w:val="0000FF"/>
        </w:rPr>
      </w:pPr>
      <w:r w:rsidRPr="00C57713">
        <w:rPr>
          <w:i/>
          <w:iCs/>
          <w:color w:val="0000FF"/>
        </w:rPr>
        <w:t>Projekta iesniegšanas brīdī jāapstiprina visi obligātie apliecinājumi, tai skaitā:</w:t>
      </w:r>
    </w:p>
    <w:p w14:paraId="00F5B69C" w14:textId="6C55F13F" w:rsidR="00AB47A2" w:rsidRDefault="00AB47A2" w:rsidP="00081242">
      <w:pPr>
        <w:pStyle w:val="NormalWeb"/>
        <w:numPr>
          <w:ilvl w:val="0"/>
          <w:numId w:val="65"/>
        </w:numPr>
        <w:spacing w:before="0" w:beforeAutospacing="0" w:after="0" w:afterAutospacing="0"/>
        <w:jc w:val="both"/>
        <w:rPr>
          <w:i/>
          <w:iCs/>
          <w:color w:val="0000FF"/>
        </w:rPr>
      </w:pPr>
      <w:r w:rsidRPr="0052659B">
        <w:rPr>
          <w:i/>
          <w:iCs/>
          <w:color w:val="0000FF"/>
        </w:rPr>
        <w:t>“Apliecinājums”</w:t>
      </w:r>
      <w:r w:rsidR="00DB40C2">
        <w:rPr>
          <w:i/>
          <w:iCs/>
          <w:color w:val="0000FF"/>
        </w:rPr>
        <w:t>;</w:t>
      </w:r>
    </w:p>
    <w:p w14:paraId="6D6B21D0" w14:textId="25148159" w:rsidR="00AB47A2" w:rsidRDefault="00BD4D78" w:rsidP="00081242">
      <w:pPr>
        <w:pStyle w:val="NormalWeb"/>
        <w:numPr>
          <w:ilvl w:val="0"/>
          <w:numId w:val="65"/>
        </w:numPr>
        <w:spacing w:before="0" w:beforeAutospacing="0" w:after="0" w:afterAutospacing="0"/>
        <w:jc w:val="both"/>
        <w:rPr>
          <w:i/>
          <w:iCs/>
          <w:color w:val="0000FF"/>
        </w:rPr>
      </w:pPr>
      <w:r>
        <w:rPr>
          <w:i/>
          <w:iCs/>
          <w:color w:val="0000FF"/>
        </w:rPr>
        <w:t>“</w:t>
      </w:r>
      <w:r w:rsidR="00AB47A2" w:rsidRPr="002339CC">
        <w:rPr>
          <w:i/>
          <w:iCs/>
          <w:color w:val="0000FF"/>
        </w:rPr>
        <w:t xml:space="preserve">Apliecinājums par informētību attiecībā uz interešu konflikta jautājumu regulējumu </w:t>
      </w:r>
      <w:r w:rsidR="00AB47A2">
        <w:rPr>
          <w:i/>
          <w:iCs/>
          <w:color w:val="0000FF"/>
        </w:rPr>
        <w:t>u</w:t>
      </w:r>
      <w:r w:rsidR="00AB47A2" w:rsidRPr="002339CC">
        <w:rPr>
          <w:i/>
          <w:iCs/>
          <w:color w:val="0000FF"/>
        </w:rPr>
        <w:t>n to integrāciju iekšējās kontroles sistēmā</w:t>
      </w:r>
      <w:r w:rsidR="00AD7255">
        <w:rPr>
          <w:i/>
          <w:iCs/>
          <w:color w:val="0000FF"/>
        </w:rPr>
        <w:t>.</w:t>
      </w:r>
    </w:p>
    <w:p w14:paraId="7062ADF1" w14:textId="77777777" w:rsidR="007E4A27" w:rsidRDefault="007E4A27" w:rsidP="00042BB3">
      <w:pPr>
        <w:spacing w:after="160" w:line="259" w:lineRule="auto"/>
        <w:jc w:val="center"/>
        <w:rPr>
          <w:rFonts w:eastAsiaTheme="minorHAnsi"/>
          <w:lang w:eastAsia="en-US"/>
        </w:rPr>
      </w:pPr>
    </w:p>
    <w:p w14:paraId="7084FBA7" w14:textId="77777777" w:rsidR="007E4A27" w:rsidRDefault="007E4A27" w:rsidP="00042BB3">
      <w:pPr>
        <w:spacing w:after="160" w:line="259" w:lineRule="auto"/>
        <w:jc w:val="center"/>
        <w:rPr>
          <w:rFonts w:eastAsiaTheme="minorHAnsi"/>
          <w:lang w:eastAsia="en-US"/>
        </w:rPr>
      </w:pPr>
    </w:p>
    <w:p w14:paraId="7C4EBF95" w14:textId="14B7F6D5" w:rsidR="00042BB3" w:rsidRPr="00042BB3" w:rsidRDefault="00042BB3" w:rsidP="00042BB3">
      <w:pPr>
        <w:spacing w:after="160" w:line="259" w:lineRule="auto"/>
        <w:jc w:val="center"/>
        <w:rPr>
          <w:rFonts w:eastAsiaTheme="minorHAnsi"/>
          <w:b/>
          <w:lang w:eastAsia="en-US"/>
        </w:rPr>
      </w:pPr>
      <w:r w:rsidRPr="00042BB3">
        <w:rPr>
          <w:rFonts w:eastAsiaTheme="minorHAnsi"/>
          <w:b/>
          <w:lang w:eastAsia="en-US"/>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042BB3" w:rsidRPr="00042BB3" w14:paraId="727D7236" w14:textId="77777777">
        <w:tc>
          <w:tcPr>
            <w:tcW w:w="5000" w:type="pct"/>
            <w:tcBorders>
              <w:top w:val="nil"/>
              <w:left w:val="nil"/>
              <w:bottom w:val="nil"/>
              <w:right w:val="nil"/>
            </w:tcBorders>
            <w:shd w:val="clear" w:color="auto" w:fill="FFFFFF"/>
            <w:vAlign w:val="center"/>
            <w:hideMark/>
          </w:tcPr>
          <w:p w14:paraId="7418B24F" w14:textId="77777777" w:rsidR="00042BB3" w:rsidRPr="00042BB3" w:rsidRDefault="00042BB3" w:rsidP="00042BB3">
            <w:pPr>
              <w:spacing w:before="195"/>
              <w:jc w:val="both"/>
              <w:rPr>
                <w:rFonts w:eastAsia="Times New Roman"/>
              </w:rPr>
            </w:pPr>
            <w:r w:rsidRPr="00042BB3">
              <w:rPr>
                <w:rFonts w:eastAsia="Times New Roman"/>
              </w:rPr>
              <w:t>Manis pārstāvētā projekta iesniedzēja un sadarbības partnera, ja tāds projektā ir paredzēts, vārdā apliecinu, ka:</w:t>
            </w:r>
          </w:p>
        </w:tc>
      </w:tr>
    </w:tbl>
    <w:p w14:paraId="51938903" w14:textId="77777777" w:rsidR="00042BB3" w:rsidRPr="00042BB3" w:rsidRDefault="00042BB3" w:rsidP="00081242">
      <w:pPr>
        <w:numPr>
          <w:ilvl w:val="0"/>
          <w:numId w:val="67"/>
        </w:numPr>
        <w:shd w:val="clear" w:color="auto" w:fill="FFFFFF" w:themeFill="background1"/>
        <w:spacing w:before="100" w:beforeAutospacing="1" w:after="100" w:afterAutospacing="1" w:line="293" w:lineRule="atLeast"/>
        <w:contextualSpacing/>
        <w:jc w:val="both"/>
        <w:rPr>
          <w:rFonts w:eastAsia="Times New Roman"/>
          <w:color w:val="414142"/>
        </w:rPr>
      </w:pPr>
      <w:r w:rsidRPr="00042BB3">
        <w:rPr>
          <w:rFonts w:eastAsia="Times New Roman"/>
        </w:rPr>
        <w:t xml:space="preserve">projekta iesniedzējs un tā sadarbības partneris, ja tāds projektā ir paredzēts, t. sk. </w:t>
      </w:r>
      <w:r w:rsidRPr="00042BB3">
        <w:rPr>
          <w:rFonts w:eastAsiaTheme="minorHAnsi"/>
          <w:shd w:val="clear" w:color="auto" w:fill="FFFFFF"/>
          <w:lang w:eastAsia="en-US"/>
        </w:rPr>
        <w:t>projekta iesniedzēja un sadarbības partnera, ja tāds projektā ir paredzēts, valdes vai padomes loceklis vai prokūrists, vai persona, kura ir pilnvarota pārstāvēt projekta iesniedzēju vai sadarbības partneri ar filiāli saistītās darbībās,</w:t>
      </w:r>
      <w:r w:rsidRPr="00042BB3">
        <w:rPr>
          <w:rFonts w:eastAsia="Times New Roman"/>
        </w:rPr>
        <w:t xml:space="preserve"> neatbilst nevienam no </w:t>
      </w:r>
      <w:hyperlink r:id="rId74" w:history="1">
        <w:r w:rsidRPr="00042BB3">
          <w:rPr>
            <w:rFonts w:eastAsia="Times New Roman"/>
            <w:color w:val="0000FF"/>
            <w:u w:val="single"/>
          </w:rPr>
          <w:t>Eiropas Savienības fondu 2021.–2027. gada plānošanas perioda vadības likuma</w:t>
        </w:r>
      </w:hyperlink>
      <w:r w:rsidRPr="00042BB3">
        <w:rPr>
          <w:rFonts w:eastAsia="Times New Roman"/>
          <w:color w:val="414142"/>
        </w:rPr>
        <w:t xml:space="preserve"> </w:t>
      </w:r>
      <w:hyperlink r:id="rId75" w:anchor="p22" w:history="1">
        <w:r w:rsidRPr="00042BB3">
          <w:rPr>
            <w:rFonts w:eastAsia="Times New Roman"/>
            <w:color w:val="0000FF"/>
            <w:u w:val="single"/>
          </w:rPr>
          <w:t>22. panta </w:t>
        </w:r>
      </w:hyperlink>
      <w:r w:rsidRPr="00042BB3">
        <w:rPr>
          <w:rFonts w:eastAsia="Times New Roman"/>
        </w:rPr>
        <w:t>pirmajā daļā minētajiem projektu iesniedzēju izslēgšanas noteikumiem (nav attiecināms uz tiešās vai pastarpinātās pārvaldes iestādēm, atvasinātām publiskām personām, citām valsts iestādēm);</w:t>
      </w:r>
    </w:p>
    <w:p w14:paraId="23FC1A9F" w14:textId="77777777" w:rsidR="00042BB3" w:rsidRPr="00042BB3" w:rsidRDefault="00042BB3" w:rsidP="00081242">
      <w:pPr>
        <w:numPr>
          <w:ilvl w:val="0"/>
          <w:numId w:val="67"/>
        </w:numPr>
        <w:shd w:val="clear" w:color="auto" w:fill="FFFFFF" w:themeFill="background1"/>
        <w:spacing w:before="100" w:beforeAutospacing="1" w:after="100" w:afterAutospacing="1" w:line="293" w:lineRule="atLeast"/>
        <w:contextualSpacing/>
        <w:jc w:val="both"/>
        <w:rPr>
          <w:rFonts w:eastAsia="Times New Roman"/>
          <w:color w:val="414142"/>
        </w:rPr>
      </w:pPr>
      <w:r w:rsidRPr="00042BB3">
        <w:rPr>
          <w:rFonts w:eastAsia="Times New Roman"/>
        </w:rPr>
        <w:t>projekta iesniedzēja rīcībā ir pietiekami  finanšu resursi projekta īstenošanas nodrošināšanai pienācīgā apjomā (nav attiecināms uz valsts budžeta iestādēm);</w:t>
      </w:r>
    </w:p>
    <w:p w14:paraId="19961A22" w14:textId="77777777" w:rsidR="00042BB3" w:rsidRPr="00042BB3" w:rsidRDefault="00042BB3" w:rsidP="00081242">
      <w:pPr>
        <w:numPr>
          <w:ilvl w:val="0"/>
          <w:numId w:val="67"/>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2E75520F" w14:textId="77777777" w:rsidR="00042BB3" w:rsidRPr="00042BB3" w:rsidRDefault="00042BB3" w:rsidP="00081242">
      <w:pPr>
        <w:numPr>
          <w:ilvl w:val="0"/>
          <w:numId w:val="67"/>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5D9DCC4" w14:textId="77777777" w:rsidR="00042BB3" w:rsidRPr="00042BB3" w:rsidRDefault="00042BB3" w:rsidP="00081242">
      <w:pPr>
        <w:numPr>
          <w:ilvl w:val="0"/>
          <w:numId w:val="67"/>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71F74ACE" w14:textId="77777777" w:rsidR="00042BB3" w:rsidRPr="00042BB3" w:rsidRDefault="00042BB3" w:rsidP="00081242">
      <w:pPr>
        <w:numPr>
          <w:ilvl w:val="0"/>
          <w:numId w:val="67"/>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projekta iesniegumam pievienotie dokumentu atvasinājumi, ja tādi ir pievienoti, atbilst manā rīcībā esošiem dokumentu oriģināliem;</w:t>
      </w:r>
    </w:p>
    <w:p w14:paraId="36FDA77D" w14:textId="77777777" w:rsidR="00042BB3" w:rsidRPr="00042BB3" w:rsidRDefault="00042BB3" w:rsidP="00081242">
      <w:pPr>
        <w:numPr>
          <w:ilvl w:val="0"/>
          <w:numId w:val="67"/>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projekta iesniegumam pievienoto dokumentu tulkojumi, ja tādi ir pievienoti, ir pareizi;</w:t>
      </w:r>
    </w:p>
    <w:p w14:paraId="3C0F3A8E" w14:textId="77777777" w:rsidR="00042BB3" w:rsidRPr="00042BB3" w:rsidRDefault="00042BB3" w:rsidP="00081242">
      <w:pPr>
        <w:numPr>
          <w:ilvl w:val="0"/>
          <w:numId w:val="67"/>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esmu iepazinies(-</w:t>
      </w:r>
      <w:proofErr w:type="spellStart"/>
      <w:r w:rsidRPr="00042BB3">
        <w:rPr>
          <w:rFonts w:eastAsia="Times New Roman"/>
        </w:rPr>
        <w:t>usies</w:t>
      </w:r>
      <w:proofErr w:type="spellEnd"/>
      <w:r w:rsidRPr="00042BB3">
        <w:rPr>
          <w:rFonts w:eastAsia="Times New Roman"/>
        </w:rPr>
        <w:t>), ar attiecīgā Eiropas Savienības fonda specifiskā atbalsta mērķa, tā pasākuma vai atlases kārtas nosacījumiem un atlases nolikumā noteiktajām prasībām;</w:t>
      </w:r>
    </w:p>
    <w:p w14:paraId="2F4632C0" w14:textId="77777777" w:rsidR="00042BB3" w:rsidRPr="00042BB3" w:rsidRDefault="00042BB3" w:rsidP="00081242">
      <w:pPr>
        <w:numPr>
          <w:ilvl w:val="0"/>
          <w:numId w:val="67"/>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piekrītu projekta iesniegumā norādīto datu apstrādei Kohēzijas politikas fondu vadības informācijas sistēmā un to nodošanai citām valsts informācijas sistēmām, institūcijām.</w:t>
      </w:r>
    </w:p>
    <w:p w14:paraId="77CA6099" w14:textId="77777777" w:rsidR="00B473D9" w:rsidRDefault="00B473D9" w:rsidP="00B63EC7">
      <w:pPr>
        <w:shd w:val="clear" w:color="auto" w:fill="FFFFFF"/>
        <w:spacing w:before="100" w:beforeAutospacing="1" w:after="100" w:afterAutospacing="1" w:line="293" w:lineRule="atLeast"/>
        <w:ind w:left="357"/>
        <w:contextualSpacing/>
        <w:jc w:val="both"/>
        <w:rPr>
          <w:rFonts w:eastAsia="Times New Roman"/>
        </w:rPr>
      </w:pPr>
    </w:p>
    <w:p w14:paraId="3315CF6F" w14:textId="1CA67B60" w:rsidR="00042BB3" w:rsidRPr="00042BB3" w:rsidRDefault="00042BB3" w:rsidP="00FC6FF4">
      <w:pPr>
        <w:shd w:val="clear" w:color="auto" w:fill="FFFFFF"/>
        <w:spacing w:before="120" w:line="293" w:lineRule="atLeast"/>
        <w:ind w:firstLine="301"/>
        <w:jc w:val="both"/>
        <w:rPr>
          <w:rFonts w:eastAsia="Times New Roman"/>
        </w:rPr>
      </w:pPr>
      <w:r w:rsidRPr="00042BB3">
        <w:rPr>
          <w:rFonts w:eastAsia="Times New Roman"/>
        </w:rPr>
        <w:t>Apzinos, ka:</w:t>
      </w:r>
    </w:p>
    <w:p w14:paraId="0C21A94D" w14:textId="77777777" w:rsidR="00B63EC7" w:rsidRPr="00042BB3" w:rsidRDefault="00B63EC7" w:rsidP="00B63EC7">
      <w:pPr>
        <w:shd w:val="clear" w:color="auto" w:fill="FFFFFF"/>
        <w:spacing w:line="293" w:lineRule="atLeast"/>
        <w:ind w:firstLine="301"/>
        <w:jc w:val="both"/>
        <w:rPr>
          <w:rFonts w:eastAsia="Times New Roman"/>
        </w:rPr>
      </w:pPr>
    </w:p>
    <w:p w14:paraId="66C3AD70" w14:textId="77777777" w:rsidR="00042BB3" w:rsidRPr="00042BB3" w:rsidRDefault="00042BB3" w:rsidP="00081242">
      <w:pPr>
        <w:numPr>
          <w:ilvl w:val="0"/>
          <w:numId w:val="66"/>
        </w:numPr>
        <w:shd w:val="clear" w:color="auto" w:fill="FFFFFF" w:themeFill="background1"/>
        <w:spacing w:before="100" w:beforeAutospacing="1" w:after="100" w:afterAutospacing="1" w:line="293" w:lineRule="atLeast"/>
        <w:contextualSpacing/>
        <w:jc w:val="both"/>
        <w:rPr>
          <w:rFonts w:eastAsia="Times New Roman"/>
        </w:rPr>
      </w:pPr>
      <w:r w:rsidRPr="00042BB3">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BE192E7" w14:textId="77777777" w:rsidR="00042BB3" w:rsidRPr="00042BB3" w:rsidRDefault="00042BB3" w:rsidP="00081242">
      <w:pPr>
        <w:numPr>
          <w:ilvl w:val="0"/>
          <w:numId w:val="66"/>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projekta izmaksu pieauguma gadījumā projekta iesniedzējs sedz visas izmaksas, kas var rasties izmaksu svārstību rezultātā;</w:t>
      </w:r>
    </w:p>
    <w:p w14:paraId="17CD935E" w14:textId="77777777" w:rsidR="00042BB3" w:rsidRPr="00042BB3" w:rsidRDefault="00042BB3" w:rsidP="00081242">
      <w:pPr>
        <w:numPr>
          <w:ilvl w:val="0"/>
          <w:numId w:val="66"/>
        </w:numPr>
        <w:shd w:val="clear" w:color="auto" w:fill="FFFFFF"/>
        <w:spacing w:before="100" w:beforeAutospacing="1" w:after="100" w:afterAutospacing="1" w:line="293" w:lineRule="atLeast"/>
        <w:contextualSpacing/>
        <w:jc w:val="both"/>
        <w:rPr>
          <w:rFonts w:eastAsia="Times New Roman"/>
        </w:rPr>
      </w:pPr>
      <w:r w:rsidRPr="00042BB3">
        <w:rPr>
          <w:rFonts w:eastAsia="Times New Roman"/>
        </w:rPr>
        <w:t>projekts būs jāīsteno saskaņā ar projekta iesniegumā paredzētajām darbībām un rezultāti jāuztur atbilstoši projekta iesniegumā minētajam;</w:t>
      </w:r>
    </w:p>
    <w:p w14:paraId="5E8E284E" w14:textId="465B5AD2" w:rsidR="00A337CD" w:rsidRDefault="00042BB3" w:rsidP="00081242">
      <w:pPr>
        <w:numPr>
          <w:ilvl w:val="0"/>
          <w:numId w:val="66"/>
        </w:numPr>
        <w:shd w:val="clear" w:color="auto" w:fill="FFFFFF"/>
        <w:spacing w:line="293" w:lineRule="atLeast"/>
        <w:contextualSpacing/>
        <w:jc w:val="both"/>
        <w:rPr>
          <w:rFonts w:eastAsia="Times New Roman"/>
        </w:rPr>
      </w:pPr>
      <w:r w:rsidRPr="00042BB3">
        <w:rPr>
          <w:rFonts w:eastAsia="Times New Roman"/>
        </w:rPr>
        <w:t>nepatiesas apliecinājumā sniegtās informācijas gadījumā normatīvajos aktos noteiktās sankcijas var tikt uzsāktas gan pret mani, gan arī pret manis pārstāvēto juridisko personu – projekta iesniedzēju.</w:t>
      </w:r>
    </w:p>
    <w:p w14:paraId="4A2519D7" w14:textId="77777777" w:rsidR="006E7455" w:rsidRDefault="006E7455" w:rsidP="006E7455">
      <w:pPr>
        <w:shd w:val="clear" w:color="auto" w:fill="FFFFFF"/>
        <w:spacing w:line="293" w:lineRule="atLeast"/>
        <w:ind w:left="660"/>
        <w:contextualSpacing/>
        <w:jc w:val="both"/>
        <w:rPr>
          <w:rFonts w:eastAsia="Times New Roman"/>
        </w:rPr>
      </w:pPr>
    </w:p>
    <w:p w14:paraId="5546DDB8" w14:textId="77777777" w:rsidR="00642393" w:rsidRDefault="00642393" w:rsidP="006E7455">
      <w:pPr>
        <w:shd w:val="clear" w:color="auto" w:fill="FFFFFF"/>
        <w:spacing w:line="293" w:lineRule="atLeast"/>
        <w:ind w:left="660"/>
        <w:contextualSpacing/>
        <w:jc w:val="both"/>
        <w:rPr>
          <w:rFonts w:eastAsia="Times New Roman"/>
        </w:rPr>
      </w:pPr>
    </w:p>
    <w:p w14:paraId="270D04EF" w14:textId="77777777" w:rsidR="00D92F47" w:rsidRDefault="00D92F47" w:rsidP="006E7455">
      <w:pPr>
        <w:shd w:val="clear" w:color="auto" w:fill="FFFFFF"/>
        <w:spacing w:line="293" w:lineRule="atLeast"/>
        <w:ind w:left="660"/>
        <w:contextualSpacing/>
        <w:jc w:val="both"/>
        <w:rPr>
          <w:rFonts w:eastAsia="Times New Roman"/>
        </w:rPr>
      </w:pPr>
    </w:p>
    <w:p w14:paraId="14897164" w14:textId="77777777" w:rsidR="00B62061" w:rsidRDefault="00B62061" w:rsidP="006E7455">
      <w:pPr>
        <w:shd w:val="clear" w:color="auto" w:fill="FFFFFF"/>
        <w:spacing w:line="293" w:lineRule="atLeast"/>
        <w:ind w:left="660"/>
        <w:contextualSpacing/>
        <w:jc w:val="both"/>
        <w:rPr>
          <w:rFonts w:eastAsia="Times New Roman"/>
        </w:rPr>
      </w:pPr>
    </w:p>
    <w:p w14:paraId="68B2624D" w14:textId="31F3FDE5" w:rsidR="004E16D8" w:rsidRPr="004E16D8" w:rsidRDefault="004E16D8" w:rsidP="004E16D8">
      <w:pPr>
        <w:ind w:hanging="567"/>
        <w:jc w:val="center"/>
        <w:rPr>
          <w:rFonts w:eastAsiaTheme="minorHAnsi"/>
          <w:b/>
        </w:rPr>
      </w:pPr>
      <w:r w:rsidRPr="004E16D8">
        <w:rPr>
          <w:rFonts w:eastAsiaTheme="minorHAnsi"/>
          <w:b/>
        </w:rPr>
        <w:t>Apliecinājums par informētību attiecībā uz interešu konflikta jautājumu regulējumu</w:t>
      </w:r>
    </w:p>
    <w:p w14:paraId="2C3FCA82" w14:textId="1E721767" w:rsidR="00FA01E8" w:rsidRDefault="004E16D8" w:rsidP="004E16D8">
      <w:pPr>
        <w:pStyle w:val="Heading3"/>
        <w:spacing w:before="0" w:beforeAutospacing="0" w:after="0" w:afterAutospacing="0"/>
        <w:jc w:val="center"/>
        <w:rPr>
          <w:rFonts w:eastAsiaTheme="minorHAnsi"/>
          <w:sz w:val="24"/>
          <w:szCs w:val="24"/>
        </w:rPr>
      </w:pPr>
      <w:r w:rsidRPr="004E16D8">
        <w:rPr>
          <w:rFonts w:eastAsiaTheme="minorHAnsi"/>
          <w:bCs w:val="0"/>
          <w:sz w:val="24"/>
          <w:szCs w:val="24"/>
        </w:rPr>
        <w:t>un to integrāciju iekšējās kontroles sistēmā</w:t>
      </w:r>
    </w:p>
    <w:p w14:paraId="149ABEEA" w14:textId="77777777" w:rsidR="001F2A52" w:rsidRDefault="001F2A52" w:rsidP="004E16D8">
      <w:pPr>
        <w:pStyle w:val="Heading3"/>
        <w:spacing w:before="0" w:beforeAutospacing="0" w:after="0" w:afterAutospacing="0"/>
        <w:jc w:val="center"/>
        <w:rPr>
          <w:rFonts w:eastAsiaTheme="minorHAnsi"/>
          <w:bCs w:val="0"/>
          <w:sz w:val="24"/>
          <w:szCs w:val="24"/>
        </w:rPr>
      </w:pPr>
    </w:p>
    <w:p w14:paraId="0E087FDC" w14:textId="77777777" w:rsidR="00EF1472" w:rsidRPr="000D2401" w:rsidRDefault="00EF1472" w:rsidP="00EF1472">
      <w:pPr>
        <w:tabs>
          <w:tab w:val="left" w:pos="0"/>
        </w:tabs>
        <w:spacing w:after="120"/>
        <w:ind w:left="567" w:hanging="567"/>
        <w:jc w:val="both"/>
        <w:rPr>
          <w:rFonts w:eastAsia="Times New Roman"/>
          <w:sz w:val="22"/>
          <w:shd w:val="clear" w:color="auto" w:fill="FFFFFF"/>
          <w:lang w:eastAsia="en-US"/>
        </w:rPr>
      </w:pPr>
      <w:r w:rsidRPr="000D2401">
        <w:rPr>
          <w:rFonts w:eastAsiaTheme="minorHAnsi"/>
        </w:rPr>
        <w:t>apliecinu, ka</w:t>
      </w:r>
      <w:r w:rsidRPr="000D2401">
        <w:rPr>
          <w:rFonts w:eastAsiaTheme="minorHAnsi"/>
          <w:sz w:val="22"/>
          <w:shd w:val="clear" w:color="auto" w:fill="FFFFFF"/>
          <w:lang w:eastAsia="en-US"/>
        </w:rPr>
        <w:t>:</w:t>
      </w:r>
    </w:p>
    <w:p w14:paraId="771DC51A" w14:textId="77777777" w:rsidR="00EF1472" w:rsidRPr="000D2401" w:rsidDel="00E5562A" w:rsidRDefault="00EF1472" w:rsidP="00081242">
      <w:pPr>
        <w:numPr>
          <w:ilvl w:val="0"/>
          <w:numId w:val="68"/>
        </w:numPr>
        <w:spacing w:before="120" w:after="120" w:line="254" w:lineRule="auto"/>
        <w:ind w:left="426"/>
        <w:contextualSpacing/>
        <w:jc w:val="both"/>
        <w:rPr>
          <w:rFonts w:eastAsiaTheme="minorHAnsi"/>
        </w:rPr>
      </w:pPr>
      <w:r w:rsidRPr="000D2401">
        <w:rPr>
          <w:rFonts w:eastAsiaTheme="minorHAnsi"/>
        </w:rPr>
        <w:t xml:space="preserve">esmu informēts(-a) par </w:t>
      </w:r>
      <w:r w:rsidRPr="000D2401">
        <w:rPr>
          <w:rFonts w:eastAsiaTheme="minorHAnsi"/>
          <w:b/>
          <w:bCs/>
        </w:rPr>
        <w:t>Eiropas Parlamenta un Padomes 2018. gada 18. jūlija Regulas (ES, Euratom) Nr. 2018/1046</w:t>
      </w:r>
      <w:r w:rsidRPr="000D2401">
        <w:rPr>
          <w:rFonts w:eastAsiaTheme="minorHAnsi"/>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0D2401">
        <w:rPr>
          <w:rFonts w:eastAsiaTheme="minorHAnsi"/>
          <w:b/>
          <w:bCs/>
        </w:rPr>
        <w:t>Eiropas Parlamenta un Padomes 2014. gada 26. februāra Direktīvas Nr. 2014/24/ES</w:t>
      </w:r>
      <w:r w:rsidRPr="000D2401">
        <w:rPr>
          <w:rFonts w:eastAsiaTheme="minorHAnsi"/>
        </w:rPr>
        <w:t xml:space="preserve"> par publisko iepirkumu un ar ko atceļ Direktīvu 2004/18/EK, </w:t>
      </w:r>
      <w:r w:rsidRPr="000D2401">
        <w:rPr>
          <w:rFonts w:eastAsiaTheme="minorHAnsi"/>
          <w:b/>
          <w:bCs/>
        </w:rPr>
        <w:t>likuma “Par interešu konflikta novēršanu valsts amatpersonu darbībā”</w:t>
      </w:r>
      <w:r w:rsidRPr="000D2401">
        <w:rPr>
          <w:rFonts w:eastAsiaTheme="minorHAnsi"/>
        </w:rPr>
        <w:t xml:space="preserve"> un </w:t>
      </w:r>
      <w:r w:rsidRPr="000D2401">
        <w:rPr>
          <w:rFonts w:eastAsiaTheme="minorHAnsi"/>
          <w:b/>
          <w:bCs/>
        </w:rPr>
        <w:t>Eiropas Komisijas paziņojuma Nr. C/2021/2119</w:t>
      </w:r>
      <w:r w:rsidRPr="000D2401">
        <w:rPr>
          <w:rFonts w:eastAsiaTheme="minorHAnsi"/>
        </w:rPr>
        <w:t xml:space="preserve"> “Norādījumi par izvairīšanos no interešu konfliktiem un to pārvaldību saskaņā ar Finanšu regulu 2021/C 121/01” prasībām un </w:t>
      </w:r>
      <w:r w:rsidRPr="000D2401" w:rsidDel="00E5562A">
        <w:rPr>
          <w:rFonts w:eastAsiaTheme="minorHAnsi"/>
        </w:rPr>
        <w:t>apņemos tās ievērot;</w:t>
      </w:r>
    </w:p>
    <w:p w14:paraId="4C1F80C3" w14:textId="77777777" w:rsidR="00EF1472" w:rsidRPr="000D2401" w:rsidRDefault="00EF1472" w:rsidP="00081242">
      <w:pPr>
        <w:numPr>
          <w:ilvl w:val="0"/>
          <w:numId w:val="68"/>
        </w:numPr>
        <w:spacing w:before="120" w:after="120" w:line="254" w:lineRule="auto"/>
        <w:ind w:left="426"/>
        <w:contextualSpacing/>
        <w:jc w:val="both"/>
        <w:rPr>
          <w:rFonts w:eastAsiaTheme="minorHAnsi"/>
        </w:rPr>
      </w:pPr>
      <w:r w:rsidRPr="000D2401">
        <w:rPr>
          <w:rFonts w:eastAsiaTheme="minorHAnsi"/>
        </w:rPr>
        <w:t>organizācijā ir izveidota iekšējās kontroles sistēma korupcijas un interešu konflikta riska novēršanai publiskas personas institūcijā atbilstoši Ministru kabineta 2017. gada 17. oktobra noteikumu Nr. 630</w:t>
      </w:r>
      <w:r w:rsidRPr="000D2401">
        <w:rPr>
          <w:rFonts w:eastAsiaTheme="minorHAnsi"/>
          <w:vertAlign w:val="superscript"/>
        </w:rPr>
        <w:t xml:space="preserve"> </w:t>
      </w:r>
      <w:r w:rsidRPr="000D2401">
        <w:rPr>
          <w:rFonts w:eastAsiaTheme="minorHAnsi"/>
        </w:rPr>
        <w:t>“Noteikumi par iekšējās kontroles sistēmas pamatprasībām korupcijas un interešu konflikta riska novēršanai publiskas personas institūcijā” prasībām, kas sevī ietver arī:</w:t>
      </w:r>
    </w:p>
    <w:p w14:paraId="6F9B9EAA" w14:textId="77777777" w:rsidR="00EF1472" w:rsidRPr="000D2401" w:rsidRDefault="00EF1472" w:rsidP="00081242">
      <w:pPr>
        <w:numPr>
          <w:ilvl w:val="0"/>
          <w:numId w:val="69"/>
        </w:numPr>
        <w:spacing w:before="120" w:after="120" w:line="254" w:lineRule="auto"/>
        <w:ind w:hanging="295"/>
        <w:contextualSpacing/>
        <w:jc w:val="both"/>
        <w:rPr>
          <w:rFonts w:eastAsiaTheme="minorHAnsi"/>
        </w:rPr>
      </w:pPr>
      <w:r w:rsidRPr="000D2401">
        <w:rPr>
          <w:rFonts w:eastAsiaTheme="minorHAnsi"/>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022DA31" w14:textId="77777777" w:rsidR="00EF1472" w:rsidRPr="000D2401" w:rsidRDefault="00EF1472" w:rsidP="00081242">
      <w:pPr>
        <w:numPr>
          <w:ilvl w:val="0"/>
          <w:numId w:val="69"/>
        </w:numPr>
        <w:spacing w:before="120" w:after="120" w:line="254" w:lineRule="auto"/>
        <w:ind w:hanging="295"/>
        <w:contextualSpacing/>
        <w:jc w:val="both"/>
        <w:rPr>
          <w:rFonts w:eastAsia="Times New Roman"/>
        </w:rPr>
      </w:pPr>
      <w:r w:rsidRPr="000D2401">
        <w:rPr>
          <w:rFonts w:ascii="Calibri" w:eastAsia="Calibri" w:hAnsi="Calibri" w:cs="Calibri"/>
          <w:i/>
          <w:iCs/>
          <w:sz w:val="22"/>
          <w:szCs w:val="22"/>
          <w:lang w:eastAsia="en-US"/>
        </w:rPr>
        <w:t xml:space="preserve"> </w:t>
      </w:r>
      <w:r w:rsidRPr="000D2401">
        <w:rPr>
          <w:rFonts w:eastAsia="Times New Roman"/>
          <w:lang w:eastAsia="en-US"/>
        </w:rPr>
        <w:t>pasākumus krāpšanas un korupcijas risku novēršanai</w:t>
      </w:r>
      <w:r w:rsidRPr="000D2401">
        <w:rPr>
          <w:rFonts w:eastAsia="Times New Roman"/>
        </w:rPr>
        <w:t>;</w:t>
      </w:r>
    </w:p>
    <w:p w14:paraId="14195C26" w14:textId="77777777" w:rsidR="00EF1472" w:rsidRPr="000D2401" w:rsidRDefault="00EF1472" w:rsidP="00081242">
      <w:pPr>
        <w:numPr>
          <w:ilvl w:val="0"/>
          <w:numId w:val="69"/>
        </w:numPr>
        <w:spacing w:before="120" w:after="120" w:line="254" w:lineRule="auto"/>
        <w:ind w:hanging="295"/>
        <w:contextualSpacing/>
        <w:jc w:val="both"/>
        <w:rPr>
          <w:rFonts w:eastAsiaTheme="minorHAnsi"/>
        </w:rPr>
      </w:pPr>
      <w:r w:rsidRPr="000D2401">
        <w:rPr>
          <w:rFonts w:eastAsiaTheme="minorHAnsi"/>
        </w:rPr>
        <w:t>iekšējās informācijas aprites un komunikācijas pasākumus par interešu konflikta, krāpšanas un korupcijas riska novēršanu;</w:t>
      </w:r>
    </w:p>
    <w:p w14:paraId="2BF0E92F" w14:textId="77777777" w:rsidR="00EF1472" w:rsidRPr="000D2401" w:rsidRDefault="00EF1472" w:rsidP="00081242">
      <w:pPr>
        <w:numPr>
          <w:ilvl w:val="0"/>
          <w:numId w:val="69"/>
        </w:numPr>
        <w:spacing w:before="120" w:after="120" w:line="254" w:lineRule="auto"/>
        <w:ind w:hanging="295"/>
        <w:contextualSpacing/>
        <w:jc w:val="both"/>
        <w:rPr>
          <w:rFonts w:eastAsiaTheme="minorHAnsi"/>
        </w:rPr>
      </w:pPr>
      <w:r w:rsidRPr="000D2401">
        <w:rPr>
          <w:rFonts w:eastAsiaTheme="minorHAnsi"/>
        </w:rPr>
        <w:t>ētikas kodeksu;</w:t>
      </w:r>
    </w:p>
    <w:p w14:paraId="542E7F92" w14:textId="77777777" w:rsidR="00EF1472" w:rsidRPr="000D2401" w:rsidRDefault="00EF1472" w:rsidP="00081242">
      <w:pPr>
        <w:numPr>
          <w:ilvl w:val="0"/>
          <w:numId w:val="69"/>
        </w:numPr>
        <w:spacing w:before="120" w:after="120" w:line="254" w:lineRule="auto"/>
        <w:ind w:hanging="295"/>
        <w:contextualSpacing/>
        <w:jc w:val="both"/>
        <w:rPr>
          <w:rFonts w:eastAsiaTheme="minorHAnsi"/>
        </w:rPr>
      </w:pPr>
      <w:r w:rsidRPr="000D2401">
        <w:rPr>
          <w:rFonts w:eastAsiaTheme="minorHAnsi"/>
        </w:rPr>
        <w:t xml:space="preserve">kārtību, kā darbiniekiem ir jārīkojas gadījumā, ja tie vēlas ziņot par iespējamiem pārkāpumiem (tai skaitā iespējamām </w:t>
      </w:r>
      <w:proofErr w:type="spellStart"/>
      <w:r w:rsidRPr="000D2401">
        <w:rPr>
          <w:rFonts w:eastAsiaTheme="minorHAnsi"/>
        </w:rPr>
        <w:t>koruptīvām</w:t>
      </w:r>
      <w:proofErr w:type="spellEnd"/>
      <w:r w:rsidRPr="000D2401">
        <w:rPr>
          <w:rFonts w:eastAsiaTheme="minorHAnsi"/>
        </w:rPr>
        <w:t xml:space="preserve"> darbībām), ietverot pasākumus, lai nodrošinātu ziņotāja anonimitāti un aizsardzību;</w:t>
      </w:r>
    </w:p>
    <w:p w14:paraId="16E0F988" w14:textId="77777777" w:rsidR="00EF1472" w:rsidRPr="000D2401" w:rsidRDefault="00EF1472" w:rsidP="00081242">
      <w:pPr>
        <w:numPr>
          <w:ilvl w:val="0"/>
          <w:numId w:val="69"/>
        </w:numPr>
        <w:spacing w:before="120" w:after="120" w:line="254" w:lineRule="auto"/>
        <w:ind w:hanging="295"/>
        <w:contextualSpacing/>
        <w:jc w:val="both"/>
        <w:rPr>
          <w:rFonts w:eastAsiaTheme="minorHAnsi"/>
        </w:rPr>
      </w:pPr>
      <w:r w:rsidRPr="000D2401">
        <w:rPr>
          <w:rFonts w:eastAsiaTheme="minorHAnsi"/>
        </w:rPr>
        <w:t>pasākumus aizliegto vienošanos riska kontrolei;</w:t>
      </w:r>
    </w:p>
    <w:p w14:paraId="4FD182B0" w14:textId="77777777" w:rsidR="00EF1472" w:rsidRPr="000D2401" w:rsidRDefault="00EF1472" w:rsidP="00081242">
      <w:pPr>
        <w:numPr>
          <w:ilvl w:val="0"/>
          <w:numId w:val="69"/>
        </w:numPr>
        <w:spacing w:before="120" w:after="120" w:line="254" w:lineRule="auto"/>
        <w:ind w:hanging="295"/>
        <w:contextualSpacing/>
        <w:jc w:val="both"/>
        <w:rPr>
          <w:rFonts w:eastAsiaTheme="minorHAnsi"/>
        </w:rPr>
      </w:pPr>
      <w:r w:rsidRPr="000D2401">
        <w:rPr>
          <w:rFonts w:eastAsiaTheme="minorHAnsi"/>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338F8131" w14:textId="77777777" w:rsidR="00EF1472" w:rsidRPr="000D2401" w:rsidRDefault="00EF1472" w:rsidP="00081242">
      <w:pPr>
        <w:numPr>
          <w:ilvl w:val="0"/>
          <w:numId w:val="69"/>
        </w:numPr>
        <w:spacing w:before="120" w:after="120" w:line="254" w:lineRule="auto"/>
        <w:ind w:hanging="295"/>
        <w:contextualSpacing/>
        <w:jc w:val="both"/>
        <w:rPr>
          <w:rFonts w:eastAsiaTheme="minorHAnsi"/>
        </w:rPr>
      </w:pPr>
      <w:r w:rsidRPr="000D2401">
        <w:rPr>
          <w:rFonts w:eastAsiaTheme="minorHAnsi"/>
        </w:rPr>
        <w:t>trauksmes celšanas sistēmu;</w:t>
      </w:r>
    </w:p>
    <w:p w14:paraId="235BF3D1" w14:textId="77777777" w:rsidR="00EF1472" w:rsidRPr="000D2401" w:rsidRDefault="00EF1472" w:rsidP="00081242">
      <w:pPr>
        <w:numPr>
          <w:ilvl w:val="0"/>
          <w:numId w:val="69"/>
        </w:numPr>
        <w:spacing w:before="120" w:after="120" w:line="254" w:lineRule="auto"/>
        <w:ind w:left="993" w:hanging="284"/>
        <w:contextualSpacing/>
        <w:jc w:val="both"/>
        <w:rPr>
          <w:rFonts w:eastAsiaTheme="minorHAnsi"/>
        </w:rPr>
      </w:pPr>
      <w:r w:rsidRPr="000D2401">
        <w:rPr>
          <w:rFonts w:eastAsiaTheme="minorHAnsi"/>
        </w:rPr>
        <w:t>procedūru disciplināratbildības piemērošanai;</w:t>
      </w:r>
    </w:p>
    <w:p w14:paraId="19A5698D" w14:textId="77777777" w:rsidR="00EF1472" w:rsidRPr="000D2401" w:rsidRDefault="00EF1472" w:rsidP="00081242">
      <w:pPr>
        <w:numPr>
          <w:ilvl w:val="0"/>
          <w:numId w:val="69"/>
        </w:numPr>
        <w:spacing w:before="120" w:after="120" w:line="254" w:lineRule="auto"/>
        <w:ind w:left="993" w:hanging="284"/>
        <w:contextualSpacing/>
        <w:jc w:val="both"/>
        <w:rPr>
          <w:rFonts w:eastAsiaTheme="minorHAnsi"/>
        </w:rPr>
      </w:pPr>
      <w:r w:rsidRPr="000D2401">
        <w:rPr>
          <w:rFonts w:ascii="Calibri" w:eastAsia="Calibri" w:hAnsi="Calibri" w:cs="Calibri"/>
          <w:i/>
          <w:iCs/>
          <w:sz w:val="22"/>
          <w:szCs w:val="22"/>
          <w:lang w:eastAsia="en-US"/>
        </w:rPr>
        <w:t xml:space="preserve"> </w:t>
      </w:r>
      <w:r w:rsidRPr="000D2401">
        <w:rPr>
          <w:rFonts w:eastAsia="Times New Roman"/>
          <w:lang w:eastAsia="en-US"/>
        </w:rPr>
        <w:t>ziņošanas mehānismu kompetentajām iestādēm par potenciāliem administratīviem vai kriminālpārkāpumiem</w:t>
      </w:r>
      <w:r w:rsidRPr="000D2401">
        <w:rPr>
          <w:rFonts w:eastAsiaTheme="minorHAnsi"/>
        </w:rPr>
        <w:t>.</w:t>
      </w:r>
    </w:p>
    <w:p w14:paraId="4CC3CE72" w14:textId="77777777" w:rsidR="00FA01E8" w:rsidRDefault="00FA01E8" w:rsidP="00F03616">
      <w:pPr>
        <w:pStyle w:val="Heading3"/>
        <w:spacing w:before="0" w:beforeAutospacing="0" w:after="0" w:afterAutospacing="0"/>
        <w:jc w:val="both"/>
        <w:rPr>
          <w:rFonts w:eastAsia="Times New Roman"/>
          <w:sz w:val="24"/>
          <w:szCs w:val="24"/>
        </w:rPr>
      </w:pPr>
    </w:p>
    <w:p w14:paraId="6CD8C511" w14:textId="77777777" w:rsidR="00FA01E8" w:rsidRPr="003830A1" w:rsidRDefault="00FA01E8" w:rsidP="00F03616">
      <w:pPr>
        <w:pStyle w:val="Heading3"/>
        <w:spacing w:before="0" w:beforeAutospacing="0" w:after="0" w:afterAutospacing="0"/>
        <w:jc w:val="both"/>
        <w:rPr>
          <w:rFonts w:eastAsia="Times New Roman"/>
          <w:sz w:val="24"/>
          <w:szCs w:val="24"/>
        </w:rPr>
      </w:pPr>
    </w:p>
    <w:p w14:paraId="2980F851" w14:textId="658947A3"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04601E84" w14:textId="4CC2AB36" w:rsidR="009E54D4" w:rsidRPr="004516A0" w:rsidRDefault="00853934" w:rsidP="00F03616">
      <w:pPr>
        <w:pStyle w:val="NormalWeb"/>
        <w:spacing w:before="0" w:beforeAutospacing="0" w:after="0" w:afterAutospacing="0"/>
        <w:jc w:val="both"/>
        <w:rPr>
          <w:i/>
          <w:color w:val="0000FF"/>
        </w:rPr>
      </w:pPr>
      <w:r>
        <w:rPr>
          <w:i/>
          <w:color w:val="0000FF"/>
        </w:rPr>
        <w:t xml:space="preserve">Šajā </w:t>
      </w:r>
      <w:r w:rsidR="006F1FCC">
        <w:rPr>
          <w:i/>
          <w:iCs/>
          <w:color w:val="0000FF"/>
        </w:rPr>
        <w:t>p</w:t>
      </w:r>
      <w:r w:rsidR="00483C62" w:rsidRPr="004516A0">
        <w:rPr>
          <w:i/>
          <w:iCs/>
          <w:color w:val="0000FF"/>
        </w:rPr>
        <w:t>asākumā</w:t>
      </w:r>
      <w:r w:rsidRPr="004516A0">
        <w:rPr>
          <w:i/>
          <w:color w:val="0000FF"/>
        </w:rPr>
        <w:t xml:space="preserve"> nav paredzēti apliecinājumi, kas jāaizpilda</w:t>
      </w:r>
      <w:r w:rsidR="006F1FCC">
        <w:rPr>
          <w:i/>
          <w:iCs/>
          <w:color w:val="0000FF"/>
        </w:rPr>
        <w:t>, ja attiecināms</w:t>
      </w:r>
      <w:r w:rsidR="00483C62" w:rsidRPr="004516A0">
        <w:rPr>
          <w:i/>
          <w:color w:val="0000FF"/>
        </w:rPr>
        <w:t xml:space="preserve"> </w:t>
      </w:r>
    </w:p>
    <w:sectPr w:rsidR="009E54D4" w:rsidRPr="004516A0"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40950" w14:textId="77777777" w:rsidR="003228AE" w:rsidRDefault="003228AE">
      <w:r>
        <w:separator/>
      </w:r>
    </w:p>
  </w:endnote>
  <w:endnote w:type="continuationSeparator" w:id="0">
    <w:p w14:paraId="43F10CB4" w14:textId="77777777" w:rsidR="003228AE" w:rsidRDefault="003228AE">
      <w:r>
        <w:continuationSeparator/>
      </w:r>
    </w:p>
  </w:endnote>
  <w:endnote w:type="continuationNotice" w:id="1">
    <w:p w14:paraId="234004A5" w14:textId="77777777" w:rsidR="003228AE" w:rsidRDefault="00322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00000001"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44BD1" w14:textId="77777777" w:rsidR="003228AE" w:rsidRDefault="003228AE">
      <w:r>
        <w:separator/>
      </w:r>
    </w:p>
  </w:footnote>
  <w:footnote w:type="continuationSeparator" w:id="0">
    <w:p w14:paraId="49A12E1B" w14:textId="77777777" w:rsidR="003228AE" w:rsidRDefault="003228AE">
      <w:r>
        <w:continuationSeparator/>
      </w:r>
    </w:p>
  </w:footnote>
  <w:footnote w:type="continuationNotice" w:id="1">
    <w:p w14:paraId="13DDF490" w14:textId="77777777" w:rsidR="003228AE" w:rsidRDefault="003228AE"/>
  </w:footnote>
  <w:footnote w:id="2">
    <w:p w14:paraId="5D786696" w14:textId="76E31ED4" w:rsidR="00AF79E5" w:rsidRPr="00AF79E5" w:rsidRDefault="00AF79E5" w:rsidP="008D6723">
      <w:pPr>
        <w:pStyle w:val="FootnoteText"/>
        <w:jc w:val="both"/>
        <w:rPr>
          <w:lang w:val="en-US"/>
        </w:rPr>
      </w:pPr>
      <w:r>
        <w:rPr>
          <w:rStyle w:val="FootnoteReference"/>
        </w:rPr>
        <w:footnoteRef/>
      </w:r>
      <w:r>
        <w:t xml:space="preserve"> </w:t>
      </w:r>
      <w:r w:rsidRPr="00AF79E5">
        <w:t>E</w:t>
      </w:r>
      <w:r w:rsidR="008D6723">
        <w:t>iropas Komisijas</w:t>
      </w:r>
      <w:r w:rsidRPr="00AF79E5">
        <w:t xml:space="preserve"> 2014.</w:t>
      </w:r>
      <w:r w:rsidR="008D6723">
        <w:t> </w:t>
      </w:r>
      <w:r w:rsidRPr="00AF79E5">
        <w:t>gada 17.</w:t>
      </w:r>
      <w:r w:rsidR="008D6723">
        <w:t> </w:t>
      </w:r>
      <w:r w:rsidRPr="00AF79E5">
        <w:t xml:space="preserve">jūnija </w:t>
      </w:r>
      <w:r w:rsidR="008D6723">
        <w:t>Regula</w:t>
      </w:r>
      <w:r w:rsidRPr="00AF79E5">
        <w:t xml:space="preserve"> (ES) Nr. 651/2014, ar ko noteiktas atbalsta kategorijas atzīst par saderīgām ar iekšējo tirgu, piemērojot Līguma 107. un 108. pantu</w:t>
      </w:r>
    </w:p>
  </w:footnote>
  <w:footnote w:id="3">
    <w:p w14:paraId="03245014" w14:textId="5B7D429D" w:rsidR="00EF2F1B" w:rsidRDefault="00EF2F1B" w:rsidP="00416B6E">
      <w:pPr>
        <w:pStyle w:val="FootnoteText"/>
        <w:jc w:val="both"/>
      </w:pPr>
      <w:r>
        <w:rPr>
          <w:rStyle w:val="FootnoteReference"/>
        </w:rPr>
        <w:footnoteRef/>
      </w:r>
      <w:r>
        <w:t xml:space="preserve"> </w:t>
      </w:r>
      <w:r>
        <w:t xml:space="preserve">Saskaņā ar </w:t>
      </w:r>
      <w:r w:rsidRPr="00B55455">
        <w:t xml:space="preserve">Ministru kabineta </w:t>
      </w:r>
      <w:r>
        <w:t>2023.</w:t>
      </w:r>
      <w:r w:rsidR="00270783">
        <w:t> gada 25. aprīļa</w:t>
      </w:r>
      <w:r>
        <w:t xml:space="preserve"> </w:t>
      </w:r>
      <w:r w:rsidRPr="00B55455">
        <w:t>noteikumi</w:t>
      </w:r>
      <w:r>
        <w:t>em</w:t>
      </w:r>
      <w:r w:rsidRPr="00B55455">
        <w:t xml:space="preserve"> Nr.</w:t>
      </w:r>
      <w:r>
        <w:t>205</w:t>
      </w:r>
      <w:r w:rsidRPr="00B55455">
        <w:t xml:space="preserve"> “Valsts budžeta līdzekļu plānošanas kārtība Eiropas Savienības fondu projektu īstenošanai un maksājumu veikšanai 2021.–2027.</w:t>
      </w:r>
      <w:r w:rsidR="00416B6E">
        <w:t> </w:t>
      </w:r>
      <w:r w:rsidRPr="00B55455">
        <w:t>gada plānošanas periodā”</w:t>
      </w:r>
    </w:p>
  </w:footnote>
  <w:footnote w:id="4">
    <w:p w14:paraId="2E3C48E7" w14:textId="28FB3A28" w:rsidR="00901405" w:rsidRPr="00CF6028" w:rsidRDefault="00901405" w:rsidP="00170A39">
      <w:pPr>
        <w:pStyle w:val="FootnoteText"/>
        <w:jc w:val="both"/>
      </w:pPr>
      <w:r w:rsidRPr="00CF6028">
        <w:rPr>
          <w:rStyle w:val="FootnoteReference"/>
        </w:rPr>
        <w:footnoteRef/>
      </w:r>
      <w:r w:rsidRPr="00CF6028">
        <w:t xml:space="preserve"> </w:t>
      </w:r>
      <w:r w:rsidR="00170A39" w:rsidRPr="00CF6028">
        <w:t>Eiropas Parlamenta un Padomes 2021.</w:t>
      </w:r>
      <w:r w:rsidR="00240E76" w:rsidRPr="00CF6028">
        <w:t> </w:t>
      </w:r>
      <w:r w:rsidR="00170A39" w:rsidRPr="00CF6028">
        <w:t>gada 24.</w:t>
      </w:r>
      <w:r w:rsidR="00240E76" w:rsidRPr="00CF6028">
        <w:t> </w:t>
      </w:r>
      <w:r w:rsidR="00170A39" w:rsidRPr="00CF6028">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728562DA" w14:textId="77777777" w:rsidR="00053540" w:rsidRDefault="00053540" w:rsidP="00053540">
      <w:pPr>
        <w:pStyle w:val="FootnoteText"/>
      </w:pPr>
      <w:r>
        <w:rPr>
          <w:rStyle w:val="FootnoteReference"/>
        </w:rPr>
        <w:footnoteRef/>
      </w:r>
      <w:r>
        <w:t xml:space="preserve"> </w:t>
      </w:r>
      <w:r>
        <w:t>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6">
    <w:p w14:paraId="09F491F5" w14:textId="638FE62D" w:rsidR="00FB331E" w:rsidRDefault="00FB331E" w:rsidP="00FB331E">
      <w:pPr>
        <w:pStyle w:val="FootnoteText"/>
        <w:jc w:val="both"/>
      </w:pPr>
      <w:r>
        <w:rPr>
          <w:rStyle w:val="FootnoteReference"/>
        </w:rPr>
        <w:footnoteRef/>
      </w:r>
      <w:r>
        <w:t xml:space="preserve"> </w:t>
      </w:r>
      <w:r>
        <w:t>A</w:t>
      </w:r>
      <w:r w:rsidRPr="00A530FB">
        <w:t>tbildīgās iestādes izstrādātā personāla atlīdzības izmaksu vienotās likmes un tās piemērošanas metodika</w:t>
      </w:r>
      <w:r>
        <w:t xml:space="preserve">, kas pēc apstiprināšanas tiks publicēta tīmekļa vietnē </w:t>
      </w:r>
      <w:hyperlink r:id="rId1" w:history="1">
        <w:r w:rsidRPr="008C4FA0">
          <w:rPr>
            <w:rStyle w:val="Hyperlink"/>
          </w:rPr>
          <w:t>https://www.esfondi.lv/normativie-akti-un-dokumenti/2021-2027-planosanas-periods</w:t>
        </w:r>
      </w:hyperlink>
      <w:r>
        <w:t xml:space="preserve"> </w:t>
      </w:r>
      <w:r w:rsidRPr="00683076">
        <w:t xml:space="preserve">sadaļas “ES fondi” </w:t>
      </w:r>
      <w:proofErr w:type="spellStart"/>
      <w:r w:rsidRPr="00683076">
        <w:t>apakšsadaļas</w:t>
      </w:r>
      <w:proofErr w:type="spellEnd"/>
      <w:r w:rsidRPr="00683076">
        <w:t xml:space="preserve"> “Vadlīnijas un skaidrojumi” iedaļā “Atbildīgo iestāžu izstrādātās vienkāršoto izmaksu metodikas”</w:t>
      </w:r>
      <w:r>
        <w:t xml:space="preserve">. </w:t>
      </w:r>
    </w:p>
    <w:p w14:paraId="615D35CB" w14:textId="77777777" w:rsidR="00FB331E" w:rsidRPr="00FA6B53" w:rsidRDefault="00FB331E" w:rsidP="00FB331E">
      <w:pPr>
        <w:pStyle w:val="FootnoteText"/>
      </w:pPr>
    </w:p>
  </w:footnote>
  <w:footnote w:id="7">
    <w:p w14:paraId="0A8199F7" w14:textId="40DB03B1" w:rsidR="0094388A" w:rsidRDefault="0094388A" w:rsidP="0094388A">
      <w:pPr>
        <w:pStyle w:val="FootnoteText"/>
        <w:jc w:val="both"/>
      </w:pPr>
      <w:r>
        <w:rPr>
          <w:rStyle w:val="FootnoteReference"/>
        </w:rPr>
        <w:footnoteRef/>
      </w:r>
      <w:r>
        <w:t xml:space="preserve"> </w:t>
      </w:r>
      <w:r>
        <w:t>“</w:t>
      </w:r>
      <w:r w:rsidRPr="006F0601">
        <w:t>Vienas vienības izmaksu standarta likmes aprēķina un piemērošanas metodika 1 km izmaksām darbības programmas “Izaugsme un nodarbinātība” un Eiropas Savienības kohēzijas politikas programmas 2021.–2027.</w:t>
      </w:r>
      <w:r w:rsidR="004F1928">
        <w:t> </w:t>
      </w:r>
      <w:r w:rsidRPr="006F0601">
        <w:t>gadam īstenošanai</w:t>
      </w:r>
      <w:r>
        <w:t xml:space="preserve">” - </w:t>
      </w:r>
      <w:hyperlink r:id="rId2" w:history="1">
        <w:r w:rsidRPr="008C4FA0">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t xml:space="preserve"> </w:t>
      </w:r>
    </w:p>
  </w:footnote>
  <w:footnote w:id="8">
    <w:p w14:paraId="28FC4444" w14:textId="2D2981C8" w:rsidR="0094388A" w:rsidRDefault="0094388A" w:rsidP="0094388A">
      <w:pPr>
        <w:pStyle w:val="FootnoteText"/>
        <w:jc w:val="both"/>
      </w:pPr>
      <w:r>
        <w:rPr>
          <w:rStyle w:val="FootnoteReference"/>
        </w:rPr>
        <w:footnoteRef/>
      </w:r>
      <w:r>
        <w:t xml:space="preserve"> </w:t>
      </w:r>
      <w:r>
        <w:t>“</w:t>
      </w:r>
      <w:r w:rsidRPr="0097734E">
        <w:t>Vienas vienības izmaksu standarta likmes aprēķina un piemērošanas metodika iekšzemes komandējumu izmaksām darbības programmas “Izaugsme un nodarbinātība” un Eiropas Savienības kohēzijas politikas programmas 2021.–2027.</w:t>
      </w:r>
      <w:r w:rsidR="004F1928">
        <w:t> </w:t>
      </w:r>
      <w:r w:rsidRPr="0097734E">
        <w:t>gadam īstenošanai</w:t>
      </w:r>
      <w:r>
        <w:t xml:space="preserve">” - </w:t>
      </w:r>
      <w:hyperlink r:id="rId3" w:history="1">
        <w:r w:rsidRPr="008C4FA0">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9">
    <w:p w14:paraId="4222CEF5" w14:textId="0FD821A9" w:rsidR="00B9024D" w:rsidRDefault="00B9024D" w:rsidP="0094388A">
      <w:pPr>
        <w:pStyle w:val="FootnoteText"/>
        <w:jc w:val="both"/>
      </w:pPr>
      <w:r>
        <w:rPr>
          <w:rStyle w:val="FootnoteReference"/>
        </w:rPr>
        <w:footnoteRef/>
      </w:r>
      <w:r>
        <w:t xml:space="preserve"> </w:t>
      </w:r>
      <w:r>
        <w:t>“</w:t>
      </w:r>
      <w:r w:rsidRPr="006F0601">
        <w:t>Vienas vienības izmaksu standarta likmes aprēķina un piemērošanas metodika 1 km izmaksām darbības programmas “Izaugsme un nodarbinātība” un Eiropas Savienības kohēzijas politikas programmas 2021.–2027.</w:t>
      </w:r>
      <w:r w:rsidR="00C44DD1">
        <w:t> </w:t>
      </w:r>
      <w:r w:rsidRPr="006F0601">
        <w:t>gadam īstenošanai</w:t>
      </w:r>
      <w:r>
        <w:t xml:space="preserve">” - </w:t>
      </w:r>
      <w:hyperlink r:id="rId4" w:history="1">
        <w:r w:rsidRPr="008C4FA0">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t xml:space="preserve"> </w:t>
      </w:r>
    </w:p>
  </w:footnote>
  <w:footnote w:id="10">
    <w:p w14:paraId="4C6A5310" w14:textId="71900B10" w:rsidR="00B9024D" w:rsidRDefault="00B9024D" w:rsidP="0094388A">
      <w:pPr>
        <w:pStyle w:val="FootnoteText"/>
        <w:jc w:val="both"/>
      </w:pPr>
      <w:r>
        <w:rPr>
          <w:rStyle w:val="FootnoteReference"/>
        </w:rPr>
        <w:footnoteRef/>
      </w:r>
      <w:r>
        <w:t xml:space="preserve"> </w:t>
      </w:r>
      <w:r>
        <w:t>“</w:t>
      </w:r>
      <w:r w:rsidRPr="0097734E">
        <w:t>Vienas vienības izmaksu standarta likmes aprēķina un piemērošanas metodika iekšzemes komandējumu izmaksām darbības programmas “Izaugsme un nodarbinātība” un Eiropas Savienības kohēzijas politikas programmas 2021.–2027.</w:t>
      </w:r>
      <w:r w:rsidR="00C44DD1">
        <w:t> </w:t>
      </w:r>
      <w:r w:rsidRPr="0097734E">
        <w:t>gadam īstenošanai</w:t>
      </w:r>
      <w:r>
        <w:t xml:space="preserve">” - </w:t>
      </w:r>
      <w:hyperlink r:id="rId5" w:history="1">
        <w:r w:rsidRPr="008C4FA0">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11">
    <w:p w14:paraId="795B6477" w14:textId="396FA93D" w:rsidR="00E52088" w:rsidRPr="00514EEC" w:rsidRDefault="00E52088" w:rsidP="0010049B">
      <w:pPr>
        <w:pStyle w:val="FootnoteText"/>
        <w:jc w:val="both"/>
      </w:pPr>
      <w:r w:rsidRPr="00514EEC">
        <w:rPr>
          <w:rStyle w:val="FootnoteReference"/>
        </w:rPr>
        <w:footnoteRef/>
      </w:r>
      <w:r w:rsidRPr="00514EEC">
        <w:t xml:space="preserve"> </w:t>
      </w:r>
      <w:r w:rsidR="00514EEC" w:rsidRPr="00514EEC">
        <w:rPr>
          <w:sz w:val="19"/>
          <w:szCs w:val="19"/>
          <w:shd w:val="clear" w:color="auto" w:fill="FFFFFF"/>
        </w:rPr>
        <w:t>Eiropas Parlamenta un Padomes 2021.</w:t>
      </w:r>
      <w:r w:rsidR="00FA2AC6">
        <w:rPr>
          <w:sz w:val="19"/>
          <w:szCs w:val="19"/>
          <w:shd w:val="clear" w:color="auto" w:fill="FFFFFF"/>
        </w:rPr>
        <w:t> </w:t>
      </w:r>
      <w:r w:rsidR="00514EEC" w:rsidRPr="00514EEC">
        <w:rPr>
          <w:sz w:val="19"/>
          <w:szCs w:val="19"/>
          <w:shd w:val="clear" w:color="auto" w:fill="FFFFFF"/>
        </w:rPr>
        <w:t>gada 24.</w:t>
      </w:r>
      <w:r w:rsidR="00FA2AC6">
        <w:rPr>
          <w:sz w:val="19"/>
          <w:szCs w:val="19"/>
          <w:shd w:val="clear" w:color="auto" w:fill="FFFFFF"/>
        </w:rPr>
        <w:t> </w:t>
      </w:r>
      <w:r w:rsidR="00514EEC" w:rsidRPr="00514EEC">
        <w:rPr>
          <w:sz w:val="19"/>
          <w:szCs w:val="19"/>
          <w:shd w:val="clear" w:color="auto" w:fill="FFFFFF"/>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p>
  </w:footnote>
  <w:footnote w:id="12">
    <w:p w14:paraId="7E6A4681" w14:textId="37E1B76A" w:rsidR="009452C1" w:rsidRPr="005323B3" w:rsidRDefault="009452C1" w:rsidP="0010049B">
      <w:pPr>
        <w:pStyle w:val="FootnoteText"/>
        <w:jc w:val="both"/>
      </w:pPr>
      <w:r>
        <w:rPr>
          <w:rStyle w:val="FootnoteReference"/>
        </w:rPr>
        <w:footnoteRef/>
      </w:r>
      <w:r>
        <w:t xml:space="preserve"> </w:t>
      </w:r>
      <w:r w:rsidR="005323B3">
        <w:rPr>
          <w:rStyle w:val="normaltextrun"/>
          <w:color w:val="000000"/>
          <w:sz w:val="18"/>
          <w:szCs w:val="18"/>
          <w:shd w:val="clear" w:color="auto" w:fill="FFFFFF"/>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r w:rsidR="005323B3">
        <w:rPr>
          <w:rStyle w:val="eop"/>
          <w:color w:val="000000"/>
          <w:sz w:val="18"/>
          <w:szCs w:val="18"/>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AFB"/>
    <w:multiLevelType w:val="hybridMultilevel"/>
    <w:tmpl w:val="7526B528"/>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0C096F"/>
    <w:multiLevelType w:val="hybridMultilevel"/>
    <w:tmpl w:val="9F5E5C2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3B96CEC"/>
    <w:multiLevelType w:val="hybridMultilevel"/>
    <w:tmpl w:val="51685F86"/>
    <w:lvl w:ilvl="0" w:tplc="1E68D0AA">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33455F"/>
    <w:multiLevelType w:val="hybridMultilevel"/>
    <w:tmpl w:val="FC30657E"/>
    <w:lvl w:ilvl="0" w:tplc="0A82A0BA">
      <w:numFmt w:val="bullet"/>
      <w:lvlText w:val="-"/>
      <w:lvlJc w:val="left"/>
      <w:pPr>
        <w:ind w:left="1080" w:hanging="360"/>
      </w:pPr>
      <w:rPr>
        <w:rFonts w:ascii="Times New Roman" w:eastAsia="Times New Roman" w:hAnsi="Times New Roman" w:hint="default"/>
        <w:color w:val="0000FF"/>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7F19E6"/>
    <w:multiLevelType w:val="hybridMultilevel"/>
    <w:tmpl w:val="15DA9EF0"/>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44CC3"/>
    <w:multiLevelType w:val="hybridMultilevel"/>
    <w:tmpl w:val="1220ABA2"/>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09E542FE"/>
    <w:multiLevelType w:val="hybridMultilevel"/>
    <w:tmpl w:val="AA7AAC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648B0"/>
    <w:multiLevelType w:val="hybridMultilevel"/>
    <w:tmpl w:val="732497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71403D"/>
    <w:multiLevelType w:val="hybridMultilevel"/>
    <w:tmpl w:val="681C84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7610B1"/>
    <w:multiLevelType w:val="hybridMultilevel"/>
    <w:tmpl w:val="6C04516E"/>
    <w:lvl w:ilvl="0" w:tplc="0A82A0BA">
      <w:numFmt w:val="bullet"/>
      <w:lvlText w:val="-"/>
      <w:lvlJc w:val="left"/>
      <w:pPr>
        <w:ind w:left="720" w:hanging="360"/>
      </w:pPr>
      <w:rPr>
        <w:rFonts w:ascii="Times New Roman" w:eastAsia="Times New Roman" w:hAnsi="Times New Roman" w:hint="default"/>
        <w:color w:val="0000FF"/>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452360"/>
    <w:multiLevelType w:val="hybridMultilevel"/>
    <w:tmpl w:val="9DD0BC70"/>
    <w:lvl w:ilvl="0" w:tplc="D7A21DD4">
      <w:start w:val="1"/>
      <w:numFmt w:val="bullet"/>
      <w:lvlText w:val=""/>
      <w:lvlJc w:val="left"/>
      <w:pPr>
        <w:ind w:left="2138" w:hanging="360"/>
      </w:pPr>
      <w:rPr>
        <w:rFonts w:ascii="Symbol" w:hAnsi="Symbol" w:hint="default"/>
        <w:color w:val="0000FF"/>
      </w:rPr>
    </w:lvl>
    <w:lvl w:ilvl="1" w:tplc="04260003">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2" w15:restartNumberingAfterBreak="0">
    <w:nsid w:val="13C17B89"/>
    <w:multiLevelType w:val="hybridMultilevel"/>
    <w:tmpl w:val="CC00D5F0"/>
    <w:lvl w:ilvl="0" w:tplc="D15AFBC0">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57BBF"/>
    <w:multiLevelType w:val="hybridMultilevel"/>
    <w:tmpl w:val="AFE42B94"/>
    <w:lvl w:ilvl="0" w:tplc="795E6AC2">
      <w:start w:val="1"/>
      <w:numFmt w:val="bullet"/>
      <w:lvlText w:val="!"/>
      <w:lvlJc w:val="left"/>
      <w:pPr>
        <w:ind w:left="1080" w:hanging="360"/>
      </w:pPr>
      <w:rPr>
        <w:rFonts w:ascii="Times New Roman" w:eastAsia="Calibri" w:hAnsi="Times New Roman" w:cs="Times New Roman" w:hint="default"/>
        <w:b/>
        <w:bCs/>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247CA5"/>
    <w:multiLevelType w:val="hybridMultilevel"/>
    <w:tmpl w:val="695EA414"/>
    <w:lvl w:ilvl="0" w:tplc="D4F44B9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1B362121"/>
    <w:multiLevelType w:val="hybridMultilevel"/>
    <w:tmpl w:val="8DA21CB0"/>
    <w:lvl w:ilvl="0" w:tplc="FFFFFFFF">
      <w:start w:val="1"/>
      <w:numFmt w:val="bullet"/>
      <w:lvlText w:val=""/>
      <w:lvlJc w:val="left"/>
      <w:pPr>
        <w:ind w:left="2138" w:hanging="360"/>
      </w:pPr>
      <w:rPr>
        <w:rFonts w:ascii="Symbol" w:hAnsi="Symbol" w:hint="default"/>
        <w:color w:val="0000FF"/>
      </w:rPr>
    </w:lvl>
    <w:lvl w:ilvl="1" w:tplc="E6CCB1AC">
      <w:start w:val="1"/>
      <w:numFmt w:val="bullet"/>
      <w:lvlText w:val="-"/>
      <w:lvlJc w:val="left"/>
      <w:pPr>
        <w:ind w:left="2858" w:hanging="360"/>
      </w:pPr>
      <w:rPr>
        <w:rFonts w:ascii="Times New Roman" w:eastAsia="Times New Roman" w:hAnsi="Times New Roman" w:cs="Times New Roman"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7" w15:restartNumberingAfterBreak="0">
    <w:nsid w:val="1C9F2441"/>
    <w:multiLevelType w:val="hybridMultilevel"/>
    <w:tmpl w:val="02C8200C"/>
    <w:lvl w:ilvl="0" w:tplc="795E6AC2">
      <w:start w:val="1"/>
      <w:numFmt w:val="bullet"/>
      <w:lvlText w:val="!"/>
      <w:lvlJc w:val="left"/>
      <w:pPr>
        <w:ind w:left="360"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D2670D1"/>
    <w:multiLevelType w:val="hybridMultilevel"/>
    <w:tmpl w:val="9A2C29DA"/>
    <w:lvl w:ilvl="0" w:tplc="0A82A0BA">
      <w:numFmt w:val="bullet"/>
      <w:lvlText w:val="-"/>
      <w:lvlJc w:val="left"/>
      <w:pPr>
        <w:ind w:left="732"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0" w15:restartNumberingAfterBreak="0">
    <w:nsid w:val="1FE00FF6"/>
    <w:multiLevelType w:val="hybridMultilevel"/>
    <w:tmpl w:val="A4609632"/>
    <w:lvl w:ilvl="0" w:tplc="620850C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393F92"/>
    <w:multiLevelType w:val="hybridMultilevel"/>
    <w:tmpl w:val="10168816"/>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2F6F61"/>
    <w:multiLevelType w:val="hybridMultilevel"/>
    <w:tmpl w:val="7E4ED47C"/>
    <w:lvl w:ilvl="0" w:tplc="0A82A0BA">
      <w:numFmt w:val="bullet"/>
      <w:lvlText w:val="-"/>
      <w:lvlJc w:val="left"/>
      <w:pPr>
        <w:ind w:left="1440" w:hanging="360"/>
      </w:pPr>
      <w:rPr>
        <w:rFonts w:ascii="Times New Roman" w:eastAsia="Times New Roman" w:hAnsi="Times New Roman" w:hint="default"/>
        <w:color w:val="0000FF"/>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6331F71"/>
    <w:multiLevelType w:val="hybridMultilevel"/>
    <w:tmpl w:val="A1826C7A"/>
    <w:lvl w:ilvl="0" w:tplc="1580372E">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76164E0"/>
    <w:multiLevelType w:val="hybridMultilevel"/>
    <w:tmpl w:val="5F546D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9711011"/>
    <w:multiLevelType w:val="hybridMultilevel"/>
    <w:tmpl w:val="4770067E"/>
    <w:lvl w:ilvl="0" w:tplc="FFFFFFFF">
      <w:start w:val="1"/>
      <w:numFmt w:val="decimal"/>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C5149E5"/>
    <w:multiLevelType w:val="hybridMultilevel"/>
    <w:tmpl w:val="30406C2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2C823609"/>
    <w:multiLevelType w:val="hybridMultilevel"/>
    <w:tmpl w:val="4FD2A4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CA6160"/>
    <w:multiLevelType w:val="hybridMultilevel"/>
    <w:tmpl w:val="C2D4C7E4"/>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EC0367C"/>
    <w:multiLevelType w:val="hybridMultilevel"/>
    <w:tmpl w:val="70F26230"/>
    <w:lvl w:ilvl="0" w:tplc="D7A21DD4">
      <w:start w:val="1"/>
      <w:numFmt w:val="bullet"/>
      <w:lvlText w:val=""/>
      <w:lvlJc w:val="left"/>
      <w:pPr>
        <w:ind w:left="1091" w:hanging="360"/>
      </w:pPr>
      <w:rPr>
        <w:rFonts w:ascii="Symbol" w:hAnsi="Symbol" w:hint="default"/>
        <w:color w:val="0000FF"/>
      </w:rPr>
    </w:lvl>
    <w:lvl w:ilvl="1" w:tplc="FFFFFFFF" w:tentative="1">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34" w15:restartNumberingAfterBreak="0">
    <w:nsid w:val="2F9943FA"/>
    <w:multiLevelType w:val="hybridMultilevel"/>
    <w:tmpl w:val="05DE609C"/>
    <w:lvl w:ilvl="0" w:tplc="D7A21DD4">
      <w:start w:val="1"/>
      <w:numFmt w:val="bullet"/>
      <w:lvlText w:val=""/>
      <w:lvlJc w:val="left"/>
      <w:pPr>
        <w:ind w:left="928" w:hanging="360"/>
      </w:pPr>
      <w:rPr>
        <w:rFonts w:ascii="Symbol" w:hAnsi="Symbol" w:hint="default"/>
        <w:color w:val="0000FF"/>
      </w:rPr>
    </w:lvl>
    <w:lvl w:ilvl="1" w:tplc="0A82A0BA">
      <w:numFmt w:val="bullet"/>
      <w:lvlText w:val="-"/>
      <w:lvlJc w:val="left"/>
      <w:pPr>
        <w:ind w:left="1713" w:hanging="360"/>
      </w:pPr>
      <w:rPr>
        <w:rFonts w:ascii="Times New Roman" w:eastAsia="ヒラギノ角ゴ Pro W3" w:hAnsi="Times New Roman" w:cs="Times New Roman" w:hint="default"/>
        <w:color w:val="0000FF"/>
      </w:rPr>
    </w:lvl>
    <w:lvl w:ilvl="2" w:tplc="04260005">
      <w:start w:val="1"/>
      <w:numFmt w:val="bullet"/>
      <w:lvlText w:val=""/>
      <w:lvlJc w:val="left"/>
      <w:pPr>
        <w:ind w:left="2160" w:hanging="360"/>
      </w:pPr>
      <w:rPr>
        <w:rFonts w:ascii="Wingdings" w:hAnsi="Wingdings" w:hint="default"/>
      </w:rPr>
    </w:lvl>
    <w:lvl w:ilvl="3" w:tplc="E6CCB1AC">
      <w:start w:val="1"/>
      <w:numFmt w:val="bullet"/>
      <w:lvlText w:val="-"/>
      <w:lvlJc w:val="left"/>
      <w:pPr>
        <w:ind w:left="2858" w:hanging="360"/>
      </w:pPr>
      <w:rPr>
        <w:rFonts w:ascii="Times New Roman" w:eastAsia="Times New Roman" w:hAnsi="Times New Roman" w:cs="Times New Roman"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75E464C"/>
    <w:multiLevelType w:val="hybridMultilevel"/>
    <w:tmpl w:val="FBD6DE86"/>
    <w:lvl w:ilvl="0" w:tplc="3A8EDDE8">
      <w:start w:val="1"/>
      <w:numFmt w:val="bullet"/>
      <w:lvlText w:val=""/>
      <w:lvlJc w:val="left"/>
      <w:pPr>
        <w:ind w:left="720" w:hanging="360"/>
      </w:pPr>
      <w:rPr>
        <w:rFonts w:ascii="Symbol" w:hAnsi="Symbol" w:hint="default"/>
        <w:b/>
        <w:bCs/>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8F0B7B"/>
    <w:multiLevelType w:val="multilevel"/>
    <w:tmpl w:val="38D4853C"/>
    <w:lvl w:ilvl="0">
      <w:start w:val="1"/>
      <w:numFmt w:val="decimal"/>
      <w:lvlText w:val="%1."/>
      <w:lvlJc w:val="left"/>
      <w:pPr>
        <w:ind w:left="510" w:hanging="51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9372AAA"/>
    <w:multiLevelType w:val="hybridMultilevel"/>
    <w:tmpl w:val="217AA6BC"/>
    <w:lvl w:ilvl="0" w:tplc="0A82A0BA">
      <w:numFmt w:val="bullet"/>
      <w:lvlText w:val="-"/>
      <w:lvlJc w:val="left"/>
      <w:pPr>
        <w:ind w:left="2138"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397F6A2C"/>
    <w:multiLevelType w:val="hybridMultilevel"/>
    <w:tmpl w:val="850235DC"/>
    <w:lvl w:ilvl="0" w:tplc="04260001">
      <w:start w:val="1"/>
      <w:numFmt w:val="bullet"/>
      <w:lvlText w:val=""/>
      <w:lvlJc w:val="left"/>
      <w:pPr>
        <w:ind w:left="360" w:hanging="360"/>
      </w:pPr>
      <w:rPr>
        <w:rFonts w:ascii="Symbol" w:hAnsi="Symbol" w:hint="default"/>
        <w:color w:val="0000FF"/>
      </w:rPr>
    </w:lvl>
    <w:lvl w:ilvl="1" w:tplc="D7A21DD4">
      <w:start w:val="1"/>
      <w:numFmt w:val="bullet"/>
      <w:lvlText w:val=""/>
      <w:lvlJc w:val="left"/>
      <w:pPr>
        <w:ind w:left="1440" w:hanging="360"/>
      </w:pPr>
      <w:rPr>
        <w:rFonts w:ascii="Symbol" w:hAnsi="Symbol" w:hint="default"/>
        <w:color w:val="0000FF"/>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9EE2BCA"/>
    <w:multiLevelType w:val="hybridMultilevel"/>
    <w:tmpl w:val="2FAA1608"/>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43" w15:restartNumberingAfterBreak="0">
    <w:nsid w:val="3C942E20"/>
    <w:multiLevelType w:val="hybridMultilevel"/>
    <w:tmpl w:val="B7E6A312"/>
    <w:lvl w:ilvl="0" w:tplc="69007EEC">
      <w:start w:val="1"/>
      <w:numFmt w:val="bullet"/>
      <w:lvlText w:val="!"/>
      <w:lvlJc w:val="left"/>
      <w:pPr>
        <w:ind w:left="676" w:hanging="360"/>
      </w:pPr>
      <w:rPr>
        <w:rFonts w:ascii="Times New Roman" w:eastAsia="Calibri" w:hAnsi="Times New Roman" w:cs="Times New Roman" w:hint="default"/>
        <w:b/>
        <w:bCs/>
        <w:color w:val="C00000"/>
        <w:sz w:val="24"/>
        <w:szCs w:val="24"/>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44" w15:restartNumberingAfterBreak="0">
    <w:nsid w:val="3CAC54E5"/>
    <w:multiLevelType w:val="hybridMultilevel"/>
    <w:tmpl w:val="EE8875E4"/>
    <w:lvl w:ilvl="0" w:tplc="0CCEA0E6">
      <w:start w:val="1"/>
      <w:numFmt w:val="bullet"/>
      <w:lvlText w:val="!"/>
      <w:lvlJc w:val="left"/>
      <w:pPr>
        <w:ind w:left="436" w:hanging="360"/>
      </w:pPr>
      <w:rPr>
        <w:rFonts w:ascii="Times New Roman" w:eastAsia="Calibri" w:hAnsi="Times New Roman" w:cs="Times New Roman" w:hint="default"/>
        <w:b/>
        <w:bCs/>
        <w:i w:val="0"/>
        <w:iCs/>
        <w:color w:val="C00000"/>
        <w:sz w:val="28"/>
        <w:szCs w:val="28"/>
      </w:rPr>
    </w:lvl>
    <w:lvl w:ilvl="1" w:tplc="04260003">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abstractNum w:abstractNumId="45"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DB21D41"/>
    <w:multiLevelType w:val="hybridMultilevel"/>
    <w:tmpl w:val="03985DFE"/>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12741E"/>
    <w:multiLevelType w:val="hybridMultilevel"/>
    <w:tmpl w:val="78EC8C88"/>
    <w:lvl w:ilvl="0" w:tplc="04260001">
      <w:start w:val="1"/>
      <w:numFmt w:val="bullet"/>
      <w:lvlText w:val=""/>
      <w:lvlJc w:val="left"/>
      <w:pPr>
        <w:ind w:left="1080" w:hanging="360"/>
      </w:pPr>
      <w:rPr>
        <w:rFonts w:ascii="Symbol" w:hAnsi="Symbo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EB728FB"/>
    <w:multiLevelType w:val="hybridMultilevel"/>
    <w:tmpl w:val="1AB4BA34"/>
    <w:lvl w:ilvl="0" w:tplc="0316E5B4">
      <w:start w:val="1"/>
      <w:numFmt w:val="decimal"/>
      <w:lvlText w:val="%1)"/>
      <w:lvlJc w:val="left"/>
      <w:pPr>
        <w:ind w:left="644" w:hanging="360"/>
      </w:pPr>
      <w:rPr>
        <w:rFonts w:hint="default"/>
        <w:color w:val="0000FF"/>
        <w:sz w:val="22"/>
        <w:szCs w:val="22"/>
      </w:rPr>
    </w:lvl>
    <w:lvl w:ilvl="1" w:tplc="D7A21DD4">
      <w:start w:val="1"/>
      <w:numFmt w:val="bullet"/>
      <w:lvlText w:val=""/>
      <w:lvlJc w:val="left"/>
      <w:pPr>
        <w:ind w:left="1440" w:hanging="360"/>
      </w:pPr>
      <w:rPr>
        <w:rFonts w:ascii="Symbol" w:hAnsi="Symbol" w:hint="default"/>
        <w:color w:val="0000FF"/>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3EF75788"/>
    <w:multiLevelType w:val="hybridMultilevel"/>
    <w:tmpl w:val="B1F0FB6A"/>
    <w:lvl w:ilvl="0" w:tplc="D15AFBC0">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3F490620"/>
    <w:multiLevelType w:val="hybridMultilevel"/>
    <w:tmpl w:val="B35444F0"/>
    <w:lvl w:ilvl="0" w:tplc="0A82A0BA">
      <w:numFmt w:val="bullet"/>
      <w:lvlText w:val="-"/>
      <w:lvlJc w:val="left"/>
      <w:pPr>
        <w:ind w:left="1800"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3FF25DA0"/>
    <w:multiLevelType w:val="hybridMultilevel"/>
    <w:tmpl w:val="E4A06204"/>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B861A6"/>
    <w:multiLevelType w:val="hybridMultilevel"/>
    <w:tmpl w:val="6E6450B2"/>
    <w:lvl w:ilvl="0" w:tplc="04260011">
      <w:start w:val="1"/>
      <w:numFmt w:val="decimal"/>
      <w:lvlText w:val="%1)"/>
      <w:lvlJc w:val="left"/>
      <w:pPr>
        <w:ind w:left="720" w:hanging="360"/>
      </w:pPr>
      <w:rPr>
        <w:rFonts w:hint="default"/>
      </w:rPr>
    </w:lvl>
    <w:lvl w:ilvl="1" w:tplc="D7A21DD4">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2BD203A"/>
    <w:multiLevelType w:val="hybridMultilevel"/>
    <w:tmpl w:val="14F6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EB6B55"/>
    <w:multiLevelType w:val="hybridMultilevel"/>
    <w:tmpl w:val="441680CA"/>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8442248"/>
    <w:multiLevelType w:val="hybridMultilevel"/>
    <w:tmpl w:val="B442BD16"/>
    <w:lvl w:ilvl="0" w:tplc="D7A21DD4">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6" w15:restartNumberingAfterBreak="0">
    <w:nsid w:val="4BDD34B3"/>
    <w:multiLevelType w:val="hybridMultilevel"/>
    <w:tmpl w:val="0674FBA6"/>
    <w:lvl w:ilvl="0" w:tplc="FFFFFFFF">
      <w:start w:val="1"/>
      <w:numFmt w:val="decimal"/>
      <w:lvlText w:val="%1)"/>
      <w:lvlJc w:val="left"/>
      <w:pPr>
        <w:ind w:left="644" w:hanging="360"/>
      </w:pPr>
      <w:rPr>
        <w:rFonts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D086824"/>
    <w:multiLevelType w:val="hybridMultilevel"/>
    <w:tmpl w:val="4770067E"/>
    <w:lvl w:ilvl="0" w:tplc="EF065660">
      <w:start w:val="1"/>
      <w:numFmt w:val="decimal"/>
      <w:lvlText w:val="%1)"/>
      <w:lvlJc w:val="left"/>
      <w:pPr>
        <w:ind w:left="72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D2B2034"/>
    <w:multiLevelType w:val="hybridMultilevel"/>
    <w:tmpl w:val="6ABC3C26"/>
    <w:lvl w:ilvl="0" w:tplc="0A82A0BA">
      <w:numFmt w:val="bullet"/>
      <w:lvlText w:val="-"/>
      <w:lvlJc w:val="left"/>
      <w:pPr>
        <w:ind w:left="25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60" w15:restartNumberingAfterBreak="0">
    <w:nsid w:val="4FE25E27"/>
    <w:multiLevelType w:val="hybridMultilevel"/>
    <w:tmpl w:val="D6B0D92C"/>
    <w:lvl w:ilvl="0" w:tplc="1DBE7E86">
      <w:start w:val="1"/>
      <w:numFmt w:val="bullet"/>
      <w:lvlText w:val="!"/>
      <w:lvlJc w:val="left"/>
      <w:pPr>
        <w:ind w:left="108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1" w15:restartNumberingAfterBreak="0">
    <w:nsid w:val="504F3F03"/>
    <w:multiLevelType w:val="hybridMultilevel"/>
    <w:tmpl w:val="9738D6F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1531356"/>
    <w:multiLevelType w:val="hybridMultilevel"/>
    <w:tmpl w:val="E68080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AC4487"/>
    <w:multiLevelType w:val="hybridMultilevel"/>
    <w:tmpl w:val="9566EE46"/>
    <w:lvl w:ilvl="0" w:tplc="ACEA140E">
      <w:start w:val="1"/>
      <w:numFmt w:val="decimal"/>
      <w:lvlText w:val="%1)"/>
      <w:lvlJc w:val="left"/>
      <w:pPr>
        <w:ind w:left="1713" w:hanging="360"/>
      </w:pPr>
      <w:rPr>
        <w:rFonts w:ascii="Times New Roman" w:hAnsi="Times New Roman" w:cs="Times New Roman" w:hint="default"/>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65" w15:restartNumberingAfterBreak="0">
    <w:nsid w:val="53C5769D"/>
    <w:multiLevelType w:val="hybridMultilevel"/>
    <w:tmpl w:val="1B087290"/>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D655DF"/>
    <w:multiLevelType w:val="hybridMultilevel"/>
    <w:tmpl w:val="518CE046"/>
    <w:lvl w:ilvl="0" w:tplc="8EBE98F6">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87C5908"/>
    <w:multiLevelType w:val="hybridMultilevel"/>
    <w:tmpl w:val="100270E4"/>
    <w:lvl w:ilvl="0" w:tplc="746CAF48">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9" w15:restartNumberingAfterBreak="0">
    <w:nsid w:val="5E373682"/>
    <w:multiLevelType w:val="hybridMultilevel"/>
    <w:tmpl w:val="A9A46D10"/>
    <w:lvl w:ilvl="0" w:tplc="0A82A0BA">
      <w:numFmt w:val="bullet"/>
      <w:lvlText w:val="-"/>
      <w:lvlJc w:val="left"/>
      <w:pPr>
        <w:ind w:left="1908" w:hanging="360"/>
      </w:pPr>
      <w:rPr>
        <w:rFonts w:ascii="Times New Roman" w:eastAsia="Times New Roman" w:hAnsi="Times New Roman" w:hint="default"/>
        <w:color w:val="0000FF"/>
        <w:u w:val="none"/>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70" w15:restartNumberingAfterBreak="0">
    <w:nsid w:val="5F4178A7"/>
    <w:multiLevelType w:val="hybridMultilevel"/>
    <w:tmpl w:val="1C844E9E"/>
    <w:lvl w:ilvl="0" w:tplc="55343E8C">
      <w:start w:val="1"/>
      <w:numFmt w:val="bullet"/>
      <w:lvlText w:val="!"/>
      <w:lvlJc w:val="left"/>
      <w:pPr>
        <w:ind w:left="490" w:hanging="360"/>
      </w:pPr>
      <w:rPr>
        <w:rFonts w:ascii="Times New Roman" w:eastAsia="Calibri" w:hAnsi="Times New Roman" w:cs="Times New Roman" w:hint="default"/>
        <w:b/>
        <w:bCs/>
        <w:color w:val="C00000"/>
        <w:sz w:val="28"/>
        <w:szCs w:val="28"/>
      </w:rPr>
    </w:lvl>
    <w:lvl w:ilvl="1" w:tplc="04260003">
      <w:start w:val="1"/>
      <w:numFmt w:val="bullet"/>
      <w:lvlText w:val="o"/>
      <w:lvlJc w:val="left"/>
      <w:pPr>
        <w:ind w:left="1210" w:hanging="360"/>
      </w:pPr>
      <w:rPr>
        <w:rFonts w:ascii="Courier New" w:hAnsi="Courier New" w:cs="Courier New" w:hint="default"/>
      </w:rPr>
    </w:lvl>
    <w:lvl w:ilvl="2" w:tplc="04260005" w:tentative="1">
      <w:start w:val="1"/>
      <w:numFmt w:val="bullet"/>
      <w:lvlText w:val=""/>
      <w:lvlJc w:val="left"/>
      <w:pPr>
        <w:ind w:left="1930" w:hanging="360"/>
      </w:pPr>
      <w:rPr>
        <w:rFonts w:ascii="Wingdings" w:hAnsi="Wingdings" w:hint="default"/>
      </w:rPr>
    </w:lvl>
    <w:lvl w:ilvl="3" w:tplc="04260001" w:tentative="1">
      <w:start w:val="1"/>
      <w:numFmt w:val="bullet"/>
      <w:lvlText w:val=""/>
      <w:lvlJc w:val="left"/>
      <w:pPr>
        <w:ind w:left="2650" w:hanging="360"/>
      </w:pPr>
      <w:rPr>
        <w:rFonts w:ascii="Symbol" w:hAnsi="Symbol" w:hint="default"/>
      </w:rPr>
    </w:lvl>
    <w:lvl w:ilvl="4" w:tplc="04260003" w:tentative="1">
      <w:start w:val="1"/>
      <w:numFmt w:val="bullet"/>
      <w:lvlText w:val="o"/>
      <w:lvlJc w:val="left"/>
      <w:pPr>
        <w:ind w:left="3370" w:hanging="360"/>
      </w:pPr>
      <w:rPr>
        <w:rFonts w:ascii="Courier New" w:hAnsi="Courier New" w:cs="Courier New" w:hint="default"/>
      </w:rPr>
    </w:lvl>
    <w:lvl w:ilvl="5" w:tplc="04260005" w:tentative="1">
      <w:start w:val="1"/>
      <w:numFmt w:val="bullet"/>
      <w:lvlText w:val=""/>
      <w:lvlJc w:val="left"/>
      <w:pPr>
        <w:ind w:left="4090" w:hanging="360"/>
      </w:pPr>
      <w:rPr>
        <w:rFonts w:ascii="Wingdings" w:hAnsi="Wingdings" w:hint="default"/>
      </w:rPr>
    </w:lvl>
    <w:lvl w:ilvl="6" w:tplc="04260001" w:tentative="1">
      <w:start w:val="1"/>
      <w:numFmt w:val="bullet"/>
      <w:lvlText w:val=""/>
      <w:lvlJc w:val="left"/>
      <w:pPr>
        <w:ind w:left="4810" w:hanging="360"/>
      </w:pPr>
      <w:rPr>
        <w:rFonts w:ascii="Symbol" w:hAnsi="Symbol" w:hint="default"/>
      </w:rPr>
    </w:lvl>
    <w:lvl w:ilvl="7" w:tplc="04260003" w:tentative="1">
      <w:start w:val="1"/>
      <w:numFmt w:val="bullet"/>
      <w:lvlText w:val="o"/>
      <w:lvlJc w:val="left"/>
      <w:pPr>
        <w:ind w:left="5530" w:hanging="360"/>
      </w:pPr>
      <w:rPr>
        <w:rFonts w:ascii="Courier New" w:hAnsi="Courier New" w:cs="Courier New" w:hint="default"/>
      </w:rPr>
    </w:lvl>
    <w:lvl w:ilvl="8" w:tplc="04260005" w:tentative="1">
      <w:start w:val="1"/>
      <w:numFmt w:val="bullet"/>
      <w:lvlText w:val=""/>
      <w:lvlJc w:val="left"/>
      <w:pPr>
        <w:ind w:left="6250" w:hanging="360"/>
      </w:pPr>
      <w:rPr>
        <w:rFonts w:ascii="Wingdings" w:hAnsi="Wingdings" w:hint="default"/>
      </w:rPr>
    </w:lvl>
  </w:abstractNum>
  <w:abstractNum w:abstractNumId="71"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2650005"/>
    <w:multiLevelType w:val="hybridMultilevel"/>
    <w:tmpl w:val="37148C94"/>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11592F"/>
    <w:multiLevelType w:val="hybridMultilevel"/>
    <w:tmpl w:val="0848F4D0"/>
    <w:lvl w:ilvl="0" w:tplc="8C4E1B64">
      <w:start w:val="1"/>
      <w:numFmt w:val="bullet"/>
      <w:lvlText w:val="!"/>
      <w:lvlJc w:val="left"/>
      <w:pPr>
        <w:ind w:left="720" w:hanging="360"/>
      </w:pPr>
      <w:rPr>
        <w:rFonts w:ascii="Times New Roman" w:eastAsia="Calibri" w:hAnsi="Times New Roman" w:cs="Times New Roman" w:hint="default"/>
        <w:b/>
        <w:bCs/>
        <w:strike w:val="0"/>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71E31C6"/>
    <w:multiLevelType w:val="hybridMultilevel"/>
    <w:tmpl w:val="776CE5B0"/>
    <w:lvl w:ilvl="0" w:tplc="1DBE7E86">
      <w:start w:val="1"/>
      <w:numFmt w:val="bullet"/>
      <w:lvlText w:val="!"/>
      <w:lvlJc w:val="left"/>
      <w:pPr>
        <w:ind w:left="2138"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7" w15:restartNumberingAfterBreak="0">
    <w:nsid w:val="6A8F30E2"/>
    <w:multiLevelType w:val="hybridMultilevel"/>
    <w:tmpl w:val="DDCEBE26"/>
    <w:lvl w:ilvl="0" w:tplc="605AE640">
      <w:start w:val="1"/>
      <w:numFmt w:val="bullet"/>
      <w:lvlRestart w:val="0"/>
      <w:lvlText w:val=""/>
      <w:lvlJc w:val="left"/>
      <w:pPr>
        <w:ind w:left="0" w:firstLine="705"/>
      </w:pPr>
      <w:rPr>
        <w:u w:val="none"/>
      </w:rPr>
    </w:lvl>
    <w:lvl w:ilvl="1" w:tplc="CDBC24E0">
      <w:start w:val="1"/>
      <w:numFmt w:val="bullet"/>
      <w:lvlRestart w:val="0"/>
      <w:lvlText w:val=""/>
      <w:lvlJc w:val="left"/>
      <w:pPr>
        <w:ind w:left="0" w:firstLine="705"/>
      </w:pPr>
      <w:rPr>
        <w:u w:val="none"/>
      </w:rPr>
    </w:lvl>
    <w:lvl w:ilvl="2" w:tplc="1DBE7E86">
      <w:start w:val="1"/>
      <w:numFmt w:val="bullet"/>
      <w:lvlText w:val="!"/>
      <w:lvlJc w:val="left"/>
      <w:pPr>
        <w:ind w:left="1065" w:hanging="360"/>
      </w:pPr>
      <w:rPr>
        <w:rFonts w:ascii="Times New Roman" w:eastAsia="Calibri" w:hAnsi="Times New Roman" w:cs="Times New Roman" w:hint="default"/>
        <w:b/>
        <w:bCs/>
        <w:color w:val="C00000"/>
        <w:sz w:val="28"/>
        <w:szCs w:val="28"/>
      </w:rPr>
    </w:lvl>
    <w:lvl w:ilvl="3" w:tplc="09428FD4">
      <w:numFmt w:val="decimal"/>
      <w:lvlText w:val=""/>
      <w:lvlJc w:val="left"/>
    </w:lvl>
    <w:lvl w:ilvl="4" w:tplc="2B245932">
      <w:numFmt w:val="decimal"/>
      <w:lvlText w:val=""/>
      <w:lvlJc w:val="left"/>
    </w:lvl>
    <w:lvl w:ilvl="5" w:tplc="3C560314">
      <w:numFmt w:val="decimal"/>
      <w:lvlText w:val=""/>
      <w:lvlJc w:val="left"/>
    </w:lvl>
    <w:lvl w:ilvl="6" w:tplc="682E1A5A">
      <w:numFmt w:val="decimal"/>
      <w:lvlText w:val=""/>
      <w:lvlJc w:val="left"/>
    </w:lvl>
    <w:lvl w:ilvl="7" w:tplc="63B6AE0A">
      <w:numFmt w:val="decimal"/>
      <w:lvlText w:val=""/>
      <w:lvlJc w:val="left"/>
    </w:lvl>
    <w:lvl w:ilvl="8" w:tplc="31B0862C">
      <w:numFmt w:val="decimal"/>
      <w:lvlText w:val=""/>
      <w:lvlJc w:val="left"/>
    </w:lvl>
  </w:abstractNum>
  <w:abstractNum w:abstractNumId="78"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9" w15:restartNumberingAfterBreak="0">
    <w:nsid w:val="6C985FCD"/>
    <w:multiLevelType w:val="hybridMultilevel"/>
    <w:tmpl w:val="08EC8EEE"/>
    <w:lvl w:ilvl="0" w:tplc="0A82A0BA">
      <w:numFmt w:val="bullet"/>
      <w:lvlText w:val="-"/>
      <w:lvlJc w:val="left"/>
      <w:pPr>
        <w:ind w:left="2205"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2925" w:hanging="360"/>
      </w:pPr>
      <w:rPr>
        <w:rFonts w:ascii="Courier New" w:hAnsi="Courier New" w:cs="Courier New" w:hint="default"/>
      </w:rPr>
    </w:lvl>
    <w:lvl w:ilvl="2" w:tplc="04260005" w:tentative="1">
      <w:start w:val="1"/>
      <w:numFmt w:val="bullet"/>
      <w:lvlText w:val=""/>
      <w:lvlJc w:val="left"/>
      <w:pPr>
        <w:ind w:left="3645" w:hanging="360"/>
      </w:pPr>
      <w:rPr>
        <w:rFonts w:ascii="Wingdings" w:hAnsi="Wingdings" w:hint="default"/>
      </w:rPr>
    </w:lvl>
    <w:lvl w:ilvl="3" w:tplc="04260001" w:tentative="1">
      <w:start w:val="1"/>
      <w:numFmt w:val="bullet"/>
      <w:lvlText w:val=""/>
      <w:lvlJc w:val="left"/>
      <w:pPr>
        <w:ind w:left="4365" w:hanging="360"/>
      </w:pPr>
      <w:rPr>
        <w:rFonts w:ascii="Symbol" w:hAnsi="Symbol" w:hint="default"/>
      </w:rPr>
    </w:lvl>
    <w:lvl w:ilvl="4" w:tplc="04260003" w:tentative="1">
      <w:start w:val="1"/>
      <w:numFmt w:val="bullet"/>
      <w:lvlText w:val="o"/>
      <w:lvlJc w:val="left"/>
      <w:pPr>
        <w:ind w:left="5085" w:hanging="360"/>
      </w:pPr>
      <w:rPr>
        <w:rFonts w:ascii="Courier New" w:hAnsi="Courier New" w:cs="Courier New" w:hint="default"/>
      </w:rPr>
    </w:lvl>
    <w:lvl w:ilvl="5" w:tplc="04260005" w:tentative="1">
      <w:start w:val="1"/>
      <w:numFmt w:val="bullet"/>
      <w:lvlText w:val=""/>
      <w:lvlJc w:val="left"/>
      <w:pPr>
        <w:ind w:left="5805" w:hanging="360"/>
      </w:pPr>
      <w:rPr>
        <w:rFonts w:ascii="Wingdings" w:hAnsi="Wingdings" w:hint="default"/>
      </w:rPr>
    </w:lvl>
    <w:lvl w:ilvl="6" w:tplc="04260001" w:tentative="1">
      <w:start w:val="1"/>
      <w:numFmt w:val="bullet"/>
      <w:lvlText w:val=""/>
      <w:lvlJc w:val="left"/>
      <w:pPr>
        <w:ind w:left="6525" w:hanging="360"/>
      </w:pPr>
      <w:rPr>
        <w:rFonts w:ascii="Symbol" w:hAnsi="Symbol" w:hint="default"/>
      </w:rPr>
    </w:lvl>
    <w:lvl w:ilvl="7" w:tplc="04260003" w:tentative="1">
      <w:start w:val="1"/>
      <w:numFmt w:val="bullet"/>
      <w:lvlText w:val="o"/>
      <w:lvlJc w:val="left"/>
      <w:pPr>
        <w:ind w:left="7245" w:hanging="360"/>
      </w:pPr>
      <w:rPr>
        <w:rFonts w:ascii="Courier New" w:hAnsi="Courier New" w:cs="Courier New" w:hint="default"/>
      </w:rPr>
    </w:lvl>
    <w:lvl w:ilvl="8" w:tplc="04260005" w:tentative="1">
      <w:start w:val="1"/>
      <w:numFmt w:val="bullet"/>
      <w:lvlText w:val=""/>
      <w:lvlJc w:val="left"/>
      <w:pPr>
        <w:ind w:left="7965" w:hanging="360"/>
      </w:pPr>
      <w:rPr>
        <w:rFonts w:ascii="Wingdings" w:hAnsi="Wingdings" w:hint="default"/>
      </w:rPr>
    </w:lvl>
  </w:abstractNum>
  <w:abstractNum w:abstractNumId="80" w15:restartNumberingAfterBreak="0">
    <w:nsid w:val="6C9D0A1B"/>
    <w:multiLevelType w:val="hybridMultilevel"/>
    <w:tmpl w:val="58042356"/>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633AA5"/>
    <w:multiLevelType w:val="hybridMultilevel"/>
    <w:tmpl w:val="4302F740"/>
    <w:lvl w:ilvl="0" w:tplc="0C86D04C">
      <w:start w:val="1"/>
      <w:numFmt w:val="decimal"/>
      <w:lvlText w:val="%1)"/>
      <w:lvlJc w:val="left"/>
      <w:pPr>
        <w:ind w:left="720" w:hanging="360"/>
      </w:pPr>
      <w:rPr>
        <w:rFonts w:ascii="Times New Roman" w:hAnsi="Times New Roman" w:cs="Times New Roman" w:hint="default"/>
        <w:i/>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016260"/>
    <w:multiLevelType w:val="hybridMultilevel"/>
    <w:tmpl w:val="6E2AB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708D12E8"/>
    <w:multiLevelType w:val="hybridMultilevel"/>
    <w:tmpl w:val="F1EA6910"/>
    <w:lvl w:ilvl="0" w:tplc="1DBE7E86">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8C4AE2"/>
    <w:multiLevelType w:val="hybridMultilevel"/>
    <w:tmpl w:val="4D845ACC"/>
    <w:lvl w:ilvl="0" w:tplc="D7A21DD4">
      <w:start w:val="1"/>
      <w:numFmt w:val="bullet"/>
      <w:lvlText w:val=""/>
      <w:lvlJc w:val="left"/>
      <w:pPr>
        <w:ind w:left="1920" w:hanging="360"/>
      </w:pPr>
      <w:rPr>
        <w:rFonts w:ascii="Symbol" w:hAnsi="Symbol" w:hint="default"/>
        <w:color w:val="0000FF"/>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5" w15:restartNumberingAfterBreak="0">
    <w:nsid w:val="723C317F"/>
    <w:multiLevelType w:val="hybridMultilevel"/>
    <w:tmpl w:val="A95801C6"/>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86" w15:restartNumberingAfterBreak="0">
    <w:nsid w:val="730B48F5"/>
    <w:multiLevelType w:val="hybridMultilevel"/>
    <w:tmpl w:val="6436F9C2"/>
    <w:lvl w:ilvl="0" w:tplc="18F6E3B2">
      <w:numFmt w:val="bullet"/>
      <w:lvlText w:val="•"/>
      <w:lvlJc w:val="left"/>
      <w:pPr>
        <w:ind w:left="720" w:hanging="360"/>
      </w:pPr>
      <w:rPr>
        <w:rFonts w:ascii="Times New Roman" w:eastAsiaTheme="minorEastAsia"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74455D11"/>
    <w:multiLevelType w:val="hybridMultilevel"/>
    <w:tmpl w:val="580A111C"/>
    <w:lvl w:ilvl="0" w:tplc="0A82A0BA">
      <w:numFmt w:val="bullet"/>
      <w:lvlText w:val="-"/>
      <w:lvlJc w:val="left"/>
      <w:pPr>
        <w:ind w:left="1854"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8" w15:restartNumberingAfterBreak="0">
    <w:nsid w:val="76642193"/>
    <w:multiLevelType w:val="hybridMultilevel"/>
    <w:tmpl w:val="63B6D304"/>
    <w:lvl w:ilvl="0" w:tplc="0A82A0BA">
      <w:numFmt w:val="bullet"/>
      <w:lvlText w:val="-"/>
      <w:lvlJc w:val="left"/>
      <w:pPr>
        <w:ind w:left="1908"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89" w15:restartNumberingAfterBreak="0">
    <w:nsid w:val="78DC6C0C"/>
    <w:multiLevelType w:val="hybridMultilevel"/>
    <w:tmpl w:val="C65065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95867C9"/>
    <w:multiLevelType w:val="hybridMultilevel"/>
    <w:tmpl w:val="A4585640"/>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91" w15:restartNumberingAfterBreak="0">
    <w:nsid w:val="7D323EDB"/>
    <w:multiLevelType w:val="hybridMultilevel"/>
    <w:tmpl w:val="DB4C9D60"/>
    <w:lvl w:ilvl="0" w:tplc="E6CCB1AC">
      <w:start w:val="1"/>
      <w:numFmt w:val="bullet"/>
      <w:lvlText w:val="-"/>
      <w:lvlJc w:val="left"/>
      <w:pPr>
        <w:ind w:left="2880" w:hanging="360"/>
      </w:pPr>
      <w:rPr>
        <w:rFonts w:ascii="Times New Roman" w:eastAsia="Times New Roman" w:hAnsi="Times New Roman" w:cs="Times New Roman" w:hint="default"/>
        <w:color w:val="0000FF"/>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num w:numId="1" w16cid:durableId="290675071">
    <w:abstractNumId w:val="44"/>
  </w:num>
  <w:num w:numId="2" w16cid:durableId="7605249">
    <w:abstractNumId w:val="23"/>
  </w:num>
  <w:num w:numId="3" w16cid:durableId="1821851093">
    <w:abstractNumId w:val="18"/>
  </w:num>
  <w:num w:numId="4" w16cid:durableId="1937713629">
    <w:abstractNumId w:val="86"/>
  </w:num>
  <w:num w:numId="5" w16cid:durableId="1247567790">
    <w:abstractNumId w:val="36"/>
  </w:num>
  <w:num w:numId="6" w16cid:durableId="949161363">
    <w:abstractNumId w:val="25"/>
  </w:num>
  <w:num w:numId="7" w16cid:durableId="130363824">
    <w:abstractNumId w:val="62"/>
  </w:num>
  <w:num w:numId="8" w16cid:durableId="1086266276">
    <w:abstractNumId w:val="1"/>
  </w:num>
  <w:num w:numId="9" w16cid:durableId="363287710">
    <w:abstractNumId w:val="75"/>
  </w:num>
  <w:num w:numId="10" w16cid:durableId="375356960">
    <w:abstractNumId w:val="66"/>
  </w:num>
  <w:num w:numId="11" w16cid:durableId="1135222790">
    <w:abstractNumId w:val="24"/>
  </w:num>
  <w:num w:numId="12" w16cid:durableId="1228347146">
    <w:abstractNumId w:val="40"/>
  </w:num>
  <w:num w:numId="13" w16cid:durableId="145704128">
    <w:abstractNumId w:val="27"/>
  </w:num>
  <w:num w:numId="14" w16cid:durableId="586694926">
    <w:abstractNumId w:val="71"/>
  </w:num>
  <w:num w:numId="15" w16cid:durableId="1750225308">
    <w:abstractNumId w:val="45"/>
  </w:num>
  <w:num w:numId="16" w16cid:durableId="1904100736">
    <w:abstractNumId w:val="85"/>
  </w:num>
  <w:num w:numId="17" w16cid:durableId="1868368931">
    <w:abstractNumId w:val="38"/>
  </w:num>
  <w:num w:numId="18" w16cid:durableId="850336908">
    <w:abstractNumId w:val="15"/>
  </w:num>
  <w:num w:numId="19" w16cid:durableId="765224425">
    <w:abstractNumId w:val="82"/>
  </w:num>
  <w:num w:numId="20" w16cid:durableId="1471510845">
    <w:abstractNumId w:val="57"/>
  </w:num>
  <w:num w:numId="21" w16cid:durableId="814175541">
    <w:abstractNumId w:val="29"/>
  </w:num>
  <w:num w:numId="22" w16cid:durableId="1578130912">
    <w:abstractNumId w:val="2"/>
  </w:num>
  <w:num w:numId="23" w16cid:durableId="18628717">
    <w:abstractNumId w:val="65"/>
  </w:num>
  <w:num w:numId="24" w16cid:durableId="966469562">
    <w:abstractNumId w:val="60"/>
  </w:num>
  <w:num w:numId="25" w16cid:durableId="129515680">
    <w:abstractNumId w:val="73"/>
  </w:num>
  <w:num w:numId="26" w16cid:durableId="1370759736">
    <w:abstractNumId w:val="77"/>
  </w:num>
  <w:num w:numId="27" w16cid:durableId="1124034940">
    <w:abstractNumId w:val="0"/>
  </w:num>
  <w:num w:numId="28" w16cid:durableId="87391880">
    <w:abstractNumId w:val="4"/>
  </w:num>
  <w:num w:numId="29" w16cid:durableId="980885347">
    <w:abstractNumId w:val="46"/>
  </w:num>
  <w:num w:numId="30" w16cid:durableId="385447206">
    <w:abstractNumId w:val="5"/>
  </w:num>
  <w:num w:numId="31" w16cid:durableId="153497981">
    <w:abstractNumId w:val="51"/>
  </w:num>
  <w:num w:numId="32" w16cid:durableId="494801816">
    <w:abstractNumId w:val="84"/>
  </w:num>
  <w:num w:numId="33" w16cid:durableId="1358968756">
    <w:abstractNumId w:val="47"/>
  </w:num>
  <w:num w:numId="34" w16cid:durableId="1435828355">
    <w:abstractNumId w:val="53"/>
  </w:num>
  <w:num w:numId="35" w16cid:durableId="1771004249">
    <w:abstractNumId w:val="63"/>
  </w:num>
  <w:num w:numId="36" w16cid:durableId="65107032">
    <w:abstractNumId w:val="26"/>
  </w:num>
  <w:num w:numId="37" w16cid:durableId="309284509">
    <w:abstractNumId w:val="12"/>
  </w:num>
  <w:num w:numId="38" w16cid:durableId="830099353">
    <w:abstractNumId w:val="81"/>
  </w:num>
  <w:num w:numId="39" w16cid:durableId="419957974">
    <w:abstractNumId w:val="9"/>
  </w:num>
  <w:num w:numId="40" w16cid:durableId="1279877414">
    <w:abstractNumId w:val="43"/>
  </w:num>
  <w:num w:numId="41" w16cid:durableId="1231695804">
    <w:abstractNumId w:val="7"/>
  </w:num>
  <w:num w:numId="42" w16cid:durableId="850681279">
    <w:abstractNumId w:val="42"/>
  </w:num>
  <w:num w:numId="43" w16cid:durableId="1423180739">
    <w:abstractNumId w:val="83"/>
  </w:num>
  <w:num w:numId="44" w16cid:durableId="2057120894">
    <w:abstractNumId w:val="14"/>
  </w:num>
  <w:num w:numId="45" w16cid:durableId="1955332408">
    <w:abstractNumId w:val="48"/>
  </w:num>
  <w:num w:numId="46" w16cid:durableId="1217158357">
    <w:abstractNumId w:val="32"/>
  </w:num>
  <w:num w:numId="47" w16cid:durableId="413478302">
    <w:abstractNumId w:val="34"/>
  </w:num>
  <w:num w:numId="48" w16cid:durableId="902109029">
    <w:abstractNumId w:val="90"/>
  </w:num>
  <w:num w:numId="49" w16cid:durableId="321201765">
    <w:abstractNumId w:val="64"/>
  </w:num>
  <w:num w:numId="50" w16cid:durableId="1915507000">
    <w:abstractNumId w:val="11"/>
  </w:num>
  <w:num w:numId="51" w16cid:durableId="287976377">
    <w:abstractNumId w:val="16"/>
  </w:num>
  <w:num w:numId="52" w16cid:durableId="973681035">
    <w:abstractNumId w:val="91"/>
  </w:num>
  <w:num w:numId="53" w16cid:durableId="1949963720">
    <w:abstractNumId w:val="59"/>
  </w:num>
  <w:num w:numId="54" w16cid:durableId="381829280">
    <w:abstractNumId w:val="79"/>
  </w:num>
  <w:num w:numId="55" w16cid:durableId="1649898627">
    <w:abstractNumId w:val="33"/>
  </w:num>
  <w:num w:numId="56" w16cid:durableId="1718356349">
    <w:abstractNumId w:val="50"/>
  </w:num>
  <w:num w:numId="57" w16cid:durableId="467013538">
    <w:abstractNumId w:val="41"/>
  </w:num>
  <w:num w:numId="58" w16cid:durableId="260529477">
    <w:abstractNumId w:val="67"/>
  </w:num>
  <w:num w:numId="59" w16cid:durableId="1218669359">
    <w:abstractNumId w:val="49"/>
  </w:num>
  <w:num w:numId="60" w16cid:durableId="513228531">
    <w:abstractNumId w:val="72"/>
  </w:num>
  <w:num w:numId="61" w16cid:durableId="970286812">
    <w:abstractNumId w:val="52"/>
  </w:num>
  <w:num w:numId="62" w16cid:durableId="2069759750">
    <w:abstractNumId w:val="21"/>
  </w:num>
  <w:num w:numId="63" w16cid:durableId="674723215">
    <w:abstractNumId w:val="70"/>
  </w:num>
  <w:num w:numId="64" w16cid:durableId="1717852882">
    <w:abstractNumId w:val="56"/>
  </w:num>
  <w:num w:numId="65" w16cid:durableId="647248451">
    <w:abstractNumId w:val="61"/>
  </w:num>
  <w:num w:numId="66" w16cid:durableId="1163618661">
    <w:abstractNumId w:val="68"/>
  </w:num>
  <w:num w:numId="67" w16cid:durableId="1781873616">
    <w:abstractNumId w:val="58"/>
  </w:num>
  <w:num w:numId="68" w16cid:durableId="19665400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63515763">
    <w:abstractNumId w:val="78"/>
  </w:num>
  <w:num w:numId="70" w16cid:durableId="1838307097">
    <w:abstractNumId w:val="54"/>
  </w:num>
  <w:num w:numId="71" w16cid:durableId="942760220">
    <w:abstractNumId w:val="31"/>
  </w:num>
  <w:num w:numId="72" w16cid:durableId="550462309">
    <w:abstractNumId w:val="87"/>
  </w:num>
  <w:num w:numId="73" w16cid:durableId="237637830">
    <w:abstractNumId w:val="20"/>
  </w:num>
  <w:num w:numId="74" w16cid:durableId="1377587361">
    <w:abstractNumId w:val="80"/>
  </w:num>
  <w:num w:numId="75" w16cid:durableId="12388284">
    <w:abstractNumId w:val="10"/>
  </w:num>
  <w:num w:numId="76" w16cid:durableId="141698243">
    <w:abstractNumId w:val="88"/>
  </w:num>
  <w:num w:numId="77" w16cid:durableId="787622795">
    <w:abstractNumId w:val="19"/>
  </w:num>
  <w:num w:numId="78" w16cid:durableId="2019311506">
    <w:abstractNumId w:val="3"/>
  </w:num>
  <w:num w:numId="79" w16cid:durableId="106589405">
    <w:abstractNumId w:val="17"/>
  </w:num>
  <w:num w:numId="80" w16cid:durableId="1351373136">
    <w:abstractNumId w:val="22"/>
  </w:num>
  <w:num w:numId="81" w16cid:durableId="728647184">
    <w:abstractNumId w:val="6"/>
  </w:num>
  <w:num w:numId="82" w16cid:durableId="875771590">
    <w:abstractNumId w:val="13"/>
  </w:num>
  <w:num w:numId="83" w16cid:durableId="565920711">
    <w:abstractNumId w:val="76"/>
  </w:num>
  <w:num w:numId="84" w16cid:durableId="1003124315">
    <w:abstractNumId w:val="69"/>
  </w:num>
  <w:num w:numId="85" w16cid:durableId="679237216">
    <w:abstractNumId w:val="74"/>
  </w:num>
  <w:num w:numId="86" w16cid:durableId="1473013077">
    <w:abstractNumId w:val="8"/>
  </w:num>
  <w:num w:numId="87" w16cid:durableId="2039774373">
    <w:abstractNumId w:val="30"/>
  </w:num>
  <w:num w:numId="88" w16cid:durableId="1303775073">
    <w:abstractNumId w:val="39"/>
  </w:num>
  <w:num w:numId="89" w16cid:durableId="159547231">
    <w:abstractNumId w:val="37"/>
  </w:num>
  <w:num w:numId="90" w16cid:durableId="788165457">
    <w:abstractNumId w:val="55"/>
  </w:num>
  <w:num w:numId="91" w16cid:durableId="554925764">
    <w:abstractNumId w:val="89"/>
  </w:num>
  <w:num w:numId="92" w16cid:durableId="239216959">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903"/>
    <w:rsid w:val="0000120A"/>
    <w:rsid w:val="00001CC5"/>
    <w:rsid w:val="0000335B"/>
    <w:rsid w:val="00003CDD"/>
    <w:rsid w:val="00003E49"/>
    <w:rsid w:val="00004514"/>
    <w:rsid w:val="0000475D"/>
    <w:rsid w:val="000065A1"/>
    <w:rsid w:val="000065B5"/>
    <w:rsid w:val="00012659"/>
    <w:rsid w:val="00013403"/>
    <w:rsid w:val="0001363D"/>
    <w:rsid w:val="000141CD"/>
    <w:rsid w:val="00014913"/>
    <w:rsid w:val="00014BD4"/>
    <w:rsid w:val="00015E5E"/>
    <w:rsid w:val="00017942"/>
    <w:rsid w:val="0001794F"/>
    <w:rsid w:val="000179C3"/>
    <w:rsid w:val="00017B0A"/>
    <w:rsid w:val="00021042"/>
    <w:rsid w:val="00021DF3"/>
    <w:rsid w:val="00022AE2"/>
    <w:rsid w:val="00023229"/>
    <w:rsid w:val="0002423C"/>
    <w:rsid w:val="000247B1"/>
    <w:rsid w:val="00025A85"/>
    <w:rsid w:val="000267D8"/>
    <w:rsid w:val="000276FC"/>
    <w:rsid w:val="00027F30"/>
    <w:rsid w:val="00031522"/>
    <w:rsid w:val="00031643"/>
    <w:rsid w:val="0003286C"/>
    <w:rsid w:val="00032F7B"/>
    <w:rsid w:val="00033A0D"/>
    <w:rsid w:val="00033B98"/>
    <w:rsid w:val="00035661"/>
    <w:rsid w:val="000359BB"/>
    <w:rsid w:val="000362A1"/>
    <w:rsid w:val="00036638"/>
    <w:rsid w:val="00036B3F"/>
    <w:rsid w:val="00036D7F"/>
    <w:rsid w:val="00036F8B"/>
    <w:rsid w:val="0004082F"/>
    <w:rsid w:val="0004117F"/>
    <w:rsid w:val="000413AB"/>
    <w:rsid w:val="00042445"/>
    <w:rsid w:val="00042BB3"/>
    <w:rsid w:val="000437CF"/>
    <w:rsid w:val="00043F1B"/>
    <w:rsid w:val="00044179"/>
    <w:rsid w:val="00044867"/>
    <w:rsid w:val="00045224"/>
    <w:rsid w:val="0004564B"/>
    <w:rsid w:val="00045ACC"/>
    <w:rsid w:val="00045AD8"/>
    <w:rsid w:val="000507C5"/>
    <w:rsid w:val="00050D1A"/>
    <w:rsid w:val="00052C66"/>
    <w:rsid w:val="00053540"/>
    <w:rsid w:val="00053635"/>
    <w:rsid w:val="0005449A"/>
    <w:rsid w:val="0005510A"/>
    <w:rsid w:val="00056387"/>
    <w:rsid w:val="00057364"/>
    <w:rsid w:val="000577B6"/>
    <w:rsid w:val="000579A9"/>
    <w:rsid w:val="00057D69"/>
    <w:rsid w:val="00060153"/>
    <w:rsid w:val="000605A9"/>
    <w:rsid w:val="00060A18"/>
    <w:rsid w:val="00060AE1"/>
    <w:rsid w:val="00060F7A"/>
    <w:rsid w:val="00061D50"/>
    <w:rsid w:val="00063F52"/>
    <w:rsid w:val="00064E0B"/>
    <w:rsid w:val="00064E43"/>
    <w:rsid w:val="000659BF"/>
    <w:rsid w:val="00066A70"/>
    <w:rsid w:val="000675AA"/>
    <w:rsid w:val="0006797B"/>
    <w:rsid w:val="00071585"/>
    <w:rsid w:val="00072062"/>
    <w:rsid w:val="0007291A"/>
    <w:rsid w:val="0007347C"/>
    <w:rsid w:val="00073755"/>
    <w:rsid w:val="00073B8F"/>
    <w:rsid w:val="0007615D"/>
    <w:rsid w:val="00077B9C"/>
    <w:rsid w:val="00077E4C"/>
    <w:rsid w:val="0008052C"/>
    <w:rsid w:val="00080D92"/>
    <w:rsid w:val="00081242"/>
    <w:rsid w:val="00082C2D"/>
    <w:rsid w:val="000842CE"/>
    <w:rsid w:val="00084B42"/>
    <w:rsid w:val="000857F8"/>
    <w:rsid w:val="00085BD1"/>
    <w:rsid w:val="000915AB"/>
    <w:rsid w:val="00092AB7"/>
    <w:rsid w:val="00093925"/>
    <w:rsid w:val="00094E34"/>
    <w:rsid w:val="00094FF9"/>
    <w:rsid w:val="00095636"/>
    <w:rsid w:val="000960A4"/>
    <w:rsid w:val="00096836"/>
    <w:rsid w:val="000A0AE9"/>
    <w:rsid w:val="000A1111"/>
    <w:rsid w:val="000A1A5B"/>
    <w:rsid w:val="000A2477"/>
    <w:rsid w:val="000A24AB"/>
    <w:rsid w:val="000A30B7"/>
    <w:rsid w:val="000A45AF"/>
    <w:rsid w:val="000A47F9"/>
    <w:rsid w:val="000A4823"/>
    <w:rsid w:val="000A4B27"/>
    <w:rsid w:val="000A4E1A"/>
    <w:rsid w:val="000A66CE"/>
    <w:rsid w:val="000B1E1D"/>
    <w:rsid w:val="000B20EB"/>
    <w:rsid w:val="000B23DB"/>
    <w:rsid w:val="000B2B32"/>
    <w:rsid w:val="000B2D9A"/>
    <w:rsid w:val="000B330B"/>
    <w:rsid w:val="000B44A1"/>
    <w:rsid w:val="000B4505"/>
    <w:rsid w:val="000B494B"/>
    <w:rsid w:val="000B599A"/>
    <w:rsid w:val="000B5AA7"/>
    <w:rsid w:val="000C08CA"/>
    <w:rsid w:val="000C1302"/>
    <w:rsid w:val="000C13FA"/>
    <w:rsid w:val="000C17FA"/>
    <w:rsid w:val="000C1B03"/>
    <w:rsid w:val="000C1F8E"/>
    <w:rsid w:val="000C238D"/>
    <w:rsid w:val="000C30FF"/>
    <w:rsid w:val="000C48E2"/>
    <w:rsid w:val="000C4977"/>
    <w:rsid w:val="000C49F6"/>
    <w:rsid w:val="000C4A77"/>
    <w:rsid w:val="000C4E48"/>
    <w:rsid w:val="000C5360"/>
    <w:rsid w:val="000C5C05"/>
    <w:rsid w:val="000C5E87"/>
    <w:rsid w:val="000C66AC"/>
    <w:rsid w:val="000C6ADE"/>
    <w:rsid w:val="000C79E0"/>
    <w:rsid w:val="000D0275"/>
    <w:rsid w:val="000D069C"/>
    <w:rsid w:val="000D08DA"/>
    <w:rsid w:val="000D2401"/>
    <w:rsid w:val="000D4688"/>
    <w:rsid w:val="000D4867"/>
    <w:rsid w:val="000D5897"/>
    <w:rsid w:val="000D5997"/>
    <w:rsid w:val="000D5F67"/>
    <w:rsid w:val="000D62C7"/>
    <w:rsid w:val="000D7BB2"/>
    <w:rsid w:val="000D7E8C"/>
    <w:rsid w:val="000E0027"/>
    <w:rsid w:val="000E050E"/>
    <w:rsid w:val="000E2020"/>
    <w:rsid w:val="000E249A"/>
    <w:rsid w:val="000E2B52"/>
    <w:rsid w:val="000E4028"/>
    <w:rsid w:val="000E468E"/>
    <w:rsid w:val="000E490F"/>
    <w:rsid w:val="000E5CCD"/>
    <w:rsid w:val="000E6CB7"/>
    <w:rsid w:val="000E6F23"/>
    <w:rsid w:val="000E760C"/>
    <w:rsid w:val="000E7922"/>
    <w:rsid w:val="000E7F14"/>
    <w:rsid w:val="000F0472"/>
    <w:rsid w:val="000F0F65"/>
    <w:rsid w:val="000F310A"/>
    <w:rsid w:val="000F3B48"/>
    <w:rsid w:val="000F4A81"/>
    <w:rsid w:val="000F6025"/>
    <w:rsid w:val="000F6EA6"/>
    <w:rsid w:val="000F77D8"/>
    <w:rsid w:val="000F7CBA"/>
    <w:rsid w:val="0010049B"/>
    <w:rsid w:val="00100998"/>
    <w:rsid w:val="00100CCC"/>
    <w:rsid w:val="0010106E"/>
    <w:rsid w:val="001020B0"/>
    <w:rsid w:val="001023CB"/>
    <w:rsid w:val="00102D46"/>
    <w:rsid w:val="001038D5"/>
    <w:rsid w:val="0010396E"/>
    <w:rsid w:val="0010402E"/>
    <w:rsid w:val="00104C7D"/>
    <w:rsid w:val="00105BD0"/>
    <w:rsid w:val="00105C03"/>
    <w:rsid w:val="001060D0"/>
    <w:rsid w:val="00107FD3"/>
    <w:rsid w:val="001102E0"/>
    <w:rsid w:val="001116D1"/>
    <w:rsid w:val="00112B40"/>
    <w:rsid w:val="00113120"/>
    <w:rsid w:val="001150CB"/>
    <w:rsid w:val="001167D6"/>
    <w:rsid w:val="001171BB"/>
    <w:rsid w:val="00117AC0"/>
    <w:rsid w:val="00120740"/>
    <w:rsid w:val="00120C67"/>
    <w:rsid w:val="00120D18"/>
    <w:rsid w:val="00121010"/>
    <w:rsid w:val="00121655"/>
    <w:rsid w:val="00121837"/>
    <w:rsid w:val="001223BB"/>
    <w:rsid w:val="00123C26"/>
    <w:rsid w:val="00123DD0"/>
    <w:rsid w:val="00123E2F"/>
    <w:rsid w:val="00124709"/>
    <w:rsid w:val="001254D9"/>
    <w:rsid w:val="0013076D"/>
    <w:rsid w:val="0013164E"/>
    <w:rsid w:val="001325A6"/>
    <w:rsid w:val="00132F52"/>
    <w:rsid w:val="00133E1B"/>
    <w:rsid w:val="0013563D"/>
    <w:rsid w:val="001379D0"/>
    <w:rsid w:val="00137F04"/>
    <w:rsid w:val="001402E4"/>
    <w:rsid w:val="00140635"/>
    <w:rsid w:val="001406AB"/>
    <w:rsid w:val="00141209"/>
    <w:rsid w:val="00144C71"/>
    <w:rsid w:val="00144D93"/>
    <w:rsid w:val="00145E1F"/>
    <w:rsid w:val="00147644"/>
    <w:rsid w:val="00147C16"/>
    <w:rsid w:val="0015005B"/>
    <w:rsid w:val="00150629"/>
    <w:rsid w:val="00150728"/>
    <w:rsid w:val="001508F2"/>
    <w:rsid w:val="00151A19"/>
    <w:rsid w:val="001531B1"/>
    <w:rsid w:val="001539F5"/>
    <w:rsid w:val="001540E5"/>
    <w:rsid w:val="00154348"/>
    <w:rsid w:val="0015570C"/>
    <w:rsid w:val="00155B16"/>
    <w:rsid w:val="001562CD"/>
    <w:rsid w:val="00156576"/>
    <w:rsid w:val="001569AA"/>
    <w:rsid w:val="00156C18"/>
    <w:rsid w:val="0015791B"/>
    <w:rsid w:val="00160447"/>
    <w:rsid w:val="001610A3"/>
    <w:rsid w:val="00161A02"/>
    <w:rsid w:val="00161D16"/>
    <w:rsid w:val="001624D7"/>
    <w:rsid w:val="0016348C"/>
    <w:rsid w:val="00163DBC"/>
    <w:rsid w:val="00170A39"/>
    <w:rsid w:val="001715DA"/>
    <w:rsid w:val="00171FA0"/>
    <w:rsid w:val="001720FC"/>
    <w:rsid w:val="00172637"/>
    <w:rsid w:val="00172B1C"/>
    <w:rsid w:val="001730D0"/>
    <w:rsid w:val="00174DAA"/>
    <w:rsid w:val="0017541C"/>
    <w:rsid w:val="0017550B"/>
    <w:rsid w:val="00180599"/>
    <w:rsid w:val="001808D6"/>
    <w:rsid w:val="00180BDC"/>
    <w:rsid w:val="00182447"/>
    <w:rsid w:val="001825B7"/>
    <w:rsid w:val="0018406A"/>
    <w:rsid w:val="00185DD1"/>
    <w:rsid w:val="00186A2F"/>
    <w:rsid w:val="001870C1"/>
    <w:rsid w:val="00187142"/>
    <w:rsid w:val="00187441"/>
    <w:rsid w:val="001901D0"/>
    <w:rsid w:val="00190343"/>
    <w:rsid w:val="00190F91"/>
    <w:rsid w:val="00190FF0"/>
    <w:rsid w:val="00191772"/>
    <w:rsid w:val="001946A3"/>
    <w:rsid w:val="00194C06"/>
    <w:rsid w:val="001957F4"/>
    <w:rsid w:val="00195D4E"/>
    <w:rsid w:val="0019646A"/>
    <w:rsid w:val="00196D47"/>
    <w:rsid w:val="00197287"/>
    <w:rsid w:val="001A05C0"/>
    <w:rsid w:val="001A1BB7"/>
    <w:rsid w:val="001A26B4"/>
    <w:rsid w:val="001A3912"/>
    <w:rsid w:val="001A4972"/>
    <w:rsid w:val="001A59F9"/>
    <w:rsid w:val="001A6619"/>
    <w:rsid w:val="001B0208"/>
    <w:rsid w:val="001B079E"/>
    <w:rsid w:val="001B1F5D"/>
    <w:rsid w:val="001B21F1"/>
    <w:rsid w:val="001B4090"/>
    <w:rsid w:val="001B4364"/>
    <w:rsid w:val="001B72D6"/>
    <w:rsid w:val="001C074C"/>
    <w:rsid w:val="001C0D73"/>
    <w:rsid w:val="001C1277"/>
    <w:rsid w:val="001C3A9A"/>
    <w:rsid w:val="001C47D5"/>
    <w:rsid w:val="001C4CFB"/>
    <w:rsid w:val="001C68D4"/>
    <w:rsid w:val="001C711F"/>
    <w:rsid w:val="001C7ED5"/>
    <w:rsid w:val="001D1C53"/>
    <w:rsid w:val="001D27FF"/>
    <w:rsid w:val="001D3485"/>
    <w:rsid w:val="001D4245"/>
    <w:rsid w:val="001D4363"/>
    <w:rsid w:val="001D49C5"/>
    <w:rsid w:val="001D5006"/>
    <w:rsid w:val="001D62D4"/>
    <w:rsid w:val="001D6C81"/>
    <w:rsid w:val="001D6C8B"/>
    <w:rsid w:val="001D7308"/>
    <w:rsid w:val="001D7378"/>
    <w:rsid w:val="001E1596"/>
    <w:rsid w:val="001E3635"/>
    <w:rsid w:val="001E39AD"/>
    <w:rsid w:val="001E4643"/>
    <w:rsid w:val="001E4B6D"/>
    <w:rsid w:val="001E5351"/>
    <w:rsid w:val="001E5A03"/>
    <w:rsid w:val="001E609C"/>
    <w:rsid w:val="001E6270"/>
    <w:rsid w:val="001E7488"/>
    <w:rsid w:val="001F0539"/>
    <w:rsid w:val="001F0561"/>
    <w:rsid w:val="001F0B21"/>
    <w:rsid w:val="001F115A"/>
    <w:rsid w:val="001F1BF8"/>
    <w:rsid w:val="001F2A52"/>
    <w:rsid w:val="001F3582"/>
    <w:rsid w:val="001F3710"/>
    <w:rsid w:val="001F3835"/>
    <w:rsid w:val="001F3984"/>
    <w:rsid w:val="001F5257"/>
    <w:rsid w:val="001F56A8"/>
    <w:rsid w:val="001F6696"/>
    <w:rsid w:val="001F738F"/>
    <w:rsid w:val="001F7803"/>
    <w:rsid w:val="00200955"/>
    <w:rsid w:val="002012EF"/>
    <w:rsid w:val="00207690"/>
    <w:rsid w:val="00207A0E"/>
    <w:rsid w:val="00207CCC"/>
    <w:rsid w:val="00207D4D"/>
    <w:rsid w:val="00211441"/>
    <w:rsid w:val="00212015"/>
    <w:rsid w:val="0021205A"/>
    <w:rsid w:val="0021260D"/>
    <w:rsid w:val="00212CDA"/>
    <w:rsid w:val="0021312B"/>
    <w:rsid w:val="00214245"/>
    <w:rsid w:val="0021432C"/>
    <w:rsid w:val="002147BB"/>
    <w:rsid w:val="0021501B"/>
    <w:rsid w:val="00215083"/>
    <w:rsid w:val="0022542E"/>
    <w:rsid w:val="00227FFA"/>
    <w:rsid w:val="00231868"/>
    <w:rsid w:val="00231FFC"/>
    <w:rsid w:val="002326CC"/>
    <w:rsid w:val="00232CA3"/>
    <w:rsid w:val="00233D39"/>
    <w:rsid w:val="002352AA"/>
    <w:rsid w:val="00235702"/>
    <w:rsid w:val="00235A3B"/>
    <w:rsid w:val="00236AF8"/>
    <w:rsid w:val="00237022"/>
    <w:rsid w:val="00237038"/>
    <w:rsid w:val="00237A2F"/>
    <w:rsid w:val="00240135"/>
    <w:rsid w:val="00240E76"/>
    <w:rsid w:val="0024130D"/>
    <w:rsid w:val="00241936"/>
    <w:rsid w:val="00241D3C"/>
    <w:rsid w:val="00242877"/>
    <w:rsid w:val="0024311E"/>
    <w:rsid w:val="00243713"/>
    <w:rsid w:val="00244A42"/>
    <w:rsid w:val="00244E03"/>
    <w:rsid w:val="0024502D"/>
    <w:rsid w:val="002452CF"/>
    <w:rsid w:val="00246078"/>
    <w:rsid w:val="0024641D"/>
    <w:rsid w:val="00246876"/>
    <w:rsid w:val="00247F15"/>
    <w:rsid w:val="002504BD"/>
    <w:rsid w:val="002509DA"/>
    <w:rsid w:val="00250FD4"/>
    <w:rsid w:val="002526A8"/>
    <w:rsid w:val="002529A1"/>
    <w:rsid w:val="002544BB"/>
    <w:rsid w:val="002549C4"/>
    <w:rsid w:val="00254BEF"/>
    <w:rsid w:val="00255544"/>
    <w:rsid w:val="00255BAF"/>
    <w:rsid w:val="00255D1C"/>
    <w:rsid w:val="00255E46"/>
    <w:rsid w:val="0025614A"/>
    <w:rsid w:val="00256174"/>
    <w:rsid w:val="0025632E"/>
    <w:rsid w:val="002575A3"/>
    <w:rsid w:val="00257F65"/>
    <w:rsid w:val="002603A1"/>
    <w:rsid w:val="00260D01"/>
    <w:rsid w:val="00261D9F"/>
    <w:rsid w:val="00261ED8"/>
    <w:rsid w:val="002632C4"/>
    <w:rsid w:val="00264735"/>
    <w:rsid w:val="00264811"/>
    <w:rsid w:val="00264EA8"/>
    <w:rsid w:val="00266294"/>
    <w:rsid w:val="002662BE"/>
    <w:rsid w:val="00266539"/>
    <w:rsid w:val="00270390"/>
    <w:rsid w:val="00270783"/>
    <w:rsid w:val="00271E12"/>
    <w:rsid w:val="00271FBC"/>
    <w:rsid w:val="002748D8"/>
    <w:rsid w:val="00274F7D"/>
    <w:rsid w:val="0027571B"/>
    <w:rsid w:val="00275D8C"/>
    <w:rsid w:val="00277DEF"/>
    <w:rsid w:val="0028045A"/>
    <w:rsid w:val="00280857"/>
    <w:rsid w:val="00280F63"/>
    <w:rsid w:val="00281215"/>
    <w:rsid w:val="00281F35"/>
    <w:rsid w:val="0028235B"/>
    <w:rsid w:val="00284169"/>
    <w:rsid w:val="002845C3"/>
    <w:rsid w:val="00284D42"/>
    <w:rsid w:val="00284E0C"/>
    <w:rsid w:val="00291036"/>
    <w:rsid w:val="0029113C"/>
    <w:rsid w:val="0029114A"/>
    <w:rsid w:val="00291FBB"/>
    <w:rsid w:val="00294056"/>
    <w:rsid w:val="002959EF"/>
    <w:rsid w:val="00295C8E"/>
    <w:rsid w:val="00296783"/>
    <w:rsid w:val="0029696B"/>
    <w:rsid w:val="00296992"/>
    <w:rsid w:val="002A047C"/>
    <w:rsid w:val="002A0572"/>
    <w:rsid w:val="002A1904"/>
    <w:rsid w:val="002A19D1"/>
    <w:rsid w:val="002A2E7E"/>
    <w:rsid w:val="002A32F4"/>
    <w:rsid w:val="002A34D3"/>
    <w:rsid w:val="002A540C"/>
    <w:rsid w:val="002A5803"/>
    <w:rsid w:val="002A5FBB"/>
    <w:rsid w:val="002A6B36"/>
    <w:rsid w:val="002A76C0"/>
    <w:rsid w:val="002A77CD"/>
    <w:rsid w:val="002B014A"/>
    <w:rsid w:val="002B2322"/>
    <w:rsid w:val="002B23D8"/>
    <w:rsid w:val="002B3E9E"/>
    <w:rsid w:val="002B6EE8"/>
    <w:rsid w:val="002C13FF"/>
    <w:rsid w:val="002C290E"/>
    <w:rsid w:val="002C29C8"/>
    <w:rsid w:val="002C3156"/>
    <w:rsid w:val="002C3D56"/>
    <w:rsid w:val="002C47E5"/>
    <w:rsid w:val="002C4CC9"/>
    <w:rsid w:val="002C60B5"/>
    <w:rsid w:val="002C662C"/>
    <w:rsid w:val="002C6BB3"/>
    <w:rsid w:val="002C7B55"/>
    <w:rsid w:val="002C7C9F"/>
    <w:rsid w:val="002D228F"/>
    <w:rsid w:val="002D4452"/>
    <w:rsid w:val="002D4742"/>
    <w:rsid w:val="002D4D49"/>
    <w:rsid w:val="002D52B5"/>
    <w:rsid w:val="002D5FD7"/>
    <w:rsid w:val="002D754B"/>
    <w:rsid w:val="002D763A"/>
    <w:rsid w:val="002D7A2F"/>
    <w:rsid w:val="002D7EAC"/>
    <w:rsid w:val="002E0A80"/>
    <w:rsid w:val="002E0F25"/>
    <w:rsid w:val="002E1233"/>
    <w:rsid w:val="002E1275"/>
    <w:rsid w:val="002E3CE0"/>
    <w:rsid w:val="002E4615"/>
    <w:rsid w:val="002E782C"/>
    <w:rsid w:val="002F131B"/>
    <w:rsid w:val="002F3B39"/>
    <w:rsid w:val="002F442E"/>
    <w:rsid w:val="002F4B1B"/>
    <w:rsid w:val="002F563A"/>
    <w:rsid w:val="002F6216"/>
    <w:rsid w:val="002F6EA3"/>
    <w:rsid w:val="002F7756"/>
    <w:rsid w:val="002F7DF8"/>
    <w:rsid w:val="00300281"/>
    <w:rsid w:val="0030030F"/>
    <w:rsid w:val="00300355"/>
    <w:rsid w:val="00301167"/>
    <w:rsid w:val="00301399"/>
    <w:rsid w:val="003016D9"/>
    <w:rsid w:val="003026F4"/>
    <w:rsid w:val="00304464"/>
    <w:rsid w:val="00305668"/>
    <w:rsid w:val="003073BE"/>
    <w:rsid w:val="00307452"/>
    <w:rsid w:val="00310B0E"/>
    <w:rsid w:val="003128FC"/>
    <w:rsid w:val="0031336E"/>
    <w:rsid w:val="00313C1E"/>
    <w:rsid w:val="0031539E"/>
    <w:rsid w:val="00315C34"/>
    <w:rsid w:val="00315E52"/>
    <w:rsid w:val="00316D8C"/>
    <w:rsid w:val="00320667"/>
    <w:rsid w:val="00321503"/>
    <w:rsid w:val="00321E53"/>
    <w:rsid w:val="003228AE"/>
    <w:rsid w:val="00323928"/>
    <w:rsid w:val="00323C4A"/>
    <w:rsid w:val="003243DB"/>
    <w:rsid w:val="0032587F"/>
    <w:rsid w:val="00326259"/>
    <w:rsid w:val="003266D3"/>
    <w:rsid w:val="00326A1F"/>
    <w:rsid w:val="00327514"/>
    <w:rsid w:val="003276CE"/>
    <w:rsid w:val="003316B3"/>
    <w:rsid w:val="003316EE"/>
    <w:rsid w:val="003321FC"/>
    <w:rsid w:val="00332D6A"/>
    <w:rsid w:val="00332DF6"/>
    <w:rsid w:val="00332E9A"/>
    <w:rsid w:val="00335E5A"/>
    <w:rsid w:val="00337270"/>
    <w:rsid w:val="00337995"/>
    <w:rsid w:val="00337AFC"/>
    <w:rsid w:val="00337F7B"/>
    <w:rsid w:val="00341446"/>
    <w:rsid w:val="003430EC"/>
    <w:rsid w:val="00343363"/>
    <w:rsid w:val="003434DC"/>
    <w:rsid w:val="00343EBD"/>
    <w:rsid w:val="00345BC9"/>
    <w:rsid w:val="00346711"/>
    <w:rsid w:val="003470D1"/>
    <w:rsid w:val="0034736F"/>
    <w:rsid w:val="003526B7"/>
    <w:rsid w:val="003532E1"/>
    <w:rsid w:val="00355D6F"/>
    <w:rsid w:val="00357DAE"/>
    <w:rsid w:val="003605BC"/>
    <w:rsid w:val="003616E9"/>
    <w:rsid w:val="00361B49"/>
    <w:rsid w:val="00362DE0"/>
    <w:rsid w:val="00363428"/>
    <w:rsid w:val="00365275"/>
    <w:rsid w:val="00365CC5"/>
    <w:rsid w:val="003667DE"/>
    <w:rsid w:val="003671B0"/>
    <w:rsid w:val="0036735D"/>
    <w:rsid w:val="003675D8"/>
    <w:rsid w:val="00367B4C"/>
    <w:rsid w:val="0037082E"/>
    <w:rsid w:val="00372624"/>
    <w:rsid w:val="003736CA"/>
    <w:rsid w:val="00373F76"/>
    <w:rsid w:val="003745EF"/>
    <w:rsid w:val="00376EFC"/>
    <w:rsid w:val="00377EF2"/>
    <w:rsid w:val="00380196"/>
    <w:rsid w:val="00380C62"/>
    <w:rsid w:val="00381998"/>
    <w:rsid w:val="00382EFF"/>
    <w:rsid w:val="00382F6B"/>
    <w:rsid w:val="003830A1"/>
    <w:rsid w:val="0038580D"/>
    <w:rsid w:val="00387543"/>
    <w:rsid w:val="003913F1"/>
    <w:rsid w:val="00394B1A"/>
    <w:rsid w:val="00394C61"/>
    <w:rsid w:val="00395359"/>
    <w:rsid w:val="00395C8F"/>
    <w:rsid w:val="00397B3B"/>
    <w:rsid w:val="00397B54"/>
    <w:rsid w:val="00397BE9"/>
    <w:rsid w:val="00397CFC"/>
    <w:rsid w:val="003A059B"/>
    <w:rsid w:val="003A0D20"/>
    <w:rsid w:val="003A1766"/>
    <w:rsid w:val="003A19C2"/>
    <w:rsid w:val="003A219E"/>
    <w:rsid w:val="003A21E3"/>
    <w:rsid w:val="003A3C31"/>
    <w:rsid w:val="003A44FF"/>
    <w:rsid w:val="003A6044"/>
    <w:rsid w:val="003A697A"/>
    <w:rsid w:val="003A698A"/>
    <w:rsid w:val="003A725D"/>
    <w:rsid w:val="003A7CCB"/>
    <w:rsid w:val="003B16B5"/>
    <w:rsid w:val="003B1872"/>
    <w:rsid w:val="003B2CB4"/>
    <w:rsid w:val="003B3612"/>
    <w:rsid w:val="003B5403"/>
    <w:rsid w:val="003B5E7E"/>
    <w:rsid w:val="003B7B6D"/>
    <w:rsid w:val="003C03E2"/>
    <w:rsid w:val="003C1614"/>
    <w:rsid w:val="003C2024"/>
    <w:rsid w:val="003C23A2"/>
    <w:rsid w:val="003C276C"/>
    <w:rsid w:val="003C3024"/>
    <w:rsid w:val="003C3F4E"/>
    <w:rsid w:val="003C45AE"/>
    <w:rsid w:val="003C503B"/>
    <w:rsid w:val="003C6E78"/>
    <w:rsid w:val="003C70EA"/>
    <w:rsid w:val="003D0CD6"/>
    <w:rsid w:val="003D1CAD"/>
    <w:rsid w:val="003D1E95"/>
    <w:rsid w:val="003D21ED"/>
    <w:rsid w:val="003D2446"/>
    <w:rsid w:val="003D51D2"/>
    <w:rsid w:val="003D58D5"/>
    <w:rsid w:val="003D5A01"/>
    <w:rsid w:val="003D65F3"/>
    <w:rsid w:val="003D697D"/>
    <w:rsid w:val="003D7209"/>
    <w:rsid w:val="003E17CE"/>
    <w:rsid w:val="003E3255"/>
    <w:rsid w:val="003E3D32"/>
    <w:rsid w:val="003E486D"/>
    <w:rsid w:val="003E59AA"/>
    <w:rsid w:val="003E5C70"/>
    <w:rsid w:val="003E7EF5"/>
    <w:rsid w:val="003E7F5B"/>
    <w:rsid w:val="003F05F0"/>
    <w:rsid w:val="003F14EC"/>
    <w:rsid w:val="003F15A4"/>
    <w:rsid w:val="003F1D94"/>
    <w:rsid w:val="003F2064"/>
    <w:rsid w:val="003F210E"/>
    <w:rsid w:val="003F272E"/>
    <w:rsid w:val="003F2AC5"/>
    <w:rsid w:val="003F2FD0"/>
    <w:rsid w:val="003F407D"/>
    <w:rsid w:val="003F41CC"/>
    <w:rsid w:val="003F4547"/>
    <w:rsid w:val="003F4D0F"/>
    <w:rsid w:val="003F4D3B"/>
    <w:rsid w:val="003F5678"/>
    <w:rsid w:val="003F7137"/>
    <w:rsid w:val="00400EE0"/>
    <w:rsid w:val="004012A9"/>
    <w:rsid w:val="00403609"/>
    <w:rsid w:val="004044F0"/>
    <w:rsid w:val="00407116"/>
    <w:rsid w:val="004108E1"/>
    <w:rsid w:val="00410F34"/>
    <w:rsid w:val="00411579"/>
    <w:rsid w:val="00411826"/>
    <w:rsid w:val="00412967"/>
    <w:rsid w:val="00412A3C"/>
    <w:rsid w:val="00413939"/>
    <w:rsid w:val="00416120"/>
    <w:rsid w:val="00416157"/>
    <w:rsid w:val="004169F4"/>
    <w:rsid w:val="00416B6E"/>
    <w:rsid w:val="00416BBB"/>
    <w:rsid w:val="00417542"/>
    <w:rsid w:val="00420C60"/>
    <w:rsid w:val="00420F8E"/>
    <w:rsid w:val="004214F8"/>
    <w:rsid w:val="0042372C"/>
    <w:rsid w:val="004253AC"/>
    <w:rsid w:val="00426337"/>
    <w:rsid w:val="004265A2"/>
    <w:rsid w:val="00430DBD"/>
    <w:rsid w:val="0043477B"/>
    <w:rsid w:val="0043505F"/>
    <w:rsid w:val="0043539F"/>
    <w:rsid w:val="004357D6"/>
    <w:rsid w:val="004368B6"/>
    <w:rsid w:val="00437265"/>
    <w:rsid w:val="00440F3F"/>
    <w:rsid w:val="00442789"/>
    <w:rsid w:val="00442CD2"/>
    <w:rsid w:val="00443ADB"/>
    <w:rsid w:val="00443EF6"/>
    <w:rsid w:val="00443FD0"/>
    <w:rsid w:val="004441C3"/>
    <w:rsid w:val="00444269"/>
    <w:rsid w:val="004449BE"/>
    <w:rsid w:val="00444F70"/>
    <w:rsid w:val="0044549C"/>
    <w:rsid w:val="0044634A"/>
    <w:rsid w:val="004516A0"/>
    <w:rsid w:val="0045197B"/>
    <w:rsid w:val="00451A1C"/>
    <w:rsid w:val="00452F9F"/>
    <w:rsid w:val="0045419C"/>
    <w:rsid w:val="00455E2A"/>
    <w:rsid w:val="00456F6E"/>
    <w:rsid w:val="00461332"/>
    <w:rsid w:val="00462DED"/>
    <w:rsid w:val="00463ACA"/>
    <w:rsid w:val="00463D5E"/>
    <w:rsid w:val="00463E8B"/>
    <w:rsid w:val="0046515A"/>
    <w:rsid w:val="00467A1F"/>
    <w:rsid w:val="00467A45"/>
    <w:rsid w:val="0047175E"/>
    <w:rsid w:val="00472397"/>
    <w:rsid w:val="0047323B"/>
    <w:rsid w:val="00473EDD"/>
    <w:rsid w:val="004745A6"/>
    <w:rsid w:val="00475F36"/>
    <w:rsid w:val="004762A9"/>
    <w:rsid w:val="004779D4"/>
    <w:rsid w:val="00480617"/>
    <w:rsid w:val="00480EE7"/>
    <w:rsid w:val="00480F9A"/>
    <w:rsid w:val="004812FF"/>
    <w:rsid w:val="004814FC"/>
    <w:rsid w:val="00483A6A"/>
    <w:rsid w:val="00483C62"/>
    <w:rsid w:val="004850ED"/>
    <w:rsid w:val="004852E6"/>
    <w:rsid w:val="00485D9C"/>
    <w:rsid w:val="00486A1D"/>
    <w:rsid w:val="00487C59"/>
    <w:rsid w:val="00490259"/>
    <w:rsid w:val="0049106E"/>
    <w:rsid w:val="00491E39"/>
    <w:rsid w:val="00491F0E"/>
    <w:rsid w:val="004937F5"/>
    <w:rsid w:val="00495279"/>
    <w:rsid w:val="004952F3"/>
    <w:rsid w:val="00495FD9"/>
    <w:rsid w:val="00496270"/>
    <w:rsid w:val="00496CD0"/>
    <w:rsid w:val="00497290"/>
    <w:rsid w:val="004972E9"/>
    <w:rsid w:val="00497A78"/>
    <w:rsid w:val="00497C47"/>
    <w:rsid w:val="00497D63"/>
    <w:rsid w:val="004A0640"/>
    <w:rsid w:val="004A092E"/>
    <w:rsid w:val="004A231E"/>
    <w:rsid w:val="004A24C5"/>
    <w:rsid w:val="004A2B2A"/>
    <w:rsid w:val="004A2DCD"/>
    <w:rsid w:val="004A38BD"/>
    <w:rsid w:val="004A490C"/>
    <w:rsid w:val="004A4A8C"/>
    <w:rsid w:val="004A5106"/>
    <w:rsid w:val="004A5419"/>
    <w:rsid w:val="004A546D"/>
    <w:rsid w:val="004A5EC5"/>
    <w:rsid w:val="004A7105"/>
    <w:rsid w:val="004B0BB1"/>
    <w:rsid w:val="004B0C5E"/>
    <w:rsid w:val="004B1BF8"/>
    <w:rsid w:val="004B1D31"/>
    <w:rsid w:val="004B2711"/>
    <w:rsid w:val="004B27C7"/>
    <w:rsid w:val="004B2ABA"/>
    <w:rsid w:val="004B424D"/>
    <w:rsid w:val="004B5131"/>
    <w:rsid w:val="004B5CB6"/>
    <w:rsid w:val="004B6393"/>
    <w:rsid w:val="004B662F"/>
    <w:rsid w:val="004C0EC1"/>
    <w:rsid w:val="004C1294"/>
    <w:rsid w:val="004C4865"/>
    <w:rsid w:val="004C4950"/>
    <w:rsid w:val="004C4ECD"/>
    <w:rsid w:val="004C52ED"/>
    <w:rsid w:val="004C5FAC"/>
    <w:rsid w:val="004C620D"/>
    <w:rsid w:val="004C71EE"/>
    <w:rsid w:val="004D1512"/>
    <w:rsid w:val="004D2AA1"/>
    <w:rsid w:val="004D332A"/>
    <w:rsid w:val="004D341B"/>
    <w:rsid w:val="004D50D7"/>
    <w:rsid w:val="004D553E"/>
    <w:rsid w:val="004D68BA"/>
    <w:rsid w:val="004E03A4"/>
    <w:rsid w:val="004E16D8"/>
    <w:rsid w:val="004E25E1"/>
    <w:rsid w:val="004E41C8"/>
    <w:rsid w:val="004E4A6F"/>
    <w:rsid w:val="004E53D1"/>
    <w:rsid w:val="004E56A6"/>
    <w:rsid w:val="004E658B"/>
    <w:rsid w:val="004E6F33"/>
    <w:rsid w:val="004E7395"/>
    <w:rsid w:val="004F1928"/>
    <w:rsid w:val="004F1CEC"/>
    <w:rsid w:val="004F2224"/>
    <w:rsid w:val="004F2351"/>
    <w:rsid w:val="004F2E90"/>
    <w:rsid w:val="004F3165"/>
    <w:rsid w:val="004F3AC5"/>
    <w:rsid w:val="004F5092"/>
    <w:rsid w:val="004F718A"/>
    <w:rsid w:val="004F7F75"/>
    <w:rsid w:val="00500FB8"/>
    <w:rsid w:val="0050117C"/>
    <w:rsid w:val="0050150C"/>
    <w:rsid w:val="0050180F"/>
    <w:rsid w:val="00501A0F"/>
    <w:rsid w:val="00502F9F"/>
    <w:rsid w:val="00502FCF"/>
    <w:rsid w:val="00503256"/>
    <w:rsid w:val="00503302"/>
    <w:rsid w:val="00503C04"/>
    <w:rsid w:val="0050594E"/>
    <w:rsid w:val="00507303"/>
    <w:rsid w:val="00507FC0"/>
    <w:rsid w:val="0051036D"/>
    <w:rsid w:val="00511238"/>
    <w:rsid w:val="005122DA"/>
    <w:rsid w:val="005128B9"/>
    <w:rsid w:val="00512EFF"/>
    <w:rsid w:val="0051322E"/>
    <w:rsid w:val="00513E1A"/>
    <w:rsid w:val="00513FAF"/>
    <w:rsid w:val="00514EEC"/>
    <w:rsid w:val="00515A00"/>
    <w:rsid w:val="0051695F"/>
    <w:rsid w:val="00516B05"/>
    <w:rsid w:val="00516FD3"/>
    <w:rsid w:val="0051782F"/>
    <w:rsid w:val="00520126"/>
    <w:rsid w:val="00520856"/>
    <w:rsid w:val="0052139B"/>
    <w:rsid w:val="0052159D"/>
    <w:rsid w:val="00522360"/>
    <w:rsid w:val="0052273B"/>
    <w:rsid w:val="005227B0"/>
    <w:rsid w:val="00523E28"/>
    <w:rsid w:val="00525231"/>
    <w:rsid w:val="00526B18"/>
    <w:rsid w:val="00526BA4"/>
    <w:rsid w:val="00526FF0"/>
    <w:rsid w:val="005277B5"/>
    <w:rsid w:val="00527B73"/>
    <w:rsid w:val="00530E66"/>
    <w:rsid w:val="005323B3"/>
    <w:rsid w:val="005368D1"/>
    <w:rsid w:val="00536EAD"/>
    <w:rsid w:val="0054030E"/>
    <w:rsid w:val="00540899"/>
    <w:rsid w:val="00540C40"/>
    <w:rsid w:val="00540DC7"/>
    <w:rsid w:val="005420E7"/>
    <w:rsid w:val="00542F72"/>
    <w:rsid w:val="005430EB"/>
    <w:rsid w:val="005437BA"/>
    <w:rsid w:val="00544886"/>
    <w:rsid w:val="00544B0E"/>
    <w:rsid w:val="00545009"/>
    <w:rsid w:val="00545715"/>
    <w:rsid w:val="00546572"/>
    <w:rsid w:val="00547E8A"/>
    <w:rsid w:val="00550290"/>
    <w:rsid w:val="005512DA"/>
    <w:rsid w:val="005514B1"/>
    <w:rsid w:val="0055182F"/>
    <w:rsid w:val="00552E86"/>
    <w:rsid w:val="00553EC9"/>
    <w:rsid w:val="00554E46"/>
    <w:rsid w:val="0055521C"/>
    <w:rsid w:val="005554D1"/>
    <w:rsid w:val="00556588"/>
    <w:rsid w:val="005578DC"/>
    <w:rsid w:val="00557FDD"/>
    <w:rsid w:val="0056347A"/>
    <w:rsid w:val="005643EF"/>
    <w:rsid w:val="00566FDA"/>
    <w:rsid w:val="005670E8"/>
    <w:rsid w:val="005670FB"/>
    <w:rsid w:val="00570155"/>
    <w:rsid w:val="005702F5"/>
    <w:rsid w:val="005706FE"/>
    <w:rsid w:val="0057121C"/>
    <w:rsid w:val="00571703"/>
    <w:rsid w:val="00571A6D"/>
    <w:rsid w:val="00572E55"/>
    <w:rsid w:val="00574696"/>
    <w:rsid w:val="00574783"/>
    <w:rsid w:val="00574EBA"/>
    <w:rsid w:val="00576C8F"/>
    <w:rsid w:val="00577513"/>
    <w:rsid w:val="00577A59"/>
    <w:rsid w:val="00580C03"/>
    <w:rsid w:val="0058203A"/>
    <w:rsid w:val="0058298A"/>
    <w:rsid w:val="00582F77"/>
    <w:rsid w:val="00584D73"/>
    <w:rsid w:val="00590463"/>
    <w:rsid w:val="00593500"/>
    <w:rsid w:val="00593597"/>
    <w:rsid w:val="00595721"/>
    <w:rsid w:val="00595A33"/>
    <w:rsid w:val="0059616C"/>
    <w:rsid w:val="0059675F"/>
    <w:rsid w:val="00597285"/>
    <w:rsid w:val="005A0BB2"/>
    <w:rsid w:val="005A1278"/>
    <w:rsid w:val="005A1BF0"/>
    <w:rsid w:val="005A2362"/>
    <w:rsid w:val="005A2AB1"/>
    <w:rsid w:val="005A39BB"/>
    <w:rsid w:val="005A508F"/>
    <w:rsid w:val="005A7A75"/>
    <w:rsid w:val="005B1C0F"/>
    <w:rsid w:val="005B227E"/>
    <w:rsid w:val="005B22BC"/>
    <w:rsid w:val="005B39FA"/>
    <w:rsid w:val="005B459E"/>
    <w:rsid w:val="005B513F"/>
    <w:rsid w:val="005B595B"/>
    <w:rsid w:val="005B5DDA"/>
    <w:rsid w:val="005B6013"/>
    <w:rsid w:val="005B6A53"/>
    <w:rsid w:val="005C03E2"/>
    <w:rsid w:val="005C2A7F"/>
    <w:rsid w:val="005C302C"/>
    <w:rsid w:val="005C3889"/>
    <w:rsid w:val="005C6EFD"/>
    <w:rsid w:val="005C73EB"/>
    <w:rsid w:val="005D16DC"/>
    <w:rsid w:val="005D197A"/>
    <w:rsid w:val="005D284C"/>
    <w:rsid w:val="005D408F"/>
    <w:rsid w:val="005D49B2"/>
    <w:rsid w:val="005D5FE0"/>
    <w:rsid w:val="005D61AD"/>
    <w:rsid w:val="005D774F"/>
    <w:rsid w:val="005E04BA"/>
    <w:rsid w:val="005E198A"/>
    <w:rsid w:val="005E2AE5"/>
    <w:rsid w:val="005E2B31"/>
    <w:rsid w:val="005E4B90"/>
    <w:rsid w:val="005E6277"/>
    <w:rsid w:val="005E6A49"/>
    <w:rsid w:val="005E6ECE"/>
    <w:rsid w:val="005E70D5"/>
    <w:rsid w:val="005E72CA"/>
    <w:rsid w:val="005F03E5"/>
    <w:rsid w:val="005F0835"/>
    <w:rsid w:val="005F0F38"/>
    <w:rsid w:val="005F1E30"/>
    <w:rsid w:val="005F24EB"/>
    <w:rsid w:val="005F29EA"/>
    <w:rsid w:val="005F2CF9"/>
    <w:rsid w:val="005F308C"/>
    <w:rsid w:val="005F3941"/>
    <w:rsid w:val="005F3C7E"/>
    <w:rsid w:val="005F4B1D"/>
    <w:rsid w:val="005F4E86"/>
    <w:rsid w:val="005F4F2D"/>
    <w:rsid w:val="00600B0E"/>
    <w:rsid w:val="00601DDF"/>
    <w:rsid w:val="0060272F"/>
    <w:rsid w:val="006028F0"/>
    <w:rsid w:val="00606FF3"/>
    <w:rsid w:val="006071B2"/>
    <w:rsid w:val="0061082B"/>
    <w:rsid w:val="00612C54"/>
    <w:rsid w:val="00614943"/>
    <w:rsid w:val="006158F1"/>
    <w:rsid w:val="0061710F"/>
    <w:rsid w:val="0061771B"/>
    <w:rsid w:val="00617CA0"/>
    <w:rsid w:val="00621D6C"/>
    <w:rsid w:val="00622007"/>
    <w:rsid w:val="00622B4F"/>
    <w:rsid w:val="00622F55"/>
    <w:rsid w:val="00624A70"/>
    <w:rsid w:val="00625C6C"/>
    <w:rsid w:val="00625E74"/>
    <w:rsid w:val="006279EA"/>
    <w:rsid w:val="00630454"/>
    <w:rsid w:val="006318EF"/>
    <w:rsid w:val="0063205B"/>
    <w:rsid w:val="00632708"/>
    <w:rsid w:val="00632D90"/>
    <w:rsid w:val="00633520"/>
    <w:rsid w:val="00633D6D"/>
    <w:rsid w:val="00635040"/>
    <w:rsid w:val="00636A19"/>
    <w:rsid w:val="00637108"/>
    <w:rsid w:val="00637C1A"/>
    <w:rsid w:val="00640B9C"/>
    <w:rsid w:val="0064165A"/>
    <w:rsid w:val="00641C7B"/>
    <w:rsid w:val="00642393"/>
    <w:rsid w:val="00642DB2"/>
    <w:rsid w:val="006440C2"/>
    <w:rsid w:val="00644205"/>
    <w:rsid w:val="00645026"/>
    <w:rsid w:val="00645511"/>
    <w:rsid w:val="00645EA2"/>
    <w:rsid w:val="00647F01"/>
    <w:rsid w:val="006508EC"/>
    <w:rsid w:val="00650D01"/>
    <w:rsid w:val="00652031"/>
    <w:rsid w:val="00652B00"/>
    <w:rsid w:val="00654738"/>
    <w:rsid w:val="00654A99"/>
    <w:rsid w:val="006551C0"/>
    <w:rsid w:val="0065620F"/>
    <w:rsid w:val="00657CF9"/>
    <w:rsid w:val="00660BFF"/>
    <w:rsid w:val="006610C1"/>
    <w:rsid w:val="00661EFD"/>
    <w:rsid w:val="006637B1"/>
    <w:rsid w:val="00663DB7"/>
    <w:rsid w:val="0066407B"/>
    <w:rsid w:val="00665386"/>
    <w:rsid w:val="00665DE4"/>
    <w:rsid w:val="006664A0"/>
    <w:rsid w:val="006716C7"/>
    <w:rsid w:val="00672D98"/>
    <w:rsid w:val="00672E9A"/>
    <w:rsid w:val="0067329F"/>
    <w:rsid w:val="00674AE5"/>
    <w:rsid w:val="0067545D"/>
    <w:rsid w:val="00675C76"/>
    <w:rsid w:val="00677C88"/>
    <w:rsid w:val="00680C3C"/>
    <w:rsid w:val="00681055"/>
    <w:rsid w:val="00681520"/>
    <w:rsid w:val="00681F80"/>
    <w:rsid w:val="00682620"/>
    <w:rsid w:val="00682B1C"/>
    <w:rsid w:val="00682BA9"/>
    <w:rsid w:val="00682F1F"/>
    <w:rsid w:val="00683B69"/>
    <w:rsid w:val="00684649"/>
    <w:rsid w:val="00685E48"/>
    <w:rsid w:val="0068680A"/>
    <w:rsid w:val="00686CDD"/>
    <w:rsid w:val="006918BB"/>
    <w:rsid w:val="00691EAA"/>
    <w:rsid w:val="006929DF"/>
    <w:rsid w:val="00694D1B"/>
    <w:rsid w:val="00696EB9"/>
    <w:rsid w:val="00697346"/>
    <w:rsid w:val="00697714"/>
    <w:rsid w:val="00697960"/>
    <w:rsid w:val="00697ECE"/>
    <w:rsid w:val="006A13DA"/>
    <w:rsid w:val="006A1889"/>
    <w:rsid w:val="006A2293"/>
    <w:rsid w:val="006A2BA2"/>
    <w:rsid w:val="006A37C4"/>
    <w:rsid w:val="006A38BF"/>
    <w:rsid w:val="006A3E47"/>
    <w:rsid w:val="006A3F5B"/>
    <w:rsid w:val="006A4C3F"/>
    <w:rsid w:val="006A73B1"/>
    <w:rsid w:val="006B114F"/>
    <w:rsid w:val="006B1DA5"/>
    <w:rsid w:val="006B41E4"/>
    <w:rsid w:val="006B573F"/>
    <w:rsid w:val="006B5AA0"/>
    <w:rsid w:val="006B670D"/>
    <w:rsid w:val="006B67AC"/>
    <w:rsid w:val="006B7790"/>
    <w:rsid w:val="006B7878"/>
    <w:rsid w:val="006B7DB1"/>
    <w:rsid w:val="006B7F20"/>
    <w:rsid w:val="006C29EF"/>
    <w:rsid w:val="006C2EDC"/>
    <w:rsid w:val="006C38EB"/>
    <w:rsid w:val="006C3A4C"/>
    <w:rsid w:val="006C3CEE"/>
    <w:rsid w:val="006C475A"/>
    <w:rsid w:val="006C4814"/>
    <w:rsid w:val="006C48AA"/>
    <w:rsid w:val="006C5E18"/>
    <w:rsid w:val="006C5EB5"/>
    <w:rsid w:val="006C6197"/>
    <w:rsid w:val="006D00BD"/>
    <w:rsid w:val="006D24DB"/>
    <w:rsid w:val="006D2759"/>
    <w:rsid w:val="006D303F"/>
    <w:rsid w:val="006D3600"/>
    <w:rsid w:val="006D40CB"/>
    <w:rsid w:val="006D494C"/>
    <w:rsid w:val="006D5584"/>
    <w:rsid w:val="006D574B"/>
    <w:rsid w:val="006D594E"/>
    <w:rsid w:val="006D5E55"/>
    <w:rsid w:val="006D71DB"/>
    <w:rsid w:val="006E051F"/>
    <w:rsid w:val="006E2894"/>
    <w:rsid w:val="006E290C"/>
    <w:rsid w:val="006E2C5F"/>
    <w:rsid w:val="006E31B7"/>
    <w:rsid w:val="006E3C70"/>
    <w:rsid w:val="006E4AF6"/>
    <w:rsid w:val="006E6178"/>
    <w:rsid w:val="006E7455"/>
    <w:rsid w:val="006F0115"/>
    <w:rsid w:val="006F1706"/>
    <w:rsid w:val="006F1824"/>
    <w:rsid w:val="006F1FCC"/>
    <w:rsid w:val="006F2A21"/>
    <w:rsid w:val="006F3D08"/>
    <w:rsid w:val="007003FF"/>
    <w:rsid w:val="00701203"/>
    <w:rsid w:val="007012A1"/>
    <w:rsid w:val="007016A1"/>
    <w:rsid w:val="007018DB"/>
    <w:rsid w:val="0070235D"/>
    <w:rsid w:val="00702478"/>
    <w:rsid w:val="00702FD1"/>
    <w:rsid w:val="00705306"/>
    <w:rsid w:val="00705A90"/>
    <w:rsid w:val="00706047"/>
    <w:rsid w:val="00707AEB"/>
    <w:rsid w:val="0071052A"/>
    <w:rsid w:val="0071145A"/>
    <w:rsid w:val="00711B72"/>
    <w:rsid w:val="00711BE7"/>
    <w:rsid w:val="00712037"/>
    <w:rsid w:val="007123EE"/>
    <w:rsid w:val="00715131"/>
    <w:rsid w:val="0071547B"/>
    <w:rsid w:val="00717A82"/>
    <w:rsid w:val="00720CD4"/>
    <w:rsid w:val="00720CDF"/>
    <w:rsid w:val="00720ED9"/>
    <w:rsid w:val="00721181"/>
    <w:rsid w:val="00721268"/>
    <w:rsid w:val="0072139F"/>
    <w:rsid w:val="00721BF1"/>
    <w:rsid w:val="00721E3A"/>
    <w:rsid w:val="00722FED"/>
    <w:rsid w:val="007233BD"/>
    <w:rsid w:val="007263D0"/>
    <w:rsid w:val="0072685E"/>
    <w:rsid w:val="00726E81"/>
    <w:rsid w:val="00727AB9"/>
    <w:rsid w:val="00730358"/>
    <w:rsid w:val="00730421"/>
    <w:rsid w:val="00730431"/>
    <w:rsid w:val="00730FAF"/>
    <w:rsid w:val="0073120C"/>
    <w:rsid w:val="0073267F"/>
    <w:rsid w:val="007326A5"/>
    <w:rsid w:val="0073291F"/>
    <w:rsid w:val="00732F5F"/>
    <w:rsid w:val="00733186"/>
    <w:rsid w:val="00736576"/>
    <w:rsid w:val="0073714A"/>
    <w:rsid w:val="0073734B"/>
    <w:rsid w:val="00740C0A"/>
    <w:rsid w:val="00740DD6"/>
    <w:rsid w:val="00741457"/>
    <w:rsid w:val="007427B0"/>
    <w:rsid w:val="00743FE1"/>
    <w:rsid w:val="00744F20"/>
    <w:rsid w:val="0074613D"/>
    <w:rsid w:val="007474EC"/>
    <w:rsid w:val="0074771A"/>
    <w:rsid w:val="007503E6"/>
    <w:rsid w:val="00750495"/>
    <w:rsid w:val="00750A50"/>
    <w:rsid w:val="00751294"/>
    <w:rsid w:val="00751439"/>
    <w:rsid w:val="00751863"/>
    <w:rsid w:val="00751F5E"/>
    <w:rsid w:val="00753CE3"/>
    <w:rsid w:val="00753E0F"/>
    <w:rsid w:val="00753E87"/>
    <w:rsid w:val="00754B11"/>
    <w:rsid w:val="00760E75"/>
    <w:rsid w:val="00761087"/>
    <w:rsid w:val="007610FC"/>
    <w:rsid w:val="0076233F"/>
    <w:rsid w:val="007625FC"/>
    <w:rsid w:val="00762716"/>
    <w:rsid w:val="00762959"/>
    <w:rsid w:val="00762A72"/>
    <w:rsid w:val="00764741"/>
    <w:rsid w:val="00764835"/>
    <w:rsid w:val="00765187"/>
    <w:rsid w:val="007658FA"/>
    <w:rsid w:val="00766296"/>
    <w:rsid w:val="007663F2"/>
    <w:rsid w:val="00766877"/>
    <w:rsid w:val="00767D47"/>
    <w:rsid w:val="00767DAE"/>
    <w:rsid w:val="00767FD5"/>
    <w:rsid w:val="007700CF"/>
    <w:rsid w:val="007703D8"/>
    <w:rsid w:val="007723A9"/>
    <w:rsid w:val="00772C03"/>
    <w:rsid w:val="00772F7C"/>
    <w:rsid w:val="007733B8"/>
    <w:rsid w:val="00773721"/>
    <w:rsid w:val="00773D55"/>
    <w:rsid w:val="00774225"/>
    <w:rsid w:val="0077449B"/>
    <w:rsid w:val="00774D24"/>
    <w:rsid w:val="00775DD8"/>
    <w:rsid w:val="0077709C"/>
    <w:rsid w:val="007772B2"/>
    <w:rsid w:val="00780306"/>
    <w:rsid w:val="00780FBB"/>
    <w:rsid w:val="00782E5A"/>
    <w:rsid w:val="007835DD"/>
    <w:rsid w:val="007838E3"/>
    <w:rsid w:val="00785056"/>
    <w:rsid w:val="0078542A"/>
    <w:rsid w:val="007866BF"/>
    <w:rsid w:val="00787773"/>
    <w:rsid w:val="00787C79"/>
    <w:rsid w:val="007905AE"/>
    <w:rsid w:val="00790627"/>
    <w:rsid w:val="00790ACF"/>
    <w:rsid w:val="007918AF"/>
    <w:rsid w:val="007918DD"/>
    <w:rsid w:val="00793D02"/>
    <w:rsid w:val="00794A09"/>
    <w:rsid w:val="007953C2"/>
    <w:rsid w:val="00796720"/>
    <w:rsid w:val="00796F7D"/>
    <w:rsid w:val="007970F6"/>
    <w:rsid w:val="007A3B2C"/>
    <w:rsid w:val="007A3EA9"/>
    <w:rsid w:val="007A5661"/>
    <w:rsid w:val="007A5AAA"/>
    <w:rsid w:val="007A5B52"/>
    <w:rsid w:val="007A681B"/>
    <w:rsid w:val="007A6880"/>
    <w:rsid w:val="007B06F9"/>
    <w:rsid w:val="007B0842"/>
    <w:rsid w:val="007B0F18"/>
    <w:rsid w:val="007B10B8"/>
    <w:rsid w:val="007B1441"/>
    <w:rsid w:val="007B3019"/>
    <w:rsid w:val="007B3B21"/>
    <w:rsid w:val="007B400E"/>
    <w:rsid w:val="007B4322"/>
    <w:rsid w:val="007B43C8"/>
    <w:rsid w:val="007B44BD"/>
    <w:rsid w:val="007B4E8D"/>
    <w:rsid w:val="007B574D"/>
    <w:rsid w:val="007B5CD7"/>
    <w:rsid w:val="007B61AE"/>
    <w:rsid w:val="007B7205"/>
    <w:rsid w:val="007B7A8D"/>
    <w:rsid w:val="007C145E"/>
    <w:rsid w:val="007C388A"/>
    <w:rsid w:val="007C41AC"/>
    <w:rsid w:val="007C4C3F"/>
    <w:rsid w:val="007C4DB1"/>
    <w:rsid w:val="007C52B9"/>
    <w:rsid w:val="007C5EB9"/>
    <w:rsid w:val="007C65BA"/>
    <w:rsid w:val="007C6DDD"/>
    <w:rsid w:val="007C7884"/>
    <w:rsid w:val="007D098B"/>
    <w:rsid w:val="007D2377"/>
    <w:rsid w:val="007D24B5"/>
    <w:rsid w:val="007D2772"/>
    <w:rsid w:val="007D2F6F"/>
    <w:rsid w:val="007D2FC0"/>
    <w:rsid w:val="007D32CE"/>
    <w:rsid w:val="007D3B17"/>
    <w:rsid w:val="007D3C6A"/>
    <w:rsid w:val="007D3E08"/>
    <w:rsid w:val="007D4859"/>
    <w:rsid w:val="007D4EF8"/>
    <w:rsid w:val="007D5D28"/>
    <w:rsid w:val="007D6703"/>
    <w:rsid w:val="007D7656"/>
    <w:rsid w:val="007E0108"/>
    <w:rsid w:val="007E0F49"/>
    <w:rsid w:val="007E2CA4"/>
    <w:rsid w:val="007E2F27"/>
    <w:rsid w:val="007E31C6"/>
    <w:rsid w:val="007E3C97"/>
    <w:rsid w:val="007E4445"/>
    <w:rsid w:val="007E48BC"/>
    <w:rsid w:val="007E4A27"/>
    <w:rsid w:val="007F016C"/>
    <w:rsid w:val="007F038B"/>
    <w:rsid w:val="007F14AC"/>
    <w:rsid w:val="007F16DA"/>
    <w:rsid w:val="007F5906"/>
    <w:rsid w:val="007F7049"/>
    <w:rsid w:val="007F76AE"/>
    <w:rsid w:val="00800A6E"/>
    <w:rsid w:val="00802C03"/>
    <w:rsid w:val="0080497A"/>
    <w:rsid w:val="0080520C"/>
    <w:rsid w:val="00806F22"/>
    <w:rsid w:val="008075FF"/>
    <w:rsid w:val="008128F2"/>
    <w:rsid w:val="00813437"/>
    <w:rsid w:val="00813CC4"/>
    <w:rsid w:val="00813E5C"/>
    <w:rsid w:val="00814952"/>
    <w:rsid w:val="00814A80"/>
    <w:rsid w:val="008157B4"/>
    <w:rsid w:val="008168E9"/>
    <w:rsid w:val="0082024A"/>
    <w:rsid w:val="00820DBC"/>
    <w:rsid w:val="008222E5"/>
    <w:rsid w:val="00823A8B"/>
    <w:rsid w:val="00823B71"/>
    <w:rsid w:val="00824397"/>
    <w:rsid w:val="00824AF7"/>
    <w:rsid w:val="00824E4E"/>
    <w:rsid w:val="008254A3"/>
    <w:rsid w:val="008265D7"/>
    <w:rsid w:val="00826FD7"/>
    <w:rsid w:val="00827F5B"/>
    <w:rsid w:val="00830F5C"/>
    <w:rsid w:val="0083161C"/>
    <w:rsid w:val="0083258D"/>
    <w:rsid w:val="00832F4A"/>
    <w:rsid w:val="00834201"/>
    <w:rsid w:val="00836C03"/>
    <w:rsid w:val="008379D4"/>
    <w:rsid w:val="0084046D"/>
    <w:rsid w:val="00841584"/>
    <w:rsid w:val="00841ED1"/>
    <w:rsid w:val="00842B07"/>
    <w:rsid w:val="00842C83"/>
    <w:rsid w:val="008439CD"/>
    <w:rsid w:val="00844034"/>
    <w:rsid w:val="0084480B"/>
    <w:rsid w:val="008501F3"/>
    <w:rsid w:val="00852018"/>
    <w:rsid w:val="008520CE"/>
    <w:rsid w:val="00852464"/>
    <w:rsid w:val="008525DD"/>
    <w:rsid w:val="00853147"/>
    <w:rsid w:val="00853934"/>
    <w:rsid w:val="00854016"/>
    <w:rsid w:val="00854196"/>
    <w:rsid w:val="00854D80"/>
    <w:rsid w:val="00855887"/>
    <w:rsid w:val="00855DF9"/>
    <w:rsid w:val="00861736"/>
    <w:rsid w:val="00862312"/>
    <w:rsid w:val="0086406D"/>
    <w:rsid w:val="008642AB"/>
    <w:rsid w:val="00864A7A"/>
    <w:rsid w:val="00864C44"/>
    <w:rsid w:val="00864F3F"/>
    <w:rsid w:val="00865159"/>
    <w:rsid w:val="008652CC"/>
    <w:rsid w:val="00865BB2"/>
    <w:rsid w:val="00867D98"/>
    <w:rsid w:val="00870B3D"/>
    <w:rsid w:val="00871C38"/>
    <w:rsid w:val="008722D3"/>
    <w:rsid w:val="00874D2A"/>
    <w:rsid w:val="00875E20"/>
    <w:rsid w:val="00876671"/>
    <w:rsid w:val="00876CC9"/>
    <w:rsid w:val="0088050E"/>
    <w:rsid w:val="008815AF"/>
    <w:rsid w:val="008816A2"/>
    <w:rsid w:val="00882C3F"/>
    <w:rsid w:val="008836B8"/>
    <w:rsid w:val="00883963"/>
    <w:rsid w:val="008847A8"/>
    <w:rsid w:val="00885796"/>
    <w:rsid w:val="00885DB6"/>
    <w:rsid w:val="00886850"/>
    <w:rsid w:val="00886B2E"/>
    <w:rsid w:val="008904AF"/>
    <w:rsid w:val="00890907"/>
    <w:rsid w:val="0089201B"/>
    <w:rsid w:val="00894410"/>
    <w:rsid w:val="008953CF"/>
    <w:rsid w:val="008965A3"/>
    <w:rsid w:val="0089675B"/>
    <w:rsid w:val="008A13F5"/>
    <w:rsid w:val="008A214D"/>
    <w:rsid w:val="008A3816"/>
    <w:rsid w:val="008A3A71"/>
    <w:rsid w:val="008A5405"/>
    <w:rsid w:val="008A73C7"/>
    <w:rsid w:val="008B0A95"/>
    <w:rsid w:val="008B167C"/>
    <w:rsid w:val="008B1916"/>
    <w:rsid w:val="008B1E37"/>
    <w:rsid w:val="008B509C"/>
    <w:rsid w:val="008B5342"/>
    <w:rsid w:val="008B5DBE"/>
    <w:rsid w:val="008B6729"/>
    <w:rsid w:val="008B7246"/>
    <w:rsid w:val="008C1427"/>
    <w:rsid w:val="008C14E9"/>
    <w:rsid w:val="008C1E68"/>
    <w:rsid w:val="008C2101"/>
    <w:rsid w:val="008C22A3"/>
    <w:rsid w:val="008C25C8"/>
    <w:rsid w:val="008C3445"/>
    <w:rsid w:val="008C363B"/>
    <w:rsid w:val="008C40B4"/>
    <w:rsid w:val="008C4849"/>
    <w:rsid w:val="008C5618"/>
    <w:rsid w:val="008C656D"/>
    <w:rsid w:val="008C6E49"/>
    <w:rsid w:val="008C7DC4"/>
    <w:rsid w:val="008D0C01"/>
    <w:rsid w:val="008D13B4"/>
    <w:rsid w:val="008D285F"/>
    <w:rsid w:val="008D5043"/>
    <w:rsid w:val="008D5204"/>
    <w:rsid w:val="008D55AF"/>
    <w:rsid w:val="008D6723"/>
    <w:rsid w:val="008D69F2"/>
    <w:rsid w:val="008D6EB8"/>
    <w:rsid w:val="008D7166"/>
    <w:rsid w:val="008D762A"/>
    <w:rsid w:val="008E1DAE"/>
    <w:rsid w:val="008E2416"/>
    <w:rsid w:val="008E362C"/>
    <w:rsid w:val="008E373E"/>
    <w:rsid w:val="008E3FDE"/>
    <w:rsid w:val="008E5699"/>
    <w:rsid w:val="008E6B89"/>
    <w:rsid w:val="008E6E84"/>
    <w:rsid w:val="008E73A5"/>
    <w:rsid w:val="008E7895"/>
    <w:rsid w:val="008E79C2"/>
    <w:rsid w:val="008E7EA3"/>
    <w:rsid w:val="008E7EF2"/>
    <w:rsid w:val="008F02BF"/>
    <w:rsid w:val="008F12DA"/>
    <w:rsid w:val="008F28D0"/>
    <w:rsid w:val="008F3A0B"/>
    <w:rsid w:val="008F4017"/>
    <w:rsid w:val="008F48ED"/>
    <w:rsid w:val="008F4DA8"/>
    <w:rsid w:val="008F7892"/>
    <w:rsid w:val="009003AE"/>
    <w:rsid w:val="009012D7"/>
    <w:rsid w:val="00901405"/>
    <w:rsid w:val="009022C3"/>
    <w:rsid w:val="00903B61"/>
    <w:rsid w:val="00905EA0"/>
    <w:rsid w:val="0090669E"/>
    <w:rsid w:val="00906951"/>
    <w:rsid w:val="00907421"/>
    <w:rsid w:val="00907E49"/>
    <w:rsid w:val="0091069F"/>
    <w:rsid w:val="00911AAB"/>
    <w:rsid w:val="0091211A"/>
    <w:rsid w:val="00913783"/>
    <w:rsid w:val="00913EDC"/>
    <w:rsid w:val="00913F9D"/>
    <w:rsid w:val="0091475D"/>
    <w:rsid w:val="00915B67"/>
    <w:rsid w:val="0091683A"/>
    <w:rsid w:val="009172DF"/>
    <w:rsid w:val="00917448"/>
    <w:rsid w:val="00917E97"/>
    <w:rsid w:val="00920430"/>
    <w:rsid w:val="00922017"/>
    <w:rsid w:val="00922EF5"/>
    <w:rsid w:val="00923438"/>
    <w:rsid w:val="009234CA"/>
    <w:rsid w:val="009239E7"/>
    <w:rsid w:val="00923C9C"/>
    <w:rsid w:val="009247E9"/>
    <w:rsid w:val="00924CBA"/>
    <w:rsid w:val="00927C3A"/>
    <w:rsid w:val="009300DE"/>
    <w:rsid w:val="00930102"/>
    <w:rsid w:val="00930438"/>
    <w:rsid w:val="0093177A"/>
    <w:rsid w:val="00933A4E"/>
    <w:rsid w:val="00934D76"/>
    <w:rsid w:val="00934E70"/>
    <w:rsid w:val="00935C10"/>
    <w:rsid w:val="00935E2B"/>
    <w:rsid w:val="00936A93"/>
    <w:rsid w:val="00937480"/>
    <w:rsid w:val="00941044"/>
    <w:rsid w:val="009414BB"/>
    <w:rsid w:val="0094388A"/>
    <w:rsid w:val="009438EA"/>
    <w:rsid w:val="009439EC"/>
    <w:rsid w:val="00944147"/>
    <w:rsid w:val="009452C1"/>
    <w:rsid w:val="009458BD"/>
    <w:rsid w:val="009472E2"/>
    <w:rsid w:val="00950628"/>
    <w:rsid w:val="00950E3B"/>
    <w:rsid w:val="009513B4"/>
    <w:rsid w:val="0095224F"/>
    <w:rsid w:val="00953456"/>
    <w:rsid w:val="00954037"/>
    <w:rsid w:val="009541E9"/>
    <w:rsid w:val="00954571"/>
    <w:rsid w:val="00954A8F"/>
    <w:rsid w:val="00956606"/>
    <w:rsid w:val="009571B9"/>
    <w:rsid w:val="009573D6"/>
    <w:rsid w:val="009577A3"/>
    <w:rsid w:val="00961C60"/>
    <w:rsid w:val="00961E0C"/>
    <w:rsid w:val="00961F9E"/>
    <w:rsid w:val="00963C45"/>
    <w:rsid w:val="009657EF"/>
    <w:rsid w:val="00965EBF"/>
    <w:rsid w:val="0096610D"/>
    <w:rsid w:val="00966348"/>
    <w:rsid w:val="0096637D"/>
    <w:rsid w:val="00967206"/>
    <w:rsid w:val="009677BB"/>
    <w:rsid w:val="00967849"/>
    <w:rsid w:val="00971662"/>
    <w:rsid w:val="009726A6"/>
    <w:rsid w:val="009729A6"/>
    <w:rsid w:val="00972B45"/>
    <w:rsid w:val="0097410C"/>
    <w:rsid w:val="00976CBC"/>
    <w:rsid w:val="00977265"/>
    <w:rsid w:val="00980285"/>
    <w:rsid w:val="009820C3"/>
    <w:rsid w:val="00982596"/>
    <w:rsid w:val="0098345D"/>
    <w:rsid w:val="009837FB"/>
    <w:rsid w:val="00983904"/>
    <w:rsid w:val="00984C0D"/>
    <w:rsid w:val="0098629C"/>
    <w:rsid w:val="00986894"/>
    <w:rsid w:val="00987510"/>
    <w:rsid w:val="009876C6"/>
    <w:rsid w:val="00987EC1"/>
    <w:rsid w:val="00992B85"/>
    <w:rsid w:val="00993036"/>
    <w:rsid w:val="0099332F"/>
    <w:rsid w:val="0099599A"/>
    <w:rsid w:val="009960A7"/>
    <w:rsid w:val="00996E5B"/>
    <w:rsid w:val="00997195"/>
    <w:rsid w:val="009974A9"/>
    <w:rsid w:val="00997C4F"/>
    <w:rsid w:val="00997F18"/>
    <w:rsid w:val="009A1884"/>
    <w:rsid w:val="009A1A47"/>
    <w:rsid w:val="009A29BE"/>
    <w:rsid w:val="009A4673"/>
    <w:rsid w:val="009A60D8"/>
    <w:rsid w:val="009A656C"/>
    <w:rsid w:val="009A7938"/>
    <w:rsid w:val="009A7F41"/>
    <w:rsid w:val="009A7F8F"/>
    <w:rsid w:val="009B06FC"/>
    <w:rsid w:val="009B20C4"/>
    <w:rsid w:val="009B2BB9"/>
    <w:rsid w:val="009B2BF7"/>
    <w:rsid w:val="009B4783"/>
    <w:rsid w:val="009B6630"/>
    <w:rsid w:val="009B67EF"/>
    <w:rsid w:val="009C02AF"/>
    <w:rsid w:val="009C0B1A"/>
    <w:rsid w:val="009C1E00"/>
    <w:rsid w:val="009C2A92"/>
    <w:rsid w:val="009C38A9"/>
    <w:rsid w:val="009C4A2F"/>
    <w:rsid w:val="009C4BD6"/>
    <w:rsid w:val="009C4F91"/>
    <w:rsid w:val="009C7211"/>
    <w:rsid w:val="009C7E6B"/>
    <w:rsid w:val="009C7EAA"/>
    <w:rsid w:val="009D078F"/>
    <w:rsid w:val="009D1105"/>
    <w:rsid w:val="009D2689"/>
    <w:rsid w:val="009D499F"/>
    <w:rsid w:val="009D593D"/>
    <w:rsid w:val="009D5E5C"/>
    <w:rsid w:val="009D7F5B"/>
    <w:rsid w:val="009D7FC6"/>
    <w:rsid w:val="009E002D"/>
    <w:rsid w:val="009E1ADB"/>
    <w:rsid w:val="009E1EB3"/>
    <w:rsid w:val="009E22A2"/>
    <w:rsid w:val="009E324F"/>
    <w:rsid w:val="009E40E1"/>
    <w:rsid w:val="009E44D8"/>
    <w:rsid w:val="009E54D4"/>
    <w:rsid w:val="009E5C6F"/>
    <w:rsid w:val="009E5E0D"/>
    <w:rsid w:val="009E71BF"/>
    <w:rsid w:val="009E730D"/>
    <w:rsid w:val="009E774B"/>
    <w:rsid w:val="009F04D0"/>
    <w:rsid w:val="009F0A97"/>
    <w:rsid w:val="009F0DF5"/>
    <w:rsid w:val="009F15F8"/>
    <w:rsid w:val="009F1D92"/>
    <w:rsid w:val="009F23B2"/>
    <w:rsid w:val="009F34B7"/>
    <w:rsid w:val="009F4676"/>
    <w:rsid w:val="009F4F20"/>
    <w:rsid w:val="009F767B"/>
    <w:rsid w:val="009F7D2C"/>
    <w:rsid w:val="009F7E69"/>
    <w:rsid w:val="009F7F49"/>
    <w:rsid w:val="00A0022D"/>
    <w:rsid w:val="00A009C8"/>
    <w:rsid w:val="00A00EE7"/>
    <w:rsid w:val="00A01E4B"/>
    <w:rsid w:val="00A0362D"/>
    <w:rsid w:val="00A05685"/>
    <w:rsid w:val="00A05C4B"/>
    <w:rsid w:val="00A063BE"/>
    <w:rsid w:val="00A06410"/>
    <w:rsid w:val="00A0667A"/>
    <w:rsid w:val="00A070D5"/>
    <w:rsid w:val="00A07F3F"/>
    <w:rsid w:val="00A1004B"/>
    <w:rsid w:val="00A1039B"/>
    <w:rsid w:val="00A12CD4"/>
    <w:rsid w:val="00A12DDF"/>
    <w:rsid w:val="00A1360B"/>
    <w:rsid w:val="00A13C7D"/>
    <w:rsid w:val="00A1508E"/>
    <w:rsid w:val="00A15C61"/>
    <w:rsid w:val="00A15E32"/>
    <w:rsid w:val="00A15E56"/>
    <w:rsid w:val="00A16725"/>
    <w:rsid w:val="00A2069D"/>
    <w:rsid w:val="00A20D2A"/>
    <w:rsid w:val="00A22153"/>
    <w:rsid w:val="00A22A98"/>
    <w:rsid w:val="00A23756"/>
    <w:rsid w:val="00A24F30"/>
    <w:rsid w:val="00A2580F"/>
    <w:rsid w:val="00A2585D"/>
    <w:rsid w:val="00A267D7"/>
    <w:rsid w:val="00A268F6"/>
    <w:rsid w:val="00A26B90"/>
    <w:rsid w:val="00A26C52"/>
    <w:rsid w:val="00A26DC8"/>
    <w:rsid w:val="00A31480"/>
    <w:rsid w:val="00A31830"/>
    <w:rsid w:val="00A318F2"/>
    <w:rsid w:val="00A31E73"/>
    <w:rsid w:val="00A33017"/>
    <w:rsid w:val="00A337CD"/>
    <w:rsid w:val="00A352FA"/>
    <w:rsid w:val="00A35C84"/>
    <w:rsid w:val="00A36A73"/>
    <w:rsid w:val="00A37176"/>
    <w:rsid w:val="00A37D4B"/>
    <w:rsid w:val="00A40094"/>
    <w:rsid w:val="00A40570"/>
    <w:rsid w:val="00A4063E"/>
    <w:rsid w:val="00A411FB"/>
    <w:rsid w:val="00A41998"/>
    <w:rsid w:val="00A44088"/>
    <w:rsid w:val="00A46104"/>
    <w:rsid w:val="00A46B07"/>
    <w:rsid w:val="00A47EA7"/>
    <w:rsid w:val="00A50138"/>
    <w:rsid w:val="00A5115D"/>
    <w:rsid w:val="00A513B7"/>
    <w:rsid w:val="00A522A4"/>
    <w:rsid w:val="00A52FE5"/>
    <w:rsid w:val="00A53D33"/>
    <w:rsid w:val="00A5493A"/>
    <w:rsid w:val="00A55EA7"/>
    <w:rsid w:val="00A562E9"/>
    <w:rsid w:val="00A564A5"/>
    <w:rsid w:val="00A566B1"/>
    <w:rsid w:val="00A57AFD"/>
    <w:rsid w:val="00A57CB1"/>
    <w:rsid w:val="00A57DF0"/>
    <w:rsid w:val="00A600EA"/>
    <w:rsid w:val="00A607BD"/>
    <w:rsid w:val="00A6083F"/>
    <w:rsid w:val="00A613BC"/>
    <w:rsid w:val="00A613CC"/>
    <w:rsid w:val="00A62235"/>
    <w:rsid w:val="00A62A38"/>
    <w:rsid w:val="00A62CA1"/>
    <w:rsid w:val="00A63619"/>
    <w:rsid w:val="00A63AF4"/>
    <w:rsid w:val="00A64FFF"/>
    <w:rsid w:val="00A655E1"/>
    <w:rsid w:val="00A6766E"/>
    <w:rsid w:val="00A6779C"/>
    <w:rsid w:val="00A70521"/>
    <w:rsid w:val="00A707A9"/>
    <w:rsid w:val="00A71A32"/>
    <w:rsid w:val="00A73195"/>
    <w:rsid w:val="00A736C4"/>
    <w:rsid w:val="00A73CD9"/>
    <w:rsid w:val="00A740FA"/>
    <w:rsid w:val="00A75C17"/>
    <w:rsid w:val="00A830DE"/>
    <w:rsid w:val="00A848CF"/>
    <w:rsid w:val="00A84A80"/>
    <w:rsid w:val="00A8674C"/>
    <w:rsid w:val="00A8699B"/>
    <w:rsid w:val="00A8702B"/>
    <w:rsid w:val="00A875FE"/>
    <w:rsid w:val="00A9044B"/>
    <w:rsid w:val="00A904DA"/>
    <w:rsid w:val="00A90A65"/>
    <w:rsid w:val="00A90EBA"/>
    <w:rsid w:val="00A91050"/>
    <w:rsid w:val="00A91596"/>
    <w:rsid w:val="00A91AAB"/>
    <w:rsid w:val="00A91C7F"/>
    <w:rsid w:val="00A93084"/>
    <w:rsid w:val="00A931CD"/>
    <w:rsid w:val="00A9347D"/>
    <w:rsid w:val="00A94187"/>
    <w:rsid w:val="00A94783"/>
    <w:rsid w:val="00A9526B"/>
    <w:rsid w:val="00A95B1B"/>
    <w:rsid w:val="00A964DF"/>
    <w:rsid w:val="00A975AB"/>
    <w:rsid w:val="00A97747"/>
    <w:rsid w:val="00A97C86"/>
    <w:rsid w:val="00AA0341"/>
    <w:rsid w:val="00AA061D"/>
    <w:rsid w:val="00AA0900"/>
    <w:rsid w:val="00AA1C17"/>
    <w:rsid w:val="00AA20A6"/>
    <w:rsid w:val="00AA222B"/>
    <w:rsid w:val="00AA5D24"/>
    <w:rsid w:val="00AA646D"/>
    <w:rsid w:val="00AA6735"/>
    <w:rsid w:val="00AA75C6"/>
    <w:rsid w:val="00AA798F"/>
    <w:rsid w:val="00AB0679"/>
    <w:rsid w:val="00AB0905"/>
    <w:rsid w:val="00AB21CB"/>
    <w:rsid w:val="00AB2CFD"/>
    <w:rsid w:val="00AB37AE"/>
    <w:rsid w:val="00AB47A2"/>
    <w:rsid w:val="00AB6907"/>
    <w:rsid w:val="00AB7411"/>
    <w:rsid w:val="00AB7FD3"/>
    <w:rsid w:val="00AC01D7"/>
    <w:rsid w:val="00AC0DA2"/>
    <w:rsid w:val="00AC14CD"/>
    <w:rsid w:val="00AC21F0"/>
    <w:rsid w:val="00AC439D"/>
    <w:rsid w:val="00AC4628"/>
    <w:rsid w:val="00AC4F9C"/>
    <w:rsid w:val="00AC5142"/>
    <w:rsid w:val="00AC5463"/>
    <w:rsid w:val="00AC5AA7"/>
    <w:rsid w:val="00AC5C70"/>
    <w:rsid w:val="00AC61BD"/>
    <w:rsid w:val="00AC666F"/>
    <w:rsid w:val="00AD01C7"/>
    <w:rsid w:val="00AD0383"/>
    <w:rsid w:val="00AD0417"/>
    <w:rsid w:val="00AD0446"/>
    <w:rsid w:val="00AD26F1"/>
    <w:rsid w:val="00AD2C63"/>
    <w:rsid w:val="00AD2CAC"/>
    <w:rsid w:val="00AD40F1"/>
    <w:rsid w:val="00AD47CE"/>
    <w:rsid w:val="00AD7173"/>
    <w:rsid w:val="00AD7255"/>
    <w:rsid w:val="00AD7E7A"/>
    <w:rsid w:val="00AD7EFB"/>
    <w:rsid w:val="00AE0731"/>
    <w:rsid w:val="00AE0E48"/>
    <w:rsid w:val="00AE2569"/>
    <w:rsid w:val="00AE27EA"/>
    <w:rsid w:val="00AE3E30"/>
    <w:rsid w:val="00AE585A"/>
    <w:rsid w:val="00AE5945"/>
    <w:rsid w:val="00AE59DD"/>
    <w:rsid w:val="00AE5E6A"/>
    <w:rsid w:val="00AE678B"/>
    <w:rsid w:val="00AE75D0"/>
    <w:rsid w:val="00AF038A"/>
    <w:rsid w:val="00AF4799"/>
    <w:rsid w:val="00AF4EC2"/>
    <w:rsid w:val="00AF5862"/>
    <w:rsid w:val="00AF590D"/>
    <w:rsid w:val="00AF6713"/>
    <w:rsid w:val="00AF6917"/>
    <w:rsid w:val="00AF7256"/>
    <w:rsid w:val="00AF75BE"/>
    <w:rsid w:val="00AF79E5"/>
    <w:rsid w:val="00AF7B6C"/>
    <w:rsid w:val="00B0035A"/>
    <w:rsid w:val="00B00D36"/>
    <w:rsid w:val="00B00DA6"/>
    <w:rsid w:val="00B01808"/>
    <w:rsid w:val="00B02B8A"/>
    <w:rsid w:val="00B045E3"/>
    <w:rsid w:val="00B04891"/>
    <w:rsid w:val="00B04927"/>
    <w:rsid w:val="00B04B8B"/>
    <w:rsid w:val="00B05DBE"/>
    <w:rsid w:val="00B0648E"/>
    <w:rsid w:val="00B0738C"/>
    <w:rsid w:val="00B078DD"/>
    <w:rsid w:val="00B07E04"/>
    <w:rsid w:val="00B11A97"/>
    <w:rsid w:val="00B11D2D"/>
    <w:rsid w:val="00B12177"/>
    <w:rsid w:val="00B13C1A"/>
    <w:rsid w:val="00B14C34"/>
    <w:rsid w:val="00B168F4"/>
    <w:rsid w:val="00B16AE1"/>
    <w:rsid w:val="00B175BC"/>
    <w:rsid w:val="00B17D42"/>
    <w:rsid w:val="00B211CD"/>
    <w:rsid w:val="00B224A6"/>
    <w:rsid w:val="00B2328B"/>
    <w:rsid w:val="00B3075B"/>
    <w:rsid w:val="00B3105F"/>
    <w:rsid w:val="00B318B8"/>
    <w:rsid w:val="00B3275E"/>
    <w:rsid w:val="00B32E7F"/>
    <w:rsid w:val="00B33E7A"/>
    <w:rsid w:val="00B34446"/>
    <w:rsid w:val="00B34E87"/>
    <w:rsid w:val="00B362E9"/>
    <w:rsid w:val="00B36DF8"/>
    <w:rsid w:val="00B379ED"/>
    <w:rsid w:val="00B40019"/>
    <w:rsid w:val="00B415F2"/>
    <w:rsid w:val="00B41E08"/>
    <w:rsid w:val="00B4422C"/>
    <w:rsid w:val="00B4573F"/>
    <w:rsid w:val="00B46CA4"/>
    <w:rsid w:val="00B473D9"/>
    <w:rsid w:val="00B475B5"/>
    <w:rsid w:val="00B4770F"/>
    <w:rsid w:val="00B5080E"/>
    <w:rsid w:val="00B51608"/>
    <w:rsid w:val="00B53876"/>
    <w:rsid w:val="00B54366"/>
    <w:rsid w:val="00B54D58"/>
    <w:rsid w:val="00B550CF"/>
    <w:rsid w:val="00B5521E"/>
    <w:rsid w:val="00B56EEA"/>
    <w:rsid w:val="00B612A2"/>
    <w:rsid w:val="00B614F7"/>
    <w:rsid w:val="00B62061"/>
    <w:rsid w:val="00B62452"/>
    <w:rsid w:val="00B62975"/>
    <w:rsid w:val="00B63EC7"/>
    <w:rsid w:val="00B64C71"/>
    <w:rsid w:val="00B64CDD"/>
    <w:rsid w:val="00B64EDD"/>
    <w:rsid w:val="00B65325"/>
    <w:rsid w:val="00B66238"/>
    <w:rsid w:val="00B669FD"/>
    <w:rsid w:val="00B67CDB"/>
    <w:rsid w:val="00B71CCE"/>
    <w:rsid w:val="00B71E8D"/>
    <w:rsid w:val="00B7226F"/>
    <w:rsid w:val="00B727C0"/>
    <w:rsid w:val="00B730BE"/>
    <w:rsid w:val="00B734A3"/>
    <w:rsid w:val="00B7416B"/>
    <w:rsid w:val="00B755FD"/>
    <w:rsid w:val="00B75768"/>
    <w:rsid w:val="00B75837"/>
    <w:rsid w:val="00B76E1A"/>
    <w:rsid w:val="00B76F0D"/>
    <w:rsid w:val="00B77795"/>
    <w:rsid w:val="00B7793D"/>
    <w:rsid w:val="00B77CA0"/>
    <w:rsid w:val="00B80322"/>
    <w:rsid w:val="00B814DF"/>
    <w:rsid w:val="00B816C0"/>
    <w:rsid w:val="00B8284A"/>
    <w:rsid w:val="00B856D3"/>
    <w:rsid w:val="00B85A3C"/>
    <w:rsid w:val="00B8633D"/>
    <w:rsid w:val="00B9024D"/>
    <w:rsid w:val="00B9069D"/>
    <w:rsid w:val="00B917D0"/>
    <w:rsid w:val="00B92CF5"/>
    <w:rsid w:val="00B9305B"/>
    <w:rsid w:val="00B93B92"/>
    <w:rsid w:val="00B93E84"/>
    <w:rsid w:val="00B954ED"/>
    <w:rsid w:val="00B96BC8"/>
    <w:rsid w:val="00BA1344"/>
    <w:rsid w:val="00BA2D6C"/>
    <w:rsid w:val="00BA2FCF"/>
    <w:rsid w:val="00BA35F9"/>
    <w:rsid w:val="00BA3993"/>
    <w:rsid w:val="00BA4003"/>
    <w:rsid w:val="00BA55CC"/>
    <w:rsid w:val="00BA6FF5"/>
    <w:rsid w:val="00BB00D1"/>
    <w:rsid w:val="00BB03EB"/>
    <w:rsid w:val="00BB3254"/>
    <w:rsid w:val="00BB40A0"/>
    <w:rsid w:val="00BB4ACE"/>
    <w:rsid w:val="00BB529B"/>
    <w:rsid w:val="00BB5F33"/>
    <w:rsid w:val="00BB6308"/>
    <w:rsid w:val="00BB6634"/>
    <w:rsid w:val="00BB7F6D"/>
    <w:rsid w:val="00BC01D2"/>
    <w:rsid w:val="00BC0400"/>
    <w:rsid w:val="00BC11A0"/>
    <w:rsid w:val="00BC1B51"/>
    <w:rsid w:val="00BC210C"/>
    <w:rsid w:val="00BC2367"/>
    <w:rsid w:val="00BC4516"/>
    <w:rsid w:val="00BC4D2E"/>
    <w:rsid w:val="00BD094F"/>
    <w:rsid w:val="00BD1573"/>
    <w:rsid w:val="00BD2452"/>
    <w:rsid w:val="00BD3365"/>
    <w:rsid w:val="00BD4D78"/>
    <w:rsid w:val="00BD5AE7"/>
    <w:rsid w:val="00BD6B2E"/>
    <w:rsid w:val="00BE059C"/>
    <w:rsid w:val="00BE0844"/>
    <w:rsid w:val="00BE087D"/>
    <w:rsid w:val="00BE38F2"/>
    <w:rsid w:val="00BE5103"/>
    <w:rsid w:val="00BE5127"/>
    <w:rsid w:val="00BE5521"/>
    <w:rsid w:val="00BE7CDA"/>
    <w:rsid w:val="00BF097E"/>
    <w:rsid w:val="00BF0F78"/>
    <w:rsid w:val="00BF1A4C"/>
    <w:rsid w:val="00BF28A5"/>
    <w:rsid w:val="00BF2990"/>
    <w:rsid w:val="00BF2DC3"/>
    <w:rsid w:val="00BF2F89"/>
    <w:rsid w:val="00BF30F9"/>
    <w:rsid w:val="00BF5B12"/>
    <w:rsid w:val="00BF74DD"/>
    <w:rsid w:val="00BF7B5D"/>
    <w:rsid w:val="00C010F3"/>
    <w:rsid w:val="00C01352"/>
    <w:rsid w:val="00C02C5F"/>
    <w:rsid w:val="00C03A5E"/>
    <w:rsid w:val="00C03B6F"/>
    <w:rsid w:val="00C03E63"/>
    <w:rsid w:val="00C046EC"/>
    <w:rsid w:val="00C049F5"/>
    <w:rsid w:val="00C063DA"/>
    <w:rsid w:val="00C06FE7"/>
    <w:rsid w:val="00C11424"/>
    <w:rsid w:val="00C1197C"/>
    <w:rsid w:val="00C13808"/>
    <w:rsid w:val="00C14F36"/>
    <w:rsid w:val="00C155D4"/>
    <w:rsid w:val="00C15701"/>
    <w:rsid w:val="00C16796"/>
    <w:rsid w:val="00C1761E"/>
    <w:rsid w:val="00C176BE"/>
    <w:rsid w:val="00C2230C"/>
    <w:rsid w:val="00C2247A"/>
    <w:rsid w:val="00C2260E"/>
    <w:rsid w:val="00C2365E"/>
    <w:rsid w:val="00C239B1"/>
    <w:rsid w:val="00C23D0F"/>
    <w:rsid w:val="00C24D19"/>
    <w:rsid w:val="00C24F0E"/>
    <w:rsid w:val="00C24F6A"/>
    <w:rsid w:val="00C25217"/>
    <w:rsid w:val="00C26BE2"/>
    <w:rsid w:val="00C301E4"/>
    <w:rsid w:val="00C30541"/>
    <w:rsid w:val="00C305C4"/>
    <w:rsid w:val="00C30E1D"/>
    <w:rsid w:val="00C319C5"/>
    <w:rsid w:val="00C32DBB"/>
    <w:rsid w:val="00C33CAD"/>
    <w:rsid w:val="00C356A5"/>
    <w:rsid w:val="00C36B48"/>
    <w:rsid w:val="00C40451"/>
    <w:rsid w:val="00C40EBC"/>
    <w:rsid w:val="00C4301B"/>
    <w:rsid w:val="00C43C6A"/>
    <w:rsid w:val="00C43E4E"/>
    <w:rsid w:val="00C43F90"/>
    <w:rsid w:val="00C444EE"/>
    <w:rsid w:val="00C44A28"/>
    <w:rsid w:val="00C44DD1"/>
    <w:rsid w:val="00C45584"/>
    <w:rsid w:val="00C456FA"/>
    <w:rsid w:val="00C45E22"/>
    <w:rsid w:val="00C46B7E"/>
    <w:rsid w:val="00C46BBF"/>
    <w:rsid w:val="00C46CC0"/>
    <w:rsid w:val="00C502C2"/>
    <w:rsid w:val="00C50593"/>
    <w:rsid w:val="00C5095C"/>
    <w:rsid w:val="00C5114D"/>
    <w:rsid w:val="00C5159C"/>
    <w:rsid w:val="00C51FC1"/>
    <w:rsid w:val="00C5259B"/>
    <w:rsid w:val="00C52DE5"/>
    <w:rsid w:val="00C5320F"/>
    <w:rsid w:val="00C554CB"/>
    <w:rsid w:val="00C564CF"/>
    <w:rsid w:val="00C574A9"/>
    <w:rsid w:val="00C611A0"/>
    <w:rsid w:val="00C6146A"/>
    <w:rsid w:val="00C62C95"/>
    <w:rsid w:val="00C6408F"/>
    <w:rsid w:val="00C6590C"/>
    <w:rsid w:val="00C66029"/>
    <w:rsid w:val="00C66DBE"/>
    <w:rsid w:val="00C672D9"/>
    <w:rsid w:val="00C70DB7"/>
    <w:rsid w:val="00C71D77"/>
    <w:rsid w:val="00C724DC"/>
    <w:rsid w:val="00C7273B"/>
    <w:rsid w:val="00C73037"/>
    <w:rsid w:val="00C7344A"/>
    <w:rsid w:val="00C74919"/>
    <w:rsid w:val="00C74F71"/>
    <w:rsid w:val="00C76953"/>
    <w:rsid w:val="00C76DA6"/>
    <w:rsid w:val="00C76F95"/>
    <w:rsid w:val="00C77754"/>
    <w:rsid w:val="00C808DE"/>
    <w:rsid w:val="00C8184B"/>
    <w:rsid w:val="00C84112"/>
    <w:rsid w:val="00C84B57"/>
    <w:rsid w:val="00C85767"/>
    <w:rsid w:val="00C85E4E"/>
    <w:rsid w:val="00C87865"/>
    <w:rsid w:val="00C912D7"/>
    <w:rsid w:val="00C92922"/>
    <w:rsid w:val="00C966D9"/>
    <w:rsid w:val="00C9760E"/>
    <w:rsid w:val="00CA1DB3"/>
    <w:rsid w:val="00CA222A"/>
    <w:rsid w:val="00CA2E6E"/>
    <w:rsid w:val="00CA2ED8"/>
    <w:rsid w:val="00CA38AF"/>
    <w:rsid w:val="00CA61B5"/>
    <w:rsid w:val="00CA70A2"/>
    <w:rsid w:val="00CA7ACF"/>
    <w:rsid w:val="00CB0313"/>
    <w:rsid w:val="00CB1C72"/>
    <w:rsid w:val="00CB1D59"/>
    <w:rsid w:val="00CB36E6"/>
    <w:rsid w:val="00CB3B3D"/>
    <w:rsid w:val="00CB4DD5"/>
    <w:rsid w:val="00CB51CE"/>
    <w:rsid w:val="00CB5308"/>
    <w:rsid w:val="00CB5400"/>
    <w:rsid w:val="00CB553C"/>
    <w:rsid w:val="00CB5854"/>
    <w:rsid w:val="00CB6851"/>
    <w:rsid w:val="00CC3ED9"/>
    <w:rsid w:val="00CC4150"/>
    <w:rsid w:val="00CC41C2"/>
    <w:rsid w:val="00CC4D92"/>
    <w:rsid w:val="00CC5A1B"/>
    <w:rsid w:val="00CC5A30"/>
    <w:rsid w:val="00CC5EDF"/>
    <w:rsid w:val="00CC60E1"/>
    <w:rsid w:val="00CD003C"/>
    <w:rsid w:val="00CD0C93"/>
    <w:rsid w:val="00CD1322"/>
    <w:rsid w:val="00CD31DA"/>
    <w:rsid w:val="00CD3C5D"/>
    <w:rsid w:val="00CD406E"/>
    <w:rsid w:val="00CD507B"/>
    <w:rsid w:val="00CD509F"/>
    <w:rsid w:val="00CD580C"/>
    <w:rsid w:val="00CD644D"/>
    <w:rsid w:val="00CE1437"/>
    <w:rsid w:val="00CE2210"/>
    <w:rsid w:val="00CE2391"/>
    <w:rsid w:val="00CE2F72"/>
    <w:rsid w:val="00CE3019"/>
    <w:rsid w:val="00CE381F"/>
    <w:rsid w:val="00CE3D8D"/>
    <w:rsid w:val="00CE3E3F"/>
    <w:rsid w:val="00CE3F64"/>
    <w:rsid w:val="00CE4D88"/>
    <w:rsid w:val="00CE518F"/>
    <w:rsid w:val="00CE62AD"/>
    <w:rsid w:val="00CE7A26"/>
    <w:rsid w:val="00CF0594"/>
    <w:rsid w:val="00CF1572"/>
    <w:rsid w:val="00CF2731"/>
    <w:rsid w:val="00CF37FF"/>
    <w:rsid w:val="00CF3D8E"/>
    <w:rsid w:val="00CF3FA5"/>
    <w:rsid w:val="00CF4613"/>
    <w:rsid w:val="00CF4A7F"/>
    <w:rsid w:val="00CF5D32"/>
    <w:rsid w:val="00CF5FEB"/>
    <w:rsid w:val="00CF6028"/>
    <w:rsid w:val="00CF6C0A"/>
    <w:rsid w:val="00CF7C9E"/>
    <w:rsid w:val="00D016D9"/>
    <w:rsid w:val="00D03204"/>
    <w:rsid w:val="00D03366"/>
    <w:rsid w:val="00D03F4C"/>
    <w:rsid w:val="00D04B1A"/>
    <w:rsid w:val="00D06C83"/>
    <w:rsid w:val="00D0743F"/>
    <w:rsid w:val="00D10052"/>
    <w:rsid w:val="00D10E4F"/>
    <w:rsid w:val="00D128D8"/>
    <w:rsid w:val="00D151B6"/>
    <w:rsid w:val="00D16F41"/>
    <w:rsid w:val="00D172F1"/>
    <w:rsid w:val="00D213E0"/>
    <w:rsid w:val="00D21BBE"/>
    <w:rsid w:val="00D2233F"/>
    <w:rsid w:val="00D22D89"/>
    <w:rsid w:val="00D22E26"/>
    <w:rsid w:val="00D22E9E"/>
    <w:rsid w:val="00D23077"/>
    <w:rsid w:val="00D26AE4"/>
    <w:rsid w:val="00D26E87"/>
    <w:rsid w:val="00D274A1"/>
    <w:rsid w:val="00D30642"/>
    <w:rsid w:val="00D3210B"/>
    <w:rsid w:val="00D35138"/>
    <w:rsid w:val="00D3539A"/>
    <w:rsid w:val="00D35EC0"/>
    <w:rsid w:val="00D36558"/>
    <w:rsid w:val="00D369B2"/>
    <w:rsid w:val="00D4148D"/>
    <w:rsid w:val="00D414BE"/>
    <w:rsid w:val="00D41F32"/>
    <w:rsid w:val="00D427A8"/>
    <w:rsid w:val="00D43092"/>
    <w:rsid w:val="00D43243"/>
    <w:rsid w:val="00D45523"/>
    <w:rsid w:val="00D45EA1"/>
    <w:rsid w:val="00D46725"/>
    <w:rsid w:val="00D46C84"/>
    <w:rsid w:val="00D47247"/>
    <w:rsid w:val="00D4730B"/>
    <w:rsid w:val="00D5038A"/>
    <w:rsid w:val="00D522DE"/>
    <w:rsid w:val="00D52BA4"/>
    <w:rsid w:val="00D52BC4"/>
    <w:rsid w:val="00D52EC6"/>
    <w:rsid w:val="00D538CD"/>
    <w:rsid w:val="00D53E22"/>
    <w:rsid w:val="00D53E54"/>
    <w:rsid w:val="00D5446D"/>
    <w:rsid w:val="00D551A0"/>
    <w:rsid w:val="00D55DB9"/>
    <w:rsid w:val="00D57375"/>
    <w:rsid w:val="00D62858"/>
    <w:rsid w:val="00D661A2"/>
    <w:rsid w:val="00D66F36"/>
    <w:rsid w:val="00D677F9"/>
    <w:rsid w:val="00D678C8"/>
    <w:rsid w:val="00D67AD1"/>
    <w:rsid w:val="00D704C2"/>
    <w:rsid w:val="00D7092D"/>
    <w:rsid w:val="00D7104A"/>
    <w:rsid w:val="00D7138D"/>
    <w:rsid w:val="00D720AC"/>
    <w:rsid w:val="00D721A8"/>
    <w:rsid w:val="00D72F2F"/>
    <w:rsid w:val="00D730A7"/>
    <w:rsid w:val="00D73955"/>
    <w:rsid w:val="00D744BD"/>
    <w:rsid w:val="00D75956"/>
    <w:rsid w:val="00D75AFA"/>
    <w:rsid w:val="00D760AF"/>
    <w:rsid w:val="00D76874"/>
    <w:rsid w:val="00D76A85"/>
    <w:rsid w:val="00D775A4"/>
    <w:rsid w:val="00D77909"/>
    <w:rsid w:val="00D8002E"/>
    <w:rsid w:val="00D8077E"/>
    <w:rsid w:val="00D82122"/>
    <w:rsid w:val="00D83994"/>
    <w:rsid w:val="00D84158"/>
    <w:rsid w:val="00D845AF"/>
    <w:rsid w:val="00D850C7"/>
    <w:rsid w:val="00D856F8"/>
    <w:rsid w:val="00D870B5"/>
    <w:rsid w:val="00D90EEC"/>
    <w:rsid w:val="00D91CD8"/>
    <w:rsid w:val="00D926C0"/>
    <w:rsid w:val="00D92B4F"/>
    <w:rsid w:val="00D92F47"/>
    <w:rsid w:val="00D9455F"/>
    <w:rsid w:val="00D96E6D"/>
    <w:rsid w:val="00D9724D"/>
    <w:rsid w:val="00DA20B3"/>
    <w:rsid w:val="00DA5E07"/>
    <w:rsid w:val="00DA6A69"/>
    <w:rsid w:val="00DA71F3"/>
    <w:rsid w:val="00DB1593"/>
    <w:rsid w:val="00DB1E50"/>
    <w:rsid w:val="00DB2213"/>
    <w:rsid w:val="00DB22C4"/>
    <w:rsid w:val="00DB40C2"/>
    <w:rsid w:val="00DB55AF"/>
    <w:rsid w:val="00DB5E3E"/>
    <w:rsid w:val="00DB65A1"/>
    <w:rsid w:val="00DB6CA5"/>
    <w:rsid w:val="00DB6DA3"/>
    <w:rsid w:val="00DC199B"/>
    <w:rsid w:val="00DC1EBD"/>
    <w:rsid w:val="00DC4C0E"/>
    <w:rsid w:val="00DC5331"/>
    <w:rsid w:val="00DC59C2"/>
    <w:rsid w:val="00DC5CD2"/>
    <w:rsid w:val="00DC605E"/>
    <w:rsid w:val="00DC7410"/>
    <w:rsid w:val="00DC745B"/>
    <w:rsid w:val="00DC7A8A"/>
    <w:rsid w:val="00DD0614"/>
    <w:rsid w:val="00DD1749"/>
    <w:rsid w:val="00DD1973"/>
    <w:rsid w:val="00DD19A7"/>
    <w:rsid w:val="00DD1B61"/>
    <w:rsid w:val="00DD23E0"/>
    <w:rsid w:val="00DD2EF1"/>
    <w:rsid w:val="00DD37F1"/>
    <w:rsid w:val="00DD4B54"/>
    <w:rsid w:val="00DD623E"/>
    <w:rsid w:val="00DD64B7"/>
    <w:rsid w:val="00DD65BB"/>
    <w:rsid w:val="00DD67B9"/>
    <w:rsid w:val="00DD690E"/>
    <w:rsid w:val="00DE16AC"/>
    <w:rsid w:val="00DE1B07"/>
    <w:rsid w:val="00DE4936"/>
    <w:rsid w:val="00DE551A"/>
    <w:rsid w:val="00DE7D72"/>
    <w:rsid w:val="00DF155A"/>
    <w:rsid w:val="00DF188C"/>
    <w:rsid w:val="00DF2EB7"/>
    <w:rsid w:val="00DF3910"/>
    <w:rsid w:val="00DF56CF"/>
    <w:rsid w:val="00DF5CC3"/>
    <w:rsid w:val="00DF771F"/>
    <w:rsid w:val="00E00FA8"/>
    <w:rsid w:val="00E00FDA"/>
    <w:rsid w:val="00E01813"/>
    <w:rsid w:val="00E04551"/>
    <w:rsid w:val="00E0471F"/>
    <w:rsid w:val="00E05125"/>
    <w:rsid w:val="00E059BF"/>
    <w:rsid w:val="00E05AF0"/>
    <w:rsid w:val="00E0713F"/>
    <w:rsid w:val="00E071CF"/>
    <w:rsid w:val="00E10DCF"/>
    <w:rsid w:val="00E116FF"/>
    <w:rsid w:val="00E11AD2"/>
    <w:rsid w:val="00E12664"/>
    <w:rsid w:val="00E12FE2"/>
    <w:rsid w:val="00E14642"/>
    <w:rsid w:val="00E14990"/>
    <w:rsid w:val="00E14A17"/>
    <w:rsid w:val="00E1759F"/>
    <w:rsid w:val="00E208C9"/>
    <w:rsid w:val="00E231F3"/>
    <w:rsid w:val="00E25956"/>
    <w:rsid w:val="00E26BFD"/>
    <w:rsid w:val="00E27E22"/>
    <w:rsid w:val="00E30BAF"/>
    <w:rsid w:val="00E3171B"/>
    <w:rsid w:val="00E32678"/>
    <w:rsid w:val="00E34361"/>
    <w:rsid w:val="00E35AF4"/>
    <w:rsid w:val="00E35D40"/>
    <w:rsid w:val="00E362C9"/>
    <w:rsid w:val="00E3708A"/>
    <w:rsid w:val="00E37760"/>
    <w:rsid w:val="00E40501"/>
    <w:rsid w:val="00E40588"/>
    <w:rsid w:val="00E412B7"/>
    <w:rsid w:val="00E4199F"/>
    <w:rsid w:val="00E43C68"/>
    <w:rsid w:val="00E44AF1"/>
    <w:rsid w:val="00E457B3"/>
    <w:rsid w:val="00E45960"/>
    <w:rsid w:val="00E46107"/>
    <w:rsid w:val="00E46A54"/>
    <w:rsid w:val="00E50621"/>
    <w:rsid w:val="00E50782"/>
    <w:rsid w:val="00E509A0"/>
    <w:rsid w:val="00E50BE9"/>
    <w:rsid w:val="00E51829"/>
    <w:rsid w:val="00E52088"/>
    <w:rsid w:val="00E52C9B"/>
    <w:rsid w:val="00E539EF"/>
    <w:rsid w:val="00E53E65"/>
    <w:rsid w:val="00E54CF6"/>
    <w:rsid w:val="00E55A78"/>
    <w:rsid w:val="00E57255"/>
    <w:rsid w:val="00E6090B"/>
    <w:rsid w:val="00E609CE"/>
    <w:rsid w:val="00E60B67"/>
    <w:rsid w:val="00E61252"/>
    <w:rsid w:val="00E614E7"/>
    <w:rsid w:val="00E624B4"/>
    <w:rsid w:val="00E62543"/>
    <w:rsid w:val="00E62864"/>
    <w:rsid w:val="00E63814"/>
    <w:rsid w:val="00E64437"/>
    <w:rsid w:val="00E64C47"/>
    <w:rsid w:val="00E6503C"/>
    <w:rsid w:val="00E65A00"/>
    <w:rsid w:val="00E701E1"/>
    <w:rsid w:val="00E706C5"/>
    <w:rsid w:val="00E70785"/>
    <w:rsid w:val="00E71090"/>
    <w:rsid w:val="00E726D9"/>
    <w:rsid w:val="00E72EE6"/>
    <w:rsid w:val="00E73037"/>
    <w:rsid w:val="00E73CDC"/>
    <w:rsid w:val="00E74B48"/>
    <w:rsid w:val="00E74EC4"/>
    <w:rsid w:val="00E74F44"/>
    <w:rsid w:val="00E76EF6"/>
    <w:rsid w:val="00E77A1A"/>
    <w:rsid w:val="00E77E7C"/>
    <w:rsid w:val="00E77F73"/>
    <w:rsid w:val="00E809B8"/>
    <w:rsid w:val="00E81335"/>
    <w:rsid w:val="00E81F71"/>
    <w:rsid w:val="00E83C77"/>
    <w:rsid w:val="00E85AE6"/>
    <w:rsid w:val="00E864A1"/>
    <w:rsid w:val="00E865FD"/>
    <w:rsid w:val="00E86C4C"/>
    <w:rsid w:val="00E87D6F"/>
    <w:rsid w:val="00E87F01"/>
    <w:rsid w:val="00E904F7"/>
    <w:rsid w:val="00E925E9"/>
    <w:rsid w:val="00E92629"/>
    <w:rsid w:val="00E92A8D"/>
    <w:rsid w:val="00E93421"/>
    <w:rsid w:val="00E950F7"/>
    <w:rsid w:val="00E97E19"/>
    <w:rsid w:val="00EA0364"/>
    <w:rsid w:val="00EA0B0A"/>
    <w:rsid w:val="00EA1676"/>
    <w:rsid w:val="00EA2139"/>
    <w:rsid w:val="00EA2FD0"/>
    <w:rsid w:val="00EA3A06"/>
    <w:rsid w:val="00EA3BA2"/>
    <w:rsid w:val="00EA3F4C"/>
    <w:rsid w:val="00EA667A"/>
    <w:rsid w:val="00EA6BB1"/>
    <w:rsid w:val="00EA7A5F"/>
    <w:rsid w:val="00EB301F"/>
    <w:rsid w:val="00EB513C"/>
    <w:rsid w:val="00EB65BA"/>
    <w:rsid w:val="00EB6C69"/>
    <w:rsid w:val="00EB6D2C"/>
    <w:rsid w:val="00EB77DE"/>
    <w:rsid w:val="00EB7F5A"/>
    <w:rsid w:val="00EC034F"/>
    <w:rsid w:val="00EC1C0B"/>
    <w:rsid w:val="00EC3B61"/>
    <w:rsid w:val="00EC3F28"/>
    <w:rsid w:val="00EC3FC2"/>
    <w:rsid w:val="00EC676F"/>
    <w:rsid w:val="00EC6D2A"/>
    <w:rsid w:val="00ED031C"/>
    <w:rsid w:val="00ED09D5"/>
    <w:rsid w:val="00ED185A"/>
    <w:rsid w:val="00ED1E94"/>
    <w:rsid w:val="00ED2D9C"/>
    <w:rsid w:val="00ED30A1"/>
    <w:rsid w:val="00ED3F66"/>
    <w:rsid w:val="00ED4444"/>
    <w:rsid w:val="00ED504A"/>
    <w:rsid w:val="00ED5088"/>
    <w:rsid w:val="00ED7758"/>
    <w:rsid w:val="00ED7A0C"/>
    <w:rsid w:val="00EE1B28"/>
    <w:rsid w:val="00EE38AC"/>
    <w:rsid w:val="00EE3FA2"/>
    <w:rsid w:val="00EE4B17"/>
    <w:rsid w:val="00EE54FF"/>
    <w:rsid w:val="00EE6578"/>
    <w:rsid w:val="00EE7554"/>
    <w:rsid w:val="00EF05A7"/>
    <w:rsid w:val="00EF1472"/>
    <w:rsid w:val="00EF1DDC"/>
    <w:rsid w:val="00EF2F1B"/>
    <w:rsid w:val="00EF300B"/>
    <w:rsid w:val="00EF44CD"/>
    <w:rsid w:val="00EF4D92"/>
    <w:rsid w:val="00EF4DB7"/>
    <w:rsid w:val="00EF549A"/>
    <w:rsid w:val="00EF6259"/>
    <w:rsid w:val="00EF6BE5"/>
    <w:rsid w:val="00EF6D4A"/>
    <w:rsid w:val="00EF7700"/>
    <w:rsid w:val="00EF784C"/>
    <w:rsid w:val="00F004CD"/>
    <w:rsid w:val="00F01376"/>
    <w:rsid w:val="00F018A1"/>
    <w:rsid w:val="00F01CD1"/>
    <w:rsid w:val="00F02406"/>
    <w:rsid w:val="00F03616"/>
    <w:rsid w:val="00F044FD"/>
    <w:rsid w:val="00F04F3F"/>
    <w:rsid w:val="00F05A5A"/>
    <w:rsid w:val="00F05EAB"/>
    <w:rsid w:val="00F06F0D"/>
    <w:rsid w:val="00F0783E"/>
    <w:rsid w:val="00F10DF3"/>
    <w:rsid w:val="00F11B2F"/>
    <w:rsid w:val="00F1233F"/>
    <w:rsid w:val="00F124D0"/>
    <w:rsid w:val="00F14A47"/>
    <w:rsid w:val="00F14D8C"/>
    <w:rsid w:val="00F159A0"/>
    <w:rsid w:val="00F17E22"/>
    <w:rsid w:val="00F20354"/>
    <w:rsid w:val="00F20E3B"/>
    <w:rsid w:val="00F2111B"/>
    <w:rsid w:val="00F21487"/>
    <w:rsid w:val="00F21C69"/>
    <w:rsid w:val="00F23A70"/>
    <w:rsid w:val="00F24AAC"/>
    <w:rsid w:val="00F24BDD"/>
    <w:rsid w:val="00F24EF4"/>
    <w:rsid w:val="00F25214"/>
    <w:rsid w:val="00F270A4"/>
    <w:rsid w:val="00F2710E"/>
    <w:rsid w:val="00F277BF"/>
    <w:rsid w:val="00F27AFD"/>
    <w:rsid w:val="00F321B2"/>
    <w:rsid w:val="00F3249B"/>
    <w:rsid w:val="00F32C89"/>
    <w:rsid w:val="00F3316B"/>
    <w:rsid w:val="00F33CF6"/>
    <w:rsid w:val="00F353CF"/>
    <w:rsid w:val="00F354BE"/>
    <w:rsid w:val="00F36072"/>
    <w:rsid w:val="00F36DDB"/>
    <w:rsid w:val="00F41183"/>
    <w:rsid w:val="00F41240"/>
    <w:rsid w:val="00F42281"/>
    <w:rsid w:val="00F442D7"/>
    <w:rsid w:val="00F45EA2"/>
    <w:rsid w:val="00F46AFE"/>
    <w:rsid w:val="00F506A9"/>
    <w:rsid w:val="00F50A26"/>
    <w:rsid w:val="00F50C0A"/>
    <w:rsid w:val="00F512DD"/>
    <w:rsid w:val="00F52A5E"/>
    <w:rsid w:val="00F531D5"/>
    <w:rsid w:val="00F534E1"/>
    <w:rsid w:val="00F55D00"/>
    <w:rsid w:val="00F57DBB"/>
    <w:rsid w:val="00F609EB"/>
    <w:rsid w:val="00F61790"/>
    <w:rsid w:val="00F624C9"/>
    <w:rsid w:val="00F636D4"/>
    <w:rsid w:val="00F64F3D"/>
    <w:rsid w:val="00F64F77"/>
    <w:rsid w:val="00F65324"/>
    <w:rsid w:val="00F65651"/>
    <w:rsid w:val="00F6616F"/>
    <w:rsid w:val="00F665A7"/>
    <w:rsid w:val="00F67BDE"/>
    <w:rsid w:val="00F71E34"/>
    <w:rsid w:val="00F72746"/>
    <w:rsid w:val="00F72905"/>
    <w:rsid w:val="00F74553"/>
    <w:rsid w:val="00F74BBB"/>
    <w:rsid w:val="00F74E2A"/>
    <w:rsid w:val="00F74ED3"/>
    <w:rsid w:val="00F755EB"/>
    <w:rsid w:val="00F7574F"/>
    <w:rsid w:val="00F75EAC"/>
    <w:rsid w:val="00F7655D"/>
    <w:rsid w:val="00F7661C"/>
    <w:rsid w:val="00F76F24"/>
    <w:rsid w:val="00F77AA5"/>
    <w:rsid w:val="00F81717"/>
    <w:rsid w:val="00F8210D"/>
    <w:rsid w:val="00F82D88"/>
    <w:rsid w:val="00F82DB9"/>
    <w:rsid w:val="00F83D30"/>
    <w:rsid w:val="00F84165"/>
    <w:rsid w:val="00F84F75"/>
    <w:rsid w:val="00F87D8D"/>
    <w:rsid w:val="00F904F0"/>
    <w:rsid w:val="00F91081"/>
    <w:rsid w:val="00F913F6"/>
    <w:rsid w:val="00F9335B"/>
    <w:rsid w:val="00F93DCD"/>
    <w:rsid w:val="00F94BC6"/>
    <w:rsid w:val="00F95304"/>
    <w:rsid w:val="00F95866"/>
    <w:rsid w:val="00F969BB"/>
    <w:rsid w:val="00F96E6D"/>
    <w:rsid w:val="00F9771C"/>
    <w:rsid w:val="00F97A97"/>
    <w:rsid w:val="00F97AA0"/>
    <w:rsid w:val="00FA01E8"/>
    <w:rsid w:val="00FA08C8"/>
    <w:rsid w:val="00FA1491"/>
    <w:rsid w:val="00FA15E6"/>
    <w:rsid w:val="00FA2AC6"/>
    <w:rsid w:val="00FA65AD"/>
    <w:rsid w:val="00FA65F6"/>
    <w:rsid w:val="00FA6640"/>
    <w:rsid w:val="00FA7807"/>
    <w:rsid w:val="00FB000C"/>
    <w:rsid w:val="00FB11FA"/>
    <w:rsid w:val="00FB2270"/>
    <w:rsid w:val="00FB246D"/>
    <w:rsid w:val="00FB2782"/>
    <w:rsid w:val="00FB2E68"/>
    <w:rsid w:val="00FB331E"/>
    <w:rsid w:val="00FB787E"/>
    <w:rsid w:val="00FB7B7D"/>
    <w:rsid w:val="00FB7B86"/>
    <w:rsid w:val="00FC0DAA"/>
    <w:rsid w:val="00FC1582"/>
    <w:rsid w:val="00FC368D"/>
    <w:rsid w:val="00FC3F20"/>
    <w:rsid w:val="00FC685A"/>
    <w:rsid w:val="00FC6FF4"/>
    <w:rsid w:val="00FC712E"/>
    <w:rsid w:val="00FC782A"/>
    <w:rsid w:val="00FC7958"/>
    <w:rsid w:val="00FD0A46"/>
    <w:rsid w:val="00FD138A"/>
    <w:rsid w:val="00FD1DA0"/>
    <w:rsid w:val="00FD229B"/>
    <w:rsid w:val="00FD2DE0"/>
    <w:rsid w:val="00FD3576"/>
    <w:rsid w:val="00FD35A3"/>
    <w:rsid w:val="00FD45B5"/>
    <w:rsid w:val="00FD4F0C"/>
    <w:rsid w:val="00FD62B8"/>
    <w:rsid w:val="00FD70D7"/>
    <w:rsid w:val="00FD7DA2"/>
    <w:rsid w:val="00FE08B3"/>
    <w:rsid w:val="00FE12C2"/>
    <w:rsid w:val="00FE42CC"/>
    <w:rsid w:val="00FE490C"/>
    <w:rsid w:val="00FF0ABD"/>
    <w:rsid w:val="00FF0F69"/>
    <w:rsid w:val="00FF1BA2"/>
    <w:rsid w:val="00FF2A4A"/>
    <w:rsid w:val="00FF407A"/>
    <w:rsid w:val="00FF525A"/>
    <w:rsid w:val="00FF67DA"/>
    <w:rsid w:val="00FF685E"/>
    <w:rsid w:val="00FF6F52"/>
    <w:rsid w:val="00FF78B1"/>
    <w:rsid w:val="0130C14D"/>
    <w:rsid w:val="020680FF"/>
    <w:rsid w:val="05923DFF"/>
    <w:rsid w:val="05C82526"/>
    <w:rsid w:val="06049812"/>
    <w:rsid w:val="078B485B"/>
    <w:rsid w:val="07D1692F"/>
    <w:rsid w:val="08D9B8D2"/>
    <w:rsid w:val="08F6AA6D"/>
    <w:rsid w:val="0A5A7AFF"/>
    <w:rsid w:val="0B4C4D4F"/>
    <w:rsid w:val="0BA3C5D9"/>
    <w:rsid w:val="0BBB8C75"/>
    <w:rsid w:val="0C5A923E"/>
    <w:rsid w:val="0DC293AC"/>
    <w:rsid w:val="0DCE1759"/>
    <w:rsid w:val="0DFD1A1C"/>
    <w:rsid w:val="0FBBB910"/>
    <w:rsid w:val="101E6AE8"/>
    <w:rsid w:val="10B5DB48"/>
    <w:rsid w:val="113683F9"/>
    <w:rsid w:val="1136A65F"/>
    <w:rsid w:val="117D63B6"/>
    <w:rsid w:val="1319A00A"/>
    <w:rsid w:val="138B8D2F"/>
    <w:rsid w:val="14BEEA3C"/>
    <w:rsid w:val="151AFDFA"/>
    <w:rsid w:val="154F4391"/>
    <w:rsid w:val="1623A486"/>
    <w:rsid w:val="165E510A"/>
    <w:rsid w:val="1705F9D1"/>
    <w:rsid w:val="18A07B14"/>
    <w:rsid w:val="1D15AD06"/>
    <w:rsid w:val="1DA52A96"/>
    <w:rsid w:val="1E540987"/>
    <w:rsid w:val="1E802D6C"/>
    <w:rsid w:val="1E91039C"/>
    <w:rsid w:val="1EFBA2FA"/>
    <w:rsid w:val="203B1A77"/>
    <w:rsid w:val="205A68F7"/>
    <w:rsid w:val="20B971AE"/>
    <w:rsid w:val="21D0A92B"/>
    <w:rsid w:val="224943F0"/>
    <w:rsid w:val="235A2A54"/>
    <w:rsid w:val="238A1D2E"/>
    <w:rsid w:val="24378678"/>
    <w:rsid w:val="24429C25"/>
    <w:rsid w:val="245EC377"/>
    <w:rsid w:val="25961A03"/>
    <w:rsid w:val="25C2D26B"/>
    <w:rsid w:val="27DAC3B0"/>
    <w:rsid w:val="2894BAEA"/>
    <w:rsid w:val="289AB9AC"/>
    <w:rsid w:val="290F6B82"/>
    <w:rsid w:val="292C404D"/>
    <w:rsid w:val="29D2ECF5"/>
    <w:rsid w:val="2AD32EFF"/>
    <w:rsid w:val="2C44383A"/>
    <w:rsid w:val="2E11AC4F"/>
    <w:rsid w:val="306ACB88"/>
    <w:rsid w:val="30717FFC"/>
    <w:rsid w:val="31C56DF5"/>
    <w:rsid w:val="31EFD10D"/>
    <w:rsid w:val="3275D075"/>
    <w:rsid w:val="32A71CF7"/>
    <w:rsid w:val="330DCF17"/>
    <w:rsid w:val="33DD7EB3"/>
    <w:rsid w:val="34DCF5EE"/>
    <w:rsid w:val="35954214"/>
    <w:rsid w:val="374E36E1"/>
    <w:rsid w:val="395DB37A"/>
    <w:rsid w:val="3975BA8D"/>
    <w:rsid w:val="39F55E00"/>
    <w:rsid w:val="3B0280DA"/>
    <w:rsid w:val="3C6C888C"/>
    <w:rsid w:val="3D507511"/>
    <w:rsid w:val="3D8F1922"/>
    <w:rsid w:val="3DACED5A"/>
    <w:rsid w:val="3EE23210"/>
    <w:rsid w:val="3F8839DB"/>
    <w:rsid w:val="410951FA"/>
    <w:rsid w:val="43FC2F97"/>
    <w:rsid w:val="44112889"/>
    <w:rsid w:val="44DD1984"/>
    <w:rsid w:val="4631588C"/>
    <w:rsid w:val="46CF12A6"/>
    <w:rsid w:val="47168AF6"/>
    <w:rsid w:val="47CD28ED"/>
    <w:rsid w:val="49A7FC20"/>
    <w:rsid w:val="4A1EE174"/>
    <w:rsid w:val="4C715B2A"/>
    <w:rsid w:val="4C8771B3"/>
    <w:rsid w:val="4CE5CD89"/>
    <w:rsid w:val="4DF0BFA0"/>
    <w:rsid w:val="4F6DA628"/>
    <w:rsid w:val="4FC29C7E"/>
    <w:rsid w:val="5063942A"/>
    <w:rsid w:val="50861470"/>
    <w:rsid w:val="511668ED"/>
    <w:rsid w:val="51897EA3"/>
    <w:rsid w:val="52EECB23"/>
    <w:rsid w:val="54928398"/>
    <w:rsid w:val="55961C7F"/>
    <w:rsid w:val="565FE51E"/>
    <w:rsid w:val="57782095"/>
    <w:rsid w:val="57810A3A"/>
    <w:rsid w:val="5783C1D4"/>
    <w:rsid w:val="58E00308"/>
    <w:rsid w:val="5A5E1880"/>
    <w:rsid w:val="5B211E50"/>
    <w:rsid w:val="5BE1ECAF"/>
    <w:rsid w:val="5C295AE1"/>
    <w:rsid w:val="5C97DEB5"/>
    <w:rsid w:val="5D5C8B5D"/>
    <w:rsid w:val="5E3F27C5"/>
    <w:rsid w:val="601E4111"/>
    <w:rsid w:val="60A9C9BA"/>
    <w:rsid w:val="60D82159"/>
    <w:rsid w:val="613A6E7A"/>
    <w:rsid w:val="617328CE"/>
    <w:rsid w:val="622F9243"/>
    <w:rsid w:val="633CBF43"/>
    <w:rsid w:val="642186BF"/>
    <w:rsid w:val="6439B2FD"/>
    <w:rsid w:val="64ABA76E"/>
    <w:rsid w:val="64E75CE2"/>
    <w:rsid w:val="6517569C"/>
    <w:rsid w:val="658EEC04"/>
    <w:rsid w:val="666A3009"/>
    <w:rsid w:val="678D55CE"/>
    <w:rsid w:val="67C9776E"/>
    <w:rsid w:val="6859C898"/>
    <w:rsid w:val="691BCF41"/>
    <w:rsid w:val="695B9B15"/>
    <w:rsid w:val="696D1371"/>
    <w:rsid w:val="6B1FD66C"/>
    <w:rsid w:val="6B393B53"/>
    <w:rsid w:val="6B7177E8"/>
    <w:rsid w:val="6BF49A9D"/>
    <w:rsid w:val="6C1D2435"/>
    <w:rsid w:val="6DB7FD10"/>
    <w:rsid w:val="6E1CF8C9"/>
    <w:rsid w:val="6E50C34C"/>
    <w:rsid w:val="6EAB95A8"/>
    <w:rsid w:val="705ACB4D"/>
    <w:rsid w:val="712ADC3A"/>
    <w:rsid w:val="71A780B8"/>
    <w:rsid w:val="72A020A2"/>
    <w:rsid w:val="736EECDA"/>
    <w:rsid w:val="73705936"/>
    <w:rsid w:val="748F7AF8"/>
    <w:rsid w:val="74919464"/>
    <w:rsid w:val="75CECAA2"/>
    <w:rsid w:val="777E293D"/>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74DD032E-469D-4B2A-92C5-60AB5CCA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90C"/>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94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2828124">
      <w:bodyDiv w:val="1"/>
      <w:marLeft w:val="0"/>
      <w:marRight w:val="0"/>
      <w:marTop w:val="0"/>
      <w:marBottom w:val="0"/>
      <w:divBdr>
        <w:top w:val="none" w:sz="0" w:space="0" w:color="auto"/>
        <w:left w:val="none" w:sz="0" w:space="0" w:color="auto"/>
        <w:bottom w:val="none" w:sz="0" w:space="0" w:color="auto"/>
        <w:right w:val="none" w:sz="0" w:space="0" w:color="auto"/>
      </w:divBdr>
      <w:divsChild>
        <w:div w:id="189027989">
          <w:marLeft w:val="0"/>
          <w:marRight w:val="0"/>
          <w:marTop w:val="0"/>
          <w:marBottom w:val="0"/>
          <w:divBdr>
            <w:top w:val="none" w:sz="0" w:space="0" w:color="auto"/>
            <w:left w:val="none" w:sz="0" w:space="0" w:color="auto"/>
            <w:bottom w:val="none" w:sz="0" w:space="0" w:color="auto"/>
            <w:right w:val="none" w:sz="0" w:space="0" w:color="auto"/>
          </w:divBdr>
        </w:div>
        <w:div w:id="1045788403">
          <w:marLeft w:val="0"/>
          <w:marRight w:val="0"/>
          <w:marTop w:val="0"/>
          <w:marBottom w:val="0"/>
          <w:divBdr>
            <w:top w:val="none" w:sz="0" w:space="0" w:color="auto"/>
            <w:left w:val="none" w:sz="0" w:space="0" w:color="auto"/>
            <w:bottom w:val="none" w:sz="0" w:space="0" w:color="auto"/>
            <w:right w:val="none" w:sz="0" w:space="0" w:color="auto"/>
          </w:divBdr>
        </w:div>
        <w:div w:id="2131629561">
          <w:marLeft w:val="0"/>
          <w:marRight w:val="0"/>
          <w:marTop w:val="0"/>
          <w:marBottom w:val="0"/>
          <w:divBdr>
            <w:top w:val="none" w:sz="0" w:space="0" w:color="auto"/>
            <w:left w:val="none" w:sz="0" w:space="0" w:color="auto"/>
            <w:bottom w:val="none" w:sz="0" w:space="0" w:color="auto"/>
            <w:right w:val="none" w:sz="0" w:space="0" w:color="auto"/>
          </w:divBdr>
        </w:div>
      </w:divsChild>
    </w:div>
    <w:div w:id="40665822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70833">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valsts-atbalsta-regulejums" TargetMode="External"/><Relationship Id="rId21" Type="http://schemas.openxmlformats.org/officeDocument/2006/relationships/image" Target="media/image6.png"/><Relationship Id="rId42" Type="http://schemas.openxmlformats.org/officeDocument/2006/relationships/hyperlink" Target="https://ec.europa.eu/regional_policy/policy/communication/online-generator_lv?lang=lv" TargetMode="External"/><Relationship Id="rId47" Type="http://schemas.openxmlformats.org/officeDocument/2006/relationships/hyperlink" Target="https://pieklustamiba.varam.gov.lv/" TargetMode="External"/><Relationship Id="rId63" Type="http://schemas.openxmlformats.org/officeDocument/2006/relationships/image" Target="media/image28.jpeg"/><Relationship Id="rId6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6" Type="http://schemas.openxmlformats.org/officeDocument/2006/relationships/image" Target="media/image2.png"/><Relationship Id="rId11" Type="http://schemas.openxmlformats.org/officeDocument/2006/relationships/hyperlink" Target="https://projekti.cfla.gov.lv/" TargetMode="External"/><Relationship Id="rId24" Type="http://schemas.microsoft.com/office/2007/relationships/hdphoto" Target="media/hdphoto3.wdp"/><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hyperlink" Target="https://www.lm.gov.lv/lv/metodiskie-materiali" TargetMode="External"/><Relationship Id="rId53" Type="http://schemas.openxmlformats.org/officeDocument/2006/relationships/image" Target="media/image20.png"/><Relationship Id="rId58" Type="http://schemas.openxmlformats.org/officeDocument/2006/relationships/hyperlink" Target="https://lrg.cfla.gov.lv/index.php/Att%C4%93ls:Melns_zimulis.jpg" TargetMode="External"/><Relationship Id="rId66" Type="http://schemas.openxmlformats.org/officeDocument/2006/relationships/image" Target="media/image30.png"/><Relationship Id="rId74" Type="http://schemas.openxmlformats.org/officeDocument/2006/relationships/hyperlink" Target="https://likumi.lv/ta/id/331743-eiropas-savienibas-fondu-2021-2027-gada-planosanas-perioda-vadibas-likums" TargetMode="External"/><Relationship Id="rId5" Type="http://schemas.openxmlformats.org/officeDocument/2006/relationships/numbering" Target="numbering.xml"/><Relationship Id="rId61" Type="http://schemas.openxmlformats.org/officeDocument/2006/relationships/image" Target="media/image27.png"/><Relationship Id="rId19" Type="http://schemas.microsoft.com/office/2007/relationships/hdphoto" Target="media/hdphoto2.wdp"/><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2.png"/><Relationship Id="rId35" Type="http://schemas.microsoft.com/office/2007/relationships/hdphoto" Target="media/hdphoto7.wdp"/><Relationship Id="rId43" Type="http://schemas.openxmlformats.org/officeDocument/2006/relationships/hyperlink" Target="https://www.lm.gov.lv/lv/vadlinijas-horizontala-principa-vienlidziba-ieklausana-nediskriminacija-un-pamattiesibu-ieverosana-istenosanai-un-uzraudzibai-2021-2027" TargetMode="External"/><Relationship Id="rId48" Type="http://schemas.openxmlformats.org/officeDocument/2006/relationships/hyperlink" Target="https://www.lm.gov.lv/lv/metodiskie-materiali" TargetMode="External"/><Relationship Id="rId56" Type="http://schemas.openxmlformats.org/officeDocument/2006/relationships/image" Target="media/image23.png"/><Relationship Id="rId64" Type="http://schemas.openxmlformats.org/officeDocument/2006/relationships/image" Target="media/image29.png"/><Relationship Id="rId69"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lm.gov.lv/lv/celvedis-ieklaujosas-vides-veidosanai-valsts-un-pasvaldibu-iestades-2020" TargetMode="External"/><Relationship Id="rId72" Type="http://schemas.openxmlformats.org/officeDocument/2006/relationships/image" Target="media/image32.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image" Target="media/image9.png"/><Relationship Id="rId33" Type="http://schemas.microsoft.com/office/2007/relationships/hdphoto" Target="media/hdphoto6.wdp"/><Relationship Id="rId38" Type="http://schemas.microsoft.com/office/2007/relationships/hdphoto" Target="media/hdphoto8.wdp"/><Relationship Id="rId46" Type="http://schemas.openxmlformats.org/officeDocument/2006/relationships/hyperlink" Target="https://www.lm.gov.lv/lv/brosura-par-pakalpojumu-un-vides-pieklustamibu-cilvekiem-ar-funkcionaliem-traucejumiem-2021" TargetMode="External"/><Relationship Id="rId59" Type="http://schemas.openxmlformats.org/officeDocument/2006/relationships/image" Target="media/image25.jpeg"/><Relationship Id="rId67" Type="http://schemas.openxmlformats.org/officeDocument/2006/relationships/image" Target="media/image31.png"/><Relationship Id="rId20" Type="http://schemas.openxmlformats.org/officeDocument/2006/relationships/image" Target="media/image5.png"/><Relationship Id="rId41" Type="http://schemas.openxmlformats.org/officeDocument/2006/relationships/hyperlink" Target="https://www.esfondi.lv/normativie-akti-un-dokumenti/2021-2027-planosanas-periods/komunikacijas-un-dizaina-vadlinijas" TargetMode="External"/><Relationship Id="rId54" Type="http://schemas.openxmlformats.org/officeDocument/2006/relationships/image" Target="media/image21.png"/><Relationship Id="rId62" Type="http://schemas.openxmlformats.org/officeDocument/2006/relationships/hyperlink" Target="https://lrg.cfla.gov.lv/index.php/Att%C4%93ls:Melns_pluss.jpg" TargetMode="External"/><Relationship Id="rId70"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75"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yperlink" Target="https://www.lm.gov.lv/lv/media/18838/download?attachment" TargetMode="External"/><Relationship Id="rId57" Type="http://schemas.openxmlformats.org/officeDocument/2006/relationships/image" Target="media/image24.png"/><Relationship Id="rId10" Type="http://schemas.openxmlformats.org/officeDocument/2006/relationships/endnotes" Target="endnotes.xml"/><Relationship Id="rId31" Type="http://schemas.microsoft.com/office/2007/relationships/hdphoto" Target="media/hdphoto5.wdp"/><Relationship Id="rId44" Type="http://schemas.openxmlformats.org/officeDocument/2006/relationships/hyperlink" Target="https://www.lm.gov.lv/lv/ieteikumi-diskriminaciju-un-stereotipus-mazinosai-komunikacijai-ar-sabiedribu-22112022" TargetMode="External"/><Relationship Id="rId52" Type="http://schemas.openxmlformats.org/officeDocument/2006/relationships/image" Target="media/image19.png"/><Relationship Id="rId60" Type="http://schemas.openxmlformats.org/officeDocument/2006/relationships/image" Target="media/image26.png"/><Relationship Id="rId65" Type="http://schemas.openxmlformats.org/officeDocument/2006/relationships/footer" Target="footer1.xml"/><Relationship Id="rId73" Type="http://schemas.openxmlformats.org/officeDocument/2006/relationships/image" Target="media/image33.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17.png"/><Relationship Id="rId34" Type="http://schemas.openxmlformats.org/officeDocument/2006/relationships/image" Target="media/image14.png"/><Relationship Id="rId50" Type="http://schemas.openxmlformats.org/officeDocument/2006/relationships/hyperlink" Target="https://www.varam.gov.lv/lv/wwwvaramgovlv/lv/pieklustamiba" TargetMode="External"/><Relationship Id="rId55" Type="http://schemas.openxmlformats.org/officeDocument/2006/relationships/image" Target="media/image22.png"/><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 Type="http://schemas.openxmlformats.org/officeDocument/2006/relationships/customXml" Target="../customXml/item2.xml"/><Relationship Id="rId29" Type="http://schemas.microsoft.com/office/2007/relationships/hdphoto" Target="media/hdphoto4.wdp"/></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 Type="http://schemas.openxmlformats.org/officeDocument/2006/relationships/hyperlink" Target="https://www.esfondi.lv/normativie-akti-un-dokumenti/2021-2027-planosanas-periods" TargetMode="External"/><Relationship Id="rId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FF6DDA75-4529-46A0-B5C3-9BFB40401C59}"/>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25a75a1d-8b78-49a6-8e4b-dbe94589a28d"/>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42144e59-5907-413f-b624-803f3a022d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2808</TotalTime>
  <Pages>1</Pages>
  <Words>11879</Words>
  <Characters>67714</Characters>
  <Application>Microsoft Office Word</Application>
  <DocSecurity>4</DocSecurity>
  <Lines>564</Lines>
  <Paragraphs>158</Paragraphs>
  <ScaleCrop>false</ScaleCrop>
  <Company>CFLA</Company>
  <LinksUpToDate>false</LinksUpToDate>
  <CharactersWithSpaces>79435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Anita Čāčus</cp:lastModifiedBy>
  <cp:revision>1401</cp:revision>
  <dcterms:created xsi:type="dcterms:W3CDTF">2023-07-20T17:43:00Z</dcterms:created>
  <dcterms:modified xsi:type="dcterms:W3CDTF">2023-12-27T22:21:00Z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