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BF1E" w14:textId="77777777" w:rsidR="00B20063" w:rsidRDefault="007E0996" w:rsidP="007E09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429F">
        <w:rPr>
          <w:rFonts w:ascii="Arial" w:hAnsi="Arial" w:cs="Arial"/>
          <w:b/>
          <w:bCs/>
          <w:sz w:val="24"/>
          <w:szCs w:val="24"/>
        </w:rPr>
        <w:t>Galvenās</w:t>
      </w:r>
      <w:r w:rsidR="004C70BE" w:rsidRPr="0025429F">
        <w:rPr>
          <w:rFonts w:ascii="Arial" w:hAnsi="Arial" w:cs="Arial"/>
          <w:b/>
          <w:bCs/>
          <w:sz w:val="24"/>
          <w:szCs w:val="24"/>
        </w:rPr>
        <w:t xml:space="preserve"> prezentācijas</w:t>
      </w:r>
      <w:r w:rsidRPr="0025429F">
        <w:rPr>
          <w:rFonts w:ascii="Arial" w:hAnsi="Arial" w:cs="Arial"/>
          <w:b/>
          <w:bCs/>
          <w:sz w:val="24"/>
          <w:szCs w:val="24"/>
        </w:rPr>
        <w:t xml:space="preserve"> tēzes </w:t>
      </w:r>
    </w:p>
    <w:p w14:paraId="4BAF0B02" w14:textId="14681D61" w:rsidR="00030DE6" w:rsidRPr="0025429F" w:rsidRDefault="007E0996" w:rsidP="007E09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429F">
        <w:rPr>
          <w:rFonts w:ascii="Arial" w:hAnsi="Arial" w:cs="Arial"/>
          <w:b/>
          <w:bCs/>
          <w:sz w:val="24"/>
          <w:szCs w:val="24"/>
        </w:rPr>
        <w:t>(</w:t>
      </w:r>
      <w:r w:rsidR="002B4B43" w:rsidRPr="002B4B43">
        <w:rPr>
          <w:rFonts w:ascii="Arial" w:hAnsi="Arial" w:cs="Arial"/>
          <w:b/>
          <w:bCs/>
          <w:sz w:val="24"/>
          <w:szCs w:val="24"/>
        </w:rPr>
        <w:t>Eiropas Revīzijas palātas auditors</w:t>
      </w:r>
      <w:r w:rsidR="00B200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0063" w:rsidRPr="00B20063">
        <w:rPr>
          <w:rFonts w:ascii="Arial" w:hAnsi="Arial" w:cs="Arial"/>
          <w:b/>
          <w:bCs/>
          <w:sz w:val="24"/>
          <w:szCs w:val="24"/>
        </w:rPr>
        <w:t>Mr</w:t>
      </w:r>
      <w:proofErr w:type="spellEnd"/>
      <w:r w:rsidR="00B20063" w:rsidRPr="00B20063">
        <w:rPr>
          <w:rFonts w:ascii="Arial" w:hAnsi="Arial" w:cs="Arial"/>
          <w:b/>
          <w:bCs/>
          <w:sz w:val="24"/>
          <w:szCs w:val="24"/>
        </w:rPr>
        <w:t>. Guido Fara</w:t>
      </w:r>
      <w:r w:rsidRPr="0025429F">
        <w:rPr>
          <w:rFonts w:ascii="Arial" w:hAnsi="Arial" w:cs="Arial"/>
          <w:b/>
          <w:bCs/>
          <w:sz w:val="24"/>
          <w:szCs w:val="24"/>
        </w:rPr>
        <w:t>)</w:t>
      </w:r>
    </w:p>
    <w:p w14:paraId="61B634D5" w14:textId="77777777" w:rsidR="007E0996" w:rsidRDefault="007E0996" w:rsidP="0025429F">
      <w:pPr>
        <w:rPr>
          <w:rFonts w:ascii="Arial" w:hAnsi="Arial" w:cs="Arial"/>
          <w:b/>
          <w:bCs/>
          <w:sz w:val="24"/>
          <w:szCs w:val="24"/>
        </w:rPr>
      </w:pPr>
    </w:p>
    <w:p w14:paraId="689C1FDE" w14:textId="21BB925B" w:rsidR="00507E63" w:rsidRDefault="004B37CD" w:rsidP="002A1DEF">
      <w:pPr>
        <w:spacing w:after="240"/>
        <w:rPr>
          <w:rFonts w:ascii="Arial" w:hAnsi="Arial" w:cs="Arial"/>
          <w:sz w:val="24"/>
          <w:szCs w:val="24"/>
        </w:rPr>
      </w:pPr>
      <w:r w:rsidRPr="0025429F">
        <w:rPr>
          <w:rFonts w:ascii="Arial" w:hAnsi="Arial" w:cs="Arial"/>
          <w:sz w:val="24"/>
          <w:szCs w:val="24"/>
        </w:rPr>
        <w:t>PPP projektu skaitam un apjomam kopumā ir tendence pieaugt</w:t>
      </w:r>
      <w:r>
        <w:rPr>
          <w:rFonts w:ascii="Arial" w:hAnsi="Arial" w:cs="Arial"/>
          <w:sz w:val="24"/>
          <w:szCs w:val="24"/>
        </w:rPr>
        <w:t xml:space="preserve">. Vislielākais </w:t>
      </w:r>
      <w:r w:rsidRPr="004B37CD">
        <w:rPr>
          <w:rFonts w:ascii="Arial" w:hAnsi="Arial" w:cs="Arial"/>
          <w:sz w:val="24"/>
          <w:szCs w:val="24"/>
        </w:rPr>
        <w:t xml:space="preserve">PPP projektu kāpums </w:t>
      </w:r>
      <w:r w:rsidR="007F2BC3" w:rsidRPr="004B37CD">
        <w:rPr>
          <w:rFonts w:ascii="Arial" w:hAnsi="Arial" w:cs="Arial"/>
          <w:sz w:val="24"/>
          <w:szCs w:val="24"/>
        </w:rPr>
        <w:t xml:space="preserve">Eiropas PPP projektu “tirgū” bija 2006.-2008.gados. </w:t>
      </w:r>
      <w:r w:rsidR="00507E63" w:rsidRPr="00507E63">
        <w:rPr>
          <w:rFonts w:ascii="Arial" w:hAnsi="Arial" w:cs="Arial"/>
          <w:sz w:val="24"/>
          <w:szCs w:val="24"/>
        </w:rPr>
        <w:t>PPP</w:t>
      </w:r>
      <w:r>
        <w:rPr>
          <w:rFonts w:ascii="Arial" w:hAnsi="Arial" w:cs="Arial"/>
          <w:sz w:val="24"/>
          <w:szCs w:val="24"/>
        </w:rPr>
        <w:t xml:space="preserve"> projektu</w:t>
      </w:r>
      <w:r w:rsidR="00507E63" w:rsidRPr="00507E63">
        <w:rPr>
          <w:rFonts w:ascii="Arial" w:hAnsi="Arial" w:cs="Arial"/>
          <w:sz w:val="24"/>
          <w:szCs w:val="24"/>
        </w:rPr>
        <w:t xml:space="preserve"> tirgus pārsvarā </w:t>
      </w:r>
      <w:r w:rsidR="00507E63">
        <w:rPr>
          <w:rFonts w:ascii="Arial" w:hAnsi="Arial" w:cs="Arial"/>
          <w:sz w:val="24"/>
          <w:szCs w:val="24"/>
        </w:rPr>
        <w:t xml:space="preserve">ir koncentrēts dažās valstīs - </w:t>
      </w:r>
      <w:r w:rsidR="00507E63" w:rsidRPr="00507E63">
        <w:rPr>
          <w:rFonts w:ascii="Arial" w:hAnsi="Arial" w:cs="Arial"/>
          <w:sz w:val="24"/>
          <w:szCs w:val="24"/>
        </w:rPr>
        <w:t xml:space="preserve"> Apvienotā Karaliste, Francija, Spānija, Portugāle un Vācija īstenoja projektus 90 % apmērā no visa tirgus</w:t>
      </w:r>
      <w:r w:rsidR="00507E63">
        <w:rPr>
          <w:rFonts w:ascii="Arial" w:hAnsi="Arial" w:cs="Arial"/>
          <w:sz w:val="24"/>
          <w:szCs w:val="24"/>
        </w:rPr>
        <w:t>.</w:t>
      </w:r>
    </w:p>
    <w:p w14:paraId="1C947415" w14:textId="19C7F6BE" w:rsidR="00520850" w:rsidRDefault="006A7D38" w:rsidP="002A1DE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Laika posmā no 2000. līdz 2014.gadam </w:t>
      </w:r>
      <w:r w:rsidR="00E97349">
        <w:rPr>
          <w:rFonts w:ascii="Arial" w:hAnsi="Arial" w:cs="Arial"/>
          <w:sz w:val="24"/>
          <w:szCs w:val="24"/>
        </w:rPr>
        <w:t xml:space="preserve">ar ES fondiem </w:t>
      </w:r>
      <w:r w:rsidR="00341BC3">
        <w:rPr>
          <w:rFonts w:ascii="Arial" w:hAnsi="Arial" w:cs="Arial"/>
          <w:sz w:val="24"/>
          <w:szCs w:val="24"/>
        </w:rPr>
        <w:t xml:space="preserve">apvienoto PPP projektu bija samērā maz </w:t>
      </w:r>
      <w:r w:rsidR="002A1DEF">
        <w:rPr>
          <w:rFonts w:ascii="Arial" w:hAnsi="Arial" w:cs="Arial"/>
          <w:sz w:val="24"/>
          <w:szCs w:val="24"/>
        </w:rPr>
        <w:t>–</w:t>
      </w:r>
      <w:r w:rsidR="00341BC3">
        <w:rPr>
          <w:rFonts w:ascii="Arial" w:hAnsi="Arial" w:cs="Arial"/>
          <w:sz w:val="24"/>
          <w:szCs w:val="24"/>
        </w:rPr>
        <w:t xml:space="preserve"> </w:t>
      </w:r>
      <w:r w:rsidR="002A1DEF">
        <w:rPr>
          <w:rFonts w:ascii="Arial" w:hAnsi="Arial" w:cs="Arial"/>
          <w:sz w:val="24"/>
          <w:szCs w:val="24"/>
        </w:rPr>
        <w:t>tikai 84 no 1749 PPP projektiem.</w:t>
      </w:r>
    </w:p>
    <w:p w14:paraId="43341ACF" w14:textId="0EFA7210" w:rsidR="002A1DEF" w:rsidRDefault="002A1DEF" w:rsidP="002A1DEF">
      <w:pPr>
        <w:spacing w:after="240"/>
        <w:rPr>
          <w:rFonts w:ascii="Arial" w:hAnsi="Arial" w:cs="Arial"/>
          <w:sz w:val="24"/>
          <w:szCs w:val="24"/>
        </w:rPr>
      </w:pPr>
      <w:r w:rsidRPr="002A1DEF">
        <w:rPr>
          <w:rFonts w:ascii="Arial" w:hAnsi="Arial" w:cs="Arial"/>
          <w:sz w:val="24"/>
          <w:szCs w:val="24"/>
        </w:rPr>
        <w:t>Eiropas Revīzijas palāta</w:t>
      </w:r>
      <w:r>
        <w:rPr>
          <w:rFonts w:ascii="Arial" w:hAnsi="Arial" w:cs="Arial"/>
          <w:sz w:val="24"/>
          <w:szCs w:val="24"/>
        </w:rPr>
        <w:t xml:space="preserve"> ir veikusi auditu, kurā </w:t>
      </w:r>
      <w:r w:rsidRPr="0025429F">
        <w:rPr>
          <w:rFonts w:ascii="Arial" w:hAnsi="Arial" w:cs="Arial"/>
          <w:sz w:val="24"/>
          <w:szCs w:val="24"/>
        </w:rPr>
        <w:t>tika iekļauti 12 ES līdzfinansēti PPP projekti ceļu un IT jomā</w:t>
      </w:r>
      <w:r>
        <w:rPr>
          <w:rFonts w:ascii="Arial" w:hAnsi="Arial" w:cs="Arial"/>
          <w:sz w:val="24"/>
          <w:szCs w:val="24"/>
        </w:rPr>
        <w:t xml:space="preserve">, jo šīs nozares </w:t>
      </w:r>
      <w:r w:rsidRPr="0025429F">
        <w:rPr>
          <w:rFonts w:ascii="Arial" w:hAnsi="Arial" w:cs="Arial"/>
          <w:sz w:val="24"/>
          <w:szCs w:val="24"/>
        </w:rPr>
        <w:t>veido 93 % no ES atbalstītajiem PPP projektiem</w:t>
      </w:r>
      <w:r>
        <w:rPr>
          <w:rFonts w:ascii="Arial" w:hAnsi="Arial" w:cs="Arial"/>
          <w:sz w:val="24"/>
          <w:szCs w:val="24"/>
        </w:rPr>
        <w:t xml:space="preserve">. Tika auditēti projekti no četrām valstīm - </w:t>
      </w:r>
      <w:r w:rsidRPr="0025429F">
        <w:rPr>
          <w:rFonts w:ascii="Arial" w:hAnsi="Arial" w:cs="Arial"/>
          <w:sz w:val="24"/>
          <w:szCs w:val="24"/>
        </w:rPr>
        <w:t>Īrija</w:t>
      </w:r>
      <w:r>
        <w:rPr>
          <w:rFonts w:ascii="Arial" w:hAnsi="Arial" w:cs="Arial"/>
          <w:sz w:val="24"/>
          <w:szCs w:val="24"/>
        </w:rPr>
        <w:t>s</w:t>
      </w:r>
      <w:r w:rsidRPr="0025429F">
        <w:rPr>
          <w:rFonts w:ascii="Arial" w:hAnsi="Arial" w:cs="Arial"/>
          <w:sz w:val="24"/>
          <w:szCs w:val="24"/>
        </w:rPr>
        <w:t>, Spānija</w:t>
      </w:r>
      <w:r>
        <w:rPr>
          <w:rFonts w:ascii="Arial" w:hAnsi="Arial" w:cs="Arial"/>
          <w:sz w:val="24"/>
          <w:szCs w:val="24"/>
        </w:rPr>
        <w:t>s</w:t>
      </w:r>
      <w:r w:rsidRPr="0025429F">
        <w:rPr>
          <w:rFonts w:ascii="Arial" w:hAnsi="Arial" w:cs="Arial"/>
          <w:sz w:val="24"/>
          <w:szCs w:val="24"/>
        </w:rPr>
        <w:t>, Francija</w:t>
      </w:r>
      <w:r>
        <w:rPr>
          <w:rFonts w:ascii="Arial" w:hAnsi="Arial" w:cs="Arial"/>
          <w:sz w:val="24"/>
          <w:szCs w:val="24"/>
        </w:rPr>
        <w:t>s</w:t>
      </w:r>
      <w:r w:rsidRPr="0025429F">
        <w:rPr>
          <w:rFonts w:ascii="Arial" w:hAnsi="Arial" w:cs="Arial"/>
          <w:sz w:val="24"/>
          <w:szCs w:val="24"/>
        </w:rPr>
        <w:t xml:space="preserve"> un Grieķija</w:t>
      </w:r>
      <w:r>
        <w:rPr>
          <w:rFonts w:ascii="Arial" w:hAnsi="Arial" w:cs="Arial"/>
          <w:sz w:val="24"/>
          <w:szCs w:val="24"/>
        </w:rPr>
        <w:t>s.</w:t>
      </w:r>
    </w:p>
    <w:p w14:paraId="1D7DA674" w14:textId="4A777600" w:rsidR="002A1DEF" w:rsidRDefault="002A1DEF" w:rsidP="0050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Galvenie trūkumi, kas tika konstatēti apvienotajos projektos veiktās revīzijas laikā ir:</w:t>
      </w:r>
    </w:p>
    <w:p w14:paraId="0B75D5BC" w14:textId="476CC7A6" w:rsidR="00164F62" w:rsidRDefault="00523652" w:rsidP="00164F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fondu un PPP apvienošana</w:t>
      </w:r>
      <w:r w:rsidR="006D7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veicināja projektu ātrāku īstenošanu, nodrošināja labākus </w:t>
      </w:r>
      <w:r w:rsidR="00E901CB">
        <w:rPr>
          <w:rFonts w:ascii="Arial" w:hAnsi="Arial" w:cs="Arial"/>
          <w:sz w:val="24"/>
          <w:szCs w:val="24"/>
        </w:rPr>
        <w:t xml:space="preserve">īstenošanas un uzturēšanas standartus, taču </w:t>
      </w:r>
      <w:r w:rsidR="003F25E2">
        <w:rPr>
          <w:rFonts w:ascii="Arial" w:hAnsi="Arial" w:cs="Arial"/>
          <w:sz w:val="24"/>
          <w:szCs w:val="24"/>
        </w:rPr>
        <w:t xml:space="preserve">ne vienmēr </w:t>
      </w:r>
      <w:r w:rsidR="00F67C9E">
        <w:rPr>
          <w:rFonts w:ascii="Arial" w:hAnsi="Arial" w:cs="Arial"/>
          <w:sz w:val="24"/>
          <w:szCs w:val="24"/>
        </w:rPr>
        <w:t xml:space="preserve">projekti bija </w:t>
      </w:r>
      <w:r w:rsidR="00164F62">
        <w:rPr>
          <w:rFonts w:ascii="Arial" w:hAnsi="Arial" w:cs="Arial"/>
          <w:sz w:val="24"/>
          <w:szCs w:val="24"/>
        </w:rPr>
        <w:t>efektīvi to potenciālo ieguvumu sasniegšanā.</w:t>
      </w:r>
    </w:p>
    <w:p w14:paraId="1A1AF6B7" w14:textId="77777777" w:rsidR="00172703" w:rsidRDefault="00172703" w:rsidP="00172703">
      <w:pPr>
        <w:pStyle w:val="ListParagraph"/>
        <w:rPr>
          <w:rFonts w:ascii="Arial" w:hAnsi="Arial" w:cs="Arial"/>
          <w:sz w:val="24"/>
          <w:szCs w:val="24"/>
        </w:rPr>
      </w:pPr>
    </w:p>
    <w:p w14:paraId="091A0707" w14:textId="18A50624" w:rsidR="00C5744E" w:rsidRPr="00C5744E" w:rsidRDefault="00FC789F" w:rsidP="00C574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72703" w:rsidRPr="00172703">
        <w:rPr>
          <w:rFonts w:ascii="Arial" w:hAnsi="Arial" w:cs="Arial"/>
          <w:sz w:val="24"/>
          <w:szCs w:val="24"/>
        </w:rPr>
        <w:t>avēšanās</w:t>
      </w:r>
      <w:r w:rsidR="00C23DB5">
        <w:rPr>
          <w:rFonts w:ascii="Arial" w:hAnsi="Arial" w:cs="Arial"/>
          <w:sz w:val="24"/>
          <w:szCs w:val="24"/>
        </w:rPr>
        <w:t xml:space="preserve"> un </w:t>
      </w:r>
      <w:r w:rsidR="00172703" w:rsidRPr="00172703">
        <w:rPr>
          <w:rFonts w:ascii="Arial" w:hAnsi="Arial" w:cs="Arial"/>
          <w:sz w:val="24"/>
          <w:szCs w:val="24"/>
        </w:rPr>
        <w:t>projektu izmaksu pieaugums daļēji bija saistīt</w:t>
      </w:r>
      <w:r w:rsidR="00C23DB5">
        <w:rPr>
          <w:rFonts w:ascii="Arial" w:hAnsi="Arial" w:cs="Arial"/>
          <w:sz w:val="24"/>
          <w:szCs w:val="24"/>
        </w:rPr>
        <w:t xml:space="preserve">s </w:t>
      </w:r>
      <w:r w:rsidR="00172703" w:rsidRPr="00172703">
        <w:rPr>
          <w:rFonts w:ascii="Arial" w:hAnsi="Arial" w:cs="Arial"/>
          <w:sz w:val="24"/>
          <w:szCs w:val="24"/>
        </w:rPr>
        <w:t>ar nepietiekamu analīzi un nepiemērot</w:t>
      </w:r>
      <w:r w:rsidR="00C23DB5">
        <w:rPr>
          <w:rFonts w:ascii="Arial" w:hAnsi="Arial" w:cs="Arial"/>
          <w:sz w:val="24"/>
          <w:szCs w:val="24"/>
        </w:rPr>
        <w:t>o projektu risinājumu izvēli</w:t>
      </w:r>
      <w:r w:rsidR="001A750A">
        <w:rPr>
          <w:rFonts w:ascii="Arial" w:hAnsi="Arial" w:cs="Arial"/>
          <w:sz w:val="24"/>
          <w:szCs w:val="24"/>
        </w:rPr>
        <w:t xml:space="preserve">  - tikai trijos no 12 auditētajiem projektiem tika veikta salīdzinošā analīze pirms PPP instrumenta izvēles.</w:t>
      </w:r>
      <w:r w:rsidR="00C5744E">
        <w:rPr>
          <w:rFonts w:ascii="Arial" w:hAnsi="Arial" w:cs="Arial"/>
          <w:sz w:val="24"/>
          <w:szCs w:val="24"/>
        </w:rPr>
        <w:t xml:space="preserve"> </w:t>
      </w:r>
      <w:r w:rsidR="00C5744E" w:rsidRPr="00C5744E">
        <w:rPr>
          <w:rFonts w:ascii="Arial" w:hAnsi="Arial" w:cs="Arial"/>
          <w:sz w:val="24"/>
          <w:szCs w:val="24"/>
        </w:rPr>
        <w:t>Savukārt, kur PPP alternatīva tika analizēta</w:t>
      </w:r>
      <w:r w:rsidR="00C5744E">
        <w:rPr>
          <w:rFonts w:ascii="Arial" w:hAnsi="Arial" w:cs="Arial"/>
          <w:sz w:val="24"/>
          <w:szCs w:val="24"/>
        </w:rPr>
        <w:t xml:space="preserve">, tika novērots </w:t>
      </w:r>
      <w:r w:rsidR="00C5744E" w:rsidRPr="00C5744E">
        <w:rPr>
          <w:rFonts w:ascii="Arial" w:hAnsi="Arial" w:cs="Arial"/>
          <w:sz w:val="24"/>
          <w:szCs w:val="24"/>
        </w:rPr>
        <w:t>ticamu izmaksu datu trūkums un pārmērīgs optimisms paredzētajos ieņēmumu līmeņos</w:t>
      </w:r>
      <w:r w:rsidR="00C5744E">
        <w:rPr>
          <w:rFonts w:ascii="Arial" w:hAnsi="Arial" w:cs="Arial"/>
          <w:sz w:val="24"/>
          <w:szCs w:val="24"/>
        </w:rPr>
        <w:t>.</w:t>
      </w:r>
    </w:p>
    <w:p w14:paraId="2A74A3C4" w14:textId="77777777" w:rsidR="001A750A" w:rsidRPr="001A750A" w:rsidRDefault="001A750A" w:rsidP="001A750A">
      <w:pPr>
        <w:pStyle w:val="ListParagraph"/>
        <w:rPr>
          <w:rFonts w:ascii="Arial" w:hAnsi="Arial" w:cs="Arial"/>
          <w:sz w:val="24"/>
          <w:szCs w:val="24"/>
        </w:rPr>
      </w:pPr>
    </w:p>
    <w:p w14:paraId="26633553" w14:textId="4D1E7AE6" w:rsidR="006F1E7E" w:rsidRPr="006F1E7E" w:rsidRDefault="00FC789F" w:rsidP="006F1E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6F1E7E">
        <w:rPr>
          <w:rFonts w:ascii="Arial" w:hAnsi="Arial" w:cs="Arial"/>
          <w:sz w:val="24"/>
          <w:szCs w:val="24"/>
        </w:rPr>
        <w:t>alsts i</w:t>
      </w:r>
      <w:r w:rsidR="006F1E7E" w:rsidRPr="006F1E7E">
        <w:rPr>
          <w:rFonts w:ascii="Arial" w:hAnsi="Arial" w:cs="Arial"/>
          <w:sz w:val="24"/>
          <w:szCs w:val="24"/>
        </w:rPr>
        <w:t>nstitucionālais un tiesiskais regulējums nebija atbilstošs ES atbalstītajiem PPP projektiem</w:t>
      </w:r>
      <w:r w:rsidR="006F1E7E">
        <w:rPr>
          <w:rFonts w:ascii="Arial" w:hAnsi="Arial" w:cs="Arial"/>
          <w:sz w:val="24"/>
          <w:szCs w:val="24"/>
        </w:rPr>
        <w:t>.</w:t>
      </w:r>
    </w:p>
    <w:p w14:paraId="55333B29" w14:textId="47016E72" w:rsidR="00172703" w:rsidRDefault="00172703" w:rsidP="006F1E7E">
      <w:pPr>
        <w:pStyle w:val="ListParagraph"/>
        <w:rPr>
          <w:rFonts w:ascii="Arial" w:hAnsi="Arial" w:cs="Arial"/>
          <w:sz w:val="24"/>
          <w:szCs w:val="24"/>
        </w:rPr>
      </w:pPr>
    </w:p>
    <w:p w14:paraId="28ACDADF" w14:textId="335CC73F" w:rsidR="006F1E7E" w:rsidRDefault="006F1E7E" w:rsidP="006F1E7E">
      <w:pPr>
        <w:rPr>
          <w:rFonts w:ascii="Arial" w:hAnsi="Arial" w:cs="Arial"/>
          <w:b/>
          <w:bCs/>
          <w:sz w:val="24"/>
          <w:szCs w:val="24"/>
        </w:rPr>
      </w:pPr>
      <w:r w:rsidRPr="002B4B43">
        <w:rPr>
          <w:rFonts w:ascii="Arial" w:hAnsi="Arial" w:cs="Arial"/>
          <w:b/>
          <w:bCs/>
          <w:sz w:val="24"/>
          <w:szCs w:val="24"/>
        </w:rPr>
        <w:t>Eiropas Revīzijas palāta</w:t>
      </w:r>
      <w:r>
        <w:rPr>
          <w:rFonts w:ascii="Arial" w:hAnsi="Arial" w:cs="Arial"/>
          <w:b/>
          <w:bCs/>
          <w:sz w:val="24"/>
          <w:szCs w:val="24"/>
        </w:rPr>
        <w:t xml:space="preserve"> veiktās revīzijas rezultātā nonāca pie secinājumiem, ka</w:t>
      </w:r>
      <w:r w:rsidR="00C5744E">
        <w:rPr>
          <w:rFonts w:ascii="Arial" w:hAnsi="Arial" w:cs="Arial"/>
          <w:b/>
          <w:bCs/>
          <w:sz w:val="24"/>
          <w:szCs w:val="24"/>
        </w:rPr>
        <w:t>:</w:t>
      </w:r>
    </w:p>
    <w:p w14:paraId="620342A7" w14:textId="22E9B3E3" w:rsidR="006F1E7E" w:rsidRDefault="006F1E7E" w:rsidP="006F1E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429F">
        <w:rPr>
          <w:rFonts w:ascii="Arial" w:hAnsi="Arial" w:cs="Arial"/>
          <w:sz w:val="24"/>
          <w:szCs w:val="24"/>
        </w:rPr>
        <w:t xml:space="preserve">lieli </w:t>
      </w:r>
      <w:r w:rsidR="002F4087">
        <w:rPr>
          <w:rFonts w:ascii="Arial" w:hAnsi="Arial" w:cs="Arial"/>
          <w:sz w:val="24"/>
          <w:szCs w:val="24"/>
        </w:rPr>
        <w:t>infras</w:t>
      </w:r>
      <w:r w:rsidR="00844DE4">
        <w:rPr>
          <w:rFonts w:ascii="Arial" w:hAnsi="Arial" w:cs="Arial"/>
          <w:sz w:val="24"/>
          <w:szCs w:val="24"/>
        </w:rPr>
        <w:t xml:space="preserve">truktūras </w:t>
      </w:r>
      <w:r w:rsidRPr="0025429F">
        <w:rPr>
          <w:rFonts w:ascii="Arial" w:hAnsi="Arial" w:cs="Arial"/>
          <w:sz w:val="24"/>
          <w:szCs w:val="24"/>
        </w:rPr>
        <w:t>PPP projekti palielina nepietiekamas</w:t>
      </w:r>
      <w:r w:rsidR="00844DE4">
        <w:rPr>
          <w:rFonts w:ascii="Arial" w:hAnsi="Arial" w:cs="Arial"/>
          <w:sz w:val="24"/>
          <w:szCs w:val="24"/>
        </w:rPr>
        <w:t xml:space="preserve"> </w:t>
      </w:r>
      <w:r w:rsidRPr="0025429F">
        <w:rPr>
          <w:rFonts w:ascii="Arial" w:hAnsi="Arial" w:cs="Arial"/>
          <w:sz w:val="24"/>
          <w:szCs w:val="24"/>
        </w:rPr>
        <w:t>konkurences risku</w:t>
      </w:r>
      <w:r w:rsidR="00844DE4">
        <w:rPr>
          <w:rFonts w:ascii="Arial" w:hAnsi="Arial" w:cs="Arial"/>
          <w:sz w:val="24"/>
          <w:szCs w:val="24"/>
        </w:rPr>
        <w:t xml:space="preserve"> iepirkumā.</w:t>
      </w:r>
    </w:p>
    <w:p w14:paraId="6281D5CE" w14:textId="77777777" w:rsidR="00D00918" w:rsidRDefault="00D00918" w:rsidP="00D00918">
      <w:pPr>
        <w:pStyle w:val="ListParagraph"/>
        <w:rPr>
          <w:rFonts w:ascii="Arial" w:hAnsi="Arial" w:cs="Arial"/>
          <w:sz w:val="24"/>
          <w:szCs w:val="24"/>
        </w:rPr>
      </w:pPr>
    </w:p>
    <w:p w14:paraId="407F06C0" w14:textId="77777777" w:rsidR="00FA2C11" w:rsidRDefault="00B179C1" w:rsidP="000852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bieži risku sadale projekta ietvaros tika veikta neatbilstoši</w:t>
      </w:r>
      <w:r w:rsidR="00BB3BE7">
        <w:rPr>
          <w:rFonts w:ascii="Arial" w:hAnsi="Arial" w:cs="Arial"/>
          <w:sz w:val="24"/>
          <w:szCs w:val="24"/>
        </w:rPr>
        <w:t xml:space="preserve">, piemēram, </w:t>
      </w:r>
      <w:r w:rsidR="00BB3BE7" w:rsidRPr="00BB3BE7">
        <w:rPr>
          <w:rFonts w:ascii="Arial" w:hAnsi="Arial" w:cs="Arial"/>
          <w:sz w:val="24"/>
          <w:szCs w:val="24"/>
        </w:rPr>
        <w:t>bija projekti, kuros privātajam partnerim piešķirtie riski bija pārmērīgi, izraisot bankrota risku un nepieciešamību pēc turpmākas valsts sektora iejaukšanās</w:t>
      </w:r>
      <w:r w:rsidR="00BB3BE7">
        <w:rPr>
          <w:rFonts w:ascii="Arial" w:hAnsi="Arial" w:cs="Arial"/>
          <w:sz w:val="24"/>
          <w:szCs w:val="24"/>
        </w:rPr>
        <w:t>.</w:t>
      </w:r>
      <w:r w:rsidR="000852B4">
        <w:rPr>
          <w:rFonts w:ascii="Arial" w:hAnsi="Arial" w:cs="Arial"/>
          <w:sz w:val="24"/>
          <w:szCs w:val="24"/>
        </w:rPr>
        <w:t xml:space="preserve"> </w:t>
      </w:r>
    </w:p>
    <w:p w14:paraId="6432C20C" w14:textId="77777777" w:rsidR="00FA2C11" w:rsidRPr="00FA2C11" w:rsidRDefault="00FA2C11" w:rsidP="00FA2C11">
      <w:pPr>
        <w:pStyle w:val="ListParagraph"/>
        <w:rPr>
          <w:rFonts w:ascii="Arial" w:hAnsi="Arial" w:cs="Arial"/>
          <w:sz w:val="24"/>
          <w:szCs w:val="24"/>
        </w:rPr>
      </w:pPr>
    </w:p>
    <w:p w14:paraId="6C360D2F" w14:textId="3C73C5FB" w:rsidR="000852B4" w:rsidRPr="000852B4" w:rsidRDefault="000852B4" w:rsidP="00FA2C11">
      <w:pPr>
        <w:pStyle w:val="ListParagraph"/>
        <w:rPr>
          <w:rFonts w:ascii="Arial" w:hAnsi="Arial" w:cs="Arial"/>
          <w:sz w:val="24"/>
          <w:szCs w:val="24"/>
        </w:rPr>
      </w:pPr>
      <w:r w:rsidRPr="000852B4">
        <w:rPr>
          <w:rFonts w:ascii="Arial" w:hAnsi="Arial" w:cs="Arial"/>
          <w:sz w:val="24"/>
          <w:szCs w:val="24"/>
        </w:rPr>
        <w:t>Vai arī ceļu projektā gan pieprasījuma, gan pieejamības riski tika novirzīti privātajam partnerim ar klauzulām, kas lielākoties kompensēja iespējamos finansiālos trūkumus privātajam sektoram.</w:t>
      </w:r>
    </w:p>
    <w:p w14:paraId="13A4B9BA" w14:textId="77777777" w:rsidR="000852B4" w:rsidRDefault="000852B4" w:rsidP="000852B4">
      <w:pPr>
        <w:pStyle w:val="ListParagraph"/>
        <w:rPr>
          <w:rFonts w:ascii="Arial" w:hAnsi="Arial" w:cs="Arial"/>
          <w:sz w:val="24"/>
          <w:szCs w:val="24"/>
        </w:rPr>
      </w:pPr>
    </w:p>
    <w:p w14:paraId="41FC3EC8" w14:textId="46C8C815" w:rsidR="00213550" w:rsidRPr="00213550" w:rsidRDefault="00FA2C11" w:rsidP="002135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00918" w:rsidRPr="00213550">
        <w:rPr>
          <w:rFonts w:ascii="Arial" w:hAnsi="Arial" w:cs="Arial"/>
          <w:sz w:val="24"/>
          <w:szCs w:val="24"/>
        </w:rPr>
        <w:t>lgtermiņa līgumos netiek ņemtas vērā straujās izmaiņas tehnoloģijās</w:t>
      </w:r>
      <w:r w:rsidR="00213550" w:rsidRPr="00213550">
        <w:rPr>
          <w:rFonts w:ascii="Arial" w:hAnsi="Arial" w:cs="Arial"/>
          <w:sz w:val="24"/>
          <w:szCs w:val="24"/>
        </w:rPr>
        <w:t>, kas pakļāva projektus ievērojamam tehnoloģiskas novecošanas riskam un samazināja ieņēmumus, tiklīdz kļūst pieejama jauna tehnoloģija</w:t>
      </w:r>
      <w:r>
        <w:rPr>
          <w:rFonts w:ascii="Arial" w:hAnsi="Arial" w:cs="Arial"/>
          <w:sz w:val="24"/>
          <w:szCs w:val="24"/>
        </w:rPr>
        <w:t>.</w:t>
      </w:r>
    </w:p>
    <w:p w14:paraId="673A7235" w14:textId="77777777" w:rsidR="00D00918" w:rsidRPr="00D00918" w:rsidRDefault="00D00918" w:rsidP="00D00918">
      <w:pPr>
        <w:pStyle w:val="ListParagraph"/>
        <w:rPr>
          <w:rFonts w:ascii="Arial" w:hAnsi="Arial" w:cs="Arial"/>
          <w:sz w:val="24"/>
          <w:szCs w:val="24"/>
        </w:rPr>
      </w:pPr>
    </w:p>
    <w:p w14:paraId="7A0D31BF" w14:textId="3939E384" w:rsidR="00D00918" w:rsidRPr="00BB3BE7" w:rsidRDefault="00D00918" w:rsidP="00BB3B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429F">
        <w:rPr>
          <w:rFonts w:ascii="Arial" w:hAnsi="Arial" w:cs="Arial"/>
          <w:sz w:val="24"/>
          <w:szCs w:val="24"/>
        </w:rPr>
        <w:t>vēlme PPP projektu īstenot ārpus bilances</w:t>
      </w:r>
      <w:r>
        <w:rPr>
          <w:rFonts w:ascii="Arial" w:hAnsi="Arial" w:cs="Arial"/>
          <w:sz w:val="24"/>
          <w:szCs w:val="24"/>
        </w:rPr>
        <w:t xml:space="preserve"> projektu</w:t>
      </w:r>
      <w:r w:rsidRPr="0025429F">
        <w:rPr>
          <w:rFonts w:ascii="Arial" w:hAnsi="Arial" w:cs="Arial"/>
          <w:sz w:val="24"/>
          <w:szCs w:val="24"/>
        </w:rPr>
        <w:t xml:space="preserve"> var apdraudēt tā izdevīgumu</w:t>
      </w:r>
      <w:r>
        <w:rPr>
          <w:rFonts w:ascii="Arial" w:hAnsi="Arial" w:cs="Arial"/>
          <w:sz w:val="24"/>
          <w:szCs w:val="24"/>
        </w:rPr>
        <w:t>.</w:t>
      </w:r>
    </w:p>
    <w:p w14:paraId="55CFFD46" w14:textId="77777777" w:rsidR="009D2432" w:rsidRDefault="009D2432" w:rsidP="00BB3BE7">
      <w:pPr>
        <w:rPr>
          <w:rFonts w:ascii="Arial" w:hAnsi="Arial" w:cs="Arial"/>
          <w:b/>
          <w:bCs/>
          <w:sz w:val="24"/>
          <w:szCs w:val="24"/>
        </w:rPr>
      </w:pPr>
    </w:p>
    <w:p w14:paraId="4CAAD350" w14:textId="40B0B301" w:rsidR="00BB3BE7" w:rsidRPr="00BB3BE7" w:rsidRDefault="00612A00" w:rsidP="00BB3BE7">
      <w:pPr>
        <w:rPr>
          <w:rFonts w:ascii="Arial" w:hAnsi="Arial" w:cs="Arial"/>
          <w:sz w:val="24"/>
          <w:szCs w:val="24"/>
        </w:rPr>
      </w:pPr>
      <w:r w:rsidRPr="002B4B43">
        <w:rPr>
          <w:rFonts w:ascii="Arial" w:hAnsi="Arial" w:cs="Arial"/>
          <w:b/>
          <w:bCs/>
          <w:sz w:val="24"/>
          <w:szCs w:val="24"/>
        </w:rPr>
        <w:t>Eiropas Revīzijas palāta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612A00">
        <w:rPr>
          <w:rFonts w:ascii="Arial" w:hAnsi="Arial" w:cs="Arial"/>
          <w:b/>
          <w:bCs/>
          <w:sz w:val="24"/>
          <w:szCs w:val="24"/>
        </w:rPr>
        <w:t xml:space="preserve"> g</w:t>
      </w:r>
      <w:r w:rsidR="00213550" w:rsidRPr="00612A00">
        <w:rPr>
          <w:rFonts w:ascii="Arial" w:hAnsi="Arial" w:cs="Arial"/>
          <w:b/>
          <w:bCs/>
          <w:sz w:val="24"/>
          <w:szCs w:val="24"/>
        </w:rPr>
        <w:t>alvenie ieteikum</w:t>
      </w:r>
      <w:r w:rsidR="00316190">
        <w:rPr>
          <w:rFonts w:ascii="Arial" w:hAnsi="Arial" w:cs="Arial"/>
          <w:b/>
          <w:bCs/>
          <w:sz w:val="24"/>
          <w:szCs w:val="24"/>
        </w:rPr>
        <w:t>i</w:t>
      </w:r>
      <w:r w:rsidRPr="00612A00">
        <w:rPr>
          <w:rFonts w:ascii="Arial" w:hAnsi="Arial" w:cs="Arial"/>
          <w:b/>
          <w:bCs/>
          <w:sz w:val="24"/>
          <w:szCs w:val="24"/>
        </w:rPr>
        <w:t>, plānojot apvienotos projektus ir</w:t>
      </w:r>
      <w:r>
        <w:rPr>
          <w:rFonts w:ascii="Arial" w:hAnsi="Arial" w:cs="Arial"/>
          <w:sz w:val="24"/>
          <w:szCs w:val="24"/>
        </w:rPr>
        <w:t>:</w:t>
      </w:r>
    </w:p>
    <w:p w14:paraId="3DCE28A9" w14:textId="0E8E1AF6" w:rsidR="00657C4E" w:rsidRDefault="008A6D4E" w:rsidP="00657C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PPP </w:t>
      </w:r>
      <w:r w:rsidR="003E3809">
        <w:rPr>
          <w:rFonts w:ascii="Arial" w:hAnsi="Arial" w:cs="Arial"/>
          <w:sz w:val="24"/>
          <w:szCs w:val="24"/>
        </w:rPr>
        <w:t xml:space="preserve">līguma </w:t>
      </w:r>
      <w:r w:rsidR="00B15776">
        <w:rPr>
          <w:rFonts w:ascii="Arial" w:hAnsi="Arial" w:cs="Arial"/>
          <w:sz w:val="24"/>
          <w:szCs w:val="24"/>
        </w:rPr>
        <w:t xml:space="preserve">noteikumos </w:t>
      </w:r>
      <w:r w:rsidR="009D2432">
        <w:rPr>
          <w:rFonts w:ascii="Arial" w:hAnsi="Arial" w:cs="Arial"/>
          <w:sz w:val="24"/>
          <w:szCs w:val="24"/>
        </w:rPr>
        <w:t>ir jāparedz regulējums</w:t>
      </w:r>
      <w:r>
        <w:rPr>
          <w:rFonts w:ascii="Arial" w:hAnsi="Arial" w:cs="Arial"/>
          <w:sz w:val="24"/>
          <w:szCs w:val="24"/>
        </w:rPr>
        <w:t>, kas</w:t>
      </w:r>
      <w:r w:rsidRPr="008A6D4E">
        <w:rPr>
          <w:rFonts w:ascii="Arial" w:hAnsi="Arial" w:cs="Arial"/>
          <w:sz w:val="24"/>
          <w:szCs w:val="24"/>
        </w:rPr>
        <w:t xml:space="preserve"> ierobežo iespējamo papildu izmaksu </w:t>
      </w:r>
      <w:r>
        <w:rPr>
          <w:rFonts w:ascii="Arial" w:hAnsi="Arial" w:cs="Arial"/>
          <w:sz w:val="24"/>
          <w:szCs w:val="24"/>
        </w:rPr>
        <w:t>rašanos</w:t>
      </w:r>
      <w:r w:rsidRPr="008A6D4E">
        <w:rPr>
          <w:rFonts w:ascii="Arial" w:hAnsi="Arial" w:cs="Arial"/>
          <w:sz w:val="24"/>
          <w:szCs w:val="24"/>
        </w:rPr>
        <w:t>, kas jāsedz publiskajam partnerim</w:t>
      </w:r>
      <w:r w:rsidR="00EF2DCA">
        <w:rPr>
          <w:rFonts w:ascii="Arial" w:hAnsi="Arial" w:cs="Arial"/>
          <w:sz w:val="24"/>
          <w:szCs w:val="24"/>
        </w:rPr>
        <w:t>, kā arī</w:t>
      </w:r>
      <w:r w:rsidR="00355F1F">
        <w:rPr>
          <w:rFonts w:ascii="Arial" w:hAnsi="Arial" w:cs="Arial"/>
          <w:sz w:val="24"/>
          <w:szCs w:val="24"/>
        </w:rPr>
        <w:t xml:space="preserve"> līguma agrīnajā stadijā</w:t>
      </w:r>
      <w:r w:rsidR="00EF2DCA">
        <w:rPr>
          <w:rFonts w:ascii="Arial" w:hAnsi="Arial" w:cs="Arial"/>
          <w:sz w:val="24"/>
          <w:szCs w:val="24"/>
        </w:rPr>
        <w:t xml:space="preserve"> </w:t>
      </w:r>
      <w:r w:rsidR="00355F1F">
        <w:rPr>
          <w:rFonts w:ascii="Arial" w:hAnsi="Arial" w:cs="Arial"/>
          <w:sz w:val="24"/>
          <w:szCs w:val="24"/>
        </w:rPr>
        <w:t xml:space="preserve">nepieļaut </w:t>
      </w:r>
      <w:r w:rsidR="003930AF">
        <w:rPr>
          <w:rFonts w:ascii="Arial" w:hAnsi="Arial" w:cs="Arial"/>
          <w:sz w:val="24"/>
          <w:szCs w:val="24"/>
        </w:rPr>
        <w:t xml:space="preserve">atkārtotas </w:t>
      </w:r>
      <w:r w:rsidR="00355F1F">
        <w:rPr>
          <w:rFonts w:ascii="Arial" w:hAnsi="Arial" w:cs="Arial"/>
          <w:sz w:val="24"/>
          <w:szCs w:val="24"/>
        </w:rPr>
        <w:t>sarunas</w:t>
      </w:r>
      <w:r w:rsidR="00657C4E">
        <w:rPr>
          <w:rFonts w:ascii="Arial" w:hAnsi="Arial" w:cs="Arial"/>
          <w:sz w:val="24"/>
          <w:szCs w:val="24"/>
        </w:rPr>
        <w:t>, l</w:t>
      </w:r>
      <w:r w:rsidR="00657C4E" w:rsidRPr="00657C4E">
        <w:rPr>
          <w:rFonts w:ascii="Arial" w:hAnsi="Arial" w:cs="Arial"/>
          <w:sz w:val="24"/>
          <w:szCs w:val="24"/>
        </w:rPr>
        <w:t>ai nodrošinātu, ka turpmākās publiskā partnera izmaksas ir pamatotas un atbilst izdevīguma principiem</w:t>
      </w:r>
      <w:r w:rsidR="00657C4E">
        <w:rPr>
          <w:rFonts w:ascii="Arial" w:hAnsi="Arial" w:cs="Arial"/>
          <w:sz w:val="24"/>
          <w:szCs w:val="24"/>
        </w:rPr>
        <w:t>.</w:t>
      </w:r>
    </w:p>
    <w:p w14:paraId="0EDF320B" w14:textId="77777777" w:rsidR="00657C4E" w:rsidRDefault="00657C4E" w:rsidP="00657C4E">
      <w:pPr>
        <w:pStyle w:val="ListParagraph"/>
        <w:rPr>
          <w:rFonts w:ascii="Arial" w:hAnsi="Arial" w:cs="Arial"/>
          <w:sz w:val="24"/>
          <w:szCs w:val="24"/>
        </w:rPr>
      </w:pPr>
    </w:p>
    <w:p w14:paraId="16A95F05" w14:textId="16A8CF3E" w:rsidR="00706EC3" w:rsidRPr="00706EC3" w:rsidRDefault="009D2432" w:rsidP="00706EC3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i</w:t>
      </w:r>
      <w:r w:rsidR="00CB29BC">
        <w:rPr>
          <w:rFonts w:ascii="Arial" w:hAnsi="Arial" w:cs="Arial"/>
          <w:sz w:val="24"/>
          <w:szCs w:val="24"/>
        </w:rPr>
        <w:t xml:space="preserve">zvēloties PPP </w:t>
      </w:r>
      <w:r w:rsidR="00706EC3">
        <w:rPr>
          <w:rFonts w:ascii="Arial" w:hAnsi="Arial" w:cs="Arial"/>
          <w:sz w:val="24"/>
          <w:szCs w:val="24"/>
        </w:rPr>
        <w:t xml:space="preserve">instrumenta izmantošanu, pamatot to ar </w:t>
      </w:r>
      <w:r w:rsidR="00706EC3" w:rsidRPr="00706EC3">
        <w:rPr>
          <w:rFonts w:ascii="Arial" w:hAnsi="Arial" w:cs="Arial"/>
          <w:sz w:val="24"/>
          <w:szCs w:val="24"/>
        </w:rPr>
        <w:t>saprātīgu salīdzinošu analīzi</w:t>
      </w:r>
      <w:r w:rsidR="00706EC3">
        <w:rPr>
          <w:rFonts w:ascii="Arial" w:hAnsi="Arial" w:cs="Arial"/>
          <w:sz w:val="24"/>
          <w:szCs w:val="24"/>
        </w:rPr>
        <w:t>, tai skaitā piemērotākā iepirkuma procedūras analīzi.</w:t>
      </w:r>
    </w:p>
    <w:p w14:paraId="0D5FDE14" w14:textId="77777777" w:rsidR="00706EC3" w:rsidRDefault="00706EC3" w:rsidP="00706EC3">
      <w:pPr>
        <w:pStyle w:val="ListParagraph"/>
      </w:pPr>
    </w:p>
    <w:p w14:paraId="704B21E2" w14:textId="7176590C" w:rsidR="00706EC3" w:rsidRPr="00706EC3" w:rsidRDefault="009D2432" w:rsidP="00706EC3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l</w:t>
      </w:r>
      <w:r w:rsidR="00EA2691" w:rsidRPr="00EA2691">
        <w:rPr>
          <w:rFonts w:ascii="Arial" w:hAnsi="Arial" w:cs="Arial"/>
          <w:sz w:val="24"/>
          <w:szCs w:val="24"/>
        </w:rPr>
        <w:t>ai mazinātu neobjektivitātes risku attiecībā uz PPP</w:t>
      </w:r>
      <w:r w:rsidR="00EA2691">
        <w:rPr>
          <w:rFonts w:ascii="Arial" w:hAnsi="Arial" w:cs="Arial"/>
          <w:sz w:val="24"/>
          <w:szCs w:val="24"/>
        </w:rPr>
        <w:t xml:space="preserve"> alternatīvas izvēli, nodrošināt tālāko pārskatāmību</w:t>
      </w:r>
      <w:r>
        <w:rPr>
          <w:rFonts w:ascii="Arial" w:hAnsi="Arial" w:cs="Arial"/>
          <w:sz w:val="24"/>
          <w:szCs w:val="24"/>
        </w:rPr>
        <w:t xml:space="preserve">, </w:t>
      </w:r>
      <w:r w:rsidR="00EA2691" w:rsidRPr="00EA2691">
        <w:rPr>
          <w:rFonts w:ascii="Arial" w:hAnsi="Arial" w:cs="Arial"/>
          <w:sz w:val="24"/>
          <w:szCs w:val="24"/>
        </w:rPr>
        <w:t>periodiski publicējot PPP projektu sarakstus, tostarp pietiekamus un jēgpilnus datus par finansētajiem aktīviem, to turpmākajām saistībām un to bilan</w:t>
      </w:r>
      <w:r w:rsidR="00EC5DEC">
        <w:rPr>
          <w:rFonts w:ascii="Arial" w:hAnsi="Arial" w:cs="Arial"/>
          <w:sz w:val="24"/>
          <w:szCs w:val="24"/>
        </w:rPr>
        <w:t>ces</w:t>
      </w:r>
      <w:r w:rsidR="00EA2691" w:rsidRPr="00EA2691">
        <w:rPr>
          <w:rFonts w:ascii="Arial" w:hAnsi="Arial" w:cs="Arial"/>
          <w:sz w:val="24"/>
          <w:szCs w:val="24"/>
        </w:rPr>
        <w:t xml:space="preserve"> </w:t>
      </w:r>
      <w:r w:rsidR="00EC5DEC">
        <w:rPr>
          <w:rFonts w:ascii="Arial" w:hAnsi="Arial" w:cs="Arial"/>
          <w:sz w:val="24"/>
          <w:szCs w:val="24"/>
        </w:rPr>
        <w:t>datiem</w:t>
      </w:r>
      <w:r w:rsidR="00EA2691" w:rsidRPr="00EA2691">
        <w:rPr>
          <w:rFonts w:ascii="Arial" w:hAnsi="Arial" w:cs="Arial"/>
          <w:sz w:val="24"/>
          <w:szCs w:val="24"/>
        </w:rPr>
        <w:t xml:space="preserve">, vienlaikus saglabājot konfidenciālu un komerciāli </w:t>
      </w:r>
      <w:proofErr w:type="spellStart"/>
      <w:r w:rsidR="00EA2691" w:rsidRPr="00EA2691">
        <w:rPr>
          <w:rFonts w:ascii="Arial" w:hAnsi="Arial" w:cs="Arial"/>
          <w:sz w:val="24"/>
          <w:szCs w:val="24"/>
        </w:rPr>
        <w:t>sensitīvu</w:t>
      </w:r>
      <w:proofErr w:type="spellEnd"/>
      <w:r w:rsidR="00EA2691" w:rsidRPr="00EA2691">
        <w:rPr>
          <w:rFonts w:ascii="Arial" w:hAnsi="Arial" w:cs="Arial"/>
          <w:sz w:val="24"/>
          <w:szCs w:val="24"/>
        </w:rPr>
        <w:t xml:space="preserve"> datu aizsardzību</w:t>
      </w:r>
      <w:r w:rsidR="00EA2691">
        <w:rPr>
          <w:rFonts w:ascii="Arial" w:hAnsi="Arial" w:cs="Arial"/>
          <w:sz w:val="24"/>
          <w:szCs w:val="24"/>
        </w:rPr>
        <w:t>.</w:t>
      </w:r>
    </w:p>
    <w:p w14:paraId="5782E4C9" w14:textId="77777777" w:rsidR="00EA2691" w:rsidRDefault="00EA2691" w:rsidP="00F51505">
      <w:pPr>
        <w:pStyle w:val="ListParagraph"/>
        <w:rPr>
          <w:rFonts w:ascii="Arial" w:hAnsi="Arial" w:cs="Arial"/>
          <w:sz w:val="24"/>
          <w:szCs w:val="24"/>
        </w:rPr>
      </w:pPr>
    </w:p>
    <w:p w14:paraId="0BA757EC" w14:textId="77777777" w:rsidR="007E0996" w:rsidRPr="0025429F" w:rsidRDefault="007E0996" w:rsidP="007E0996">
      <w:pPr>
        <w:rPr>
          <w:rFonts w:ascii="Arial" w:hAnsi="Arial" w:cs="Arial"/>
          <w:sz w:val="24"/>
          <w:szCs w:val="24"/>
        </w:rPr>
      </w:pPr>
    </w:p>
    <w:sectPr w:rsidR="007E0996" w:rsidRPr="0025429F" w:rsidSect="0021355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6B2"/>
    <w:multiLevelType w:val="hybridMultilevel"/>
    <w:tmpl w:val="35AEB9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10F70"/>
    <w:multiLevelType w:val="hybridMultilevel"/>
    <w:tmpl w:val="B6A46074"/>
    <w:lvl w:ilvl="0" w:tplc="EEE2D7A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75799">
    <w:abstractNumId w:val="0"/>
  </w:num>
  <w:num w:numId="2" w16cid:durableId="98739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96"/>
    <w:rsid w:val="00030DE6"/>
    <w:rsid w:val="000852B4"/>
    <w:rsid w:val="001206D6"/>
    <w:rsid w:val="00164F62"/>
    <w:rsid w:val="00172703"/>
    <w:rsid w:val="001A750A"/>
    <w:rsid w:val="00213550"/>
    <w:rsid w:val="0025429F"/>
    <w:rsid w:val="002675DF"/>
    <w:rsid w:val="00283C7F"/>
    <w:rsid w:val="002A1DEF"/>
    <w:rsid w:val="002B4B43"/>
    <w:rsid w:val="002C5415"/>
    <w:rsid w:val="002F4087"/>
    <w:rsid w:val="00316190"/>
    <w:rsid w:val="00341BC3"/>
    <w:rsid w:val="00355F1F"/>
    <w:rsid w:val="003930AF"/>
    <w:rsid w:val="003E1D41"/>
    <w:rsid w:val="003E3809"/>
    <w:rsid w:val="003F25E2"/>
    <w:rsid w:val="004B37CD"/>
    <w:rsid w:val="004C70BE"/>
    <w:rsid w:val="00507E63"/>
    <w:rsid w:val="00520850"/>
    <w:rsid w:val="00523652"/>
    <w:rsid w:val="00612A00"/>
    <w:rsid w:val="00657C4E"/>
    <w:rsid w:val="006A7D38"/>
    <w:rsid w:val="006D7953"/>
    <w:rsid w:val="006F1E7E"/>
    <w:rsid w:val="006F43C9"/>
    <w:rsid w:val="006F5768"/>
    <w:rsid w:val="00706EC3"/>
    <w:rsid w:val="00740B85"/>
    <w:rsid w:val="007E0996"/>
    <w:rsid w:val="007F2BC3"/>
    <w:rsid w:val="00844DE4"/>
    <w:rsid w:val="008A6D4E"/>
    <w:rsid w:val="008E0FE9"/>
    <w:rsid w:val="009A6299"/>
    <w:rsid w:val="009D2432"/>
    <w:rsid w:val="00A06097"/>
    <w:rsid w:val="00AA3A9B"/>
    <w:rsid w:val="00AC4223"/>
    <w:rsid w:val="00B15776"/>
    <w:rsid w:val="00B179C1"/>
    <w:rsid w:val="00B20063"/>
    <w:rsid w:val="00B44DAA"/>
    <w:rsid w:val="00BB3BE7"/>
    <w:rsid w:val="00C23DB5"/>
    <w:rsid w:val="00C5744E"/>
    <w:rsid w:val="00CB29BC"/>
    <w:rsid w:val="00D00918"/>
    <w:rsid w:val="00E901CB"/>
    <w:rsid w:val="00E97349"/>
    <w:rsid w:val="00EA2691"/>
    <w:rsid w:val="00EC5DEC"/>
    <w:rsid w:val="00EF2DCA"/>
    <w:rsid w:val="00F51505"/>
    <w:rsid w:val="00F67C9E"/>
    <w:rsid w:val="00FA2C11"/>
    <w:rsid w:val="00FC446A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0D11"/>
  <w15:chartTrackingRefBased/>
  <w15:docId w15:val="{AE88B1DA-14E1-467C-8FEF-464C4F8C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9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006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7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lv-LV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7E63"/>
    <w:rPr>
      <w:rFonts w:ascii="Courier New" w:eastAsia="Times New Roman" w:hAnsi="Courier New" w:cs="Courier New"/>
      <w:kern w:val="0"/>
      <w:sz w:val="20"/>
      <w:szCs w:val="20"/>
      <w:lang w:eastAsia="lv-LV"/>
      <w14:ligatures w14:val="none"/>
    </w:rPr>
  </w:style>
  <w:style w:type="character" w:customStyle="1" w:styleId="y2iqfc">
    <w:name w:val="y2iqfc"/>
    <w:basedOn w:val="DefaultParagraphFont"/>
    <w:rsid w:val="0050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Jērāns</dc:creator>
  <cp:keywords/>
  <dc:description/>
  <cp:lastModifiedBy>Diāna Stajevska</cp:lastModifiedBy>
  <cp:revision>2</cp:revision>
  <dcterms:created xsi:type="dcterms:W3CDTF">2023-12-07T09:21:00Z</dcterms:created>
  <dcterms:modified xsi:type="dcterms:W3CDTF">2023-12-07T09:21:00Z</dcterms:modified>
</cp:coreProperties>
</file>