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4738" w14:textId="78017793" w:rsidR="007A2257" w:rsidRPr="00BC022F" w:rsidRDefault="007A2257" w:rsidP="004F4F45">
      <w:pPr>
        <w:ind w:firstLine="0"/>
        <w:outlineLvl w:val="3"/>
        <w:rPr>
          <w:rFonts w:eastAsia="Times New Roman" w:cs="Times New Roman"/>
          <w:color w:val="000000"/>
          <w:lang w:eastAsia="lv-LV"/>
        </w:rPr>
      </w:pPr>
    </w:p>
    <w:p w14:paraId="6EBAFFF7" w14:textId="77777777" w:rsidR="007A2257" w:rsidRPr="00BC022F" w:rsidRDefault="007A2257" w:rsidP="007A2257">
      <w:pPr>
        <w:rPr>
          <w:lang w:eastAsia="lv-LV"/>
        </w:rPr>
      </w:pPr>
    </w:p>
    <w:p w14:paraId="16FA91A8" w14:textId="77777777" w:rsidR="007A2257" w:rsidRPr="00BC022F" w:rsidRDefault="007A2257" w:rsidP="007A2257">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9264" behindDoc="0" locked="0" layoutInCell="1" allowOverlap="1" wp14:anchorId="52B5664C" wp14:editId="14224ED3">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0">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0;margin-top:26.75pt;width:210.85pt;height:116.25pt;z-index:251659264;mso-position-horizontal:center;mso-position-horizontal-relative:margin;mso-width-relative:margin" coordsize="26783,14763" o:spid="_x0000_s1026" w14:anchorId="74E0EFF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2"/>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3"/>
                </v:shape>
                <w10:wrap type="topAndBottom" anchorx="margin"/>
              </v:group>
            </w:pict>
          </mc:Fallback>
        </mc:AlternateContent>
      </w:r>
    </w:p>
    <w:p w14:paraId="25B2954D" w14:textId="77777777" w:rsidR="007A2257" w:rsidRDefault="007A2257" w:rsidP="007A2257">
      <w:pPr>
        <w:autoSpaceDE w:val="0"/>
        <w:autoSpaceDN w:val="0"/>
        <w:adjustRightInd w:val="0"/>
        <w:ind w:firstLine="0"/>
        <w:rPr>
          <w:rFonts w:cs="Times New Roman"/>
          <w:b/>
          <w:bCs/>
          <w:color w:val="FF0000"/>
          <w:sz w:val="28"/>
          <w:szCs w:val="28"/>
        </w:rPr>
      </w:pPr>
    </w:p>
    <w:p w14:paraId="4F167873" w14:textId="2D09CBBF" w:rsidR="007A2257" w:rsidRPr="00805A68" w:rsidRDefault="007A2257" w:rsidP="007A2257">
      <w:pPr>
        <w:ind w:firstLine="0"/>
        <w:jc w:val="center"/>
        <w:outlineLvl w:val="3"/>
        <w:rPr>
          <w:rFonts w:eastAsia="Times New Roman" w:cs="Times New Roman"/>
          <w:b/>
          <w:bCs/>
          <w:sz w:val="28"/>
          <w:szCs w:val="28"/>
          <w:lang w:eastAsia="lv-LV"/>
        </w:rPr>
      </w:pPr>
      <w:r w:rsidRPr="23F7370D">
        <w:rPr>
          <w:rFonts w:cs="Times New Roman"/>
          <w:b/>
          <w:bCs/>
          <w:sz w:val="28"/>
          <w:szCs w:val="28"/>
        </w:rPr>
        <w:t xml:space="preserve">Eiropas Savienības kohēzijas politikas programmas 2021.–2027.gadam </w:t>
      </w:r>
      <w:r w:rsidRPr="00805A68">
        <w:rPr>
          <w:rFonts w:cs="Times New Roman"/>
          <w:b/>
          <w:bCs/>
          <w:sz w:val="28"/>
          <w:szCs w:val="28"/>
        </w:rPr>
        <w:t xml:space="preserve">6.1.1. specifiskā atbalsta mērķa </w:t>
      </w:r>
      <w:r w:rsidR="006E7B7F">
        <w:rPr>
          <w:rFonts w:cs="Times New Roman"/>
          <w:b/>
          <w:bCs/>
          <w:sz w:val="28"/>
          <w:szCs w:val="28"/>
        </w:rPr>
        <w:t>“</w:t>
      </w:r>
      <w:r w:rsidRPr="00805A68">
        <w:rPr>
          <w:rFonts w:cs="Times New Roman"/>
          <w:b/>
          <w:bCs/>
          <w:sz w:val="28"/>
          <w:szCs w:val="28"/>
        </w:rPr>
        <w:t>P</w:t>
      </w:r>
      <w:r w:rsidRPr="00805A68">
        <w:rPr>
          <w:rStyle w:val="normaltextrun"/>
          <w:b/>
          <w:bCs/>
          <w:sz w:val="28"/>
          <w:szCs w:val="28"/>
          <w:shd w:val="clear" w:color="auto" w:fill="FFFFFF"/>
        </w:rPr>
        <w:t xml:space="preserve">ārejas uz </w:t>
      </w:r>
      <w:proofErr w:type="spellStart"/>
      <w:r w:rsidRPr="00805A68">
        <w:rPr>
          <w:rStyle w:val="normaltextrun"/>
          <w:b/>
          <w:bCs/>
          <w:sz w:val="28"/>
          <w:szCs w:val="28"/>
          <w:shd w:val="clear" w:color="auto" w:fill="FFFFFF"/>
        </w:rPr>
        <w:t>klimatneitralitāti</w:t>
      </w:r>
      <w:proofErr w:type="spellEnd"/>
      <w:r w:rsidRPr="00805A68">
        <w:rPr>
          <w:rStyle w:val="normaltextrun"/>
          <w:b/>
          <w:bCs/>
          <w:sz w:val="28"/>
          <w:szCs w:val="28"/>
          <w:shd w:val="clear" w:color="auto" w:fill="FFFFFF"/>
        </w:rPr>
        <w:t xml:space="preserve"> radīto ekonomisko, sociālo un vides seku mazināšana visvairāk skartajos reģionos</w:t>
      </w:r>
      <w:r w:rsidR="006E7B7F">
        <w:rPr>
          <w:rStyle w:val="normaltextrun"/>
          <w:b/>
          <w:bCs/>
          <w:sz w:val="28"/>
          <w:szCs w:val="28"/>
          <w:shd w:val="clear" w:color="auto" w:fill="FFFFFF"/>
        </w:rPr>
        <w:t>”</w:t>
      </w:r>
      <w:r w:rsidRPr="00805A68">
        <w:rPr>
          <w:rFonts w:cs="Times New Roman"/>
          <w:b/>
          <w:bCs/>
          <w:sz w:val="28"/>
          <w:szCs w:val="28"/>
        </w:rPr>
        <w:t xml:space="preserve"> 6.1.1.8. pasākuma </w:t>
      </w:r>
      <w:r w:rsidR="006E7B7F">
        <w:rPr>
          <w:rFonts w:cs="Times New Roman"/>
          <w:b/>
          <w:bCs/>
          <w:sz w:val="28"/>
          <w:szCs w:val="28"/>
        </w:rPr>
        <w:t>“</w:t>
      </w:r>
      <w:r w:rsidRPr="00805A68">
        <w:rPr>
          <w:rStyle w:val="normaltextrun"/>
          <w:b/>
          <w:bCs/>
          <w:sz w:val="28"/>
          <w:szCs w:val="28"/>
          <w:shd w:val="clear" w:color="auto" w:fill="FFFFFF"/>
        </w:rPr>
        <w:t xml:space="preserve">Pašvaldību un reģionu speciālistu prasmju paaugstināšana </w:t>
      </w:r>
      <w:proofErr w:type="spellStart"/>
      <w:r w:rsidRPr="00805A68">
        <w:rPr>
          <w:rStyle w:val="normaltextrun"/>
          <w:b/>
          <w:bCs/>
          <w:sz w:val="28"/>
          <w:szCs w:val="28"/>
          <w:shd w:val="clear" w:color="auto" w:fill="FFFFFF"/>
        </w:rPr>
        <w:t>klimatneitrālas</w:t>
      </w:r>
      <w:proofErr w:type="spellEnd"/>
      <w:r w:rsidRPr="00805A68">
        <w:rPr>
          <w:rStyle w:val="normaltextrun"/>
          <w:b/>
          <w:bCs/>
          <w:sz w:val="28"/>
          <w:szCs w:val="28"/>
          <w:shd w:val="clear" w:color="auto" w:fill="FFFFFF"/>
        </w:rPr>
        <w:t xml:space="preserve"> ekonomikas un sociālekonomisko seku saistībā ar klimata pārmaiņām mazināšanas jautājumos</w:t>
      </w:r>
      <w:r w:rsidRPr="00805A68">
        <w:rPr>
          <w:rFonts w:cs="Times New Roman"/>
          <w:b/>
          <w:bCs/>
          <w:sz w:val="28"/>
          <w:szCs w:val="28"/>
        </w:rPr>
        <w:t xml:space="preserve">” </w:t>
      </w:r>
      <w:r w:rsidRPr="00805A68">
        <w:rPr>
          <w:rFonts w:eastAsia="Times New Roman" w:cs="Times New Roman"/>
          <w:b/>
          <w:bCs/>
          <w:sz w:val="28"/>
          <w:szCs w:val="28"/>
          <w:lang w:eastAsia="lv-LV"/>
        </w:rPr>
        <w:t>projektu iesniegumu atlases nolikums (turpmāk - atlases nolikums)</w:t>
      </w:r>
    </w:p>
    <w:p w14:paraId="2C17A693" w14:textId="77777777" w:rsidR="007A2257" w:rsidRPr="00BC022F" w:rsidRDefault="007A2257" w:rsidP="007A2257">
      <w:pPr>
        <w:rPr>
          <w:lang w:eastAsia="lv-LV"/>
        </w:rPr>
      </w:pPr>
    </w:p>
    <w:tbl>
      <w:tblPr>
        <w:tblStyle w:val="Reatabula"/>
        <w:tblW w:w="9067" w:type="dxa"/>
        <w:tblLook w:val="04A0" w:firstRow="1" w:lastRow="0" w:firstColumn="1" w:lastColumn="0" w:noHBand="0" w:noVBand="1"/>
      </w:tblPr>
      <w:tblGrid>
        <w:gridCol w:w="3227"/>
        <w:gridCol w:w="2866"/>
        <w:gridCol w:w="2974"/>
      </w:tblGrid>
      <w:tr w:rsidR="007A2257" w:rsidRPr="00BC022F" w14:paraId="7D7B9C9F" w14:textId="77777777" w:rsidTr="1CF54F15">
        <w:trPr>
          <w:trHeight w:val="549"/>
        </w:trPr>
        <w:tc>
          <w:tcPr>
            <w:tcW w:w="3227" w:type="dxa"/>
            <w:shd w:val="clear" w:color="auto" w:fill="D9D9D9" w:themeFill="background1" w:themeFillShade="D9"/>
          </w:tcPr>
          <w:p w14:paraId="225E243B" w14:textId="77777777" w:rsidR="007A2257" w:rsidRPr="00BC022F" w:rsidRDefault="007A2257" w:rsidP="001233C4">
            <w:pPr>
              <w:spacing w:after="120"/>
              <w:ind w:left="32"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840" w:type="dxa"/>
            <w:gridSpan w:val="2"/>
          </w:tcPr>
          <w:p w14:paraId="10A0A236" w14:textId="0F57DC09" w:rsidR="007A2257" w:rsidRPr="00BC022F" w:rsidRDefault="007A2257" w:rsidP="1CF54F15">
            <w:pPr>
              <w:autoSpaceDE w:val="0"/>
              <w:autoSpaceDN w:val="0"/>
              <w:adjustRightInd w:val="0"/>
              <w:spacing w:after="120"/>
              <w:ind w:left="62" w:right="56" w:firstLine="0"/>
              <w:rPr>
                <w:rFonts w:eastAsia="Times New Roman" w:cs="Times New Roman"/>
                <w:lang w:eastAsia="lv-LV"/>
              </w:rPr>
            </w:pPr>
            <w:r w:rsidRPr="1CF54F15">
              <w:rPr>
                <w:rFonts w:eastAsia="Times New Roman" w:cs="Times New Roman"/>
                <w:color w:val="000000" w:themeColor="text1"/>
                <w:lang w:eastAsia="lv-LV"/>
              </w:rPr>
              <w:t xml:space="preserve">Ministru </w:t>
            </w:r>
            <w:r w:rsidRPr="1CF54F15">
              <w:rPr>
                <w:rFonts w:eastAsia="Times New Roman" w:cs="Times New Roman"/>
                <w:lang w:eastAsia="lv-LV"/>
              </w:rPr>
              <w:t xml:space="preserve">kabineta </w:t>
            </w:r>
            <w:r w:rsidRPr="1CF54F15">
              <w:rPr>
                <w:rFonts w:eastAsia="Times New Roman" w:cs="Times New Roman"/>
                <w:i/>
                <w:iCs/>
                <w:lang w:eastAsia="lv-LV"/>
              </w:rPr>
              <w:t>2023</w:t>
            </w:r>
            <w:r w:rsidRPr="1CF54F15">
              <w:rPr>
                <w:rFonts w:eastAsia="Times New Roman" w:cs="Times New Roman"/>
                <w:lang w:eastAsia="lv-LV"/>
              </w:rPr>
              <w:t xml:space="preserve">.gada 17.oktobra noteikumi Nr. </w:t>
            </w:r>
            <w:r w:rsidRPr="1CF54F15">
              <w:rPr>
                <w:rFonts w:eastAsia="Times New Roman" w:cs="Times New Roman"/>
                <w:i/>
                <w:iCs/>
                <w:lang w:eastAsia="lv-LV"/>
              </w:rPr>
              <w:t>594</w:t>
            </w:r>
            <w:r w:rsidRPr="1CF54F15">
              <w:rPr>
                <w:rFonts w:eastAsia="Times New Roman" w:cs="Times New Roman"/>
                <w:lang w:eastAsia="lv-LV"/>
              </w:rPr>
              <w:t xml:space="preserve"> “</w:t>
            </w:r>
            <w:r w:rsidRPr="00805A68">
              <w:rPr>
                <w:rStyle w:val="normaltextrun"/>
                <w:shd w:val="clear" w:color="auto" w:fill="FFFFFF"/>
              </w:rPr>
              <w:t xml:space="preserve">Eiropas Savienības kohēzijas politikas programmas 2021.–2027. gadam </w:t>
            </w:r>
            <w:r>
              <w:rPr>
                <w:rStyle w:val="normaltextrun"/>
                <w:color w:val="000000"/>
                <w:shd w:val="clear" w:color="auto" w:fill="FFFFFF"/>
              </w:rPr>
              <w:t xml:space="preserve">6.1.1. specifiskā atbalsta mērķa </w:t>
            </w:r>
            <w:r w:rsidR="006E7B7F">
              <w:rPr>
                <w:rStyle w:val="normaltextrun"/>
                <w:color w:val="000000"/>
                <w:shd w:val="clear" w:color="auto" w:fill="FFFFFF"/>
              </w:rPr>
              <w:t>“</w:t>
            </w:r>
            <w:r>
              <w:rPr>
                <w:rStyle w:val="normaltextrun"/>
                <w:color w:val="000000"/>
                <w:shd w:val="clear" w:color="auto" w:fill="FFFFFF"/>
              </w:rPr>
              <w:t xml:space="preserve">Pārejas uz </w:t>
            </w:r>
            <w:proofErr w:type="spellStart"/>
            <w:r>
              <w:rPr>
                <w:rStyle w:val="normaltextrun"/>
                <w:color w:val="000000"/>
                <w:shd w:val="clear" w:color="auto" w:fill="FFFFFF"/>
              </w:rPr>
              <w:t>klimatneitralitāti</w:t>
            </w:r>
            <w:proofErr w:type="spellEnd"/>
            <w:r>
              <w:rPr>
                <w:rStyle w:val="normaltextrun"/>
                <w:color w:val="000000"/>
                <w:shd w:val="clear" w:color="auto" w:fill="FFFFFF"/>
              </w:rPr>
              <w:t xml:space="preserve"> radīto ekonomisko, sociālo un vides seku mazināšana visvairāk skartajos reģionos</w:t>
            </w:r>
            <w:r w:rsidR="006E7B7F">
              <w:rPr>
                <w:rStyle w:val="normaltextrun"/>
                <w:color w:val="000000"/>
                <w:shd w:val="clear" w:color="auto" w:fill="FFFFFF"/>
              </w:rPr>
              <w:t>”</w:t>
            </w:r>
            <w:r>
              <w:rPr>
                <w:rStyle w:val="normaltextrun"/>
                <w:color w:val="000000"/>
                <w:shd w:val="clear" w:color="auto" w:fill="FFFFFF"/>
              </w:rPr>
              <w:t xml:space="preserve"> 6.1.1.8. pasākuma </w:t>
            </w:r>
            <w:r w:rsidR="006E7B7F">
              <w:rPr>
                <w:rStyle w:val="normaltextrun"/>
                <w:color w:val="000000"/>
                <w:shd w:val="clear" w:color="auto" w:fill="FFFFFF"/>
              </w:rPr>
              <w:t>“</w:t>
            </w:r>
            <w:r>
              <w:rPr>
                <w:rStyle w:val="normaltextrun"/>
                <w:color w:val="000000"/>
                <w:shd w:val="clear" w:color="auto" w:fill="FFFFFF"/>
              </w:rPr>
              <w:t xml:space="preserve">Pašvaldību un reģionu speciālistu prasmju paaugstināšana </w:t>
            </w:r>
            <w:proofErr w:type="spellStart"/>
            <w:r>
              <w:rPr>
                <w:rStyle w:val="normaltextrun"/>
                <w:color w:val="000000"/>
              </w:rPr>
              <w:t>klimatneitrālas</w:t>
            </w:r>
            <w:proofErr w:type="spellEnd"/>
            <w:r>
              <w:rPr>
                <w:rStyle w:val="normaltextrun"/>
                <w:color w:val="000000"/>
                <w:shd w:val="clear" w:color="auto" w:fill="FFFFFF"/>
              </w:rPr>
              <w:t xml:space="preserve"> ekonomikas un sociālekonomisko seku saistībā ar klimata pārmaiņām mazināšanas jautājumos</w:t>
            </w:r>
            <w:r w:rsidR="006E7B7F">
              <w:rPr>
                <w:rStyle w:val="normaltextrun"/>
                <w:color w:val="000000"/>
                <w:shd w:val="clear" w:color="auto" w:fill="FFFFFF"/>
              </w:rPr>
              <w:t>”</w:t>
            </w:r>
            <w:r>
              <w:rPr>
                <w:rStyle w:val="normaltextrun"/>
                <w:color w:val="000000"/>
                <w:shd w:val="clear" w:color="auto" w:fill="FFFFFF"/>
              </w:rPr>
              <w:t xml:space="preserve"> īstenošanas noteikumi</w:t>
            </w:r>
            <w:r w:rsidR="006E7B7F">
              <w:rPr>
                <w:rStyle w:val="normaltextrun"/>
                <w:color w:val="000000"/>
                <w:shd w:val="clear" w:color="auto" w:fill="FFFFFF"/>
              </w:rPr>
              <w:t>”</w:t>
            </w:r>
            <w:r w:rsidRPr="1CF54F15">
              <w:rPr>
                <w:rFonts w:eastAsia="Times New Roman" w:cs="Times New Roman"/>
                <w:color w:val="000000" w:themeColor="text1"/>
                <w:lang w:eastAsia="lv-LV"/>
              </w:rPr>
              <w:t xml:space="preserve"> (turpmāk – </w:t>
            </w:r>
            <w:r w:rsidRPr="1CF54F15">
              <w:rPr>
                <w:rFonts w:eastAsia="Times New Roman" w:cs="Times New Roman"/>
                <w:lang w:eastAsia="lv-LV"/>
              </w:rPr>
              <w:t xml:space="preserve">SAM </w:t>
            </w:r>
            <w:r w:rsidRPr="1CF54F15">
              <w:rPr>
                <w:rFonts w:eastAsia="Times New Roman" w:cs="Times New Roman"/>
                <w:color w:val="000000" w:themeColor="text1"/>
                <w:lang w:eastAsia="lv-LV"/>
              </w:rPr>
              <w:t>MK noteikumi)</w:t>
            </w:r>
          </w:p>
        </w:tc>
      </w:tr>
      <w:tr w:rsidR="007A2257" w:rsidRPr="00BC022F" w14:paraId="7AF9AD80" w14:textId="77777777" w:rsidTr="1CF54F15">
        <w:trPr>
          <w:trHeight w:val="549"/>
        </w:trPr>
        <w:tc>
          <w:tcPr>
            <w:tcW w:w="3227" w:type="dxa"/>
            <w:shd w:val="clear" w:color="auto" w:fill="D9D9D9" w:themeFill="background1" w:themeFillShade="D9"/>
          </w:tcPr>
          <w:p w14:paraId="0A348A02" w14:textId="77777777" w:rsidR="007A2257" w:rsidRPr="00BC022F" w:rsidRDefault="007A2257" w:rsidP="001233C4">
            <w:pPr>
              <w:spacing w:after="120"/>
              <w:ind w:hanging="819"/>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1C9F2726" w14:textId="77777777" w:rsidR="007A2257" w:rsidRPr="00BC022F" w:rsidRDefault="007A2257" w:rsidP="003F401A">
            <w:pPr>
              <w:spacing w:after="120"/>
              <w:ind w:left="62" w:firstLine="0"/>
              <w:outlineLvl w:val="3"/>
              <w:rPr>
                <w:color w:val="000000" w:themeColor="text1"/>
              </w:rPr>
            </w:pPr>
            <w:r w:rsidRPr="227F5847">
              <w:rPr>
                <w:rFonts w:eastAsia="Times New Roman" w:cs="Times New Roman"/>
                <w:lang w:eastAsia="lv-LV"/>
              </w:rPr>
              <w:t xml:space="preserve">SAM 6.1.1.8. pasākuma plānotais kopējais attiecināmais finansējums ir </w:t>
            </w:r>
            <w:r>
              <w:rPr>
                <w:rStyle w:val="normaltextrun"/>
                <w:color w:val="000000"/>
                <w:shd w:val="clear" w:color="auto" w:fill="FFFFFF"/>
              </w:rPr>
              <w:t>1 803 436</w:t>
            </w:r>
            <w:r w:rsidRPr="227F5847">
              <w:rPr>
                <w:rFonts w:eastAsia="Times New Roman" w:cs="Times New Roman"/>
                <w:lang w:eastAsia="lv-LV"/>
              </w:rPr>
              <w:t xml:space="preserve"> </w:t>
            </w:r>
            <w:proofErr w:type="spellStart"/>
            <w:r w:rsidRPr="749AAB52">
              <w:rPr>
                <w:rFonts w:eastAsia="Times New Roman" w:cs="Times New Roman"/>
                <w:i/>
                <w:iCs/>
                <w:lang w:eastAsia="lv-LV"/>
              </w:rPr>
              <w:t>euro</w:t>
            </w:r>
            <w:proofErr w:type="spellEnd"/>
            <w:r w:rsidRPr="749AAB52">
              <w:rPr>
                <w:rFonts w:eastAsia="Times New Roman" w:cs="Times New Roman"/>
                <w:i/>
                <w:iCs/>
                <w:lang w:eastAsia="lv-LV"/>
              </w:rPr>
              <w:t>,</w:t>
            </w:r>
            <w:r w:rsidRPr="749AAB52">
              <w:rPr>
                <w:rFonts w:eastAsia="Times New Roman" w:cs="Times New Roman"/>
                <w:i/>
                <w:iCs/>
                <w:color w:val="FF0000"/>
                <w:lang w:eastAsia="lv-LV"/>
              </w:rPr>
              <w:t xml:space="preserve"> </w:t>
            </w:r>
            <w:r w:rsidRPr="227F5847">
              <w:rPr>
                <w:rFonts w:eastAsia="Times New Roman" w:cs="Times New Roman"/>
                <w:lang w:eastAsia="lv-LV"/>
              </w:rPr>
              <w:t xml:space="preserve">tai skaitā </w:t>
            </w:r>
            <w:r w:rsidRPr="749AAB52">
              <w:rPr>
                <w:color w:val="000000" w:themeColor="text1"/>
              </w:rPr>
              <w:t xml:space="preserve">elastības finansējums 118 449 </w:t>
            </w:r>
            <w:proofErr w:type="spellStart"/>
            <w:r w:rsidRPr="749AAB52">
              <w:rPr>
                <w:i/>
                <w:iCs/>
                <w:color w:val="000000" w:themeColor="text1"/>
              </w:rPr>
              <w:t>euro</w:t>
            </w:r>
            <w:proofErr w:type="spellEnd"/>
            <w:r w:rsidRPr="749AAB52">
              <w:rPr>
                <w:color w:val="000000" w:themeColor="text1"/>
              </w:rPr>
              <w:t xml:space="preserve">), tai skaitā Taisnīgas pārkārtošanās fonda finansējums 1 532 920 </w:t>
            </w:r>
            <w:proofErr w:type="spellStart"/>
            <w:r w:rsidRPr="749AAB52">
              <w:rPr>
                <w:i/>
                <w:iCs/>
                <w:color w:val="000000" w:themeColor="text1"/>
              </w:rPr>
              <w:t>euro</w:t>
            </w:r>
            <w:proofErr w:type="spellEnd"/>
            <w:r w:rsidRPr="749AAB52">
              <w:rPr>
                <w:color w:val="000000" w:themeColor="text1"/>
              </w:rPr>
              <w:t xml:space="preserve"> (tai skaitā elastības finansējums 100 682 </w:t>
            </w:r>
            <w:proofErr w:type="spellStart"/>
            <w:r w:rsidRPr="749AAB52">
              <w:rPr>
                <w:i/>
                <w:iCs/>
                <w:color w:val="000000" w:themeColor="text1"/>
              </w:rPr>
              <w:t>euro</w:t>
            </w:r>
            <w:proofErr w:type="spellEnd"/>
            <w:r w:rsidRPr="749AAB52">
              <w:rPr>
                <w:color w:val="000000" w:themeColor="text1"/>
              </w:rPr>
              <w:t>) un valsts budžeta līdzfinansējums 270 516 </w:t>
            </w:r>
            <w:proofErr w:type="spellStart"/>
            <w:r w:rsidRPr="749AAB52">
              <w:rPr>
                <w:i/>
                <w:iCs/>
                <w:color w:val="000000" w:themeColor="text1"/>
              </w:rPr>
              <w:t>euro</w:t>
            </w:r>
            <w:proofErr w:type="spellEnd"/>
            <w:r w:rsidRPr="749AAB52">
              <w:rPr>
                <w:color w:val="000000" w:themeColor="text1"/>
              </w:rPr>
              <w:t xml:space="preserve"> (tai skaitā elastības finansējums 17 767 </w:t>
            </w:r>
            <w:proofErr w:type="spellStart"/>
            <w:r w:rsidRPr="749AAB52">
              <w:rPr>
                <w:i/>
                <w:iCs/>
                <w:color w:val="000000" w:themeColor="text1"/>
              </w:rPr>
              <w:t>euro</w:t>
            </w:r>
            <w:proofErr w:type="spellEnd"/>
            <w:r w:rsidRPr="749AAB52">
              <w:rPr>
                <w:color w:val="000000" w:themeColor="text1"/>
              </w:rPr>
              <w:t>). </w:t>
            </w:r>
          </w:p>
          <w:p w14:paraId="20ADAE07" w14:textId="77777777" w:rsidR="007A2257" w:rsidRPr="005A6A39" w:rsidRDefault="007A2257" w:rsidP="003F401A">
            <w:pPr>
              <w:autoSpaceDE w:val="0"/>
              <w:autoSpaceDN w:val="0"/>
              <w:adjustRightInd w:val="0"/>
              <w:spacing w:after="120"/>
              <w:ind w:left="62" w:firstLine="0"/>
              <w:rPr>
                <w:rFonts w:cs="Times New Roman"/>
                <w:b/>
                <w:bCs/>
                <w:color w:val="000000" w:themeColor="text1"/>
              </w:rPr>
            </w:pPr>
            <w:r w:rsidRPr="005A6A39">
              <w:rPr>
                <w:b/>
                <w:bCs/>
                <w:color w:val="000000" w:themeColor="text1"/>
              </w:rPr>
              <w:t xml:space="preserve">Pasākumam pieejamais kopējais finansējums ir 1 684 987 </w:t>
            </w:r>
            <w:proofErr w:type="spellStart"/>
            <w:r w:rsidRPr="005A6A39">
              <w:rPr>
                <w:b/>
                <w:bCs/>
                <w:i/>
                <w:iCs/>
                <w:color w:val="000000" w:themeColor="text1"/>
              </w:rPr>
              <w:t>euro</w:t>
            </w:r>
            <w:proofErr w:type="spellEnd"/>
            <w:r w:rsidRPr="005A6A39">
              <w:rPr>
                <w:b/>
                <w:bCs/>
                <w:color w:val="000000" w:themeColor="text1"/>
              </w:rPr>
              <w:t xml:space="preserve">, tai skaitā Taisnīgas pārkārtošanās fonda finansējums 1 432 238 </w:t>
            </w:r>
            <w:proofErr w:type="spellStart"/>
            <w:r w:rsidRPr="005A6A39">
              <w:rPr>
                <w:b/>
                <w:bCs/>
                <w:i/>
                <w:iCs/>
                <w:color w:val="000000" w:themeColor="text1"/>
              </w:rPr>
              <w:t>euro</w:t>
            </w:r>
            <w:proofErr w:type="spellEnd"/>
            <w:r w:rsidRPr="005A6A39">
              <w:rPr>
                <w:b/>
                <w:bCs/>
                <w:color w:val="000000" w:themeColor="text1"/>
              </w:rPr>
              <w:t xml:space="preserve"> un valsts budžeta līdzfinansējums 252 749 </w:t>
            </w:r>
            <w:proofErr w:type="spellStart"/>
            <w:r w:rsidRPr="005A6A39">
              <w:rPr>
                <w:b/>
                <w:bCs/>
                <w:i/>
                <w:iCs/>
                <w:color w:val="000000" w:themeColor="text1"/>
              </w:rPr>
              <w:t>euro</w:t>
            </w:r>
            <w:proofErr w:type="spellEnd"/>
            <w:r w:rsidRPr="005A6A39">
              <w:rPr>
                <w:b/>
                <w:bCs/>
                <w:color w:val="000000" w:themeColor="text1"/>
              </w:rPr>
              <w:t>.  </w:t>
            </w:r>
          </w:p>
          <w:p w14:paraId="41FA187C" w14:textId="77777777" w:rsidR="007A2257" w:rsidRPr="00A13008" w:rsidRDefault="007A2257" w:rsidP="003F401A">
            <w:pPr>
              <w:autoSpaceDE w:val="0"/>
              <w:autoSpaceDN w:val="0"/>
              <w:adjustRightInd w:val="0"/>
              <w:spacing w:after="120"/>
              <w:ind w:left="62" w:firstLine="0"/>
              <w:rPr>
                <w:rFonts w:cs="Times New Roman"/>
                <w:color w:val="000000" w:themeColor="text1"/>
                <w:szCs w:val="24"/>
              </w:rPr>
            </w:pPr>
            <w:r w:rsidRPr="00A13008">
              <w:rPr>
                <w:color w:val="000000" w:themeColor="text1"/>
              </w:rPr>
              <w:t>Maksimālais Taisnīgas pārkārtošanās fonda finansējuma apmērs nepārsniedz 85 % no projekta kopējā attiecināmā finansējuma. </w:t>
            </w:r>
          </w:p>
          <w:p w14:paraId="328A3400" w14:textId="77777777" w:rsidR="007A2257" w:rsidRPr="00805A68" w:rsidRDefault="007A2257" w:rsidP="003F401A">
            <w:pPr>
              <w:autoSpaceDE w:val="0"/>
              <w:autoSpaceDN w:val="0"/>
              <w:adjustRightInd w:val="0"/>
              <w:spacing w:after="120"/>
              <w:ind w:left="62" w:firstLine="0"/>
              <w:rPr>
                <w:rFonts w:ascii="Segoe UI" w:hAnsi="Segoe UI" w:cs="Segoe UI"/>
                <w:sz w:val="18"/>
                <w:szCs w:val="18"/>
              </w:rPr>
            </w:pPr>
            <w:r w:rsidRPr="00A13008">
              <w:rPr>
                <w:color w:val="000000" w:themeColor="text1"/>
              </w:rPr>
              <w:lastRenderedPageBreak/>
              <w:t>Izmaksas ir attiecināmas no brīža, kad tiek noslēgta vienošanās par projekta īstenošanu.</w:t>
            </w:r>
          </w:p>
        </w:tc>
      </w:tr>
      <w:tr w:rsidR="007A2257" w:rsidRPr="00BC022F" w14:paraId="16969C99" w14:textId="77777777" w:rsidTr="1CF54F15">
        <w:trPr>
          <w:trHeight w:val="549"/>
        </w:trPr>
        <w:tc>
          <w:tcPr>
            <w:tcW w:w="3227" w:type="dxa"/>
            <w:shd w:val="clear" w:color="auto" w:fill="D9D9D9" w:themeFill="background1" w:themeFillShade="D9"/>
          </w:tcPr>
          <w:p w14:paraId="57820EF8" w14:textId="77777777" w:rsidR="007A2257" w:rsidRPr="00BC022F" w:rsidRDefault="007A2257" w:rsidP="001233C4">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840" w:type="dxa"/>
            <w:gridSpan w:val="2"/>
          </w:tcPr>
          <w:p w14:paraId="33852985" w14:textId="77777777" w:rsidR="007A2257" w:rsidRPr="00BC022F" w:rsidRDefault="007A2257" w:rsidP="003F401A">
            <w:pPr>
              <w:spacing w:after="120"/>
              <w:ind w:hanging="789"/>
              <w:rPr>
                <w:rFonts w:eastAsia="Times New Roman" w:cs="Times New Roman"/>
                <w:color w:val="FF0000"/>
                <w:lang w:eastAsia="lv-LV"/>
              </w:rPr>
            </w:pPr>
            <w:r w:rsidRPr="420557F6">
              <w:rPr>
                <w:rFonts w:cs="Times New Roman"/>
              </w:rPr>
              <w:t xml:space="preserve">Ierobežota </w:t>
            </w:r>
            <w:r w:rsidRPr="420557F6">
              <w:rPr>
                <w:rFonts w:eastAsia="Times New Roman" w:cs="Times New Roman"/>
                <w:lang w:eastAsia="lv-LV"/>
              </w:rPr>
              <w:t xml:space="preserve">projektu iesniegumu atlase </w:t>
            </w:r>
          </w:p>
        </w:tc>
      </w:tr>
      <w:tr w:rsidR="007A2257" w:rsidRPr="00BC022F" w14:paraId="7128D7CE" w14:textId="77777777" w:rsidTr="1CF54F15">
        <w:trPr>
          <w:trHeight w:val="549"/>
        </w:trPr>
        <w:tc>
          <w:tcPr>
            <w:tcW w:w="3227" w:type="dxa"/>
            <w:shd w:val="clear" w:color="auto" w:fill="D9D9D9" w:themeFill="background1" w:themeFillShade="D9"/>
          </w:tcPr>
          <w:p w14:paraId="2B0265C9" w14:textId="77777777" w:rsidR="007A2257" w:rsidRPr="00BC022F" w:rsidRDefault="007A2257" w:rsidP="001233C4">
            <w:pPr>
              <w:spacing w:after="120"/>
              <w:ind w:left="32"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16079F72" w14:textId="25DFE4D1" w:rsidR="007A2257" w:rsidRPr="00805A68" w:rsidRDefault="007A2257" w:rsidP="001B5514">
            <w:pPr>
              <w:spacing w:after="120" w:line="276" w:lineRule="auto"/>
              <w:ind w:left="0" w:firstLine="0"/>
              <w:jc w:val="center"/>
              <w:outlineLvl w:val="3"/>
              <w:rPr>
                <w:rFonts w:eastAsia="Times New Roman" w:cs="Times New Roman"/>
                <w:lang w:eastAsia="lv-LV"/>
              </w:rPr>
            </w:pPr>
            <w:r w:rsidRPr="216D801C">
              <w:rPr>
                <w:rFonts w:eastAsia="Times New Roman" w:cs="Times New Roman"/>
                <w:lang w:eastAsia="lv-LV"/>
              </w:rPr>
              <w:t>No 2023.gada 15.novembra</w:t>
            </w:r>
          </w:p>
        </w:tc>
        <w:tc>
          <w:tcPr>
            <w:tcW w:w="2974" w:type="dxa"/>
          </w:tcPr>
          <w:p w14:paraId="3D7CA092" w14:textId="0F85F797" w:rsidR="007A2257" w:rsidRPr="00805A68" w:rsidRDefault="001B5514" w:rsidP="001B5514">
            <w:pPr>
              <w:spacing w:after="120" w:line="276" w:lineRule="auto"/>
              <w:ind w:left="0" w:firstLine="0"/>
              <w:jc w:val="center"/>
              <w:outlineLvl w:val="3"/>
              <w:rPr>
                <w:rFonts w:eastAsia="Times New Roman" w:cs="Times New Roman"/>
                <w:lang w:eastAsia="lv-LV"/>
              </w:rPr>
            </w:pPr>
            <w:r>
              <w:rPr>
                <w:rFonts w:eastAsia="Times New Roman" w:cs="Times New Roman"/>
                <w:lang w:eastAsia="lv-LV"/>
              </w:rPr>
              <w:t>līdz 2024.gada 20.martam</w:t>
            </w:r>
          </w:p>
        </w:tc>
      </w:tr>
      <w:tr w:rsidR="007A2257" w:rsidRPr="00BC022F" w14:paraId="71C56C57" w14:textId="77777777" w:rsidTr="1CF54F15">
        <w:trPr>
          <w:trHeight w:val="549"/>
        </w:trPr>
        <w:tc>
          <w:tcPr>
            <w:tcW w:w="3227" w:type="dxa"/>
            <w:shd w:val="clear" w:color="auto" w:fill="D9D9D9" w:themeFill="background1" w:themeFillShade="D9"/>
          </w:tcPr>
          <w:p w14:paraId="46EBE0B6" w14:textId="77777777" w:rsidR="007A2257" w:rsidRPr="0053179D" w:rsidRDefault="007A2257" w:rsidP="001233C4">
            <w:pPr>
              <w:ind w:left="0"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6336518D" w14:textId="62BC6747" w:rsidR="007A2257" w:rsidRPr="00BC022F" w:rsidRDefault="001B5514" w:rsidP="001B5514">
            <w:pPr>
              <w:spacing w:line="276" w:lineRule="auto"/>
              <w:ind w:left="0" w:firstLine="0"/>
              <w:jc w:val="center"/>
              <w:outlineLvl w:val="3"/>
              <w:rPr>
                <w:rFonts w:eastAsia="Times New Roman" w:cs="Times New Roman"/>
                <w:lang w:eastAsia="lv-LV"/>
              </w:rPr>
            </w:pPr>
            <w:r>
              <w:rPr>
                <w:rFonts w:eastAsia="Times New Roman" w:cs="Times New Roman"/>
                <w:lang w:eastAsia="lv-LV"/>
              </w:rPr>
              <w:t>No 2023.gada 15.novembra</w:t>
            </w:r>
          </w:p>
        </w:tc>
        <w:tc>
          <w:tcPr>
            <w:tcW w:w="2974" w:type="dxa"/>
          </w:tcPr>
          <w:p w14:paraId="35E37327" w14:textId="16EB164D" w:rsidR="007A2257" w:rsidRPr="00BC022F" w:rsidRDefault="001B5514" w:rsidP="001B5514">
            <w:pPr>
              <w:spacing w:line="276" w:lineRule="auto"/>
              <w:ind w:left="0" w:firstLine="0"/>
              <w:jc w:val="center"/>
              <w:outlineLvl w:val="3"/>
              <w:rPr>
                <w:rFonts w:eastAsia="Times New Roman" w:cs="Times New Roman"/>
                <w:lang w:eastAsia="lv-LV"/>
              </w:rPr>
            </w:pPr>
            <w:r>
              <w:rPr>
                <w:rFonts w:eastAsia="Times New Roman" w:cs="Times New Roman"/>
                <w:lang w:eastAsia="lv-LV"/>
              </w:rPr>
              <w:t>līdz 2024.gada 16.februārim</w:t>
            </w:r>
          </w:p>
        </w:tc>
      </w:tr>
    </w:tbl>
    <w:p w14:paraId="7A3921FE" w14:textId="77777777" w:rsidR="007A2257" w:rsidRDefault="007A2257" w:rsidP="001233C4">
      <w:pPr>
        <w:ind w:firstLine="0"/>
        <w:rPr>
          <w:lang w:eastAsia="lv-LV"/>
        </w:rPr>
      </w:pPr>
    </w:p>
    <w:p w14:paraId="58D0FC13" w14:textId="77777777" w:rsidR="009801D2" w:rsidRPr="00BC022F" w:rsidRDefault="009801D2" w:rsidP="001233C4">
      <w:pPr>
        <w:ind w:firstLine="0"/>
        <w:rPr>
          <w:lang w:eastAsia="lv-LV"/>
        </w:rPr>
      </w:pPr>
    </w:p>
    <w:p w14:paraId="7CDA163D" w14:textId="77777777" w:rsidR="007A2257" w:rsidRPr="00BC022F" w:rsidRDefault="007A2257" w:rsidP="001233C4">
      <w:pPr>
        <w:pStyle w:val="Headinggg1"/>
        <w:tabs>
          <w:tab w:val="clear" w:pos="360"/>
        </w:tabs>
        <w:spacing w:before="0" w:after="120"/>
        <w:ind w:left="714" w:hanging="357"/>
      </w:pPr>
      <w:r w:rsidRPr="00BC022F">
        <w:t xml:space="preserve">Prasības projekta iesniedzējam </w:t>
      </w:r>
      <w:r>
        <w:t>un sadarbības partnerim</w:t>
      </w:r>
    </w:p>
    <w:p w14:paraId="559423DC" w14:textId="77777777" w:rsidR="007A2257" w:rsidRDefault="007A2257" w:rsidP="003F401A">
      <w:pPr>
        <w:pStyle w:val="Sarakstarindkopa"/>
        <w:numPr>
          <w:ilvl w:val="0"/>
          <w:numId w:val="2"/>
        </w:numPr>
        <w:spacing w:before="0" w:line="276" w:lineRule="auto"/>
        <w:ind w:hanging="437"/>
        <w:rPr>
          <w:rStyle w:val="Hipersaite"/>
          <w:rFonts w:eastAsia="Times New Roman" w:cs="Times New Roman"/>
          <w:lang w:eastAsia="lv-LV"/>
        </w:rPr>
      </w:pPr>
      <w:r w:rsidRPr="749AAB52">
        <w:rPr>
          <w:rFonts w:eastAsia="Times New Roman" w:cs="Times New Roman"/>
          <w:lang w:eastAsia="lv-LV"/>
        </w:rPr>
        <w:t xml:space="preserve">Projekta iesniedzējs </w:t>
      </w:r>
      <w:r w:rsidRPr="749AAB52">
        <w:rPr>
          <w:rStyle w:val="normaltextrun"/>
          <w:lang w:eastAsia="lv-LV"/>
        </w:rPr>
        <w:t>atbilstoši SAM MK noteikumu 13.punktam ir Vides aizsardzības un reģionālās attīstības ministrija</w:t>
      </w:r>
      <w:r w:rsidRPr="749AAB52">
        <w:rPr>
          <w:rStyle w:val="Hipersaite"/>
          <w:rFonts w:eastAsia="Times New Roman" w:cs="Times New Roman"/>
          <w:lang w:eastAsia="lv-LV"/>
        </w:rPr>
        <w:t>.</w:t>
      </w:r>
    </w:p>
    <w:p w14:paraId="2F3098F2" w14:textId="77777777" w:rsidR="007A2257" w:rsidRPr="00684975" w:rsidRDefault="007A2257" w:rsidP="003F401A">
      <w:pPr>
        <w:pStyle w:val="Sarakstarindkopa"/>
        <w:numPr>
          <w:ilvl w:val="0"/>
          <w:numId w:val="2"/>
        </w:numPr>
        <w:spacing w:before="0" w:line="276" w:lineRule="auto"/>
        <w:ind w:hanging="437"/>
        <w:rPr>
          <w:rStyle w:val="Hipersaite"/>
          <w:rFonts w:eastAsia="Times New Roman" w:cs="Times New Roman"/>
          <w:lang w:eastAsia="lv-LV"/>
        </w:rPr>
      </w:pPr>
      <w:r>
        <w:rPr>
          <w:rStyle w:val="normaltextrun"/>
          <w:shd w:val="clear" w:color="auto" w:fill="FFFFFF"/>
        </w:rPr>
        <w:t>Projekta sadarbības partneri atbilstoši SAM MK noteikumu 14.punktam ir Kurzemes, Latgales, Vidzemes un Zemgales plānošanas reģioni. </w:t>
      </w:r>
      <w:r>
        <w:rPr>
          <w:rStyle w:val="eop"/>
          <w:shd w:val="clear" w:color="auto" w:fill="FFFFFF"/>
        </w:rPr>
        <w:t> </w:t>
      </w:r>
    </w:p>
    <w:p w14:paraId="76685693" w14:textId="77777777" w:rsidR="007A2257" w:rsidRPr="00BC022F" w:rsidRDefault="007A2257" w:rsidP="007A2257">
      <w:pPr>
        <w:pStyle w:val="Headinggg1"/>
        <w:tabs>
          <w:tab w:val="clear" w:pos="360"/>
        </w:tabs>
        <w:spacing w:after="120"/>
        <w:ind w:left="714" w:hanging="357"/>
      </w:pPr>
      <w:r w:rsidRPr="00BC022F">
        <w:t>Atbalstāmās darbības un izmaksas</w:t>
      </w:r>
    </w:p>
    <w:p w14:paraId="1BCE3D5D" w14:textId="77777777" w:rsidR="007A2257" w:rsidRPr="00FA4C2A" w:rsidRDefault="007A2257" w:rsidP="003F401A">
      <w:pPr>
        <w:pStyle w:val="Sarakstarindkopa"/>
        <w:numPr>
          <w:ilvl w:val="0"/>
          <w:numId w:val="2"/>
        </w:numPr>
        <w:spacing w:before="0" w:line="276" w:lineRule="auto"/>
        <w:outlineLvl w:val="3"/>
        <w:rPr>
          <w:rFonts w:eastAsia="Times New Roman" w:cs="Times New Roman"/>
          <w:color w:val="000000"/>
          <w:szCs w:val="24"/>
          <w:lang w:eastAsia="lv-LV"/>
        </w:rPr>
      </w:pPr>
      <w:r w:rsidRPr="00FA4C2A">
        <w:rPr>
          <w:rFonts w:eastAsia="Times New Roman" w:cs="Times New Roman"/>
          <w:color w:val="000000" w:themeColor="text1"/>
          <w:szCs w:val="24"/>
          <w:lang w:eastAsia="lv-LV"/>
        </w:rPr>
        <w:t xml:space="preserve">SAM </w:t>
      </w:r>
      <w:r w:rsidRPr="00FA4C2A">
        <w:rPr>
          <w:rFonts w:eastAsia="Times New Roman" w:cs="Times New Roman"/>
          <w:szCs w:val="24"/>
          <w:lang w:eastAsia="lv-LV"/>
        </w:rPr>
        <w:t xml:space="preserve">pasākuma ietvaros </w:t>
      </w:r>
      <w:r w:rsidRPr="00FA4C2A">
        <w:rPr>
          <w:rFonts w:eastAsia="Times New Roman" w:cs="Times New Roman"/>
          <w:color w:val="000000" w:themeColor="text1"/>
          <w:szCs w:val="24"/>
          <w:lang w:eastAsia="lv-LV"/>
        </w:rPr>
        <w:t xml:space="preserve">ir atbalstāmas darbības, kas noteiktas SAM MK noteikumu </w:t>
      </w:r>
      <w:r w:rsidRPr="00FA4C2A">
        <w:rPr>
          <w:rFonts w:eastAsia="Times New Roman" w:cs="Times New Roman"/>
          <w:szCs w:val="24"/>
          <w:lang w:eastAsia="lv-LV"/>
        </w:rPr>
        <w:t>18.</w:t>
      </w:r>
      <w:r w:rsidRPr="00FA4C2A">
        <w:rPr>
          <w:rFonts w:eastAsia="Times New Roman" w:cs="Times New Roman"/>
          <w:color w:val="000000" w:themeColor="text1"/>
          <w:szCs w:val="24"/>
          <w:lang w:eastAsia="lv-LV"/>
        </w:rPr>
        <w:t>punktā.</w:t>
      </w:r>
    </w:p>
    <w:p w14:paraId="5214EB48" w14:textId="77777777" w:rsidR="007A2257" w:rsidRPr="00FA4C2A" w:rsidRDefault="007A2257" w:rsidP="003F401A">
      <w:pPr>
        <w:pStyle w:val="Sarakstarindkopa"/>
        <w:numPr>
          <w:ilvl w:val="0"/>
          <w:numId w:val="2"/>
        </w:numPr>
        <w:tabs>
          <w:tab w:val="left" w:pos="426"/>
        </w:tabs>
        <w:spacing w:before="0" w:line="276" w:lineRule="auto"/>
        <w:outlineLvl w:val="3"/>
        <w:rPr>
          <w:rFonts w:cs="Times New Roman"/>
          <w:szCs w:val="24"/>
        </w:rPr>
      </w:pPr>
      <w:r w:rsidRPr="00FA4C2A">
        <w:rPr>
          <w:rFonts w:eastAsia="Times New Roman" w:cs="Times New Roman"/>
          <w:color w:val="000000" w:themeColor="text1"/>
          <w:szCs w:val="24"/>
          <w:lang w:eastAsia="lv-LV"/>
        </w:rPr>
        <w:t xml:space="preserve">Projekta iesniegumā plāno izmaksas atbilstoši SAM MK noteikumu </w:t>
      </w:r>
      <w:r w:rsidRPr="00FA4C2A">
        <w:rPr>
          <w:rFonts w:eastAsia="Times New Roman" w:cs="Times New Roman"/>
          <w:szCs w:val="24"/>
          <w:lang w:eastAsia="lv-LV"/>
        </w:rPr>
        <w:t xml:space="preserve"> 20., 21., 22., 23. un 24.</w:t>
      </w:r>
      <w:r w:rsidRPr="00FA4C2A">
        <w:rPr>
          <w:rFonts w:cs="Times New Roman"/>
          <w:szCs w:val="24"/>
        </w:rPr>
        <w:t xml:space="preserve"> punktam.</w:t>
      </w:r>
    </w:p>
    <w:p w14:paraId="07930279" w14:textId="77777777" w:rsidR="007A2257" w:rsidRPr="00FA4C2A" w:rsidRDefault="007A2257" w:rsidP="003F401A">
      <w:pPr>
        <w:pStyle w:val="Sarakstarindkopa"/>
        <w:numPr>
          <w:ilvl w:val="0"/>
          <w:numId w:val="2"/>
        </w:numPr>
        <w:tabs>
          <w:tab w:val="left" w:pos="426"/>
        </w:tabs>
        <w:spacing w:before="0" w:line="276" w:lineRule="auto"/>
        <w:outlineLvl w:val="3"/>
        <w:rPr>
          <w:rFonts w:cs="Times New Roman"/>
          <w:szCs w:val="24"/>
        </w:rPr>
      </w:pPr>
      <w:r w:rsidRPr="00FA4C2A">
        <w:rPr>
          <w:rFonts w:cs="Times New Roman"/>
          <w:szCs w:val="24"/>
        </w:rPr>
        <w:t>Projektu īsteno ne ilgāk kā līdz 2029.gada 31.decembrim.</w:t>
      </w:r>
    </w:p>
    <w:p w14:paraId="2DD2A337" w14:textId="77777777" w:rsidR="007A2257" w:rsidRPr="00FA4C2A" w:rsidRDefault="007A2257" w:rsidP="003F401A">
      <w:pPr>
        <w:pStyle w:val="Sarakstarindkopa"/>
        <w:spacing w:before="0" w:line="276" w:lineRule="auto"/>
        <w:ind w:left="454" w:hanging="454"/>
        <w:outlineLvl w:val="3"/>
        <w:rPr>
          <w:rFonts w:eastAsia="Times New Roman" w:cs="Times New Roman"/>
          <w:szCs w:val="24"/>
          <w:lang w:eastAsia="lv-LV"/>
        </w:rPr>
      </w:pPr>
      <w:r w:rsidRPr="00FA4C2A">
        <w:rPr>
          <w:rFonts w:eastAsia="Times New Roman" w:cs="Times New Roman"/>
          <w:color w:val="000000" w:themeColor="text1"/>
          <w:szCs w:val="24"/>
          <w:lang w:eastAsia="lv-LV"/>
        </w:rPr>
        <w:t>6.</w:t>
      </w:r>
      <w:r w:rsidRPr="00FA4C2A">
        <w:rPr>
          <w:rFonts w:eastAsia="Times New Roman" w:cs="Times New Roman"/>
          <w:bCs/>
          <w:color w:val="000000" w:themeColor="text1"/>
          <w:szCs w:val="24"/>
          <w:lang w:eastAsia="lv-LV"/>
        </w:rPr>
        <w:tab/>
      </w:r>
      <w:r w:rsidRPr="00FA4C2A">
        <w:rPr>
          <w:rFonts w:eastAsia="Times New Roman" w:cs="Times New Roman"/>
          <w:color w:val="000000" w:themeColor="text1"/>
          <w:szCs w:val="24"/>
          <w:lang w:eastAsia="lv-LV"/>
        </w:rPr>
        <w:t>Izmaksu plānošanā jāņem vērā:</w:t>
      </w:r>
    </w:p>
    <w:p w14:paraId="04CC44DC" w14:textId="77777777" w:rsidR="007A2257" w:rsidRPr="00FA4C2A" w:rsidRDefault="004F4F45" w:rsidP="003F401A">
      <w:pPr>
        <w:pStyle w:val="Sarakstarindkopa"/>
        <w:numPr>
          <w:ilvl w:val="1"/>
          <w:numId w:val="1"/>
        </w:numPr>
        <w:spacing w:before="0" w:after="0" w:line="276" w:lineRule="auto"/>
        <w:rPr>
          <w:rFonts w:eastAsia="Times New Roman" w:cs="Times New Roman"/>
          <w:color w:val="0000FF"/>
          <w:szCs w:val="24"/>
        </w:rPr>
      </w:pPr>
      <w:hyperlink r:id="rId14">
        <w:r w:rsidR="007A2257" w:rsidRPr="00FA4C2A">
          <w:rPr>
            <w:rStyle w:val="Hipersaite"/>
            <w:rFonts w:eastAsia="Times New Roman" w:cs="Times New Roman"/>
            <w:szCs w:val="24"/>
          </w:rPr>
          <w:t>Finanšu ministrijas 2023.gada 25.septembra vadlīnijas  Nr.1.2.</w:t>
        </w:r>
        <w:r w:rsidR="007A2257" w:rsidRPr="00FA4C2A">
          <w:rPr>
            <w:rStyle w:val="Hipersaite"/>
            <w:rFonts w:eastAsia="Calibri" w:cs="Times New Roman"/>
            <w:szCs w:val="24"/>
          </w:rPr>
          <w:t xml:space="preserve"> “</w:t>
        </w:r>
        <w:r w:rsidR="007A2257" w:rsidRPr="00FA4C2A">
          <w:rPr>
            <w:rStyle w:val="Hipersaite"/>
            <w:rFonts w:eastAsia="Times New Roman" w:cs="Times New Roman"/>
            <w:color w:val="0000FF"/>
            <w:szCs w:val="24"/>
          </w:rPr>
          <w:t>Vadlīnijas attiecināmo izmaksu noteikšanai Eiropas Savienības kohēzijas politikas programmas 2021.–2027.gada plānošanas periodā”, kas pieejamas Finanšu ministrijas tīmekļa vietnē;</w:t>
        </w:r>
      </w:hyperlink>
      <w:r w:rsidR="007A2257" w:rsidRPr="00FA4C2A">
        <w:rPr>
          <w:rStyle w:val="eop"/>
          <w:rFonts w:eastAsia="Times New Roman" w:cs="Times New Roman"/>
          <w:color w:val="0000FF"/>
          <w:szCs w:val="24"/>
        </w:rPr>
        <w:t xml:space="preserve">  </w:t>
      </w:r>
    </w:p>
    <w:p w14:paraId="2B7A512A" w14:textId="77777777" w:rsidR="007A2257" w:rsidRPr="00FA4C2A" w:rsidRDefault="004F4F45" w:rsidP="003F401A">
      <w:pPr>
        <w:pStyle w:val="Sarakstarindkopa"/>
        <w:numPr>
          <w:ilvl w:val="1"/>
          <w:numId w:val="1"/>
        </w:numPr>
        <w:spacing w:before="0" w:after="0" w:line="276" w:lineRule="auto"/>
        <w:rPr>
          <w:rStyle w:val="Hipersaite"/>
          <w:rFonts w:eastAsia="Times New Roman" w:cs="Times New Roman"/>
          <w:color w:val="000000" w:themeColor="text1"/>
          <w:szCs w:val="24"/>
        </w:rPr>
      </w:pPr>
      <w:hyperlink r:id="rId15">
        <w:r w:rsidR="007A2257" w:rsidRPr="00FA4C2A">
          <w:rPr>
            <w:rStyle w:val="Hipersaite"/>
            <w:rFonts w:eastAsia="Times New Roman" w:cs="Times New Roman"/>
            <w:color w:val="0000FF"/>
            <w:szCs w:val="24"/>
          </w:rPr>
          <w:t>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007A2257" w:rsidRPr="00FA4C2A">
        <w:rPr>
          <w:rStyle w:val="Hipersaite"/>
          <w:rFonts w:eastAsia="Times New Roman" w:cs="Times New Roman"/>
          <w:color w:val="0000FF"/>
          <w:szCs w:val="24"/>
        </w:rPr>
        <w:t>;</w:t>
      </w:r>
    </w:p>
    <w:p w14:paraId="0E88764D" w14:textId="77777777" w:rsidR="007A2257" w:rsidRPr="00FA4C2A" w:rsidRDefault="007A2257" w:rsidP="003F401A">
      <w:pPr>
        <w:pStyle w:val="Sarakstarindkopa"/>
        <w:numPr>
          <w:ilvl w:val="1"/>
          <w:numId w:val="1"/>
        </w:numPr>
        <w:spacing w:before="0" w:after="0" w:line="276" w:lineRule="auto"/>
        <w:outlineLvl w:val="3"/>
        <w:rPr>
          <w:rStyle w:val="Hipersaite"/>
          <w:rFonts w:eastAsia="Times New Roman" w:cs="Times New Roman"/>
          <w:szCs w:val="24"/>
        </w:rPr>
      </w:pPr>
      <w:r w:rsidRPr="00FA4C2A">
        <w:rPr>
          <w:rFonts w:cs="Times New Roman"/>
          <w:szCs w:val="24"/>
        </w:rPr>
        <w:fldChar w:fldCharType="begin"/>
      </w:r>
      <w:r w:rsidRPr="00FA4C2A">
        <w:rPr>
          <w:rFonts w:cs="Times New Roman"/>
          <w:szCs w:val="24"/>
        </w:rPr>
        <w:instrText>HYPERLINK "https://www.esfondi.lv/normativie-akti-un-dokumenti/2021-2027-planosanas-periods/vienas-vienibas-izmaksu-standarta-likmes-aprekina-un-piemerosanas-metodika-iekszemes-komandejumu-izmaksam-darbibas-programmas-izaugsme-un-nodarbinatiba-un-eiropas-savienibas-kohezijas-politikas-programmas-2021-2027-gadam-istenosanai"</w:instrText>
      </w:r>
      <w:r w:rsidRPr="00FA4C2A">
        <w:rPr>
          <w:rFonts w:cs="Times New Roman"/>
          <w:szCs w:val="24"/>
        </w:rPr>
      </w:r>
      <w:r w:rsidRPr="00FA4C2A">
        <w:rPr>
          <w:rFonts w:cs="Times New Roman"/>
          <w:szCs w:val="24"/>
        </w:rPr>
        <w:fldChar w:fldCharType="separate"/>
      </w:r>
      <w:r w:rsidRPr="00FA4C2A">
        <w:rPr>
          <w:rStyle w:val="Hipersaite"/>
          <w:rFonts w:cs="Times New Roman"/>
          <w:szCs w:val="24"/>
        </w:rPr>
        <w:t>Finanšu ministrijas 2023.gada 20.marta vadlīnijas “</w:t>
      </w:r>
      <w:r w:rsidRPr="00FA4C2A">
        <w:rPr>
          <w:rStyle w:val="Hipersaite"/>
          <w:rFonts w:cs="Times New Roman"/>
          <w:szCs w:val="24"/>
          <w:lang w:eastAsia="lv-LV"/>
        </w:rPr>
        <w:t>Vienas vienības izmaksu standarta likmes aprēķina un piemērošanas metodika iekšzemes komandējumu izmaksām darbības programmas “Izaugsme un nodarbinātība” un Eiropas Savienības kohēzijas politikas programmas 2021.–2027. gadam īstenošanai, kas pieejamas Finanšu ministrijas tīmekļa vietnē</w:t>
      </w:r>
      <w:r w:rsidRPr="00FA4C2A">
        <w:rPr>
          <w:rStyle w:val="Hipersaite"/>
          <w:rFonts w:eastAsia="Times New Roman" w:cs="Times New Roman"/>
          <w:szCs w:val="24"/>
        </w:rPr>
        <w:t>.</w:t>
      </w:r>
    </w:p>
    <w:p w14:paraId="56E09BDC" w14:textId="43D9A26A" w:rsidR="007A2257" w:rsidRPr="006E7B7F" w:rsidRDefault="007A2257" w:rsidP="003F401A">
      <w:pPr>
        <w:pStyle w:val="Sarakstarindkopa"/>
        <w:spacing w:before="0" w:line="276" w:lineRule="auto"/>
        <w:ind w:left="454" w:hanging="454"/>
        <w:outlineLvl w:val="3"/>
      </w:pPr>
      <w:r w:rsidRPr="00FA4C2A">
        <w:rPr>
          <w:rFonts w:cs="Times New Roman"/>
          <w:szCs w:val="24"/>
        </w:rPr>
        <w:fldChar w:fldCharType="end"/>
      </w:r>
    </w:p>
    <w:p w14:paraId="01C82376" w14:textId="77777777" w:rsidR="007A2257" w:rsidRDefault="007A2257" w:rsidP="006E7B7F">
      <w:pPr>
        <w:pStyle w:val="Sarakstarindkopa"/>
        <w:spacing w:before="360"/>
        <w:jc w:val="center"/>
        <w:outlineLvl w:val="3"/>
        <w:rPr>
          <w:rFonts w:eastAsia="Times New Roman" w:cs="Times New Roman"/>
          <w:b/>
          <w:bCs/>
          <w:sz w:val="28"/>
          <w:szCs w:val="28"/>
          <w:lang w:eastAsia="lv-LV"/>
        </w:rPr>
      </w:pPr>
      <w:r w:rsidRPr="53714A6C">
        <w:rPr>
          <w:b/>
          <w:bCs/>
          <w:sz w:val="28"/>
          <w:szCs w:val="28"/>
        </w:rPr>
        <w:t>III. Projekta iesnieguma</w:t>
      </w:r>
      <w:r>
        <w:rPr>
          <w:b/>
          <w:bCs/>
          <w:sz w:val="28"/>
          <w:szCs w:val="28"/>
        </w:rPr>
        <w:t xml:space="preserve"> </w:t>
      </w:r>
      <w:r w:rsidRPr="53714A6C">
        <w:rPr>
          <w:b/>
          <w:bCs/>
          <w:sz w:val="28"/>
          <w:szCs w:val="28"/>
        </w:rPr>
        <w:t>noformēšanas un iesniegšanas kārtība</w:t>
      </w:r>
    </w:p>
    <w:p w14:paraId="760525DA" w14:textId="77777777" w:rsidR="007A2257" w:rsidRPr="00EB6C1C" w:rsidRDefault="007A2257" w:rsidP="009801D2">
      <w:pPr>
        <w:spacing w:line="276" w:lineRule="auto"/>
        <w:ind w:firstLine="0"/>
        <w:outlineLvl w:val="3"/>
        <w:rPr>
          <w:rFonts w:cs="Times New Roman"/>
          <w:szCs w:val="24"/>
        </w:rPr>
      </w:pPr>
      <w:r w:rsidRPr="3DDEBA3A">
        <w:rPr>
          <w:rFonts w:eastAsia="Times New Roman" w:cs="Times New Roman"/>
          <w:color w:val="000000" w:themeColor="text1"/>
          <w:lang w:eastAsia="lv-LV"/>
        </w:rPr>
        <w:lastRenderedPageBreak/>
        <w:t>7. Projekta iesniegumu iesniedz</w:t>
      </w:r>
      <w:r>
        <w:rPr>
          <w:rFonts w:eastAsia="Times New Roman" w:cs="Times New Roman"/>
          <w:color w:val="000000" w:themeColor="text1"/>
          <w:lang w:eastAsia="lv-LV"/>
        </w:rPr>
        <w:t>,</w:t>
      </w:r>
      <w:r w:rsidRPr="3DDEBA3A">
        <w:rPr>
          <w:rFonts w:eastAsia="Times New Roman" w:cs="Times New Roman"/>
          <w:color w:val="000000" w:themeColor="text1"/>
          <w:lang w:eastAsia="lv-LV"/>
        </w:rPr>
        <w:t xml:space="preserve"> aizpildot datu laukus Kohēzijas politikas fondu vadības informācijas sistēmā (turpmāk – KPVIS) </w:t>
      </w:r>
      <w:hyperlink r:id="rId16">
        <w:r w:rsidRPr="006E7B7F">
          <w:rPr>
            <w:rStyle w:val="Hipersaite"/>
            <w:rFonts w:eastAsia="Times New Roman" w:cs="Times New Roman"/>
            <w:i/>
            <w:iCs/>
            <w:lang w:eastAsia="lv-LV"/>
          </w:rPr>
          <w:t>https://projekti.cfla.gov.lv/</w:t>
        </w:r>
        <w:r w:rsidRPr="006E7B7F">
          <w:rPr>
            <w:rStyle w:val="Hipersaite"/>
            <w:rFonts w:eastAsia="Times New Roman" w:cs="Times New Roman"/>
            <w:color w:val="auto"/>
            <w:lang w:eastAsia="lv-LV"/>
          </w:rPr>
          <w:t>,</w:t>
        </w:r>
      </w:hyperlink>
      <w:r w:rsidRPr="3DDEBA3A">
        <w:rPr>
          <w:rFonts w:cs="Times New Roman"/>
        </w:rPr>
        <w:t xml:space="preserve"> kā arī papildus pievienojot šādus dokumentus: </w:t>
      </w:r>
    </w:p>
    <w:p w14:paraId="3E8A210C" w14:textId="77777777" w:rsidR="007A2257" w:rsidRPr="00B501FA" w:rsidRDefault="007A2257" w:rsidP="003F401A">
      <w:pPr>
        <w:pStyle w:val="Sarakstarindkopa"/>
        <w:numPr>
          <w:ilvl w:val="1"/>
          <w:numId w:val="4"/>
        </w:numPr>
        <w:spacing w:before="0" w:line="276" w:lineRule="auto"/>
        <w:rPr>
          <w:rFonts w:eastAsia="Times New Roman" w:cs="Times New Roman"/>
          <w:lang w:eastAsia="lv-LV"/>
        </w:rPr>
      </w:pPr>
      <w:r w:rsidRPr="616CA57D">
        <w:rPr>
          <w:rFonts w:eastAsia="Times New Roman" w:cs="Times New Roman"/>
          <w:lang w:eastAsia="lv-LV"/>
        </w:rPr>
        <w:t xml:space="preserve"> projekta budžetā (projekta iesnieguma sadaļā “Budžeta kopsavilkums” norādīto izmaksu apmēru pamatojošos dokumentus (ja tādi ir), vai projekta budžetā iekļauto izmaksu aprēķina atšifrējumu, kas pamato projekta budžetā iekļauto izmaksu apmēru;</w:t>
      </w:r>
    </w:p>
    <w:p w14:paraId="542295B6" w14:textId="42D76733" w:rsidR="007A2257" w:rsidRPr="00FB6D0D" w:rsidRDefault="007A2257" w:rsidP="003F401A">
      <w:pPr>
        <w:pStyle w:val="Sarakstarindkopa"/>
        <w:numPr>
          <w:ilvl w:val="1"/>
          <w:numId w:val="4"/>
        </w:numPr>
        <w:spacing w:line="276" w:lineRule="auto"/>
        <w:rPr>
          <w:rStyle w:val="eop"/>
          <w:rFonts w:eastAsia="Times New Roman" w:cs="Times New Roman"/>
          <w:lang w:eastAsia="lv-LV"/>
        </w:rPr>
      </w:pPr>
      <w:r>
        <w:rPr>
          <w:rStyle w:val="normaltextrun"/>
          <w:color w:val="000000"/>
          <w:shd w:val="clear" w:color="auto" w:fill="FFFFFF"/>
        </w:rPr>
        <w:t xml:space="preserve"> sadarbības partneru apliecinājumu par gatavību piedalīties projekta īstenošanā</w:t>
      </w:r>
      <w:r w:rsidRPr="749AAB52">
        <w:rPr>
          <w:rStyle w:val="normaltextrun"/>
          <w:rFonts w:ascii="Calibri" w:hAnsi="Calibri" w:cs="Calibri"/>
          <w:color w:val="000000"/>
          <w:sz w:val="22"/>
          <w:shd w:val="clear" w:color="auto" w:fill="FFFFFF"/>
        </w:rPr>
        <w:t xml:space="preserve"> </w:t>
      </w:r>
      <w:r>
        <w:rPr>
          <w:rStyle w:val="normaltextrun"/>
          <w:color w:val="000000"/>
          <w:shd w:val="clear" w:color="auto" w:fill="FFFFFF"/>
        </w:rPr>
        <w:t xml:space="preserve">atbilstoši MK noteikumu 15.punktam (atlases nolikuma 4.pielikums </w:t>
      </w:r>
      <w:r w:rsidR="006E7B7F">
        <w:rPr>
          <w:rStyle w:val="normaltextrun"/>
          <w:color w:val="000000"/>
          <w:shd w:val="clear" w:color="auto" w:fill="FFFFFF"/>
        </w:rPr>
        <w:t>“</w:t>
      </w:r>
      <w:r w:rsidRPr="39DE1CE4">
        <w:rPr>
          <w:rFonts w:eastAsia="Times New Roman" w:cs="Times New Roman"/>
          <w:color w:val="000000" w:themeColor="text1"/>
        </w:rPr>
        <w:t>Sadarbības partnera apliecinājuma veidlapa par gatavību piedalīties projekta īstenošanā</w:t>
      </w:r>
      <w:r w:rsidR="006E7B7F">
        <w:rPr>
          <w:rStyle w:val="normaltextrun"/>
          <w:color w:val="000000"/>
          <w:shd w:val="clear" w:color="auto" w:fill="FFFFFF"/>
        </w:rPr>
        <w:t>”</w:t>
      </w:r>
      <w:r>
        <w:rPr>
          <w:rStyle w:val="normaltextrun"/>
          <w:color w:val="000000"/>
          <w:shd w:val="clear" w:color="auto" w:fill="FFFFFF"/>
        </w:rPr>
        <w:t>)</w:t>
      </w:r>
      <w:r w:rsidRPr="39DE1CE4">
        <w:rPr>
          <w:rStyle w:val="normaltextrun"/>
          <w:color w:val="000000" w:themeColor="text1"/>
        </w:rPr>
        <w:t xml:space="preserve">; </w:t>
      </w:r>
    </w:p>
    <w:p w14:paraId="4DD6447A" w14:textId="2EA52D5A" w:rsidR="007A2257" w:rsidRPr="00FB6D0D" w:rsidRDefault="007A2257" w:rsidP="003F401A">
      <w:pPr>
        <w:pStyle w:val="Sarakstarindkopa"/>
        <w:numPr>
          <w:ilvl w:val="1"/>
          <w:numId w:val="4"/>
        </w:numPr>
        <w:spacing w:line="276" w:lineRule="auto"/>
        <w:rPr>
          <w:rStyle w:val="eop"/>
          <w:color w:val="000000" w:themeColor="text1"/>
          <w:lang w:eastAsia="lv-LV"/>
        </w:rPr>
      </w:pPr>
      <w:r>
        <w:rPr>
          <w:rStyle w:val="eop"/>
          <w:color w:val="000000"/>
          <w:shd w:val="clear" w:color="auto" w:fill="FFFFFF"/>
        </w:rPr>
        <w:t xml:space="preserve"> sadarbības partneru apliecinājumu par informētību attiecībā uz interešu konflikta jautājumu regulējumu un to integrāciju iekšējās kontroles sistēmā (atlases nolikuma 5.pielikums </w:t>
      </w:r>
      <w:r w:rsidR="006E7B7F">
        <w:rPr>
          <w:rStyle w:val="eop"/>
          <w:color w:val="000000"/>
          <w:shd w:val="clear" w:color="auto" w:fill="FFFFFF"/>
        </w:rPr>
        <w:t>“</w:t>
      </w:r>
      <w:r>
        <w:rPr>
          <w:rStyle w:val="eop"/>
          <w:color w:val="000000"/>
          <w:shd w:val="clear" w:color="auto" w:fill="FFFFFF"/>
        </w:rPr>
        <w:t>Apliecinājums par informētību attiecībā un interešu konflikta jautājumu regulējumu un to integrāciju iekšējās kontroles sistēmā</w:t>
      </w:r>
      <w:r w:rsidR="006E7B7F">
        <w:rPr>
          <w:rStyle w:val="eop"/>
          <w:color w:val="000000"/>
          <w:shd w:val="clear" w:color="auto" w:fill="FFFFFF"/>
        </w:rPr>
        <w:t>”</w:t>
      </w:r>
      <w:r>
        <w:rPr>
          <w:rStyle w:val="eop"/>
          <w:color w:val="000000"/>
          <w:shd w:val="clear" w:color="auto" w:fill="FFFFFF"/>
        </w:rPr>
        <w:t>);</w:t>
      </w:r>
    </w:p>
    <w:p w14:paraId="300DE299" w14:textId="77777777" w:rsidR="007A2257" w:rsidRPr="005C0C80" w:rsidRDefault="007A2257" w:rsidP="003F401A">
      <w:pPr>
        <w:pStyle w:val="Sarakstarindkopa"/>
        <w:numPr>
          <w:ilvl w:val="1"/>
          <w:numId w:val="4"/>
        </w:numPr>
        <w:spacing w:line="276" w:lineRule="auto"/>
        <w:rPr>
          <w:rFonts w:eastAsia="Times New Roman" w:cs="Times New Roman"/>
          <w:bCs/>
          <w:szCs w:val="24"/>
          <w:lang w:eastAsia="lv-LV"/>
        </w:rPr>
      </w:pPr>
      <w:r>
        <w:rPr>
          <w:rStyle w:val="normaltextrun"/>
          <w:color w:val="000000"/>
          <w:shd w:val="clear" w:color="auto" w:fill="FFFFFF"/>
        </w:rPr>
        <w:t xml:space="preserve"> projekta iesnieguma sadaļu vai pielikumu tulkojums </w:t>
      </w:r>
      <w:r w:rsidRPr="39DE1CE4">
        <w:rPr>
          <w:rStyle w:val="normaltextrun"/>
          <w:i/>
          <w:iCs/>
          <w:color w:val="000000"/>
          <w:shd w:val="clear" w:color="auto" w:fill="FFFFFF"/>
        </w:rPr>
        <w:t>(ja attiecināms)</w:t>
      </w:r>
      <w:r>
        <w:rPr>
          <w:rStyle w:val="normaltextrun"/>
          <w:color w:val="000000"/>
          <w:shd w:val="clear" w:color="auto" w:fill="FFFFFF"/>
        </w:rPr>
        <w:t>.</w:t>
      </w:r>
      <w:r>
        <w:rPr>
          <w:rStyle w:val="eop"/>
          <w:color w:val="000000"/>
          <w:shd w:val="clear" w:color="auto" w:fill="FFFFFF"/>
        </w:rPr>
        <w:t> </w:t>
      </w:r>
    </w:p>
    <w:p w14:paraId="1FBADF1A" w14:textId="77777777" w:rsidR="007A2257" w:rsidRPr="00BC022F" w:rsidRDefault="007A2257" w:rsidP="003F401A">
      <w:pPr>
        <w:pStyle w:val="Sarakstarindkopa"/>
        <w:numPr>
          <w:ilvl w:val="0"/>
          <w:numId w:val="4"/>
        </w:numPr>
        <w:spacing w:before="0" w:line="276" w:lineRule="auto"/>
        <w:rPr>
          <w:rFonts w:cs="Times New Roman"/>
          <w:szCs w:val="24"/>
        </w:rPr>
      </w:pPr>
      <w:r w:rsidRPr="3DDEBA3A">
        <w:rPr>
          <w:rFonts w:eastAsia="Times New Roman" w:cs="Times New Roman"/>
          <w:lang w:eastAsia="lv-LV"/>
        </w:rPr>
        <w:t xml:space="preserve">Projekta iesniegumā atsauces uz pielikumiem norāda precīzi, nodrošinot to identificējamību. </w:t>
      </w:r>
      <w:r w:rsidRPr="3DDEBA3A">
        <w:rPr>
          <w:rFonts w:cs="Times New Roman"/>
        </w:rPr>
        <w:t>Papildus minētajiem pielikumiem projekta iesniedzējs var pievienot citus dokumentus, kurus uzskata par nepieciešamiem projekta iesnieguma kvalitatīvai izvērtēšanai.</w:t>
      </w:r>
    </w:p>
    <w:p w14:paraId="5F0DA1EA" w14:textId="136AAC2B" w:rsidR="007A2257" w:rsidRPr="00166739" w:rsidRDefault="007A2257" w:rsidP="003F401A">
      <w:pPr>
        <w:pStyle w:val="Sarakstarindkopa"/>
        <w:numPr>
          <w:ilvl w:val="0"/>
          <w:numId w:val="4"/>
        </w:numPr>
        <w:spacing w:before="0" w:line="276" w:lineRule="auto"/>
        <w:rPr>
          <w:rFonts w:cs="Times New Roman"/>
        </w:rPr>
      </w:pPr>
      <w:r w:rsidRPr="30912122">
        <w:rPr>
          <w:rFonts w:cs="Times New Roman"/>
        </w:rPr>
        <w:t xml:space="preserve">Lai nodrošinātu kvalitatīvu projekta iesnieguma veidlapas aizpildīšanu, izmanto projekta iesnieguma veidlapas aizpildīšanas metodiku (atlases nolikuma 1. pielikums </w:t>
      </w:r>
      <w:r w:rsidR="006E7B7F">
        <w:rPr>
          <w:rFonts w:cs="Times New Roman"/>
        </w:rPr>
        <w:t>“</w:t>
      </w:r>
      <w:r w:rsidRPr="30912122">
        <w:rPr>
          <w:rFonts w:cs="Times New Roman"/>
        </w:rPr>
        <w:t>Projekta iesnieguma aizpildīšanas metodika</w:t>
      </w:r>
      <w:r w:rsidR="006E7B7F">
        <w:rPr>
          <w:rFonts w:cs="Times New Roman"/>
        </w:rPr>
        <w:t>”</w:t>
      </w:r>
      <w:r w:rsidRPr="30912122">
        <w:rPr>
          <w:rFonts w:cs="Times New Roman"/>
        </w:rPr>
        <w:t>)</w:t>
      </w:r>
      <w:r w:rsidRPr="30912122">
        <w:rPr>
          <w:rFonts w:cs="Times New Roman"/>
          <w:i/>
          <w:iCs/>
        </w:rPr>
        <w:t>.</w:t>
      </w:r>
      <w:r w:rsidRPr="30912122">
        <w:rPr>
          <w:rFonts w:cs="Times New Roman"/>
        </w:rPr>
        <w:t xml:space="preserve"> </w:t>
      </w:r>
    </w:p>
    <w:p w14:paraId="29097410" w14:textId="77777777" w:rsidR="007A2257" w:rsidRPr="00166739" w:rsidRDefault="007A2257" w:rsidP="003F401A">
      <w:pPr>
        <w:pStyle w:val="Sarakstarindkopa"/>
        <w:numPr>
          <w:ilvl w:val="0"/>
          <w:numId w:val="4"/>
        </w:numPr>
        <w:spacing w:before="0" w:line="276" w:lineRule="auto"/>
        <w:outlineLvl w:val="3"/>
        <w:rPr>
          <w:rFonts w:cs="Times New Roman"/>
          <w:szCs w:val="24"/>
        </w:rPr>
      </w:pPr>
      <w:r w:rsidRPr="616CA57D">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6AB64C6C" w14:textId="77777777" w:rsidR="007A2257" w:rsidRPr="00166739" w:rsidRDefault="007A2257" w:rsidP="003F401A">
      <w:pPr>
        <w:pStyle w:val="Sarakstarindkopa"/>
        <w:numPr>
          <w:ilvl w:val="0"/>
          <w:numId w:val="4"/>
        </w:numPr>
        <w:spacing w:before="0" w:after="0" w:line="276" w:lineRule="auto"/>
        <w:contextualSpacing w:val="0"/>
        <w:outlineLvl w:val="3"/>
        <w:rPr>
          <w:rFonts w:eastAsia="Times New Roman" w:cs="Times New Roman"/>
          <w:szCs w:val="24"/>
          <w:lang w:eastAsia="lv-LV"/>
        </w:rPr>
      </w:pPr>
      <w:r w:rsidRPr="616CA57D">
        <w:rPr>
          <w:rFonts w:eastAsia="Times New Roman" w:cs="Times New Roman"/>
          <w:lang w:eastAsia="lv-LV"/>
        </w:rPr>
        <w:t xml:space="preserve">Projekta iesniegumā summas norāda </w:t>
      </w:r>
      <w:proofErr w:type="spellStart"/>
      <w:r w:rsidRPr="616CA57D">
        <w:rPr>
          <w:rFonts w:eastAsia="Times New Roman" w:cs="Times New Roman"/>
          <w:i/>
          <w:iCs/>
          <w:lang w:eastAsia="lv-LV"/>
        </w:rPr>
        <w:t>euro</w:t>
      </w:r>
      <w:proofErr w:type="spellEnd"/>
      <w:r w:rsidRPr="616CA57D">
        <w:rPr>
          <w:rFonts w:eastAsia="Times New Roman" w:cs="Times New Roman"/>
          <w:lang w:eastAsia="lv-LV"/>
        </w:rPr>
        <w:t xml:space="preserve"> ar precizitāti līdz 2 cipariem aiz komata.</w:t>
      </w:r>
    </w:p>
    <w:p w14:paraId="6E9EB76E" w14:textId="77777777" w:rsidR="007A2257" w:rsidRPr="00166739" w:rsidRDefault="007A2257" w:rsidP="003F401A">
      <w:pPr>
        <w:pStyle w:val="Sarakstarindkopa"/>
        <w:numPr>
          <w:ilvl w:val="0"/>
          <w:numId w:val="4"/>
        </w:numPr>
        <w:spacing w:before="0" w:after="0" w:line="276" w:lineRule="auto"/>
        <w:contextualSpacing w:val="0"/>
        <w:rPr>
          <w:rFonts w:cs="Times New Roman"/>
          <w:szCs w:val="24"/>
        </w:rPr>
      </w:pPr>
      <w:r w:rsidRPr="616CA57D">
        <w:rPr>
          <w:rFonts w:cs="Times New Roman"/>
          <w:b/>
          <w:bCs/>
        </w:rPr>
        <w:t>Projekta iesniegumu iesniedz līdz projektu iesniegumu iesniegšanas beigu termiņam</w:t>
      </w:r>
      <w:r w:rsidRPr="616CA57D">
        <w:rPr>
          <w:rFonts w:cs="Times New Roman"/>
        </w:rPr>
        <w:t>.</w:t>
      </w:r>
    </w:p>
    <w:p w14:paraId="59EFDBE3" w14:textId="77777777" w:rsidR="007A2257" w:rsidRPr="00166739" w:rsidRDefault="007A2257" w:rsidP="003F401A">
      <w:pPr>
        <w:pStyle w:val="Sarakstarindkopa"/>
        <w:numPr>
          <w:ilvl w:val="0"/>
          <w:numId w:val="4"/>
        </w:numPr>
        <w:spacing w:before="0" w:after="0" w:line="276" w:lineRule="auto"/>
        <w:contextualSpacing w:val="0"/>
        <w:rPr>
          <w:rFonts w:cs="Times New Roman"/>
          <w:szCs w:val="24"/>
        </w:rPr>
      </w:pPr>
      <w:r w:rsidRPr="616CA57D">
        <w:rPr>
          <w:rFonts w:cs="Times New Roman"/>
        </w:rPr>
        <w:t xml:space="preserve">Ja projekta iesniegums iesniegts pēc projektu iesniegumu iesniegšanas beigu datuma, tas netiek vērtēts. Centrālā finanšu un līgumu aģentūra (turpmāk – sadarbības iestāde) par to informē projekta iesniedzēju. </w:t>
      </w:r>
    </w:p>
    <w:p w14:paraId="724FFA09" w14:textId="7A9539D8" w:rsidR="001233C4" w:rsidRPr="00FD1F87" w:rsidRDefault="007A2257" w:rsidP="00FD1F87">
      <w:pPr>
        <w:pStyle w:val="Sarakstarindkopa"/>
        <w:numPr>
          <w:ilvl w:val="0"/>
          <w:numId w:val="4"/>
        </w:numPr>
        <w:spacing w:before="360" w:line="276" w:lineRule="auto"/>
        <w:rPr>
          <w:rFonts w:cs="Times New Roman"/>
        </w:rPr>
      </w:pPr>
      <w:r w:rsidRPr="30912122">
        <w:rPr>
          <w:rFonts w:cs="Times New Roman"/>
        </w:rPr>
        <w:t>Projekta iesniedzējam pēc projekta iesnieguma iesniegšanas sadarbības iestādē, tiek nosūtīt</w:t>
      </w:r>
      <w:r>
        <w:rPr>
          <w:rFonts w:cs="Times New Roman"/>
        </w:rPr>
        <w:t>a</w:t>
      </w:r>
      <w:r w:rsidRPr="30912122">
        <w:rPr>
          <w:rFonts w:cs="Times New Roman"/>
        </w:rPr>
        <w:t xml:space="preserve"> KPVIS automātiski sagatavota elektroniska pasta vēstule par projekta iesnieguma iesniegšanu.</w:t>
      </w:r>
    </w:p>
    <w:p w14:paraId="0AF1EE86" w14:textId="77777777" w:rsidR="007A2257" w:rsidRPr="00BC022F" w:rsidRDefault="007A2257" w:rsidP="007A2257">
      <w:pPr>
        <w:pStyle w:val="Headinggg1"/>
        <w:numPr>
          <w:ilvl w:val="0"/>
          <w:numId w:val="0"/>
        </w:numPr>
        <w:spacing w:after="120"/>
      </w:pPr>
      <w:r>
        <w:t>IV. Konsultatīvais atbalsts ierobežotā projektu iesniegumu atlasē</w:t>
      </w:r>
    </w:p>
    <w:p w14:paraId="7E583F80" w14:textId="77777777" w:rsidR="007A2257" w:rsidRPr="00774218" w:rsidRDefault="007A2257" w:rsidP="003F401A">
      <w:pPr>
        <w:pStyle w:val="Sarakstarindkopa"/>
        <w:numPr>
          <w:ilvl w:val="0"/>
          <w:numId w:val="4"/>
        </w:numPr>
        <w:spacing w:before="0" w:line="276" w:lineRule="auto"/>
        <w:outlineLvl w:val="3"/>
        <w:rPr>
          <w:rFonts w:eastAsia="Times New Roman" w:cs="Times New Roman"/>
          <w:lang w:eastAsia="lv-LV"/>
        </w:rPr>
      </w:pPr>
      <w:bookmarkStart w:id="0" w:name="_Ref120492295"/>
      <w:r w:rsidRPr="749AAB52">
        <w:rPr>
          <w:rFonts w:eastAsia="Times New Roman" w:cs="Times New Roman"/>
          <w:color w:val="000000" w:themeColor="text1"/>
          <w:lang w:eastAsia="lv-LV"/>
        </w:rPr>
        <w:t xml:space="preserve">Projekta iesniedzējs, sagatavojot projekta iesniegumu, var saņemt sadarbības iestādes konsultatīvo atbalstu projekta iesnieguma sagatavošanai, vienu reizi iesniedzot projekta iesniegumu priekšizskatīšanai KPVIS līdz </w:t>
      </w:r>
      <w:r w:rsidRPr="749AAB52">
        <w:rPr>
          <w:rFonts w:eastAsia="Times New Roman" w:cs="Times New Roman"/>
          <w:lang w:eastAsia="lv-LV"/>
        </w:rPr>
        <w:t xml:space="preserve">2024.gada </w:t>
      </w:r>
      <w:bookmarkEnd w:id="0"/>
      <w:r w:rsidRPr="749AAB52">
        <w:rPr>
          <w:rFonts w:eastAsia="Times New Roman" w:cs="Times New Roman"/>
          <w:lang w:eastAsia="lv-LV"/>
        </w:rPr>
        <w:t>16.februārim.</w:t>
      </w:r>
    </w:p>
    <w:p w14:paraId="1A8913E1" w14:textId="77777777" w:rsidR="007A2257" w:rsidRPr="00F714F3" w:rsidRDefault="007A2257" w:rsidP="003F401A">
      <w:pPr>
        <w:pStyle w:val="Sarakstarindkopa"/>
        <w:numPr>
          <w:ilvl w:val="0"/>
          <w:numId w:val="4"/>
        </w:numPr>
        <w:spacing w:before="0" w:line="276" w:lineRule="auto"/>
        <w:contextualSpacing w:val="0"/>
        <w:outlineLvl w:val="3"/>
        <w:rPr>
          <w:rFonts w:eastAsia="Times New Roman" w:cs="Times New Roman"/>
          <w:bCs/>
          <w:szCs w:val="24"/>
          <w:lang w:eastAsia="lv-LV"/>
        </w:rPr>
      </w:pPr>
      <w:r w:rsidRPr="30912122">
        <w:rPr>
          <w:rFonts w:eastAsia="Times New Roman" w:cs="Times New Roman"/>
          <w:lang w:eastAsia="lv-LV"/>
        </w:rPr>
        <w:t xml:space="preserve">Ja projekta iesniegums iesniegts priekšizskatīšanai, sadarbības iestāde 10 darbdienu laikā izskata priekšizskatīšanai saņemto projekta iesniegumu un KPVIS e-vidē sniedz viedokli par projekta iesniegumā norādītās informācijas atbilstību SAM MK noteikumu un šī </w:t>
      </w:r>
      <w:r w:rsidRPr="30912122">
        <w:rPr>
          <w:rFonts w:eastAsia="Times New Roman" w:cs="Times New Roman"/>
          <w:lang w:eastAsia="lv-LV"/>
        </w:rPr>
        <w:lastRenderedPageBreak/>
        <w:t>nolikuma prasībām. Priekšizskatīšanā sniegtajam sadarbības iestādes viedoklim un komentāriem ir rekomendējošs raksturs.</w:t>
      </w:r>
    </w:p>
    <w:p w14:paraId="17CC5451" w14:textId="77777777" w:rsidR="007A2257" w:rsidRPr="00774218" w:rsidRDefault="007A2257" w:rsidP="003F401A">
      <w:pPr>
        <w:pStyle w:val="Sarakstarindkopa"/>
        <w:numPr>
          <w:ilvl w:val="0"/>
          <w:numId w:val="4"/>
        </w:numPr>
        <w:spacing w:before="0" w:line="276" w:lineRule="auto"/>
        <w:outlineLvl w:val="3"/>
        <w:rPr>
          <w:rFonts w:eastAsia="Times New Roman" w:cs="Times New Roman"/>
          <w:bCs/>
          <w:szCs w:val="24"/>
          <w:lang w:eastAsia="lv-LV"/>
        </w:rPr>
      </w:pPr>
      <w:r w:rsidRPr="30912122">
        <w:rPr>
          <w:rFonts w:eastAsia="Times New Roman" w:cs="Times New Roman"/>
          <w:lang w:eastAsia="lv-LV"/>
        </w:rPr>
        <w:t>Pēc priekšizskatīšanas projekta iesniedzējam ir tiesības precizēt projekta iesniegumu,  ievērojot projektu iesniegumu iesniegšanas beigu termiņu.</w:t>
      </w:r>
    </w:p>
    <w:p w14:paraId="14CB5609" w14:textId="77777777" w:rsidR="007A2257" w:rsidRPr="00970461" w:rsidRDefault="007A2257" w:rsidP="003F401A">
      <w:pPr>
        <w:pStyle w:val="Sarakstarindkopa"/>
        <w:numPr>
          <w:ilvl w:val="0"/>
          <w:numId w:val="4"/>
        </w:numPr>
        <w:spacing w:before="0" w:line="276" w:lineRule="auto"/>
        <w:outlineLvl w:val="3"/>
        <w:rPr>
          <w:rFonts w:eastAsia="Times New Roman" w:cs="Times New Roman"/>
          <w:color w:val="000000"/>
          <w:lang w:eastAsia="lv-LV"/>
        </w:rPr>
      </w:pPr>
      <w:bookmarkStart w:id="1" w:name="_Ref120490924"/>
      <w:r w:rsidRPr="749AAB52">
        <w:rPr>
          <w:rFonts w:eastAsia="Times New Roman" w:cs="Times New Roman"/>
          <w:color w:val="000000" w:themeColor="text1"/>
          <w:lang w:eastAsia="lv-LV"/>
        </w:rPr>
        <w:t>Ja pēc projekta iesnieguma iesniegšanas sadarbības iestāde projekta iesniegumā konstatē tehniskas neprecizitātes vai tādas nepilnības, ko var novērst līdz šī nolikuma 30.punktā noteiktā lēmuma pieņemšanai, sadarbības iestāde KPVIS ziņojuma veidā informē projekta iesniedzēju par konstatētajām neprecizitātēm un to novēršanai veicamajām darbībām, nosakot izpildes termiņu.</w:t>
      </w:r>
      <w:bookmarkEnd w:id="1"/>
    </w:p>
    <w:p w14:paraId="57B049FF" w14:textId="77777777" w:rsidR="007A2257" w:rsidRDefault="007A2257" w:rsidP="003F401A">
      <w:pPr>
        <w:pStyle w:val="Sarakstarindkopa"/>
        <w:numPr>
          <w:ilvl w:val="0"/>
          <w:numId w:val="4"/>
        </w:numPr>
        <w:spacing w:before="0" w:line="276" w:lineRule="auto"/>
        <w:outlineLvl w:val="3"/>
        <w:rPr>
          <w:rFonts w:eastAsia="Times New Roman" w:cs="Times New Roman"/>
          <w:color w:val="000000"/>
          <w:lang w:eastAsia="lv-LV"/>
        </w:rPr>
      </w:pPr>
      <w:bookmarkStart w:id="2" w:name="_Ref120491921"/>
      <w:r w:rsidRPr="749AAB52">
        <w:rPr>
          <w:rFonts w:eastAsia="Times New Roman" w:cs="Times New Roman"/>
          <w:color w:val="000000" w:themeColor="text1"/>
          <w:lang w:eastAsia="lv-LV"/>
        </w:rPr>
        <w:t>Pēc šī nolikuma 18.punktā norādītās informācijas saņemšanas projekta iesniedzējam ir tiesības sadarbības iestādes noteiktajā termiņā precizēt projekta iesniegumu, nemainot to pēc būtības.</w:t>
      </w:r>
      <w:bookmarkEnd w:id="2"/>
      <w:r w:rsidRPr="749AAB52">
        <w:rPr>
          <w:rFonts w:eastAsia="Times New Roman" w:cs="Times New Roman"/>
          <w:color w:val="000000" w:themeColor="text1"/>
          <w:lang w:eastAsia="lv-LV"/>
        </w:rPr>
        <w:t xml:space="preserve"> Pēc precizējumu veikšanas projekta iesniedzējs atkārtoti iesniedz projekta iesniegumu KPVIS. </w:t>
      </w:r>
    </w:p>
    <w:p w14:paraId="2113945B" w14:textId="77777777" w:rsidR="007A2257" w:rsidRDefault="007A2257" w:rsidP="003F401A">
      <w:pPr>
        <w:pStyle w:val="Sarakstarindkopa"/>
        <w:numPr>
          <w:ilvl w:val="0"/>
          <w:numId w:val="4"/>
        </w:numPr>
        <w:spacing w:before="0" w:line="276" w:lineRule="auto"/>
        <w:outlineLvl w:val="3"/>
        <w:rPr>
          <w:rFonts w:eastAsia="Times New Roman" w:cs="Times New Roman"/>
          <w:color w:val="000000"/>
          <w:lang w:eastAsia="lv-LV"/>
        </w:rPr>
      </w:pPr>
      <w:r w:rsidRPr="749AAB52">
        <w:rPr>
          <w:rFonts w:eastAsia="Times New Roman" w:cs="Times New Roman"/>
          <w:color w:val="000000" w:themeColor="text1"/>
          <w:lang w:eastAsia="lv-LV"/>
        </w:rPr>
        <w:t xml:space="preserve">Pēc šī nolikuma 18.punktā minētajā ziņojumā norādītā izpildes termiņa vērtēšanas komisija izvērtē projekta iesniegumu un sniedz atzinumu šī nolikuma V. nodaļā noteiktajā kārtībā. Gadījumā, ja projekta iesniegums nav atkārtoti iesniegts šī nolikuma 19.punktā noteiktajā kārtībā, komisija vērtē projekta iesnieguma sākotnēji iesniegtās informācijas apjomā. </w:t>
      </w:r>
    </w:p>
    <w:p w14:paraId="072F1CF0" w14:textId="77777777" w:rsidR="007A2257" w:rsidRPr="00B54A16" w:rsidRDefault="007A2257" w:rsidP="003F401A">
      <w:pPr>
        <w:pStyle w:val="Sarakstarindkopa"/>
        <w:numPr>
          <w:ilvl w:val="0"/>
          <w:numId w:val="4"/>
        </w:numPr>
        <w:spacing w:before="0" w:line="276" w:lineRule="auto"/>
        <w:outlineLvl w:val="3"/>
        <w:rPr>
          <w:rFonts w:cs="Times New Roman"/>
        </w:rPr>
      </w:pPr>
      <w:r w:rsidRPr="749AAB52">
        <w:rPr>
          <w:rFonts w:eastAsia="Times New Roman" w:cs="Times New Roman"/>
          <w:color w:val="000000" w:themeColor="text1"/>
          <w:lang w:eastAsia="lv-LV"/>
        </w:rPr>
        <w:t xml:space="preserve">Pēc šī nolikuma </w:t>
      </w:r>
      <w:r w:rsidRPr="749AAB52">
        <w:rPr>
          <w:rFonts w:eastAsia="Times New Roman" w:cs="Times New Roman"/>
          <w:lang w:eastAsia="lv-LV"/>
        </w:rPr>
        <w:t>15.punktā noteiktā termiņa</w:t>
      </w:r>
      <w:r w:rsidRPr="749AAB52">
        <w:rPr>
          <w:rFonts w:eastAsia="Times New Roman" w:cs="Times New Roman"/>
          <w:color w:val="FF0000"/>
          <w:lang w:eastAsia="lv-LV"/>
        </w:rPr>
        <w:t xml:space="preserve"> </w:t>
      </w:r>
      <w:r w:rsidRPr="749AAB52">
        <w:rPr>
          <w:rFonts w:eastAsia="Times New Roman" w:cs="Times New Roman"/>
          <w:lang w:eastAsia="lv-LV"/>
        </w:rPr>
        <w:t>un 18.punktā minētajā ziņojumā norādītā termiņā šajā nodaļā noteiktais konsultatīvais atbalsts netiek nodrošināts.</w:t>
      </w:r>
    </w:p>
    <w:p w14:paraId="3575C74E" w14:textId="77777777" w:rsidR="007A2257" w:rsidRPr="00BC022F" w:rsidRDefault="007A2257" w:rsidP="007A2257">
      <w:pPr>
        <w:pStyle w:val="Headinggg1"/>
        <w:numPr>
          <w:ilvl w:val="0"/>
          <w:numId w:val="0"/>
        </w:numPr>
        <w:spacing w:after="120"/>
      </w:pPr>
      <w:bookmarkStart w:id="3" w:name="_Ref120491269"/>
      <w:r>
        <w:t>V. Projekta iesnieguma vērtēšanas kārtība</w:t>
      </w:r>
      <w:bookmarkEnd w:id="3"/>
    </w:p>
    <w:p w14:paraId="026BC3F2" w14:textId="77777777" w:rsidR="007A2257" w:rsidRPr="00BC022F" w:rsidRDefault="007A2257" w:rsidP="003F401A">
      <w:pPr>
        <w:pStyle w:val="Sarakstarindkopa"/>
        <w:numPr>
          <w:ilvl w:val="0"/>
          <w:numId w:val="4"/>
        </w:numPr>
        <w:spacing w:before="0" w:line="276" w:lineRule="auto"/>
        <w:outlineLvl w:val="3"/>
        <w:rPr>
          <w:rFonts w:eastAsia="Times New Roman" w:cs="Times New Roman"/>
          <w:color w:val="000000"/>
          <w:lang w:eastAsia="lv-LV"/>
        </w:rPr>
      </w:pPr>
      <w:r w:rsidRPr="3DDEBA3A">
        <w:rPr>
          <w:rFonts w:eastAsia="Times New Roman" w:cs="Times New Roman"/>
          <w:color w:val="000000"/>
          <w:lang w:eastAsia="lv-LV"/>
        </w:rPr>
        <w:t xml:space="preserve">Projektu iesniegumu vērtēšanai sadarbības iestādes vadītājs ar rīkojumu izveido Eiropas Savienības fondu 2021.–2027. gada plānošanas perioda vadības likuma (turpmāk – Likums) 21.panta prasībām atbilstošu projektu iesniegumu vērtēšanas komisiju (turpmāk – vērtēšanas komisija), vērtēšanas komisijas sastāva izveidē ievērojot </w:t>
      </w:r>
      <w:r w:rsidRPr="3DDEBA3A">
        <w:rPr>
          <w:rStyle w:val="normaltextrun"/>
          <w:rFonts w:cs="Times New Roman"/>
          <w:color w:val="000000"/>
          <w:bdr w:val="none" w:sz="0" w:space="0" w:color="auto" w:frame="1"/>
        </w:rPr>
        <w:t xml:space="preserve">likuma “Par interešu konflikta novēršanu valsts amatpersonu darbībā” un </w:t>
      </w:r>
      <w:r w:rsidRPr="3DDEBA3A">
        <w:rPr>
          <w:rFonts w:eastAsia="Times New Roman" w:cs="Times New Roman"/>
          <w:color w:val="000000"/>
          <w:lang w:eastAsia="lv-LV"/>
        </w:rPr>
        <w:t>Regulas 2018/1046</w:t>
      </w:r>
      <w:r w:rsidRPr="3DDEBA3A">
        <w:rPr>
          <w:rStyle w:val="Vresatsauce"/>
          <w:rFonts w:eastAsia="Times New Roman" w:cs="Times New Roman"/>
          <w:color w:val="000000"/>
          <w:lang w:eastAsia="lv-LV"/>
        </w:rPr>
        <w:footnoteReference w:id="1"/>
      </w:r>
      <w:r w:rsidRPr="3DDEBA3A">
        <w:rPr>
          <w:rFonts w:eastAsia="Times New Roman" w:cs="Times New Roman"/>
          <w:color w:val="000000"/>
          <w:lang w:eastAsia="lv-LV"/>
        </w:rPr>
        <w:t xml:space="preserve"> 61.pantā noteikto.</w:t>
      </w:r>
    </w:p>
    <w:p w14:paraId="7B48CEC3" w14:textId="77777777" w:rsidR="007A2257" w:rsidRPr="007F263F" w:rsidRDefault="007A2257" w:rsidP="003F401A">
      <w:pPr>
        <w:pStyle w:val="Sarakstarindkopa"/>
        <w:numPr>
          <w:ilvl w:val="0"/>
          <w:numId w:val="4"/>
        </w:numPr>
        <w:tabs>
          <w:tab w:val="left" w:pos="284"/>
        </w:tabs>
        <w:spacing w:before="0" w:after="0" w:line="276" w:lineRule="auto"/>
        <w:contextualSpacing w:val="0"/>
        <w:outlineLvl w:val="3"/>
        <w:rPr>
          <w:rFonts w:cs="Times New Roman"/>
          <w:szCs w:val="24"/>
        </w:rPr>
      </w:pPr>
      <w:r w:rsidRPr="30912122">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3331035B" w14:textId="00716C40" w:rsidR="007A2257" w:rsidRDefault="007A2257" w:rsidP="003F401A">
      <w:pPr>
        <w:pStyle w:val="Sarakstarindkopa"/>
        <w:numPr>
          <w:ilvl w:val="0"/>
          <w:numId w:val="4"/>
        </w:numPr>
        <w:tabs>
          <w:tab w:val="left" w:pos="284"/>
        </w:tabs>
        <w:spacing w:before="0" w:line="276" w:lineRule="auto"/>
        <w:outlineLvl w:val="3"/>
        <w:rPr>
          <w:rFonts w:cs="Times New Roman"/>
        </w:rPr>
      </w:pPr>
      <w:bookmarkStart w:id="4" w:name="_Ref120520594"/>
      <w:r w:rsidRPr="749AAB52">
        <w:rPr>
          <w:rFonts w:eastAsia="Times New Roman" w:cs="Times New Roman"/>
          <w:color w:val="000000" w:themeColor="text1"/>
          <w:lang w:eastAsia="lv-LV"/>
        </w:rPr>
        <w:t>Vērtēšanas komisija pēc projektu iesniegumu iesniegšanas termiņa beigām vērtē projektu iesniegumus saskaņā ar projektu iesniegumu vērtēšanas kritērijiem, ievērojot projektu iesniegumu vērtēšanas kritēriju piemērošanas metodikā noteikto (atlases nolikuma 2</w:t>
      </w:r>
      <w:r w:rsidRPr="749AAB52">
        <w:rPr>
          <w:rFonts w:eastAsia="Times New Roman" w:cs="Times New Roman"/>
          <w:lang w:eastAsia="lv-LV"/>
        </w:rPr>
        <w:t>.</w:t>
      </w:r>
      <w:r w:rsidRPr="749AAB52">
        <w:rPr>
          <w:rFonts w:eastAsia="Times New Roman" w:cs="Times New Roman"/>
          <w:color w:val="000000" w:themeColor="text1"/>
          <w:lang w:eastAsia="lv-LV"/>
        </w:rPr>
        <w:t xml:space="preserve">pielikums </w:t>
      </w:r>
      <w:r w:rsidR="003F401A">
        <w:rPr>
          <w:rFonts w:eastAsia="Times New Roman" w:cs="Times New Roman"/>
          <w:color w:val="000000" w:themeColor="text1"/>
          <w:lang w:eastAsia="lv-LV"/>
        </w:rPr>
        <w:t>“</w:t>
      </w:r>
      <w:r w:rsidRPr="749AAB52">
        <w:rPr>
          <w:rFonts w:eastAsia="Times New Roman" w:cs="Times New Roman"/>
          <w:color w:val="000000" w:themeColor="text1"/>
          <w:lang w:eastAsia="lv-LV"/>
        </w:rPr>
        <w:t>Projekta iesnieguma vērtēšanas kritēriji un to piemērošanas metodika</w:t>
      </w:r>
      <w:r w:rsidR="003F401A">
        <w:rPr>
          <w:rFonts w:eastAsia="Times New Roman" w:cs="Times New Roman"/>
          <w:color w:val="000000" w:themeColor="text1"/>
          <w:lang w:eastAsia="lv-LV"/>
        </w:rPr>
        <w:t>”</w:t>
      </w:r>
      <w:r w:rsidRPr="749AAB52">
        <w:rPr>
          <w:rFonts w:eastAsia="Times New Roman" w:cs="Times New Roman"/>
          <w:color w:val="000000" w:themeColor="text1"/>
          <w:lang w:eastAsia="lv-LV"/>
        </w:rPr>
        <w:t xml:space="preserve">) un KPVIS </w:t>
      </w:r>
      <w:r w:rsidRPr="749AAB52">
        <w:rPr>
          <w:rFonts w:cs="Times New Roman"/>
        </w:rPr>
        <w:t>aizpildot projekta iesnieguma vērtēšanas veidlapu.</w:t>
      </w:r>
      <w:bookmarkEnd w:id="4"/>
    </w:p>
    <w:p w14:paraId="7A5A95D8" w14:textId="3514C09B" w:rsidR="007A2257" w:rsidRPr="00BC022F" w:rsidRDefault="007A2257" w:rsidP="003F401A">
      <w:pPr>
        <w:pStyle w:val="Sarakstarindkopa"/>
        <w:numPr>
          <w:ilvl w:val="0"/>
          <w:numId w:val="4"/>
        </w:numPr>
        <w:spacing w:before="0" w:line="276" w:lineRule="auto"/>
        <w:rPr>
          <w:rFonts w:cs="Times New Roman"/>
          <w:szCs w:val="24"/>
        </w:rPr>
      </w:pPr>
      <w:bookmarkStart w:id="5" w:name="_Ref120489080"/>
      <w:r w:rsidRPr="30912122">
        <w:rPr>
          <w:rFonts w:cs="Times New Roman"/>
        </w:rPr>
        <w:t xml:space="preserve">Projekta iesnieguma atbilstību projekta vērtēšanas kritērijiem vērtē visi balsstiesīgie vērtēšanas komisijas locekļi šādā secībā (Informācija par kritērijiem sk. nolikuma 2.pielikumā </w:t>
      </w:r>
      <w:r w:rsidR="003F401A">
        <w:rPr>
          <w:rFonts w:cs="Times New Roman"/>
        </w:rPr>
        <w:t>“</w:t>
      </w:r>
      <w:r w:rsidRPr="30912122">
        <w:rPr>
          <w:rFonts w:eastAsia="Times New Roman" w:cs="Times New Roman"/>
          <w:color w:val="000000" w:themeColor="text1"/>
          <w:lang w:eastAsia="lv-LV"/>
        </w:rPr>
        <w:t>Projekta iesnieguma vērtēšanas kritēriji un to piemērošanas metodika</w:t>
      </w:r>
      <w:r w:rsidR="003F401A">
        <w:rPr>
          <w:rFonts w:cs="Times New Roman"/>
        </w:rPr>
        <w:t>”</w:t>
      </w:r>
      <w:r w:rsidRPr="30912122">
        <w:rPr>
          <w:rFonts w:cs="Times New Roman"/>
        </w:rPr>
        <w:t xml:space="preserve">: </w:t>
      </w:r>
      <w:bookmarkEnd w:id="5"/>
    </w:p>
    <w:p w14:paraId="00336CDE" w14:textId="77777777" w:rsidR="007A2257" w:rsidRPr="00DD26C2" w:rsidRDefault="007A2257" w:rsidP="003F401A">
      <w:pPr>
        <w:pStyle w:val="Sarakstarindkopa"/>
        <w:numPr>
          <w:ilvl w:val="1"/>
          <w:numId w:val="4"/>
        </w:numPr>
        <w:tabs>
          <w:tab w:val="left" w:pos="284"/>
        </w:tabs>
        <w:spacing w:before="0" w:after="0" w:line="276" w:lineRule="auto"/>
        <w:ind w:left="709" w:hanging="283"/>
        <w:outlineLvl w:val="3"/>
        <w:rPr>
          <w:rFonts w:cs="Times New Roman"/>
        </w:rPr>
      </w:pPr>
      <w:r w:rsidRPr="749AAB52">
        <w:rPr>
          <w:rFonts w:cs="Times New Roman"/>
        </w:rPr>
        <w:t xml:space="preserve">sākot vērtēšanu, vispirms vērtē projekta iesnieguma atbilstību specifiskajam atbilstības kritērijam Nr.3.1. Ja </w:t>
      </w:r>
      <w:r w:rsidRPr="749AAB52">
        <w:rPr>
          <w:rFonts w:ascii="Calibri" w:eastAsia="Calibri" w:hAnsi="Calibri" w:cs="Calibri"/>
          <w:sz w:val="22"/>
        </w:rPr>
        <w:t xml:space="preserve"> </w:t>
      </w:r>
      <w:r w:rsidRPr="749AAB52">
        <w:rPr>
          <w:rFonts w:eastAsia="Times New Roman" w:cs="Times New Roman"/>
        </w:rPr>
        <w:t xml:space="preserve">projekta iesniegums neatbilst specifiskajam atbilstības </w:t>
      </w:r>
      <w:r w:rsidRPr="749AAB52">
        <w:rPr>
          <w:rFonts w:eastAsia="Times New Roman" w:cs="Times New Roman"/>
        </w:rPr>
        <w:lastRenderedPageBreak/>
        <w:t>kritērijam Nr.3.1., tā vērtēšanu neturpina</w:t>
      </w:r>
      <w:r w:rsidRPr="749AAB52">
        <w:rPr>
          <w:rFonts w:cs="Times New Roman"/>
        </w:rPr>
        <w:t xml:space="preserve"> (vērtē visi balsstiesīgie vērtēšanas komisijas locekļi, kas ietverti vērtēšanas komisijā);</w:t>
      </w:r>
    </w:p>
    <w:p w14:paraId="4FE43B9E" w14:textId="77777777" w:rsidR="007A2257" w:rsidRPr="00DD26C2" w:rsidRDefault="007A2257" w:rsidP="003F401A">
      <w:pPr>
        <w:pStyle w:val="Sarakstarindkopa"/>
        <w:numPr>
          <w:ilvl w:val="1"/>
          <w:numId w:val="4"/>
        </w:numPr>
        <w:tabs>
          <w:tab w:val="left" w:pos="284"/>
        </w:tabs>
        <w:spacing w:before="0" w:after="0" w:line="276" w:lineRule="auto"/>
        <w:outlineLvl w:val="3"/>
        <w:rPr>
          <w:rFonts w:cs="Times New Roman"/>
        </w:rPr>
      </w:pPr>
      <w:r w:rsidRPr="749AAB52">
        <w:rPr>
          <w:rFonts w:eastAsia="Times New Roman" w:cs="Times New Roman"/>
        </w:rPr>
        <w:t>ja projekta iesniegums atbilst specifiskajam atbilstības kritērijam Nr.3.1., tad turpina vērtēt projekta iesnieguma atbilstību vienotajiem kritērijiem, vienotajiem izvēles kritērijiem un specifiskajiem atbilstības kritērijam</w:t>
      </w:r>
      <w:r w:rsidRPr="749AAB52">
        <w:rPr>
          <w:rFonts w:cs="Times New Roman"/>
        </w:rPr>
        <w:t xml:space="preserve"> (vērtē visi balsstiesīgie vērtēšanas komisijas locekļi, kas ietverti vērtēšanas komisijā).</w:t>
      </w:r>
    </w:p>
    <w:p w14:paraId="01CFF45F" w14:textId="77777777" w:rsidR="007A2257" w:rsidRPr="00BC022F" w:rsidRDefault="007A2257" w:rsidP="003F401A">
      <w:pPr>
        <w:pStyle w:val="Sarakstarindkopa"/>
        <w:numPr>
          <w:ilvl w:val="0"/>
          <w:numId w:val="4"/>
        </w:numPr>
        <w:spacing w:before="0" w:after="0" w:line="276" w:lineRule="auto"/>
        <w:ind w:left="426" w:hanging="426"/>
        <w:contextualSpacing w:val="0"/>
        <w:outlineLvl w:val="3"/>
        <w:rPr>
          <w:rFonts w:eastAsia="Times New Roman" w:cs="Times New Roman"/>
          <w:bCs/>
          <w:color w:val="000000"/>
          <w:szCs w:val="24"/>
          <w:lang w:eastAsia="lv-LV"/>
        </w:rPr>
      </w:pPr>
      <w:bookmarkStart w:id="6" w:name="_Ref120491837"/>
      <w:r w:rsidRPr="30912122">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6"/>
    </w:p>
    <w:p w14:paraId="21DE8574" w14:textId="77777777" w:rsidR="007A2257" w:rsidRPr="008B213B" w:rsidRDefault="007A2257" w:rsidP="003F401A">
      <w:pPr>
        <w:pStyle w:val="Sarakstarindkopa"/>
        <w:numPr>
          <w:ilvl w:val="0"/>
          <w:numId w:val="4"/>
        </w:numPr>
        <w:spacing w:before="0" w:after="0" w:line="276" w:lineRule="auto"/>
        <w:outlineLvl w:val="3"/>
        <w:rPr>
          <w:rFonts w:eastAsia="Times New Roman" w:cs="Times New Roman"/>
          <w:color w:val="000000"/>
          <w:szCs w:val="24"/>
          <w:lang w:eastAsia="lv-LV"/>
        </w:rPr>
      </w:pPr>
      <w:bookmarkStart w:id="7" w:name="_Ref120491666"/>
      <w:r w:rsidRPr="30912122">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7"/>
      <w:r w:rsidRPr="30912122">
        <w:rPr>
          <w:rFonts w:eastAsia="Times New Roman" w:cs="Times New Roman"/>
          <w:color w:val="000000" w:themeColor="text1"/>
          <w:lang w:eastAsia="lv-LV"/>
        </w:rPr>
        <w:t xml:space="preserve"> </w:t>
      </w:r>
    </w:p>
    <w:p w14:paraId="70B27BAC" w14:textId="77777777" w:rsidR="007A2257" w:rsidRPr="00BC022F" w:rsidRDefault="007A2257" w:rsidP="003F401A">
      <w:pPr>
        <w:pStyle w:val="Headinggg1"/>
        <w:numPr>
          <w:ilvl w:val="0"/>
          <w:numId w:val="0"/>
        </w:numPr>
        <w:spacing w:after="120"/>
      </w:pPr>
      <w:r>
        <w:t>VI. Lēmuma pieņemšanas un paziņošanas kārtība</w:t>
      </w:r>
    </w:p>
    <w:p w14:paraId="0A3F5FBC" w14:textId="77777777" w:rsidR="007A2257" w:rsidRPr="00BC022F" w:rsidRDefault="007A2257" w:rsidP="009801D2">
      <w:pPr>
        <w:pStyle w:val="naisf"/>
        <w:numPr>
          <w:ilvl w:val="0"/>
          <w:numId w:val="4"/>
        </w:numPr>
        <w:spacing w:before="0" w:beforeAutospacing="0" w:after="0" w:afterAutospacing="0" w:line="276" w:lineRule="auto"/>
      </w:pPr>
      <w:bookmarkStart w:id="8" w:name="_Ref120490735"/>
      <w:r>
        <w:t>Sadarbības iestāde, pamatojoties uz vērtēšanas komisijas sniegto atzinumu, pieņem lēmumu (turpmāk – lēmums) par:</w:t>
      </w:r>
      <w:bookmarkEnd w:id="8"/>
    </w:p>
    <w:p w14:paraId="3C4878A7" w14:textId="77777777" w:rsidR="007A2257" w:rsidRPr="00BC022F" w:rsidRDefault="007A2257" w:rsidP="009801D2">
      <w:pPr>
        <w:pStyle w:val="naisf"/>
        <w:numPr>
          <w:ilvl w:val="1"/>
          <w:numId w:val="4"/>
        </w:numPr>
        <w:spacing w:before="0" w:beforeAutospacing="0" w:after="0" w:afterAutospacing="0" w:line="276" w:lineRule="auto"/>
      </w:pPr>
      <w:bookmarkStart w:id="9" w:name="_Ref120521412"/>
      <w:r>
        <w:t>projekta iesnieguma apstiprināšanu;</w:t>
      </w:r>
      <w:bookmarkEnd w:id="9"/>
    </w:p>
    <w:p w14:paraId="434971D7" w14:textId="77777777" w:rsidR="007A2257" w:rsidRPr="00BC022F" w:rsidRDefault="007A2257" w:rsidP="009801D2">
      <w:pPr>
        <w:pStyle w:val="naisf"/>
        <w:numPr>
          <w:ilvl w:val="1"/>
          <w:numId w:val="4"/>
        </w:numPr>
        <w:spacing w:before="0" w:beforeAutospacing="0" w:after="0" w:afterAutospacing="0" w:line="276" w:lineRule="auto"/>
      </w:pPr>
      <w:bookmarkStart w:id="10" w:name="_Ref120521415"/>
      <w:r>
        <w:t>projekta iesnieguma apstiprināšanu ar nosacījumu;</w:t>
      </w:r>
      <w:bookmarkEnd w:id="10"/>
    </w:p>
    <w:p w14:paraId="73A11068" w14:textId="77777777" w:rsidR="007A2257" w:rsidRPr="00BC022F" w:rsidRDefault="007A2257" w:rsidP="009801D2">
      <w:pPr>
        <w:pStyle w:val="naisf"/>
        <w:numPr>
          <w:ilvl w:val="1"/>
          <w:numId w:val="4"/>
        </w:numPr>
        <w:spacing w:before="0" w:beforeAutospacing="0" w:after="0" w:afterAutospacing="0" w:line="276" w:lineRule="auto"/>
      </w:pPr>
      <w:r>
        <w:t>projekta iesnieguma noraidīšanu.</w:t>
      </w:r>
    </w:p>
    <w:p w14:paraId="04FF54AE" w14:textId="77777777" w:rsidR="007A2257" w:rsidRPr="008F6E6A" w:rsidRDefault="007A2257" w:rsidP="009801D2">
      <w:pPr>
        <w:pStyle w:val="naisf"/>
        <w:numPr>
          <w:ilvl w:val="0"/>
          <w:numId w:val="4"/>
        </w:numPr>
        <w:spacing w:before="0" w:beforeAutospacing="0" w:after="0" w:afterAutospacing="0" w:line="276" w:lineRule="auto"/>
      </w:pPr>
      <w:r>
        <w:t>Lēmumu sadarbības iestāde pieņem 3 mēnešu laikā pēc projektu iesniegumu iesniegšanas beigu datuma.</w:t>
      </w:r>
    </w:p>
    <w:p w14:paraId="52604418" w14:textId="77777777" w:rsidR="007A2257" w:rsidRPr="00BC022F" w:rsidRDefault="007A2257" w:rsidP="009801D2">
      <w:pPr>
        <w:pStyle w:val="naisf"/>
        <w:numPr>
          <w:ilvl w:val="0"/>
          <w:numId w:val="4"/>
        </w:numPr>
        <w:spacing w:before="0" w:beforeAutospacing="0" w:after="0" w:afterAutospacing="0" w:line="276" w:lineRule="auto"/>
      </w:pPr>
      <w:r>
        <w:t xml:space="preserve">Lēmumu par projekta iesnieguma apstiprināšanu sadarbības iestāde pieņem, ja projekta iesniegums atbilst projektu iesniegumu vērtēšanas kritērijiem. </w:t>
      </w:r>
    </w:p>
    <w:p w14:paraId="52211EFD" w14:textId="77777777" w:rsidR="007A2257" w:rsidRPr="00BC022F" w:rsidRDefault="007A2257" w:rsidP="009801D2">
      <w:pPr>
        <w:pStyle w:val="naisf"/>
        <w:numPr>
          <w:ilvl w:val="0"/>
          <w:numId w:val="4"/>
        </w:numPr>
        <w:spacing w:before="0" w:beforeAutospacing="0" w:after="0" w:afterAutospacing="0" w:line="276" w:lineRule="auto"/>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5BAEBAAE" w14:textId="77777777" w:rsidR="007A2257" w:rsidRPr="007F7320" w:rsidRDefault="007A2257" w:rsidP="009801D2">
      <w:pPr>
        <w:pStyle w:val="naisf"/>
        <w:numPr>
          <w:ilvl w:val="0"/>
          <w:numId w:val="4"/>
        </w:numPr>
        <w:spacing w:before="0" w:beforeAutospacing="0" w:after="0" w:afterAutospacing="0" w:line="276" w:lineRule="auto"/>
      </w:pPr>
      <w:r>
        <w:t>Lēmumu par projekta iesnieguma noraidīšanu sadarbības iestāde pieņem, ja projekta iesniedzējs nav uzaicināts iesniegt projekta iesniegumu.</w:t>
      </w:r>
    </w:p>
    <w:p w14:paraId="593C9F31" w14:textId="77777777" w:rsidR="007A2257" w:rsidRPr="00BC022F" w:rsidRDefault="007A2257" w:rsidP="009801D2">
      <w:pPr>
        <w:pStyle w:val="naisf"/>
        <w:numPr>
          <w:ilvl w:val="0"/>
          <w:numId w:val="4"/>
        </w:numPr>
        <w:spacing w:before="0" w:beforeAutospacing="0" w:after="0" w:afterAutospacing="0" w:line="276" w:lineRule="auto"/>
      </w:pPr>
      <w:r>
        <w:t>Ja projekta iesniegums ir apstiprināts ar nosacījumu, pēc precizētā projekta iesnieguma iesniegšanas, pamatojoties uz vērtēšanas komisijas atzinumu par nosacījumu izpildi vai neizpildi, sadarbības iestāde izdod atzinumu par:</w:t>
      </w:r>
    </w:p>
    <w:p w14:paraId="05B40FEB" w14:textId="77777777" w:rsidR="007A2257" w:rsidRPr="00BC022F" w:rsidRDefault="007A2257" w:rsidP="009801D2">
      <w:pPr>
        <w:pStyle w:val="naisf"/>
        <w:numPr>
          <w:ilvl w:val="1"/>
          <w:numId w:val="4"/>
        </w:numPr>
        <w:spacing w:before="0" w:beforeAutospacing="0" w:after="0" w:afterAutospacing="0" w:line="276" w:lineRule="auto"/>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67D35A2C" w14:textId="77777777" w:rsidR="007A2257" w:rsidRPr="00BC022F" w:rsidRDefault="007A2257" w:rsidP="009801D2">
      <w:pPr>
        <w:pStyle w:val="naisf"/>
        <w:numPr>
          <w:ilvl w:val="1"/>
          <w:numId w:val="4"/>
        </w:numPr>
        <w:spacing w:before="0" w:beforeAutospacing="0" w:after="0" w:afterAutospacing="0" w:line="276" w:lineRule="auto"/>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3745D8" w14:textId="77777777" w:rsidR="007A2257" w:rsidRPr="00BC022F" w:rsidRDefault="007A2257" w:rsidP="009801D2">
      <w:pPr>
        <w:pStyle w:val="naisf"/>
        <w:numPr>
          <w:ilvl w:val="0"/>
          <w:numId w:val="4"/>
        </w:numPr>
        <w:spacing w:before="0" w:beforeAutospacing="0" w:after="0" w:afterAutospacing="0" w:line="276" w:lineRule="auto"/>
      </w:pPr>
      <w:r>
        <w:t xml:space="preserve">Lēmumu par projekta iesnieguma apstiprināšanu, apstiprināšanu ar nosacījumu, noraidīšanu un atzinumu par nosacījumu izpildi sadarbības iestāde sagatavo elektroniska </w:t>
      </w:r>
      <w:r>
        <w:lastRenderedPageBreak/>
        <w:t>dokumenta formātā un projekta iesniedzējam paziņo normatīvajos aktos noteiktajā kārtībā. Lēmumā par projekta iesnieguma apstiprināšanu vai atzinumā par nosacījumu izpildi tiek iekļauta informācija par vienošanās slēgšanas procedūru.</w:t>
      </w:r>
    </w:p>
    <w:p w14:paraId="0D7F2C9D" w14:textId="77777777" w:rsidR="007A2257" w:rsidRPr="00867A3E" w:rsidRDefault="007A2257" w:rsidP="009801D2">
      <w:pPr>
        <w:pStyle w:val="naisf"/>
        <w:numPr>
          <w:ilvl w:val="0"/>
          <w:numId w:val="4"/>
        </w:numPr>
        <w:spacing w:before="0" w:beforeAutospacing="0" w:after="0" w:afterAutospacing="0" w:line="276" w:lineRule="auto"/>
      </w:pPr>
      <w:r>
        <w:t xml:space="preserve">Informāciju par apstiprināto projekta iesniegumu sadarbības iestāde publicē tīmekļa vietnē </w:t>
      </w:r>
      <w:hyperlink r:id="rId17">
        <w:r w:rsidRPr="00D951B9">
          <w:rPr>
            <w:rStyle w:val="Hipersaite"/>
            <w:i/>
            <w:iCs/>
          </w:rPr>
          <w:t>www.esfondi.lv</w:t>
        </w:r>
      </w:hyperlink>
      <w:r w:rsidRPr="00D951B9">
        <w:rPr>
          <w:i/>
          <w:iCs/>
        </w:rPr>
        <w:t>.</w:t>
      </w:r>
    </w:p>
    <w:p w14:paraId="62DF3EE7" w14:textId="77777777" w:rsidR="007A2257" w:rsidRPr="00BC022F" w:rsidRDefault="007A2257" w:rsidP="003F401A">
      <w:pPr>
        <w:pStyle w:val="Headinggg1"/>
        <w:numPr>
          <w:ilvl w:val="0"/>
          <w:numId w:val="0"/>
        </w:numPr>
        <w:spacing w:after="120"/>
      </w:pPr>
      <w:r>
        <w:t>VII. Papildu informācija</w:t>
      </w:r>
    </w:p>
    <w:p w14:paraId="297D02C7" w14:textId="77777777" w:rsidR="007A2257" w:rsidRPr="00D951B9" w:rsidRDefault="007A2257" w:rsidP="001233C4">
      <w:pPr>
        <w:pStyle w:val="naisf"/>
        <w:numPr>
          <w:ilvl w:val="0"/>
          <w:numId w:val="4"/>
        </w:numPr>
        <w:spacing w:before="0" w:beforeAutospacing="0" w:after="0" w:afterAutospacing="0" w:line="276" w:lineRule="auto"/>
      </w:pPr>
      <w:r w:rsidRPr="00D951B9">
        <w:t>Jautājumus par projekta iesnieguma sagatavošanu un iesniegšanu lūdzam:</w:t>
      </w:r>
    </w:p>
    <w:p w14:paraId="3BE0647C" w14:textId="77777777" w:rsidR="007A2257" w:rsidRPr="00D951B9" w:rsidRDefault="007A2257" w:rsidP="001233C4">
      <w:pPr>
        <w:pStyle w:val="naisf"/>
        <w:numPr>
          <w:ilvl w:val="1"/>
          <w:numId w:val="4"/>
        </w:numPr>
        <w:spacing w:before="0" w:beforeAutospacing="0" w:after="0" w:afterAutospacing="0" w:line="276" w:lineRule="auto"/>
      </w:pPr>
      <w:r w:rsidRPr="00D951B9">
        <w:t xml:space="preserve">sūtīt uz tīmekļa vietnē </w:t>
      </w:r>
      <w:hyperlink r:id="rId18">
        <w:r w:rsidRPr="00D951B9">
          <w:rPr>
            <w:rStyle w:val="Hipersaite"/>
            <w:rFonts w:cs="Arial"/>
            <w:i/>
            <w:iCs/>
          </w:rPr>
          <w:t>https://www.cfla.gov.lv/lv/6-1-1-8</w:t>
        </w:r>
      </w:hyperlink>
      <w:r w:rsidRPr="00D951B9">
        <w:t xml:space="preserve"> norādītās kontaktpersonas elektroniskā pasta adresi vai </w:t>
      </w:r>
      <w:hyperlink r:id="rId19">
        <w:r w:rsidRPr="00D951B9">
          <w:t>pasts@cfla.gov.lv,</w:t>
        </w:r>
      </w:hyperlink>
      <w:r w:rsidRPr="00D951B9">
        <w:t xml:space="preserve"> vai </w:t>
      </w:r>
    </w:p>
    <w:p w14:paraId="2A7BBADF" w14:textId="77777777" w:rsidR="007A2257" w:rsidRPr="00D951B9" w:rsidRDefault="007A2257" w:rsidP="001233C4">
      <w:pPr>
        <w:pStyle w:val="naisf"/>
        <w:numPr>
          <w:ilvl w:val="1"/>
          <w:numId w:val="4"/>
        </w:numPr>
        <w:spacing w:before="0" w:beforeAutospacing="0" w:after="0" w:afterAutospacing="0" w:line="276" w:lineRule="auto"/>
      </w:pPr>
      <w:r w:rsidRPr="00D951B9">
        <w:t xml:space="preserve">vērsties sadarbības iestādes Klientu apkalpošanas centrā (Meistaru ielā 10, Rīgā, vai zvanot pa tālruni +371 22099777). </w:t>
      </w:r>
    </w:p>
    <w:p w14:paraId="67BCBDF9" w14:textId="77777777" w:rsidR="007A2257" w:rsidRPr="00D951B9" w:rsidRDefault="007A2257" w:rsidP="001233C4">
      <w:pPr>
        <w:pStyle w:val="naisf"/>
        <w:numPr>
          <w:ilvl w:val="0"/>
          <w:numId w:val="4"/>
        </w:numPr>
        <w:spacing w:before="0" w:beforeAutospacing="0" w:after="0" w:afterAutospacing="0" w:line="276" w:lineRule="auto"/>
      </w:pPr>
      <w:r w:rsidRPr="00D951B9">
        <w:t>Projekta iesniedzējs jautājumus par konkrēto projektu iesniegumu atlasi iesniedz ne vēlāk kā divas darbdienas līdz projektu iesniegumu iesniegšanas beigu termiņam.</w:t>
      </w:r>
    </w:p>
    <w:p w14:paraId="4ED0E5CE" w14:textId="77777777" w:rsidR="007A2257" w:rsidRPr="00D951B9" w:rsidRDefault="007A2257" w:rsidP="001233C4">
      <w:pPr>
        <w:pStyle w:val="naisf"/>
        <w:numPr>
          <w:ilvl w:val="0"/>
          <w:numId w:val="4"/>
        </w:numPr>
        <w:spacing w:before="0" w:beforeAutospacing="0" w:after="0" w:afterAutospacing="0" w:line="276" w:lineRule="auto"/>
      </w:pPr>
      <w:r w:rsidRPr="00D951B9">
        <w:t>Atbildes uz iesūtītajiem jautājumiem tiks nosūtītas elektroniski jautājuma uzdevējam.</w:t>
      </w:r>
    </w:p>
    <w:p w14:paraId="3F0CDC57" w14:textId="77777777" w:rsidR="007A2257" w:rsidRPr="00D951B9" w:rsidRDefault="007A2257" w:rsidP="001233C4">
      <w:pPr>
        <w:pStyle w:val="naisf"/>
        <w:numPr>
          <w:ilvl w:val="0"/>
          <w:numId w:val="4"/>
        </w:numPr>
        <w:spacing w:before="0" w:beforeAutospacing="0" w:after="0" w:afterAutospacing="0" w:line="276" w:lineRule="auto"/>
      </w:pPr>
      <w:r w:rsidRPr="00D951B9">
        <w:t xml:space="preserve">Tehniskais atbalsts par projekta iesnieguma aizpildīšanu KPVIS e-vidē tiek sniegts sadarbības iestādes oficiālajā darba laikā, aizpildot KPVIS pieteikumu </w:t>
      </w:r>
      <w:r w:rsidRPr="00D951B9">
        <w:rPr>
          <w:noProof/>
        </w:rPr>
        <w:drawing>
          <wp:inline distT="0" distB="0" distL="0" distR="0" wp14:anchorId="0336A6A2" wp14:editId="461C3C59">
            <wp:extent cx="142838" cy="151764"/>
            <wp:effectExtent l="0" t="0" r="0" b="127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0">
                      <a:extLst>
                        <a:ext uri="{28A0092B-C50C-407E-A947-70E740481C1C}">
                          <a14:useLocalDpi xmlns:a14="http://schemas.microsoft.com/office/drawing/2010/main" val="0"/>
                        </a:ext>
                      </a:extLst>
                    </a:blip>
                    <a:stretch>
                      <a:fillRect/>
                    </a:stretch>
                  </pic:blipFill>
                  <pic:spPr>
                    <a:xfrm>
                      <a:off x="0" y="0"/>
                      <a:ext cx="152358" cy="161879"/>
                    </a:xfrm>
                    <a:prstGeom prst="rect">
                      <a:avLst/>
                    </a:prstGeom>
                  </pic:spPr>
                </pic:pic>
              </a:graphicData>
            </a:graphic>
          </wp:inline>
        </w:drawing>
      </w:r>
      <w:r w:rsidRPr="00D951B9">
        <w:t xml:space="preserve">, rakstot uz </w:t>
      </w:r>
      <w:hyperlink r:id="rId21">
        <w:r w:rsidRPr="00D951B9">
          <w:rPr>
            <w:rStyle w:val="Hipersaite"/>
            <w:i/>
            <w:iCs/>
          </w:rPr>
          <w:t>vis@cfla.gov.lv</w:t>
        </w:r>
      </w:hyperlink>
      <w:r w:rsidRPr="00D951B9">
        <w:t xml:space="preserve"> vai zvanot uz +371 20003306.</w:t>
      </w:r>
    </w:p>
    <w:p w14:paraId="6B6DBA8A" w14:textId="77777777" w:rsidR="007A2257" w:rsidRPr="00D951B9" w:rsidRDefault="007A2257" w:rsidP="001233C4">
      <w:pPr>
        <w:pStyle w:val="naisf"/>
        <w:numPr>
          <w:ilvl w:val="0"/>
          <w:numId w:val="4"/>
        </w:numPr>
        <w:spacing w:before="0" w:beforeAutospacing="0" w:after="0" w:afterAutospacing="0" w:line="276" w:lineRule="auto"/>
        <w:rPr>
          <w:rStyle w:val="Hipersaite"/>
          <w:rFonts w:cs="Arial"/>
        </w:rPr>
      </w:pPr>
      <w:r w:rsidRPr="00D951B9">
        <w:t xml:space="preserve">Aktuālā informācija par projektu iesniegumu atlasi un atbildes uz biežāk uzdotajiem jautājumiem ir pieejamas tīmekļa vietnē </w:t>
      </w:r>
      <w:hyperlink r:id="rId22">
        <w:r w:rsidRPr="00D951B9">
          <w:rPr>
            <w:rStyle w:val="Hipersaite"/>
            <w:rFonts w:cs="Arial"/>
            <w:i/>
            <w:iCs/>
          </w:rPr>
          <w:t>https://www.cfla.gov.lv/lv/2021-2027-projektu-atlases</w:t>
        </w:r>
      </w:hyperlink>
      <w:r>
        <w:rPr>
          <w:rStyle w:val="Hipersaite"/>
          <w:rFonts w:cs="Arial"/>
        </w:rPr>
        <w:t>.</w:t>
      </w:r>
    </w:p>
    <w:p w14:paraId="7A5EC536" w14:textId="1AEBAD5B" w:rsidR="003F401A" w:rsidRPr="00D951B9" w:rsidRDefault="007A2257" w:rsidP="001233C4">
      <w:pPr>
        <w:pStyle w:val="naisf"/>
        <w:numPr>
          <w:ilvl w:val="0"/>
          <w:numId w:val="4"/>
        </w:numPr>
        <w:spacing w:before="0" w:beforeAutospacing="0" w:after="240" w:afterAutospacing="0" w:line="276" w:lineRule="auto"/>
      </w:pPr>
      <w:r w:rsidRPr="00D951B9">
        <w:t xml:space="preserve">Vienošanās par projekta īstenošanu projekta teksts vienošanās slēgšanas procesā var tikt precizēts atbilstoši projekta specifikai. </w:t>
      </w:r>
    </w:p>
    <w:p w14:paraId="7430D033" w14:textId="2F20C68D" w:rsidR="007A2257" w:rsidRPr="001233C4" w:rsidRDefault="007A2257" w:rsidP="009801D2">
      <w:pPr>
        <w:spacing w:line="276" w:lineRule="auto"/>
        <w:ind w:firstLine="0"/>
        <w:rPr>
          <w:rFonts w:cs="Times New Roman"/>
          <w:b/>
          <w:szCs w:val="24"/>
        </w:rPr>
      </w:pPr>
      <w:r w:rsidRPr="00D951B9">
        <w:rPr>
          <w:rFonts w:cs="Times New Roman"/>
          <w:b/>
          <w:szCs w:val="24"/>
        </w:rPr>
        <w:t>Pielikumi:</w:t>
      </w:r>
    </w:p>
    <w:p w14:paraId="0FB01A95" w14:textId="77777777" w:rsidR="007A2257" w:rsidRPr="00D951B9" w:rsidRDefault="007A2257" w:rsidP="009801D2">
      <w:pPr>
        <w:spacing w:line="276" w:lineRule="auto"/>
        <w:ind w:firstLine="284"/>
        <w:rPr>
          <w:rFonts w:cs="Times New Roman"/>
          <w:szCs w:val="24"/>
        </w:rPr>
      </w:pPr>
      <w:r w:rsidRPr="00D951B9">
        <w:rPr>
          <w:rFonts w:cs="Times New Roman"/>
          <w:szCs w:val="24"/>
        </w:rPr>
        <w:t>1. pielikums. Projekta iesnieguma aizpildīšanas metodika uz 33</w:t>
      </w:r>
      <w:r w:rsidRPr="00D951B9">
        <w:rPr>
          <w:rFonts w:cs="Times New Roman"/>
          <w:color w:val="FF0000"/>
          <w:szCs w:val="24"/>
        </w:rPr>
        <w:t xml:space="preserve"> </w:t>
      </w:r>
      <w:r w:rsidRPr="00D951B9">
        <w:rPr>
          <w:rFonts w:cs="Times New Roman"/>
          <w:szCs w:val="24"/>
        </w:rPr>
        <w:t>lapām.</w:t>
      </w:r>
    </w:p>
    <w:p w14:paraId="71F888E3" w14:textId="77777777" w:rsidR="007A2257" w:rsidRPr="00D951B9" w:rsidRDefault="007A2257" w:rsidP="009801D2">
      <w:pPr>
        <w:spacing w:line="276" w:lineRule="auto"/>
        <w:ind w:left="1560" w:hanging="1276"/>
        <w:rPr>
          <w:rFonts w:cs="Times New Roman"/>
          <w:szCs w:val="24"/>
        </w:rPr>
      </w:pPr>
      <w:r w:rsidRPr="00D951B9">
        <w:rPr>
          <w:rFonts w:cs="Times New Roman"/>
          <w:szCs w:val="24"/>
        </w:rPr>
        <w:t>2. pielikums. Projekta iesnieguma vērtēšanas kritēriji un to</w:t>
      </w:r>
      <w:r w:rsidRPr="00D951B9">
        <w:rPr>
          <w:rFonts w:eastAsia="Times New Roman" w:cs="Times New Roman"/>
          <w:szCs w:val="24"/>
          <w:lang w:eastAsia="lv-LV"/>
        </w:rPr>
        <w:t xml:space="preserve"> piemērošanas metodika uz 17</w:t>
      </w:r>
      <w:r w:rsidRPr="00D951B9">
        <w:rPr>
          <w:rFonts w:cs="Times New Roman"/>
          <w:color w:val="FF0000"/>
          <w:szCs w:val="24"/>
        </w:rPr>
        <w:t xml:space="preserve"> </w:t>
      </w:r>
      <w:r w:rsidRPr="00D951B9">
        <w:rPr>
          <w:rFonts w:cs="Times New Roman"/>
          <w:szCs w:val="24"/>
        </w:rPr>
        <w:t xml:space="preserve">lapām. </w:t>
      </w:r>
    </w:p>
    <w:p w14:paraId="66A86699" w14:textId="77777777" w:rsidR="007A2257" w:rsidRPr="00D951B9" w:rsidRDefault="007A2257" w:rsidP="009801D2">
      <w:pPr>
        <w:spacing w:line="276" w:lineRule="auto"/>
        <w:ind w:left="1560" w:hanging="1276"/>
        <w:rPr>
          <w:rFonts w:cs="Times New Roman"/>
          <w:szCs w:val="24"/>
        </w:rPr>
      </w:pPr>
      <w:r w:rsidRPr="00D951B9">
        <w:rPr>
          <w:rFonts w:eastAsia="Times New Roman" w:cs="Times New Roman"/>
          <w:szCs w:val="24"/>
          <w:lang w:eastAsia="lv-LV"/>
        </w:rPr>
        <w:t>3.</w:t>
      </w:r>
      <w:r w:rsidRPr="00D951B9">
        <w:rPr>
          <w:szCs w:val="24"/>
        </w:rPr>
        <w:t> </w:t>
      </w:r>
      <w:r w:rsidRPr="00D951B9">
        <w:rPr>
          <w:rFonts w:eastAsia="Times New Roman" w:cs="Times New Roman"/>
          <w:szCs w:val="24"/>
          <w:lang w:eastAsia="lv-LV"/>
        </w:rPr>
        <w:t xml:space="preserve">pielikums. Vienošanās par projekta īstenošanu projekts uz 17 </w:t>
      </w:r>
      <w:r w:rsidRPr="00D951B9">
        <w:rPr>
          <w:rFonts w:cs="Times New Roman"/>
          <w:szCs w:val="24"/>
        </w:rPr>
        <w:t>lapām.</w:t>
      </w:r>
    </w:p>
    <w:p w14:paraId="6574D86B" w14:textId="77777777" w:rsidR="007A2257" w:rsidRPr="00D951B9" w:rsidRDefault="007A2257" w:rsidP="009801D2">
      <w:pPr>
        <w:spacing w:line="276" w:lineRule="auto"/>
        <w:ind w:left="1560" w:hanging="1276"/>
        <w:rPr>
          <w:rFonts w:eastAsia="Times New Roman" w:cs="Times New Roman"/>
          <w:szCs w:val="24"/>
        </w:rPr>
      </w:pPr>
      <w:r w:rsidRPr="00D951B9">
        <w:rPr>
          <w:rFonts w:cs="Times New Roman"/>
          <w:szCs w:val="24"/>
        </w:rPr>
        <w:t xml:space="preserve">4.pielikums. </w:t>
      </w:r>
      <w:r w:rsidRPr="00D951B9">
        <w:rPr>
          <w:rFonts w:eastAsia="Times New Roman" w:cs="Times New Roman"/>
          <w:color w:val="000000" w:themeColor="text1"/>
          <w:szCs w:val="24"/>
        </w:rPr>
        <w:t>Sadarbības partnera apliecinājuma veidlapa par gatavību piedalīties projekta īstenošanā</w:t>
      </w:r>
      <w:r w:rsidRPr="00D951B9">
        <w:rPr>
          <w:rFonts w:eastAsia="Times New Roman" w:cs="Times New Roman"/>
          <w:b/>
          <w:bCs/>
          <w:color w:val="000000" w:themeColor="text1"/>
          <w:szCs w:val="24"/>
        </w:rPr>
        <w:t xml:space="preserve"> </w:t>
      </w:r>
      <w:r w:rsidRPr="00D951B9">
        <w:rPr>
          <w:rFonts w:eastAsia="Times New Roman" w:cs="Times New Roman"/>
          <w:color w:val="000000" w:themeColor="text1"/>
          <w:szCs w:val="24"/>
        </w:rPr>
        <w:t>uz 1 lapas.</w:t>
      </w:r>
    </w:p>
    <w:p w14:paraId="4E9F5CBC" w14:textId="77777777" w:rsidR="007A2257" w:rsidRPr="00D951B9" w:rsidRDefault="007A2257" w:rsidP="009801D2">
      <w:pPr>
        <w:spacing w:line="276" w:lineRule="auto"/>
        <w:ind w:left="1560" w:hanging="1276"/>
        <w:rPr>
          <w:rFonts w:eastAsia="Times New Roman" w:cs="Times New Roman"/>
          <w:color w:val="000000" w:themeColor="text1"/>
          <w:szCs w:val="24"/>
        </w:rPr>
      </w:pPr>
      <w:r w:rsidRPr="00D951B9">
        <w:rPr>
          <w:rFonts w:eastAsia="Times New Roman" w:cs="Times New Roman"/>
          <w:color w:val="000000" w:themeColor="text1"/>
          <w:szCs w:val="24"/>
        </w:rPr>
        <w:t>5.pielikums. Apliecinājums par informētību attiecībā uz interešu konflikta jautājumu regulējumu un to integrāciju iekšējās kontroles sistēmā uz 1 lapas.</w:t>
      </w:r>
    </w:p>
    <w:p w14:paraId="1D014C8D" w14:textId="77777777" w:rsidR="008357E5" w:rsidRDefault="008357E5" w:rsidP="007A2257">
      <w:pPr>
        <w:ind w:firstLine="0"/>
      </w:pPr>
    </w:p>
    <w:p w14:paraId="6BD2421A" w14:textId="77777777" w:rsidR="007A2257" w:rsidRDefault="007A2257" w:rsidP="007A2257">
      <w:pPr>
        <w:ind w:firstLine="0"/>
      </w:pPr>
    </w:p>
    <w:p w14:paraId="161E197C" w14:textId="5FA64FD3" w:rsidR="007A2257" w:rsidRDefault="007A2257" w:rsidP="007A2257">
      <w:pPr>
        <w:ind w:firstLine="0"/>
        <w:rPr>
          <w:i/>
          <w:iCs/>
          <w:sz w:val="20"/>
          <w:szCs w:val="20"/>
        </w:rPr>
      </w:pPr>
      <w:proofErr w:type="spellStart"/>
      <w:r w:rsidRPr="007A2257">
        <w:rPr>
          <w:i/>
          <w:iCs/>
          <w:sz w:val="20"/>
          <w:szCs w:val="20"/>
        </w:rPr>
        <w:t>S.Andžāne</w:t>
      </w:r>
      <w:proofErr w:type="spellEnd"/>
      <w:r w:rsidRPr="007A2257">
        <w:rPr>
          <w:i/>
          <w:iCs/>
          <w:sz w:val="20"/>
          <w:szCs w:val="20"/>
        </w:rPr>
        <w:t>, 22547860</w:t>
      </w:r>
    </w:p>
    <w:p w14:paraId="27394637" w14:textId="227BDF80" w:rsidR="00FD1F87" w:rsidRPr="001233C4" w:rsidRDefault="004F4F45" w:rsidP="007A2257">
      <w:pPr>
        <w:ind w:firstLine="0"/>
        <w:rPr>
          <w:i/>
          <w:iCs/>
          <w:sz w:val="20"/>
          <w:szCs w:val="20"/>
        </w:rPr>
      </w:pPr>
      <w:hyperlink r:id="rId23" w:history="1">
        <w:r w:rsidR="009801D2" w:rsidRPr="001C38C8">
          <w:rPr>
            <w:rStyle w:val="Hipersaite"/>
            <w:i/>
            <w:iCs/>
            <w:sz w:val="20"/>
            <w:szCs w:val="20"/>
          </w:rPr>
          <w:t>solvita.andzane@cfla.gov.lv</w:t>
        </w:r>
      </w:hyperlink>
      <w:r w:rsidR="009801D2">
        <w:rPr>
          <w:i/>
          <w:iCs/>
          <w:sz w:val="20"/>
          <w:szCs w:val="20"/>
        </w:rPr>
        <w:t xml:space="preserve"> </w:t>
      </w:r>
    </w:p>
    <w:sectPr w:rsidR="00FD1F87" w:rsidRPr="00123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2903" w14:textId="77777777" w:rsidR="007A2257" w:rsidRDefault="007A2257" w:rsidP="007A2257">
      <w:r>
        <w:separator/>
      </w:r>
    </w:p>
  </w:endnote>
  <w:endnote w:type="continuationSeparator" w:id="0">
    <w:p w14:paraId="3CC6CCE6" w14:textId="77777777" w:rsidR="007A2257" w:rsidRDefault="007A2257" w:rsidP="007A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87E9" w14:textId="77777777" w:rsidR="007A2257" w:rsidRDefault="007A2257" w:rsidP="007A2257">
      <w:r>
        <w:separator/>
      </w:r>
    </w:p>
  </w:footnote>
  <w:footnote w:type="continuationSeparator" w:id="0">
    <w:p w14:paraId="6B860217" w14:textId="77777777" w:rsidR="007A2257" w:rsidRDefault="007A2257" w:rsidP="007A2257">
      <w:r>
        <w:continuationSeparator/>
      </w:r>
    </w:p>
  </w:footnote>
  <w:footnote w:id="1">
    <w:p w14:paraId="2DFDA5F9" w14:textId="77777777" w:rsidR="007A2257" w:rsidRPr="007510EA" w:rsidRDefault="007A2257" w:rsidP="007A2257">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Pr>
          <w:rStyle w:val="normaltextrun"/>
          <w:color w:val="000000"/>
          <w:sz w:val="20"/>
          <w:szCs w:val="20"/>
          <w:shd w:val="clear" w:color="auto" w:fill="FFFFFF"/>
        </w:rPr>
        <w:t>Eiropas Parlamenta un Padomes Regula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Pr>
          <w:rStyle w:val="eop"/>
          <w:color w:val="000000"/>
          <w:sz w:val="20"/>
          <w:szCs w:val="2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FFFFFFFF">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5234F76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 w15:restartNumberingAfterBreak="0">
    <w:nsid w:val="538317AA"/>
    <w:multiLevelType w:val="multilevel"/>
    <w:tmpl w:val="239A2F90"/>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740" w:hanging="720"/>
      </w:pPr>
      <w:rPr>
        <w:rFonts w:hint="default"/>
        <w:color w:val="FF0000"/>
      </w:rPr>
    </w:lvl>
    <w:lvl w:ilvl="3">
      <w:start w:val="1"/>
      <w:numFmt w:val="decimal"/>
      <w:lvlText w:val="%1.%2.%3.%4."/>
      <w:lvlJc w:val="left"/>
      <w:pPr>
        <w:ind w:left="2250" w:hanging="720"/>
      </w:pPr>
      <w:rPr>
        <w:rFonts w:hint="default"/>
        <w:color w:val="FF0000"/>
      </w:rPr>
    </w:lvl>
    <w:lvl w:ilvl="4">
      <w:start w:val="1"/>
      <w:numFmt w:val="decimal"/>
      <w:lvlText w:val="%1.%2.%3.%4.%5."/>
      <w:lvlJc w:val="left"/>
      <w:pPr>
        <w:ind w:left="3120" w:hanging="1080"/>
      </w:pPr>
      <w:rPr>
        <w:rFonts w:hint="default"/>
        <w:color w:val="FF0000"/>
      </w:rPr>
    </w:lvl>
    <w:lvl w:ilvl="5">
      <w:start w:val="1"/>
      <w:numFmt w:val="decimal"/>
      <w:lvlText w:val="%1.%2.%3.%4.%5.%6."/>
      <w:lvlJc w:val="left"/>
      <w:pPr>
        <w:ind w:left="3630" w:hanging="1080"/>
      </w:pPr>
      <w:rPr>
        <w:rFonts w:hint="default"/>
        <w:color w:val="FF0000"/>
      </w:rPr>
    </w:lvl>
    <w:lvl w:ilvl="6">
      <w:start w:val="1"/>
      <w:numFmt w:val="decimal"/>
      <w:lvlText w:val="%1.%2.%3.%4.%5.%6.%7."/>
      <w:lvlJc w:val="left"/>
      <w:pPr>
        <w:ind w:left="4500" w:hanging="1440"/>
      </w:pPr>
      <w:rPr>
        <w:rFonts w:hint="default"/>
        <w:color w:val="FF0000"/>
      </w:rPr>
    </w:lvl>
    <w:lvl w:ilvl="7">
      <w:start w:val="1"/>
      <w:numFmt w:val="decimal"/>
      <w:lvlText w:val="%1.%2.%3.%4.%5.%6.%7.%8."/>
      <w:lvlJc w:val="left"/>
      <w:pPr>
        <w:ind w:left="5010" w:hanging="1440"/>
      </w:pPr>
      <w:rPr>
        <w:rFonts w:hint="default"/>
        <w:color w:val="FF0000"/>
      </w:rPr>
    </w:lvl>
    <w:lvl w:ilvl="8">
      <w:start w:val="1"/>
      <w:numFmt w:val="decimal"/>
      <w:lvlText w:val="%1.%2.%3.%4.%5.%6.%7.%8.%9."/>
      <w:lvlJc w:val="left"/>
      <w:pPr>
        <w:ind w:left="5880" w:hanging="1800"/>
      </w:pPr>
      <w:rPr>
        <w:rFonts w:hint="default"/>
        <w:color w:val="FF0000"/>
      </w:rPr>
    </w:lvl>
  </w:abstractNum>
  <w:abstractNum w:abstractNumId="3" w15:restartNumberingAfterBreak="0">
    <w:nsid w:val="6A30C970"/>
    <w:multiLevelType w:val="multilevel"/>
    <w:tmpl w:val="A19EBD88"/>
    <w:lvl w:ilvl="0">
      <w:start w:val="6"/>
      <w:numFmt w:val="decimal"/>
      <w:lvlText w:val="%1."/>
      <w:lvlJc w:val="left"/>
      <w:pPr>
        <w:ind w:left="720" w:hanging="360"/>
      </w:pPr>
    </w:lvl>
    <w:lvl w:ilvl="1">
      <w:start w:val="1"/>
      <w:numFmt w:val="decimal"/>
      <w:lvlText w:val="%1.%2."/>
      <w:lvlJc w:val="left"/>
      <w:pPr>
        <w:ind w:left="1353"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326317661">
    <w:abstractNumId w:val="3"/>
  </w:num>
  <w:num w:numId="2" w16cid:durableId="403066133">
    <w:abstractNumId w:val="1"/>
  </w:num>
  <w:num w:numId="3" w16cid:durableId="2056810416">
    <w:abstractNumId w:val="0"/>
  </w:num>
  <w:num w:numId="4" w16cid:durableId="22363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57"/>
    <w:rsid w:val="001233C4"/>
    <w:rsid w:val="001B5514"/>
    <w:rsid w:val="003F401A"/>
    <w:rsid w:val="004F4F45"/>
    <w:rsid w:val="00535A38"/>
    <w:rsid w:val="006E7B7F"/>
    <w:rsid w:val="007A2257"/>
    <w:rsid w:val="008357E5"/>
    <w:rsid w:val="009801D2"/>
    <w:rsid w:val="00FD1F87"/>
    <w:rsid w:val="1CF54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1B73"/>
  <w15:chartTrackingRefBased/>
  <w15:docId w15:val="{535CEDE5-E3CA-4AFD-9113-961201A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2257"/>
    <w:pPr>
      <w:spacing w:after="0" w:line="240" w:lineRule="auto"/>
      <w:ind w:firstLine="720"/>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7A2257"/>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A2257"/>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A2257"/>
    <w:rPr>
      <w:rFonts w:ascii="Times New Roman" w:hAnsi="Times New Roman"/>
      <w:kern w:val="0"/>
      <w:sz w:val="24"/>
      <w14:ligatures w14:val="none"/>
    </w:rPr>
  </w:style>
  <w:style w:type="paragraph" w:customStyle="1" w:styleId="naisf">
    <w:name w:val="naisf"/>
    <w:basedOn w:val="Parasts"/>
    <w:rsid w:val="007A2257"/>
    <w:pPr>
      <w:spacing w:before="100" w:beforeAutospacing="1" w:after="100" w:afterAutospacing="1"/>
    </w:pPr>
    <w:rPr>
      <w:rFonts w:eastAsia="Times New Roman" w:cs="Times New Roman"/>
      <w:szCs w:val="24"/>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A2257"/>
    <w:rPr>
      <w:rFonts w:ascii="Times New Roman" w:hAnsi="Times New Roman"/>
      <w:sz w:val="24"/>
      <w:vertAlign w:val="superscript"/>
    </w:rPr>
  </w:style>
  <w:style w:type="character" w:styleId="Hipersaite">
    <w:name w:val="Hyperlink"/>
    <w:basedOn w:val="Noklusjumarindkopasfonts"/>
    <w:uiPriority w:val="99"/>
    <w:unhideWhenUsed/>
    <w:rsid w:val="007A2257"/>
    <w:rPr>
      <w:color w:val="0563C1" w:themeColor="hyperlink"/>
      <w:u w:val="single"/>
    </w:rPr>
  </w:style>
  <w:style w:type="paragraph" w:customStyle="1" w:styleId="CharCharCharChar">
    <w:name w:val="Char Char Char Char"/>
    <w:aliases w:val="Char2"/>
    <w:basedOn w:val="Parasts"/>
    <w:next w:val="Parasts"/>
    <w:link w:val="Vresatsauce"/>
    <w:uiPriority w:val="99"/>
    <w:rsid w:val="007A2257"/>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Noklusjumarindkopasfonts"/>
    <w:rsid w:val="007A2257"/>
  </w:style>
  <w:style w:type="paragraph" w:customStyle="1" w:styleId="Headinggg1">
    <w:name w:val="Headinggg1"/>
    <w:basedOn w:val="Sarakstarindkopa"/>
    <w:qFormat/>
    <w:rsid w:val="007A2257"/>
    <w:pPr>
      <w:numPr>
        <w:numId w:val="3"/>
      </w:numPr>
      <w:tabs>
        <w:tab w:val="num" w:pos="360"/>
      </w:tabs>
      <w:spacing w:before="360" w:after="240"/>
      <w:ind w:firstLine="720"/>
      <w:contextualSpacing w:val="0"/>
      <w:jc w:val="center"/>
      <w:outlineLvl w:val="3"/>
    </w:pPr>
    <w:rPr>
      <w:rFonts w:eastAsia="Times New Roman" w:cs="Times New Roman"/>
      <w:b/>
      <w:bCs/>
      <w:color w:val="000000"/>
      <w:sz w:val="28"/>
      <w:szCs w:val="28"/>
      <w:lang w:eastAsia="lv-LV"/>
    </w:rPr>
  </w:style>
  <w:style w:type="character" w:customStyle="1" w:styleId="eop">
    <w:name w:val="eop"/>
    <w:basedOn w:val="Noklusjumarindkopasfonts"/>
    <w:rsid w:val="007A2257"/>
  </w:style>
  <w:style w:type="character" w:styleId="Neatrisintapieminana">
    <w:name w:val="Unresolved Mention"/>
    <w:basedOn w:val="Noklusjumarindkopasfonts"/>
    <w:uiPriority w:val="99"/>
    <w:semiHidden/>
    <w:unhideWhenUsed/>
    <w:rsid w:val="007A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www.cfla.gov.lv/lv/6-1-1-8" TargetMode="Externa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esfond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3" Type="http://schemas.openxmlformats.org/officeDocument/2006/relationships/hyperlink" Target="mailto:solvita.andzane@cfla.gov.lv" TargetMode="External"/><Relationship Id="rId10" Type="http://schemas.openxmlformats.org/officeDocument/2006/relationships/image" Target="media/image1.emf"/><Relationship Id="rId19" Type="http://schemas.openxmlformats.org/officeDocument/2006/relationships/hyperlink" Target="mailto:pasts@cfla.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https://www.cfla.gov.lv/lv/2021-2027-projektu-atl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DB7B7-E4DA-4019-BB66-557F5E2571E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8CBF8525-7C68-4E73-99B8-7640E6D88E2B}">
  <ds:schemaRefs>
    <ds:schemaRef ds:uri="http://schemas.microsoft.com/sharepoint/v3/contenttype/forms"/>
  </ds:schemaRefs>
</ds:datastoreItem>
</file>

<file path=customXml/itemProps3.xml><?xml version="1.0" encoding="utf-8"?>
<ds:datastoreItem xmlns:ds="http://schemas.openxmlformats.org/officeDocument/2006/customXml" ds:itemID="{E8980918-9800-47BB-A5E0-31C25263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10193</Words>
  <Characters>5811</Characters>
  <Application>Microsoft Office Word</Application>
  <DocSecurity>0</DocSecurity>
  <Lines>48</Lines>
  <Paragraphs>31</Paragraphs>
  <ScaleCrop>false</ScaleCrop>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Laura Grodze</cp:lastModifiedBy>
  <cp:revision>12</cp:revision>
  <dcterms:created xsi:type="dcterms:W3CDTF">2023-11-13T18:02:00Z</dcterms:created>
  <dcterms:modified xsi:type="dcterms:W3CDTF">2023-11-14T14:13:00Z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