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4F82" w14:textId="77777777" w:rsidR="00D66567" w:rsidRPr="00420AC5" w:rsidRDefault="00D66567" w:rsidP="00D66567">
      <w:pPr>
        <w:ind w:left="284"/>
        <w:jc w:val="right"/>
        <w:rPr>
          <w:color w:val="000000" w:themeColor="text1"/>
          <w:sz w:val="22"/>
          <w:szCs w:val="22"/>
        </w:rPr>
      </w:pPr>
      <w:bookmarkStart w:id="0" w:name="_Hlk126682086"/>
      <w:r w:rsidRPr="00420AC5">
        <w:rPr>
          <w:color w:val="000000" w:themeColor="text1"/>
          <w:sz w:val="22"/>
          <w:szCs w:val="22"/>
        </w:rPr>
        <w:t>2. pielikums</w:t>
      </w:r>
    </w:p>
    <w:bookmarkEnd w:id="0"/>
    <w:p w14:paraId="50572F2D" w14:textId="358833C6" w:rsidR="00D66567" w:rsidRPr="00420AC5" w:rsidRDefault="00D66567" w:rsidP="00D66567">
      <w:pPr>
        <w:ind w:left="284"/>
        <w:jc w:val="right"/>
        <w:rPr>
          <w:bCs/>
          <w:color w:val="000000" w:themeColor="text1"/>
          <w:sz w:val="22"/>
          <w:szCs w:val="22"/>
        </w:rPr>
      </w:pPr>
      <w:r w:rsidRPr="00420AC5">
        <w:rPr>
          <w:bCs/>
          <w:color w:val="000000" w:themeColor="text1"/>
          <w:sz w:val="22"/>
          <w:szCs w:val="22"/>
        </w:rPr>
        <w:t>Projekt</w:t>
      </w:r>
      <w:r w:rsidR="00FF6F8D" w:rsidRPr="00420AC5">
        <w:rPr>
          <w:bCs/>
          <w:color w:val="000000" w:themeColor="text1"/>
          <w:sz w:val="22"/>
          <w:szCs w:val="22"/>
        </w:rPr>
        <w:t>a</w:t>
      </w:r>
      <w:r w:rsidRPr="00420AC5">
        <w:rPr>
          <w:bCs/>
          <w:color w:val="000000" w:themeColor="text1"/>
          <w:sz w:val="22"/>
          <w:szCs w:val="22"/>
        </w:rPr>
        <w:t xml:space="preserve"> iesniegum</w:t>
      </w:r>
      <w:r w:rsidR="00FF6F8D" w:rsidRPr="00420AC5">
        <w:rPr>
          <w:bCs/>
          <w:color w:val="000000" w:themeColor="text1"/>
          <w:sz w:val="22"/>
          <w:szCs w:val="22"/>
        </w:rPr>
        <w:t>a</w:t>
      </w:r>
      <w:r w:rsidRPr="00420AC5">
        <w:rPr>
          <w:bCs/>
          <w:color w:val="000000" w:themeColor="text1"/>
          <w:sz w:val="22"/>
          <w:szCs w:val="22"/>
        </w:rPr>
        <w:t xml:space="preserve"> atlases nolikumam</w:t>
      </w:r>
    </w:p>
    <w:p w14:paraId="60A018B2" w14:textId="77777777" w:rsidR="00D66567" w:rsidRPr="00420AC5" w:rsidRDefault="00D66567" w:rsidP="00DE5978">
      <w:pPr>
        <w:pStyle w:val="paragraph"/>
        <w:spacing w:before="0" w:beforeAutospacing="0" w:after="0" w:afterAutospacing="0"/>
        <w:jc w:val="center"/>
        <w:textAlignment w:val="baseline"/>
        <w:rPr>
          <w:rStyle w:val="normaltextrun"/>
          <w:rFonts w:eastAsiaTheme="majorEastAsia"/>
          <w:b/>
          <w:bCs/>
        </w:rPr>
      </w:pPr>
    </w:p>
    <w:p w14:paraId="1CFF2FD9" w14:textId="19B57040" w:rsidR="00DE5978" w:rsidRPr="00420AC5" w:rsidRDefault="00DE5978" w:rsidP="00DE5978">
      <w:pPr>
        <w:pStyle w:val="paragraph"/>
        <w:spacing w:before="0" w:beforeAutospacing="0" w:after="0" w:afterAutospacing="0"/>
        <w:jc w:val="center"/>
        <w:textAlignment w:val="baseline"/>
        <w:rPr>
          <w:b/>
          <w:bCs/>
          <w:sz w:val="18"/>
          <w:szCs w:val="18"/>
        </w:rPr>
      </w:pPr>
      <w:r w:rsidRPr="00420AC5">
        <w:rPr>
          <w:rStyle w:val="normaltextrun"/>
          <w:rFonts w:eastAsiaTheme="majorEastAsia"/>
          <w:b/>
          <w:bCs/>
        </w:rPr>
        <w:t xml:space="preserve">4.3.4. specifiskā atbalsta mērķa “Sekmēt aktīvu iekļaušanu, lai veicinātu vienlīdzīgas iespējas, nediskriminēšanu un aktīvu līdzdalību, kā arī uzlabotu </w:t>
      </w:r>
      <w:proofErr w:type="spellStart"/>
      <w:r w:rsidRPr="00420AC5">
        <w:rPr>
          <w:rStyle w:val="normaltextrun"/>
          <w:rFonts w:eastAsiaTheme="majorEastAsia"/>
          <w:b/>
          <w:bCs/>
        </w:rPr>
        <w:t>nodarbināmību</w:t>
      </w:r>
      <w:proofErr w:type="spellEnd"/>
      <w:r w:rsidRPr="00420AC5">
        <w:rPr>
          <w:rStyle w:val="normaltextrun"/>
          <w:rFonts w:eastAsiaTheme="majorEastAsia"/>
          <w:b/>
          <w:bCs/>
        </w:rPr>
        <w:t>, jo īpaši attiecībā uz nelabvēlīgā situācijā esošām grupām”  </w:t>
      </w:r>
      <w:r w:rsidRPr="00420AC5">
        <w:rPr>
          <w:rStyle w:val="eop"/>
          <w:rFonts w:eastAsiaTheme="majorEastAsia"/>
          <w:b/>
          <w:bCs/>
        </w:rPr>
        <w:t> </w:t>
      </w:r>
    </w:p>
    <w:p w14:paraId="3AEA3865" w14:textId="77777777" w:rsidR="00202CFB" w:rsidRPr="00420AC5" w:rsidRDefault="006606F5" w:rsidP="00DE5978">
      <w:pPr>
        <w:pStyle w:val="paragraph"/>
        <w:spacing w:before="0" w:beforeAutospacing="0" w:after="0" w:afterAutospacing="0"/>
        <w:jc w:val="center"/>
        <w:textAlignment w:val="baseline"/>
        <w:rPr>
          <w:rStyle w:val="normaltextrun"/>
          <w:rFonts w:eastAsiaTheme="majorEastAsia"/>
          <w:b/>
          <w:bCs/>
        </w:rPr>
      </w:pPr>
      <w:r w:rsidRPr="00420AC5">
        <w:rPr>
          <w:rStyle w:val="normaltextrun"/>
          <w:rFonts w:eastAsiaTheme="majorEastAsia"/>
          <w:b/>
          <w:bCs/>
        </w:rPr>
        <w:t xml:space="preserve">4.3.4.8. pasākuma “Sabiedrības saliedēšana, veicinot </w:t>
      </w:r>
      <w:proofErr w:type="spellStart"/>
      <w:r w:rsidRPr="00420AC5">
        <w:rPr>
          <w:rStyle w:val="normaltextrun"/>
          <w:rFonts w:eastAsiaTheme="majorEastAsia"/>
          <w:b/>
          <w:bCs/>
        </w:rPr>
        <w:t>jauniebraucēju</w:t>
      </w:r>
      <w:proofErr w:type="spellEnd"/>
      <w:r w:rsidRPr="00420AC5">
        <w:rPr>
          <w:rStyle w:val="normaltextrun"/>
          <w:rFonts w:eastAsiaTheme="majorEastAsia"/>
          <w:b/>
          <w:bCs/>
        </w:rPr>
        <w:t xml:space="preserve"> iekļaušanos vietējā sabiedrībā un sekmējot </w:t>
      </w:r>
      <w:proofErr w:type="spellStart"/>
      <w:r w:rsidRPr="00420AC5">
        <w:rPr>
          <w:rStyle w:val="normaltextrun"/>
          <w:rFonts w:eastAsiaTheme="majorEastAsia"/>
          <w:b/>
          <w:bCs/>
        </w:rPr>
        <w:t>starpkultūru</w:t>
      </w:r>
      <w:proofErr w:type="spellEnd"/>
      <w:r w:rsidRPr="00420AC5">
        <w:rPr>
          <w:rStyle w:val="normaltextrun"/>
          <w:rFonts w:eastAsiaTheme="majorEastAsia"/>
          <w:b/>
          <w:bCs/>
        </w:rPr>
        <w:t xml:space="preserve"> komunikāciju</w:t>
      </w:r>
      <w:r w:rsidR="00DE5978" w:rsidRPr="00420AC5">
        <w:rPr>
          <w:rStyle w:val="normaltextrun"/>
          <w:rFonts w:eastAsiaTheme="majorEastAsia"/>
          <w:b/>
          <w:bCs/>
        </w:rPr>
        <w:t xml:space="preserve">” (turpmāk – pasākums) </w:t>
      </w:r>
    </w:p>
    <w:p w14:paraId="04DB622A" w14:textId="4C92E865" w:rsidR="00DE5978" w:rsidRPr="00420AC5" w:rsidRDefault="00DE5978" w:rsidP="00DE5978">
      <w:pPr>
        <w:pStyle w:val="paragraph"/>
        <w:spacing w:before="0" w:beforeAutospacing="0" w:after="0" w:afterAutospacing="0"/>
        <w:jc w:val="center"/>
        <w:textAlignment w:val="baseline"/>
        <w:rPr>
          <w:b/>
          <w:bCs/>
          <w:sz w:val="18"/>
          <w:szCs w:val="18"/>
        </w:rPr>
      </w:pPr>
      <w:r w:rsidRPr="00420AC5">
        <w:rPr>
          <w:rStyle w:val="normaltextrun"/>
          <w:rFonts w:eastAsiaTheme="majorEastAsia"/>
          <w:b/>
          <w:bCs/>
        </w:rPr>
        <w:t>projekta iesnieguma aizpildīšanas metodika (turpmāk – metodika) </w:t>
      </w:r>
      <w:r w:rsidRPr="00420AC5">
        <w:rPr>
          <w:rStyle w:val="eop"/>
          <w:rFonts w:eastAsiaTheme="majorEastAsia"/>
          <w:b/>
          <w:bCs/>
        </w:rPr>
        <w:t> </w:t>
      </w:r>
    </w:p>
    <w:p w14:paraId="55CE28F9" w14:textId="77777777" w:rsidR="00DE5978" w:rsidRPr="00420AC5" w:rsidRDefault="00DE5978" w:rsidP="00E25956">
      <w:pPr>
        <w:pStyle w:val="Heading1"/>
        <w:spacing w:before="0" w:beforeAutospacing="0" w:after="0" w:afterAutospacing="0"/>
        <w:jc w:val="center"/>
        <w:rPr>
          <w:sz w:val="28"/>
          <w:szCs w:val="28"/>
        </w:rPr>
      </w:pPr>
    </w:p>
    <w:p w14:paraId="084ED854" w14:textId="43B9CB13" w:rsidR="00F03519" w:rsidRPr="00420AC5" w:rsidRDefault="00F03519" w:rsidP="00F03519">
      <w:pPr>
        <w:ind w:right="-2" w:firstLine="720"/>
        <w:jc w:val="both"/>
      </w:pPr>
      <w:r w:rsidRPr="00420AC5">
        <w:t xml:space="preserve">Metodika ir sagatavota, ievērojot </w:t>
      </w:r>
      <w:r w:rsidRPr="00420AC5">
        <w:rPr>
          <w:rFonts w:eastAsia="Times New Roman"/>
        </w:rPr>
        <w:t xml:space="preserve">Ministru kabineta 2023.gada </w:t>
      </w:r>
      <w:r w:rsidR="003B6DFA" w:rsidRPr="00420AC5">
        <w:rPr>
          <w:rFonts w:eastAsia="Times New Roman"/>
        </w:rPr>
        <w:t>10. oktobra</w:t>
      </w:r>
      <w:r w:rsidRPr="00420AC5">
        <w:rPr>
          <w:rFonts w:eastAsia="Times New Roman"/>
        </w:rPr>
        <w:t xml:space="preserve"> noteikumos Nr. </w:t>
      </w:r>
      <w:r w:rsidR="003B6DFA" w:rsidRPr="00420AC5">
        <w:rPr>
          <w:rFonts w:eastAsia="Times New Roman"/>
        </w:rPr>
        <w:t>581</w:t>
      </w:r>
      <w:r w:rsidRPr="00420AC5">
        <w:rPr>
          <w:rFonts w:eastAsia="Times New Roman"/>
        </w:rPr>
        <w:t xml:space="preserve"> “</w:t>
      </w:r>
      <w:r w:rsidR="005008BA" w:rsidRPr="00420AC5">
        <w:rPr>
          <w:rFonts w:eastAsia="Times New Roman"/>
        </w:rPr>
        <w:t xml:space="preserve">Eiropas Savienības kohēzijas politikas programmas 2021.–2027. gadam 4.3.4. specifiskā atbalsta mērķa “Sekmēt aktīvu iekļaušanu, lai veicinātu vienlīdzīgas iespējas, nediskriminēšanu un aktīvu līdzdalību, kā arī uzlabotu </w:t>
      </w:r>
      <w:proofErr w:type="spellStart"/>
      <w:r w:rsidR="005008BA" w:rsidRPr="00420AC5">
        <w:rPr>
          <w:rFonts w:eastAsia="Times New Roman"/>
        </w:rPr>
        <w:t>nodarbināmību</w:t>
      </w:r>
      <w:proofErr w:type="spellEnd"/>
      <w:r w:rsidR="005008BA" w:rsidRPr="00420AC5">
        <w:rPr>
          <w:rFonts w:eastAsia="Times New Roman"/>
        </w:rPr>
        <w:t xml:space="preserve">, jo īpaši attiecībā uz nelabvēlīgā situācijā esošām grupām” 4.3.4.8. pasākuma “Sabiedrības saliedēšana, veicinot </w:t>
      </w:r>
      <w:proofErr w:type="spellStart"/>
      <w:r w:rsidR="005008BA" w:rsidRPr="00420AC5">
        <w:rPr>
          <w:rFonts w:eastAsia="Times New Roman"/>
        </w:rPr>
        <w:t>jauniebraucēju</w:t>
      </w:r>
      <w:proofErr w:type="spellEnd"/>
      <w:r w:rsidR="005008BA" w:rsidRPr="00420AC5">
        <w:rPr>
          <w:rFonts w:eastAsia="Times New Roman"/>
        </w:rPr>
        <w:t xml:space="preserve"> iekļaušanos vietējā sabiedrībā un sekmējot </w:t>
      </w:r>
      <w:proofErr w:type="spellStart"/>
      <w:r w:rsidR="005008BA" w:rsidRPr="00420AC5">
        <w:rPr>
          <w:rFonts w:eastAsia="Times New Roman"/>
        </w:rPr>
        <w:t>starpkultūru</w:t>
      </w:r>
      <w:proofErr w:type="spellEnd"/>
      <w:r w:rsidR="005008BA" w:rsidRPr="00420AC5">
        <w:rPr>
          <w:rFonts w:eastAsia="Times New Roman"/>
        </w:rPr>
        <w:t xml:space="preserve"> komunikāciju” īstenošanas noteikumi</w:t>
      </w:r>
      <w:r w:rsidRPr="00420AC5">
        <w:rPr>
          <w:rFonts w:eastAsia="Times New Roman"/>
        </w:rPr>
        <w:t>”</w:t>
      </w:r>
      <w:r w:rsidRPr="00420AC5">
        <w:t xml:space="preserve"> (turpmāk – MK noteikumi), projektu iesniegumu atlases nolikumā (turpmāk – atlases nolikums) un projektu iesniegumu vērtēšanas kritēriju piemērošanas metodikā iekļautos skaidrojumus. Projekta iesniegumu sagatavo un iesniedz </w:t>
      </w:r>
      <w:r w:rsidRPr="00420AC5">
        <w:rPr>
          <w:bCs/>
          <w:color w:val="000000"/>
        </w:rPr>
        <w:t xml:space="preserve">Kohēzijas politikas fondu vadības informācijas sistēmā (turpmāk – KPVIS) </w:t>
      </w:r>
      <w:hyperlink r:id="rId11" w:history="1">
        <w:r w:rsidRPr="00420AC5">
          <w:rPr>
            <w:rStyle w:val="Hyperlink"/>
            <w:rFonts w:eastAsia="Times New Roman"/>
            <w:bCs/>
          </w:rPr>
          <w:t>https://projekti.cfla.gov.lv/</w:t>
        </w:r>
      </w:hyperlink>
      <w:r w:rsidRPr="00420AC5">
        <w:t>.</w:t>
      </w:r>
    </w:p>
    <w:p w14:paraId="53CDD300" w14:textId="77777777" w:rsidR="00F03519" w:rsidRPr="00420AC5" w:rsidRDefault="00F03519" w:rsidP="00F03519">
      <w:pPr>
        <w:ind w:right="-2" w:firstLine="720"/>
        <w:jc w:val="both"/>
      </w:pPr>
      <w:r w:rsidRPr="00420AC5">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1A248197" w14:textId="77777777" w:rsidR="00F03519" w:rsidRPr="00420AC5" w:rsidRDefault="00F03519" w:rsidP="00F03519">
      <w:pPr>
        <w:ind w:right="-2" w:firstLine="720"/>
        <w:jc w:val="both"/>
      </w:pPr>
      <w:r w:rsidRPr="00420AC5">
        <w:t>Aizpildot projekta iesniegumu, jānodrošina sniegtās informācijas saskaņotība starp visām projekta iesnieguma sadaļām un pielikumiem, kurās tā minēta vai uz kuru atsaucas.</w:t>
      </w:r>
    </w:p>
    <w:p w14:paraId="058C487D" w14:textId="77777777" w:rsidR="00F03519" w:rsidRPr="00420AC5" w:rsidRDefault="00F03519" w:rsidP="00F03519">
      <w:pPr>
        <w:ind w:firstLine="720"/>
        <w:jc w:val="both"/>
        <w:rPr>
          <w:color w:val="7F7F7F" w:themeColor="text1" w:themeTint="80"/>
        </w:rPr>
      </w:pPr>
      <w:r w:rsidRPr="00420AC5">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420AC5">
        <w:rPr>
          <w:i/>
          <w:iCs/>
          <w:color w:val="0000FF"/>
        </w:rPr>
        <w:t>zilā krāsā</w:t>
      </w:r>
      <w:r w:rsidRPr="00420AC5">
        <w:t>”, papildus tehniskas norādes noformētas “</w:t>
      </w:r>
      <w:r w:rsidRPr="00420AC5">
        <w:rPr>
          <w:color w:val="7F7F7F" w:themeColor="text1" w:themeTint="80"/>
        </w:rPr>
        <w:t>pelēkā krāsā”.</w:t>
      </w:r>
    </w:p>
    <w:p w14:paraId="71C59396" w14:textId="77777777" w:rsidR="00F03519" w:rsidRPr="00420AC5" w:rsidRDefault="00F03519" w:rsidP="00F03519">
      <w:pPr>
        <w:spacing w:line="259" w:lineRule="auto"/>
        <w:ind w:right="-2" w:firstLine="720"/>
        <w:jc w:val="both"/>
      </w:pPr>
      <w:r w:rsidRPr="00420AC5">
        <w:t>Papildus, aizpildot projekta iesniegumu KPVIS, izmantojama KPVIS elektroniskā lietotāju rokasgrāmata (</w:t>
      </w:r>
      <w:proofErr w:type="spellStart"/>
      <w:r w:rsidRPr="00420AC5">
        <w:t>eLRG</w:t>
      </w:r>
      <w:proofErr w:type="spellEnd"/>
      <w:r w:rsidRPr="00420AC5">
        <w:t xml:space="preserve">) - https://elrg.cfla.gov.lv/, kurā pieejamas aktuālās KPVIS funkcionalitāšu tehniskās un biznesa lietošanas instrukcijas, t. sk. par KPVIS </w:t>
      </w:r>
      <w:proofErr w:type="spellStart"/>
      <w:r w:rsidRPr="00420AC5">
        <w:t>ekrānskatiem</w:t>
      </w:r>
      <w:proofErr w:type="spellEnd"/>
      <w:r w:rsidRPr="00420AC5">
        <w:t>, specifiskām datu ievades prasībām un pielietojamiem risinājumiem.</w:t>
      </w:r>
    </w:p>
    <w:p w14:paraId="4A44024A" w14:textId="03335914" w:rsidR="00DE5978" w:rsidRPr="00420AC5" w:rsidRDefault="00F03519" w:rsidP="007F4DD1">
      <w:r w:rsidRPr="00420AC5">
        <w:br w:type="page"/>
      </w:r>
    </w:p>
    <w:p w14:paraId="0290C874" w14:textId="0BABB868" w:rsidR="00A62235" w:rsidRPr="00420AC5" w:rsidRDefault="00A562E9" w:rsidP="00E25956">
      <w:pPr>
        <w:pStyle w:val="Heading1"/>
        <w:spacing w:before="0" w:beforeAutospacing="0" w:after="0" w:afterAutospacing="0"/>
        <w:jc w:val="center"/>
        <w:rPr>
          <w:sz w:val="28"/>
          <w:szCs w:val="28"/>
        </w:rPr>
      </w:pPr>
      <w:r w:rsidRPr="00420AC5">
        <w:rPr>
          <w:sz w:val="28"/>
          <w:szCs w:val="28"/>
        </w:rPr>
        <w:lastRenderedPageBreak/>
        <w:t>Projekta iesniegums</w:t>
      </w:r>
    </w:p>
    <w:p w14:paraId="1B6E0F33" w14:textId="77777777" w:rsidR="00B93B92" w:rsidRPr="00420AC5" w:rsidRDefault="00B93B92" w:rsidP="00A62235">
      <w:pPr>
        <w:rPr>
          <w:color w:val="7F7F7F" w:themeColor="text1" w:themeTint="80"/>
        </w:rPr>
      </w:pPr>
    </w:p>
    <w:p w14:paraId="297954DA" w14:textId="35678299" w:rsidR="000C66AC" w:rsidRPr="00420AC5" w:rsidRDefault="00057D69" w:rsidP="00057D69">
      <w:pPr>
        <w:pStyle w:val="Heading2"/>
        <w:spacing w:before="0" w:beforeAutospacing="0" w:after="0" w:afterAutospacing="0"/>
        <w:jc w:val="center"/>
        <w:rPr>
          <w:rFonts w:eastAsia="Times New Roman"/>
          <w:sz w:val="32"/>
          <w:szCs w:val="32"/>
        </w:rPr>
      </w:pPr>
      <w:r w:rsidRPr="00420AC5">
        <w:rPr>
          <w:rFonts w:eastAsia="Times New Roman"/>
          <w:sz w:val="32"/>
          <w:szCs w:val="32"/>
        </w:rPr>
        <w:t>SADAĻA - PROJEKTA IESNIEDZĒJS</w:t>
      </w:r>
    </w:p>
    <w:p w14:paraId="38A5B289" w14:textId="77777777" w:rsidR="00C5320F" w:rsidRPr="00420AC5" w:rsidRDefault="00C5320F" w:rsidP="00C5320F"/>
    <w:tbl>
      <w:tblPr>
        <w:tblStyle w:val="TableGrid"/>
        <w:tblW w:w="0" w:type="auto"/>
        <w:tblLook w:val="04A0" w:firstRow="1" w:lastRow="0" w:firstColumn="1" w:lastColumn="0" w:noHBand="0" w:noVBand="1"/>
      </w:tblPr>
      <w:tblGrid>
        <w:gridCol w:w="3996"/>
        <w:gridCol w:w="5631"/>
      </w:tblGrid>
      <w:tr w:rsidR="00284E0C" w:rsidRPr="00420AC5" w14:paraId="17E75572" w14:textId="77777777" w:rsidTr="0EA8F5EF">
        <w:trPr>
          <w:trHeight w:val="300"/>
        </w:trPr>
        <w:tc>
          <w:tcPr>
            <w:tcW w:w="3964" w:type="dxa"/>
            <w:vMerge w:val="restart"/>
          </w:tcPr>
          <w:p w14:paraId="6D7FD312" w14:textId="4BA190A0" w:rsidR="00B93B92" w:rsidRPr="00420AC5" w:rsidRDefault="00B93B92" w:rsidP="00D661A2">
            <w:pPr>
              <w:rPr>
                <w:rFonts w:eastAsia="Times New Roman"/>
                <w:highlight w:val="yellow"/>
              </w:rPr>
            </w:pPr>
          </w:p>
          <w:p w14:paraId="758E2433" w14:textId="13306997" w:rsidR="00284E0C" w:rsidRPr="00420AC5" w:rsidRDefault="009513B4" w:rsidP="00D661A2">
            <w:pPr>
              <w:rPr>
                <w:rFonts w:eastAsia="Times New Roman"/>
                <w:highlight w:val="yellow"/>
              </w:rPr>
            </w:pPr>
            <w:r w:rsidRPr="00420AC5">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420AC5" w:rsidRDefault="00284E0C" w:rsidP="00D661A2">
            <w:pPr>
              <w:rPr>
                <w:rFonts w:eastAsia="Times New Roman"/>
              </w:rPr>
            </w:pPr>
            <w:r w:rsidRPr="00420AC5">
              <w:rPr>
                <w:rFonts w:eastAsia="Times New Roman"/>
              </w:rPr>
              <w:t>Projekta nosaukums</w:t>
            </w:r>
          </w:p>
          <w:p w14:paraId="2D156F06" w14:textId="77777777" w:rsidR="00284E0C" w:rsidRPr="00420AC5" w:rsidRDefault="00284E0C" w:rsidP="00D661A2">
            <w:pPr>
              <w:rPr>
                <w:color w:val="7F7F7F" w:themeColor="text1" w:themeTint="80"/>
              </w:rPr>
            </w:pPr>
            <w:r w:rsidRPr="00420AC5">
              <w:rPr>
                <w:color w:val="7F7F7F" w:themeColor="text1" w:themeTint="80"/>
              </w:rPr>
              <w:t>Ievada informāciju</w:t>
            </w:r>
          </w:p>
          <w:p w14:paraId="690FA2D9" w14:textId="2A510B27" w:rsidR="00284E0C" w:rsidRPr="00420AC5" w:rsidRDefault="00284E0C" w:rsidP="004214F8">
            <w:pPr>
              <w:jc w:val="both"/>
              <w:rPr>
                <w:rFonts w:eastAsia="Times New Roman"/>
                <w:highlight w:val="yellow"/>
              </w:rPr>
            </w:pPr>
            <w:r w:rsidRPr="00420AC5">
              <w:rPr>
                <w:i/>
                <w:iCs/>
                <w:color w:val="0000FF"/>
              </w:rPr>
              <w:t>Projekta nosaukums nedrīkst pārsniegt vienu teikumu. Tam kodolīgi jāatspoguļo projekta mērķis.</w:t>
            </w:r>
          </w:p>
        </w:tc>
      </w:tr>
      <w:tr w:rsidR="00284E0C" w:rsidRPr="00420AC5" w14:paraId="2A3404D3" w14:textId="77777777" w:rsidTr="0EA8F5EF">
        <w:trPr>
          <w:trHeight w:val="300"/>
        </w:trPr>
        <w:tc>
          <w:tcPr>
            <w:tcW w:w="3964" w:type="dxa"/>
            <w:vMerge/>
          </w:tcPr>
          <w:p w14:paraId="20C5BE7F" w14:textId="77777777" w:rsidR="00284E0C" w:rsidRPr="00420AC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420AC5" w:rsidRDefault="00284E0C" w:rsidP="0EA8F5EF">
            <w:pPr>
              <w:pStyle w:val="NormalWeb"/>
              <w:spacing w:before="0" w:beforeAutospacing="0" w:after="0" w:afterAutospacing="0"/>
              <w:jc w:val="both"/>
              <w:rPr>
                <w:rFonts w:eastAsia="Times New Roman"/>
                <w:b/>
                <w:bCs/>
              </w:rPr>
            </w:pPr>
            <w:r w:rsidRPr="00420AC5">
              <w:rPr>
                <w:rFonts w:eastAsia="Times New Roman"/>
                <w:b/>
                <w:bCs/>
              </w:rPr>
              <w:t>Projekta iesniedzēja nosaukums</w:t>
            </w:r>
          </w:p>
          <w:p w14:paraId="43F58BD3" w14:textId="77777777" w:rsidR="00DA1197" w:rsidRPr="00420AC5" w:rsidRDefault="00DA1197" w:rsidP="00DA1197">
            <w:pPr>
              <w:rPr>
                <w:color w:val="7F7F7F" w:themeColor="text1" w:themeTint="80"/>
              </w:rPr>
            </w:pPr>
            <w:r w:rsidRPr="00420AC5">
              <w:rPr>
                <w:color w:val="7F7F7F" w:themeColor="text1" w:themeTint="80"/>
              </w:rPr>
              <w:t>Ievada informāciju</w:t>
            </w:r>
          </w:p>
          <w:p w14:paraId="5DF71461" w14:textId="77777777" w:rsidR="003C0754" w:rsidRPr="00420AC5" w:rsidRDefault="00EE2303" w:rsidP="003C0754">
            <w:pPr>
              <w:shd w:val="clear" w:color="auto" w:fill="FFFFFF" w:themeFill="background1"/>
              <w:jc w:val="both"/>
              <w:rPr>
                <w:rStyle w:val="eop"/>
                <w:color w:val="0000FF"/>
                <w:shd w:val="clear" w:color="auto" w:fill="FFFFFF"/>
              </w:rPr>
            </w:pPr>
            <w:r w:rsidRPr="00420AC5">
              <w:rPr>
                <w:rStyle w:val="normaltextrun"/>
                <w:i/>
                <w:iCs/>
                <w:color w:val="0000FF"/>
                <w:shd w:val="clear" w:color="auto" w:fill="FFFFFF"/>
              </w:rPr>
              <w:t>Norāda projekta iesniedzēja juridisko nosaukumu, neizmantojot tā saīsinājumus.</w:t>
            </w:r>
            <w:r w:rsidRPr="00420AC5">
              <w:rPr>
                <w:rStyle w:val="eop"/>
                <w:color w:val="0000FF"/>
                <w:shd w:val="clear" w:color="auto" w:fill="FFFFFF"/>
              </w:rPr>
              <w:t> </w:t>
            </w:r>
          </w:p>
          <w:p w14:paraId="3FCB2DF4" w14:textId="77777777" w:rsidR="003C0754" w:rsidRPr="00420AC5" w:rsidRDefault="003C0754" w:rsidP="003C0754">
            <w:pPr>
              <w:shd w:val="clear" w:color="auto" w:fill="FFFFFF" w:themeFill="background1"/>
              <w:jc w:val="both"/>
              <w:rPr>
                <w:rStyle w:val="eop"/>
                <w:color w:val="0000FF"/>
                <w:shd w:val="clear" w:color="auto" w:fill="FFFFFF"/>
              </w:rPr>
            </w:pPr>
          </w:p>
          <w:p w14:paraId="5D29DDEF" w14:textId="3D940BA4" w:rsidR="00284E0C" w:rsidRPr="00420AC5" w:rsidRDefault="003C0754" w:rsidP="00AF10FF">
            <w:pPr>
              <w:pStyle w:val="ListParagraph"/>
              <w:numPr>
                <w:ilvl w:val="0"/>
                <w:numId w:val="26"/>
              </w:numPr>
              <w:shd w:val="clear" w:color="auto" w:fill="FFFFFF" w:themeFill="background1"/>
              <w:jc w:val="both"/>
              <w:rPr>
                <w:rFonts w:ascii="Times New Roman" w:hAnsi="Times New Roman"/>
                <w:i/>
                <w:color w:val="0000FF"/>
              </w:rPr>
            </w:pPr>
            <w:r w:rsidRPr="00420AC5">
              <w:rPr>
                <w:rFonts w:ascii="Times New Roman" w:hAnsi="Times New Roman"/>
                <w:i/>
                <w:color w:val="0000FF"/>
              </w:rPr>
              <w:t>P</w:t>
            </w:r>
            <w:r w:rsidR="00113891" w:rsidRPr="00420AC5">
              <w:rPr>
                <w:rFonts w:ascii="Times New Roman" w:hAnsi="Times New Roman"/>
                <w:i/>
                <w:color w:val="0000FF"/>
              </w:rPr>
              <w:t>rojekta iesniedzējs atbilstoši MK noteikumu 15.punktam ir Sabiedrības integrācijas fonds</w:t>
            </w:r>
            <w:r w:rsidR="00113891" w:rsidRPr="00420AC5">
              <w:rPr>
                <w:rFonts w:ascii="Times New Roman" w:hAnsi="Times New Roman"/>
                <w:i/>
                <w:iCs/>
                <w:color w:val="0000FF"/>
              </w:rPr>
              <w:t>.</w:t>
            </w:r>
          </w:p>
        </w:tc>
      </w:tr>
      <w:tr w:rsidR="00284E0C" w:rsidRPr="00420AC5" w14:paraId="7FEF8C5A" w14:textId="77777777" w:rsidTr="0EA8F5EF">
        <w:trPr>
          <w:trHeight w:val="300"/>
        </w:trPr>
        <w:tc>
          <w:tcPr>
            <w:tcW w:w="3964" w:type="dxa"/>
            <w:vMerge/>
          </w:tcPr>
          <w:p w14:paraId="28A9D4D1" w14:textId="77777777" w:rsidR="00284E0C" w:rsidRPr="00420AC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420AC5" w:rsidRDefault="00284E0C" w:rsidP="00084B42">
            <w:pPr>
              <w:jc w:val="both"/>
              <w:rPr>
                <w:rFonts w:eastAsia="Times New Roman"/>
                <w:b/>
                <w:bCs/>
              </w:rPr>
            </w:pPr>
            <w:r w:rsidRPr="00420AC5">
              <w:rPr>
                <w:rFonts w:eastAsia="Times New Roman"/>
                <w:b/>
                <w:bCs/>
              </w:rPr>
              <w:t>Nodokļu maksātāja reģistrācijas kods</w:t>
            </w:r>
          </w:p>
          <w:p w14:paraId="16561851" w14:textId="0C84BBE9" w:rsidR="00284E0C" w:rsidRPr="00420AC5" w:rsidRDefault="00284E0C" w:rsidP="00084B42">
            <w:pPr>
              <w:rPr>
                <w:color w:val="7F7F7F" w:themeColor="text1" w:themeTint="80"/>
              </w:rPr>
            </w:pPr>
            <w:r w:rsidRPr="00420AC5">
              <w:rPr>
                <w:color w:val="7F7F7F" w:themeColor="text1" w:themeTint="80"/>
              </w:rPr>
              <w:t>Lauks tiek automātiski aizpildīts</w:t>
            </w:r>
          </w:p>
        </w:tc>
      </w:tr>
      <w:tr w:rsidR="00284E0C" w:rsidRPr="00420AC5" w14:paraId="29C1D738" w14:textId="77777777" w:rsidTr="0EA8F5EF">
        <w:trPr>
          <w:trHeight w:val="300"/>
        </w:trPr>
        <w:tc>
          <w:tcPr>
            <w:tcW w:w="3964" w:type="dxa"/>
            <w:vMerge/>
          </w:tcPr>
          <w:p w14:paraId="23E849FD" w14:textId="77777777" w:rsidR="00284E0C" w:rsidRPr="00420AC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420AC5" w:rsidRDefault="00284E0C" w:rsidP="00084B42">
            <w:pPr>
              <w:jc w:val="both"/>
              <w:rPr>
                <w:rFonts w:eastAsia="Times New Roman"/>
                <w:b/>
                <w:bCs/>
              </w:rPr>
            </w:pPr>
            <w:r w:rsidRPr="00420AC5">
              <w:rPr>
                <w:rFonts w:eastAsia="Times New Roman"/>
                <w:b/>
                <w:bCs/>
              </w:rPr>
              <w:t>Patiesā labuma guvējs</w:t>
            </w:r>
          </w:p>
          <w:p w14:paraId="216B3AF7" w14:textId="09CD0D8F" w:rsidR="00284E0C" w:rsidRPr="00420AC5" w:rsidRDefault="00284E0C" w:rsidP="00D53E22">
            <w:pPr>
              <w:rPr>
                <w:color w:val="7F7F7F" w:themeColor="text1" w:themeTint="80"/>
              </w:rPr>
            </w:pPr>
            <w:r w:rsidRPr="00420AC5">
              <w:rPr>
                <w:color w:val="7F7F7F" w:themeColor="text1" w:themeTint="80"/>
              </w:rPr>
              <w:t>Lauks tiek automātiski aizpildīts</w:t>
            </w:r>
          </w:p>
        </w:tc>
      </w:tr>
      <w:tr w:rsidR="00284E0C" w:rsidRPr="00420AC5" w14:paraId="4795278D" w14:textId="77777777" w:rsidTr="0EA8F5EF">
        <w:trPr>
          <w:trHeight w:val="300"/>
        </w:trPr>
        <w:tc>
          <w:tcPr>
            <w:tcW w:w="3964" w:type="dxa"/>
            <w:vMerge/>
          </w:tcPr>
          <w:p w14:paraId="0C6A4FBF" w14:textId="77777777" w:rsidR="00284E0C" w:rsidRPr="00420AC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420AC5" w:rsidRDefault="00284E0C" w:rsidP="00084B42">
            <w:pPr>
              <w:jc w:val="both"/>
              <w:rPr>
                <w:rFonts w:eastAsia="Times New Roman"/>
                <w:b/>
                <w:bCs/>
              </w:rPr>
            </w:pPr>
            <w:r w:rsidRPr="00420AC5">
              <w:rPr>
                <w:rFonts w:eastAsia="Times New Roman"/>
                <w:b/>
                <w:bCs/>
              </w:rPr>
              <w:t>Projekta iesniedzēja veids</w:t>
            </w:r>
          </w:p>
          <w:p w14:paraId="6582020A" w14:textId="44DA1BFF" w:rsidR="00284E0C" w:rsidRPr="00420AC5" w:rsidRDefault="00284E0C" w:rsidP="00084B42">
            <w:pPr>
              <w:pStyle w:val="NormalWeb"/>
              <w:spacing w:before="0" w:beforeAutospacing="0" w:after="0" w:afterAutospacing="0"/>
              <w:jc w:val="both"/>
              <w:rPr>
                <w:rFonts w:eastAsia="Times New Roman"/>
                <w:b/>
                <w:bCs/>
              </w:rPr>
            </w:pPr>
            <w:r w:rsidRPr="00420AC5">
              <w:rPr>
                <w:color w:val="7F7F7F" w:themeColor="text1" w:themeTint="80"/>
              </w:rPr>
              <w:t>Lauks tiek automātiski aizpildīts</w:t>
            </w:r>
          </w:p>
        </w:tc>
      </w:tr>
      <w:tr w:rsidR="00284E0C" w:rsidRPr="00420AC5" w14:paraId="5FEC1B4E" w14:textId="77777777" w:rsidTr="0EA8F5EF">
        <w:trPr>
          <w:trHeight w:val="1298"/>
        </w:trPr>
        <w:tc>
          <w:tcPr>
            <w:tcW w:w="3964" w:type="dxa"/>
            <w:vMerge/>
          </w:tcPr>
          <w:p w14:paraId="401B37F8" w14:textId="77777777" w:rsidR="00284E0C" w:rsidRPr="00420AC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420AC5" w:rsidRDefault="00284E0C" w:rsidP="00084B42">
            <w:pPr>
              <w:jc w:val="both"/>
              <w:rPr>
                <w:rFonts w:eastAsia="Times New Roman"/>
                <w:b/>
                <w:bCs/>
              </w:rPr>
            </w:pPr>
            <w:r w:rsidRPr="00420AC5">
              <w:rPr>
                <w:rFonts w:eastAsia="Times New Roman"/>
                <w:b/>
                <w:bCs/>
              </w:rPr>
              <w:t>Projekta iesniedzēja tips</w:t>
            </w:r>
          </w:p>
          <w:p w14:paraId="046BB46C" w14:textId="77777777" w:rsidR="00284E0C" w:rsidRPr="00420AC5" w:rsidRDefault="00284E0C" w:rsidP="00084B42">
            <w:pPr>
              <w:tabs>
                <w:tab w:val="left" w:pos="900"/>
              </w:tabs>
              <w:rPr>
                <w:i/>
                <w:color w:val="7F7F7F" w:themeColor="text1" w:themeTint="80"/>
              </w:rPr>
            </w:pPr>
            <w:r w:rsidRPr="00420AC5">
              <w:rPr>
                <w:color w:val="7F7F7F" w:themeColor="text1" w:themeTint="80"/>
              </w:rPr>
              <w:t>Izvēlas atbilstošo no klasifikatora:</w:t>
            </w:r>
            <w:r w:rsidRPr="00420AC5">
              <w:rPr>
                <w:i/>
                <w:color w:val="7F7F7F" w:themeColor="text1" w:themeTint="80"/>
              </w:rPr>
              <w:t xml:space="preserve"> </w:t>
            </w:r>
          </w:p>
          <w:p w14:paraId="32F5369A" w14:textId="77777777" w:rsidR="00284E0C" w:rsidRPr="00420AC5" w:rsidRDefault="00284E0C" w:rsidP="000E07FE">
            <w:pPr>
              <w:pStyle w:val="ListParagraph"/>
              <w:numPr>
                <w:ilvl w:val="0"/>
                <w:numId w:val="8"/>
              </w:numPr>
              <w:tabs>
                <w:tab w:val="left" w:pos="900"/>
              </w:tabs>
              <w:spacing w:after="0" w:line="240" w:lineRule="auto"/>
              <w:rPr>
                <w:rFonts w:ascii="Times New Roman" w:hAnsi="Times New Roman"/>
                <w:iCs/>
                <w:color w:val="7F7F7F" w:themeColor="text1" w:themeTint="80"/>
                <w:sz w:val="24"/>
                <w:szCs w:val="24"/>
              </w:rPr>
            </w:pPr>
            <w:r w:rsidRPr="00420AC5">
              <w:rPr>
                <w:rFonts w:ascii="Times New Roman" w:hAnsi="Times New Roman"/>
                <w:iCs/>
                <w:color w:val="7F7F7F" w:themeColor="text1" w:themeTint="80"/>
                <w:sz w:val="24"/>
                <w:szCs w:val="24"/>
              </w:rPr>
              <w:t>lielais uzņēmums</w:t>
            </w:r>
          </w:p>
          <w:p w14:paraId="507BF9E6" w14:textId="77777777" w:rsidR="00B93B92" w:rsidRPr="00420AC5" w:rsidRDefault="00284E0C" w:rsidP="000E07FE">
            <w:pPr>
              <w:pStyle w:val="ListParagraph"/>
              <w:numPr>
                <w:ilvl w:val="0"/>
                <w:numId w:val="8"/>
              </w:numPr>
              <w:tabs>
                <w:tab w:val="left" w:pos="900"/>
              </w:tabs>
              <w:spacing w:after="0" w:line="240" w:lineRule="auto"/>
              <w:rPr>
                <w:rFonts w:ascii="Times New Roman" w:eastAsia="Times New Roman" w:hAnsi="Times New Roman"/>
                <w:b/>
                <w:bCs/>
                <w:iCs/>
                <w:color w:val="7F7F7F" w:themeColor="text1" w:themeTint="80"/>
                <w:sz w:val="24"/>
                <w:szCs w:val="24"/>
              </w:rPr>
            </w:pPr>
            <w:r w:rsidRPr="00420AC5">
              <w:rPr>
                <w:rFonts w:ascii="Times New Roman" w:hAnsi="Times New Roman"/>
                <w:iCs/>
                <w:color w:val="7F7F7F" w:themeColor="text1" w:themeTint="80"/>
                <w:sz w:val="24"/>
                <w:szCs w:val="24"/>
              </w:rPr>
              <w:t>MVU</w:t>
            </w:r>
          </w:p>
          <w:p w14:paraId="32347967" w14:textId="6EB0A594" w:rsidR="00DC1446" w:rsidRPr="00420AC5" w:rsidRDefault="00284E0C" w:rsidP="008B5B05">
            <w:pPr>
              <w:pStyle w:val="ListParagraph"/>
              <w:numPr>
                <w:ilvl w:val="0"/>
                <w:numId w:val="8"/>
              </w:numPr>
              <w:tabs>
                <w:tab w:val="left" w:pos="900"/>
              </w:tabs>
              <w:spacing w:after="0" w:line="240" w:lineRule="auto"/>
              <w:rPr>
                <w:rFonts w:ascii="Times New Roman" w:eastAsia="Times New Roman" w:hAnsi="Times New Roman"/>
                <w:b/>
                <w:bCs/>
                <w:iCs/>
                <w:color w:val="7F7F7F" w:themeColor="text1" w:themeTint="80"/>
                <w:sz w:val="24"/>
                <w:szCs w:val="24"/>
              </w:rPr>
            </w:pPr>
            <w:r w:rsidRPr="00420AC5">
              <w:rPr>
                <w:rFonts w:ascii="Times New Roman" w:hAnsi="Times New Roman"/>
                <w:iCs/>
                <w:color w:val="7F7F7F" w:themeColor="text1" w:themeTint="80"/>
                <w:sz w:val="24"/>
                <w:szCs w:val="24"/>
              </w:rPr>
              <w:t>N/A</w:t>
            </w:r>
          </w:p>
          <w:p w14:paraId="6F3F0693" w14:textId="4F15BBB4" w:rsidR="00915B67" w:rsidRPr="00420AC5" w:rsidRDefault="008A0A27" w:rsidP="00915B67">
            <w:pPr>
              <w:tabs>
                <w:tab w:val="left" w:pos="900"/>
              </w:tabs>
              <w:jc w:val="both"/>
              <w:rPr>
                <w:rFonts w:eastAsia="Calibri"/>
                <w:i/>
                <w:color w:val="0000FF"/>
                <w:sz w:val="22"/>
                <w:szCs w:val="22"/>
                <w:lang w:eastAsia="en-US"/>
              </w:rPr>
            </w:pPr>
            <w:r w:rsidRPr="00420AC5">
              <w:rPr>
                <w:rStyle w:val="normaltextrun"/>
                <w:i/>
                <w:iCs/>
                <w:color w:val="0000FF"/>
                <w:shd w:val="clear" w:color="auto" w:fill="FFFFFF"/>
              </w:rPr>
              <w:t>Norāda N/A</w:t>
            </w:r>
            <w:r w:rsidR="00291A4C" w:rsidRPr="00420AC5">
              <w:rPr>
                <w:rStyle w:val="normaltextrun"/>
                <w:i/>
                <w:iCs/>
                <w:color w:val="0000FF"/>
                <w:shd w:val="clear" w:color="auto" w:fill="FFFFFF"/>
              </w:rPr>
              <w:t xml:space="preserve">, </w:t>
            </w:r>
            <w:r w:rsidR="00291A4C" w:rsidRPr="00420AC5">
              <w:rPr>
                <w:rStyle w:val="normaltextrun"/>
                <w:i/>
                <w:iCs/>
                <w:color w:val="0000FF"/>
                <w:bdr w:val="none" w:sz="0" w:space="0" w:color="auto" w:frame="1"/>
              </w:rPr>
              <w:t>jo uz pasākumā noteikto projekta iesniedzēju neattiecas Regulas 651/2014 1.pielikuma nosacījumi.</w:t>
            </w:r>
          </w:p>
        </w:tc>
      </w:tr>
      <w:tr w:rsidR="00284E0C" w:rsidRPr="00420AC5" w14:paraId="2CCA689C" w14:textId="77777777" w:rsidTr="0EA8F5EF">
        <w:trPr>
          <w:trHeight w:val="300"/>
        </w:trPr>
        <w:tc>
          <w:tcPr>
            <w:tcW w:w="3964" w:type="dxa"/>
            <w:vMerge/>
          </w:tcPr>
          <w:p w14:paraId="7FE05A5F" w14:textId="77777777" w:rsidR="00284E0C" w:rsidRPr="00420AC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420AC5" w:rsidRDefault="00284E0C" w:rsidP="00084B42">
            <w:pPr>
              <w:jc w:val="both"/>
              <w:rPr>
                <w:rFonts w:eastAsia="Times New Roman"/>
                <w:b/>
                <w:bCs/>
              </w:rPr>
            </w:pPr>
            <w:r w:rsidRPr="00420AC5">
              <w:rPr>
                <w:rFonts w:eastAsia="Times New Roman"/>
                <w:b/>
                <w:bCs/>
              </w:rPr>
              <w:t>Vai ir valsts budžeta finansēta institūcija?</w:t>
            </w:r>
          </w:p>
          <w:p w14:paraId="2C973155" w14:textId="77777777" w:rsidR="00284E0C" w:rsidRPr="00420AC5" w:rsidRDefault="00284E0C" w:rsidP="00084B42">
            <w:pPr>
              <w:tabs>
                <w:tab w:val="left" w:pos="900"/>
              </w:tabs>
              <w:jc w:val="both"/>
              <w:rPr>
                <w:i/>
                <w:color w:val="7F7F7F" w:themeColor="text1" w:themeTint="80"/>
              </w:rPr>
            </w:pPr>
            <w:r w:rsidRPr="00420AC5">
              <w:rPr>
                <w:color w:val="7F7F7F" w:themeColor="text1" w:themeTint="80"/>
              </w:rPr>
              <w:t>Izvēlas atbilstošo no klasifikatora:</w:t>
            </w:r>
          </w:p>
          <w:p w14:paraId="3F4C4D2A" w14:textId="77777777" w:rsidR="00284E0C" w:rsidRPr="00420AC5" w:rsidRDefault="00284E0C" w:rsidP="000E07FE">
            <w:pPr>
              <w:pStyle w:val="ListParagraph"/>
              <w:numPr>
                <w:ilvl w:val="0"/>
                <w:numId w:val="9"/>
              </w:numPr>
              <w:tabs>
                <w:tab w:val="left" w:pos="900"/>
              </w:tabs>
              <w:spacing w:after="0" w:line="240" w:lineRule="auto"/>
              <w:jc w:val="both"/>
              <w:rPr>
                <w:rFonts w:ascii="Times New Roman" w:hAnsi="Times New Roman"/>
                <w:bCs/>
                <w:i/>
                <w:color w:val="7F7F7F" w:themeColor="text1" w:themeTint="80"/>
                <w:sz w:val="24"/>
                <w:szCs w:val="24"/>
              </w:rPr>
            </w:pPr>
            <w:r w:rsidRPr="00420AC5">
              <w:rPr>
                <w:rFonts w:ascii="Times New Roman" w:hAnsi="Times New Roman"/>
                <w:bCs/>
                <w:i/>
                <w:color w:val="7F7F7F" w:themeColor="text1" w:themeTint="80"/>
                <w:sz w:val="24"/>
                <w:szCs w:val="24"/>
              </w:rPr>
              <w:t xml:space="preserve">Jā – finansējuma saņēmējs, kas saņem projekta </w:t>
            </w:r>
            <w:proofErr w:type="spellStart"/>
            <w:r w:rsidRPr="00420AC5">
              <w:rPr>
                <w:rFonts w:ascii="Times New Roman" w:hAnsi="Times New Roman"/>
                <w:bCs/>
                <w:i/>
                <w:color w:val="7F7F7F" w:themeColor="text1" w:themeTint="80"/>
                <w:sz w:val="24"/>
                <w:szCs w:val="24"/>
              </w:rPr>
              <w:t>priekšfinansējumu</w:t>
            </w:r>
            <w:proofErr w:type="spellEnd"/>
            <w:r w:rsidRPr="00420AC5">
              <w:rPr>
                <w:rFonts w:ascii="Times New Roman" w:hAnsi="Times New Roman"/>
                <w:bCs/>
                <w:i/>
                <w:color w:val="7F7F7F" w:themeColor="text1" w:themeTint="80"/>
                <w:sz w:val="24"/>
                <w:szCs w:val="24"/>
              </w:rPr>
              <w:t xml:space="preserve"> no valsts budžeta līdzekļiem, </w:t>
            </w:r>
          </w:p>
          <w:p w14:paraId="05F3F781" w14:textId="705930BF" w:rsidR="00142F2A" w:rsidRPr="00420AC5" w:rsidRDefault="00284E0C" w:rsidP="003A7F89">
            <w:pPr>
              <w:pStyle w:val="ListParagraph"/>
              <w:numPr>
                <w:ilvl w:val="0"/>
                <w:numId w:val="9"/>
              </w:numPr>
              <w:tabs>
                <w:tab w:val="left" w:pos="900"/>
              </w:tabs>
              <w:spacing w:after="0" w:line="240" w:lineRule="auto"/>
              <w:jc w:val="both"/>
              <w:rPr>
                <w:rFonts w:ascii="Times New Roman" w:hAnsi="Times New Roman"/>
                <w:i/>
                <w:color w:val="7F7F7F" w:themeColor="text1" w:themeTint="80"/>
                <w:sz w:val="24"/>
                <w:szCs w:val="24"/>
              </w:rPr>
            </w:pPr>
            <w:r w:rsidRPr="00420AC5">
              <w:rPr>
                <w:rFonts w:ascii="Times New Roman" w:hAnsi="Times New Roman"/>
                <w:bCs/>
                <w:i/>
                <w:color w:val="7F7F7F" w:themeColor="text1" w:themeTint="80"/>
                <w:sz w:val="24"/>
                <w:szCs w:val="24"/>
              </w:rPr>
              <w:t>Nē</w:t>
            </w:r>
            <w:r w:rsidRPr="00420AC5">
              <w:rPr>
                <w:rFonts w:ascii="Times New Roman" w:hAnsi="Times New Roman"/>
                <w:i/>
                <w:color w:val="7F7F7F" w:themeColor="text1" w:themeTint="80"/>
                <w:sz w:val="24"/>
                <w:szCs w:val="24"/>
              </w:rPr>
              <w:t xml:space="preserve"> – visi pārējie.</w:t>
            </w:r>
          </w:p>
          <w:p w14:paraId="5CF7E2F3" w14:textId="27463972" w:rsidR="00915B67" w:rsidRPr="00420AC5" w:rsidRDefault="00B960E1" w:rsidP="00915B67">
            <w:pPr>
              <w:tabs>
                <w:tab w:val="left" w:pos="900"/>
              </w:tabs>
              <w:jc w:val="both"/>
              <w:rPr>
                <w:i/>
                <w:color w:val="0000FF"/>
                <w:highlight w:val="yellow"/>
              </w:rPr>
            </w:pPr>
            <w:r w:rsidRPr="00420AC5">
              <w:rPr>
                <w:i/>
                <w:iCs/>
                <w:color w:val="0000FF"/>
              </w:rPr>
              <w:t>Norāda “Jā”</w:t>
            </w:r>
            <w:r w:rsidR="001658C7" w:rsidRPr="00420AC5">
              <w:rPr>
                <w:i/>
                <w:iCs/>
                <w:color w:val="0000FF"/>
              </w:rPr>
              <w:t>, jo</w:t>
            </w:r>
            <w:r w:rsidR="00816293" w:rsidRPr="00420AC5">
              <w:rPr>
                <w:i/>
                <w:iCs/>
                <w:color w:val="0000FF"/>
              </w:rPr>
              <w:t xml:space="preserve"> </w:t>
            </w:r>
            <w:r w:rsidR="00816293" w:rsidRPr="00420AC5">
              <w:rPr>
                <w:rStyle w:val="normaltextrun"/>
                <w:i/>
                <w:iCs/>
                <w:color w:val="0000FF"/>
                <w:shd w:val="clear" w:color="auto" w:fill="FFFFFF"/>
              </w:rPr>
              <w:t xml:space="preserve">MK noteikumu </w:t>
            </w:r>
            <w:r w:rsidR="00EF675F" w:rsidRPr="00420AC5">
              <w:rPr>
                <w:rStyle w:val="normaltextrun"/>
                <w:i/>
                <w:iCs/>
                <w:color w:val="0000FF"/>
                <w:shd w:val="clear" w:color="auto" w:fill="FFFFFF"/>
              </w:rPr>
              <w:t>1</w:t>
            </w:r>
            <w:r w:rsidR="00DB23C1" w:rsidRPr="00420AC5">
              <w:rPr>
                <w:rStyle w:val="normaltextrun"/>
                <w:i/>
                <w:iCs/>
                <w:color w:val="0000FF"/>
                <w:shd w:val="clear" w:color="auto" w:fill="FFFFFF"/>
              </w:rPr>
              <w:t>5</w:t>
            </w:r>
            <w:r w:rsidR="00816293" w:rsidRPr="00420AC5">
              <w:rPr>
                <w:rStyle w:val="normaltextrun"/>
                <w:i/>
                <w:iCs/>
                <w:color w:val="0000FF"/>
                <w:shd w:val="clear" w:color="auto" w:fill="FFFFFF"/>
              </w:rPr>
              <w:t>.</w:t>
            </w:r>
            <w:r w:rsidR="00DB23C1" w:rsidRPr="00420AC5">
              <w:rPr>
                <w:rStyle w:val="normaltextrun"/>
                <w:i/>
                <w:iCs/>
                <w:color w:val="0000FF"/>
                <w:shd w:val="clear" w:color="auto" w:fill="FFFFFF"/>
              </w:rPr>
              <w:t xml:space="preserve"> </w:t>
            </w:r>
            <w:r w:rsidR="00816293" w:rsidRPr="00420AC5">
              <w:rPr>
                <w:rStyle w:val="normaltextrun"/>
                <w:i/>
                <w:iCs/>
                <w:color w:val="0000FF"/>
                <w:shd w:val="clear" w:color="auto" w:fill="FFFFFF"/>
              </w:rPr>
              <w:t>punktā noteiktais projekta iesniedzējs ir valsts budžeta finansēta institūcija.</w:t>
            </w:r>
            <w:r w:rsidR="00816293" w:rsidRPr="00420AC5">
              <w:rPr>
                <w:rStyle w:val="eop"/>
                <w:color w:val="0000FF"/>
                <w:shd w:val="clear" w:color="auto" w:fill="FFFFFF"/>
              </w:rPr>
              <w:t> </w:t>
            </w:r>
          </w:p>
        </w:tc>
      </w:tr>
      <w:tr w:rsidR="00284E0C" w:rsidRPr="00420AC5" w14:paraId="181E5EA7" w14:textId="77777777" w:rsidTr="0EA8F5EF">
        <w:trPr>
          <w:trHeight w:val="300"/>
        </w:trPr>
        <w:tc>
          <w:tcPr>
            <w:tcW w:w="3964" w:type="dxa"/>
            <w:vMerge/>
          </w:tcPr>
          <w:p w14:paraId="6C1BE476" w14:textId="77777777" w:rsidR="00284E0C" w:rsidRPr="00420AC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420AC5" w:rsidRDefault="00284E0C" w:rsidP="00084B42">
            <w:pPr>
              <w:jc w:val="both"/>
              <w:rPr>
                <w:rFonts w:eastAsia="Times New Roman"/>
                <w:b/>
                <w:bCs/>
              </w:rPr>
            </w:pPr>
            <w:r w:rsidRPr="00420AC5">
              <w:rPr>
                <w:rFonts w:eastAsia="Times New Roman"/>
                <w:b/>
                <w:bCs/>
              </w:rPr>
              <w:t>Projekta iesniedzēja NACE klasifikators</w:t>
            </w:r>
          </w:p>
          <w:p w14:paraId="1CFCB56F" w14:textId="77777777" w:rsidR="00284E0C" w:rsidRPr="00420AC5" w:rsidRDefault="00284E0C" w:rsidP="00084B42">
            <w:pPr>
              <w:rPr>
                <w:color w:val="7F7F7F" w:themeColor="text1" w:themeTint="80"/>
              </w:rPr>
            </w:pPr>
            <w:bookmarkStart w:id="1" w:name="_Hlk126841165"/>
            <w:r w:rsidRPr="00420AC5">
              <w:rPr>
                <w:color w:val="7F7F7F" w:themeColor="text1" w:themeTint="80"/>
              </w:rPr>
              <w:t>Ievada informāciju</w:t>
            </w:r>
          </w:p>
          <w:bookmarkEnd w:id="1"/>
          <w:p w14:paraId="05188120" w14:textId="4D49FA79" w:rsidR="00807303" w:rsidRPr="00420AC5" w:rsidRDefault="00284E0C" w:rsidP="00084B42">
            <w:pPr>
              <w:pStyle w:val="NormalWeb"/>
              <w:spacing w:before="0" w:beforeAutospacing="0" w:after="0" w:afterAutospacing="0"/>
              <w:jc w:val="both"/>
              <w:rPr>
                <w:i/>
                <w:iCs/>
                <w:color w:val="0000FF"/>
              </w:rPr>
            </w:pPr>
            <w:r w:rsidRPr="00420AC5">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420AC5">
              <w:rPr>
                <w:i/>
                <w:iCs/>
                <w:color w:val="0000FF"/>
              </w:rPr>
              <w:t xml:space="preserve">šajā datu laukā </w:t>
            </w:r>
            <w:r w:rsidRPr="00420AC5">
              <w:rPr>
                <w:i/>
                <w:iCs/>
                <w:color w:val="0000FF"/>
              </w:rPr>
              <w:t>norāda galveno pamatdarbību.</w:t>
            </w:r>
          </w:p>
        </w:tc>
      </w:tr>
    </w:tbl>
    <w:p w14:paraId="52231A61" w14:textId="77777777" w:rsidR="00E45960" w:rsidRPr="00420AC5" w:rsidRDefault="00E45960" w:rsidP="00C7344A">
      <w:pPr>
        <w:rPr>
          <w:rFonts w:eastAsia="Times New Roman"/>
          <w:b/>
          <w:bCs/>
          <w:sz w:val="32"/>
          <w:szCs w:val="32"/>
        </w:rPr>
      </w:pPr>
    </w:p>
    <w:p w14:paraId="6297CE4C" w14:textId="77777777" w:rsidR="00807303" w:rsidRPr="00420AC5" w:rsidRDefault="00807303" w:rsidP="00C7344A">
      <w:pPr>
        <w:rPr>
          <w:rFonts w:eastAsia="Times New Roman"/>
          <w:b/>
          <w:bCs/>
          <w:sz w:val="32"/>
          <w:szCs w:val="32"/>
        </w:rPr>
      </w:pPr>
    </w:p>
    <w:p w14:paraId="5DCE1307" w14:textId="4B9FF266" w:rsidR="00094E34" w:rsidRPr="00420AC5" w:rsidRDefault="00057D69" w:rsidP="00705CA3">
      <w:pPr>
        <w:pStyle w:val="Heading2"/>
        <w:jc w:val="center"/>
      </w:pPr>
      <w:r w:rsidRPr="00420AC5">
        <w:lastRenderedPageBreak/>
        <w:t>SADAĻA - PROJEKTA APRAKSTS</w:t>
      </w:r>
    </w:p>
    <w:p w14:paraId="3A429181" w14:textId="1B03899E" w:rsidR="00A613BC" w:rsidRPr="00420AC5" w:rsidRDefault="00AC5142" w:rsidP="000E07FE">
      <w:pPr>
        <w:pStyle w:val="Heading3"/>
        <w:numPr>
          <w:ilvl w:val="0"/>
          <w:numId w:val="20"/>
        </w:numPr>
        <w:spacing w:after="120" w:afterAutospacing="0"/>
        <w:ind w:left="284" w:hanging="284"/>
        <w:rPr>
          <w:rFonts w:eastAsia="Times New Roman"/>
          <w:sz w:val="32"/>
          <w:szCs w:val="32"/>
        </w:rPr>
      </w:pPr>
      <w:r w:rsidRPr="00420AC5">
        <w:rPr>
          <w:rFonts w:eastAsia="Times New Roman"/>
          <w:sz w:val="32"/>
          <w:szCs w:val="32"/>
        </w:rPr>
        <w:t>Vispārīgi</w:t>
      </w:r>
    </w:p>
    <w:p w14:paraId="79B07E48" w14:textId="43B914D1" w:rsidR="00F7655D" w:rsidRPr="00420AC5" w:rsidRDefault="00AC5142" w:rsidP="003C6E78">
      <w:pPr>
        <w:pStyle w:val="Heading3"/>
        <w:spacing w:before="0" w:beforeAutospacing="0" w:after="0" w:afterAutospacing="0"/>
        <w:jc w:val="both"/>
        <w:rPr>
          <w:rFonts w:eastAsia="Times New Roman"/>
          <w:sz w:val="28"/>
          <w:szCs w:val="28"/>
        </w:rPr>
      </w:pPr>
      <w:r w:rsidRPr="00420AC5">
        <w:rPr>
          <w:rFonts w:eastAsia="Times New Roman"/>
          <w:sz w:val="28"/>
          <w:szCs w:val="28"/>
        </w:rPr>
        <w:t xml:space="preserve">1.1. </w:t>
      </w:r>
      <w:r w:rsidR="0080601A" w:rsidRPr="00420AC5">
        <w:rPr>
          <w:rFonts w:eastAsia="Times New Roman"/>
          <w:sz w:val="28"/>
          <w:szCs w:val="28"/>
        </w:rPr>
        <w:t>Kopsavilkums, kas publicējams Eiropas Savienības fondu tīmekļa vietnē (esfondi.lv)</w:t>
      </w:r>
    </w:p>
    <w:p w14:paraId="5348A410" w14:textId="1A5BA197" w:rsidR="003C0754" w:rsidRPr="00420AC5" w:rsidRDefault="00B53728" w:rsidP="0004499C">
      <w:pPr>
        <w:pStyle w:val="paragraph"/>
        <w:spacing w:before="120" w:beforeAutospacing="0" w:after="0" w:afterAutospacing="0"/>
        <w:jc w:val="both"/>
        <w:textAlignment w:val="baseline"/>
        <w:rPr>
          <w:sz w:val="18"/>
          <w:szCs w:val="18"/>
        </w:rPr>
      </w:pPr>
      <w:r w:rsidRPr="00420AC5">
        <w:rPr>
          <w:rStyle w:val="normaltextrun"/>
          <w:rFonts w:eastAsiaTheme="majorEastAsia"/>
          <w:i/>
          <w:iCs/>
          <w:color w:val="0000FF"/>
        </w:rPr>
        <w:t>Kopsavilkumā</w:t>
      </w:r>
      <w:r w:rsidR="003C0754" w:rsidRPr="00420AC5">
        <w:rPr>
          <w:rStyle w:val="normaltextrun"/>
          <w:rFonts w:eastAsiaTheme="majorEastAsia"/>
          <w:i/>
          <w:iCs/>
          <w:color w:val="0000FF"/>
        </w:rPr>
        <w:t xml:space="preserve"> </w:t>
      </w:r>
      <w:r w:rsidR="003C0754" w:rsidRPr="00420AC5">
        <w:rPr>
          <w:rStyle w:val="normaltextrun"/>
          <w:rFonts w:eastAsiaTheme="majorEastAsia"/>
          <w:b/>
          <w:bCs/>
          <w:i/>
          <w:iCs/>
          <w:color w:val="0000FF"/>
        </w:rPr>
        <w:t>sniedz visaptverošu, īsu un strukturētu projekta būtības kopsavilkumu</w:t>
      </w:r>
      <w:r w:rsidR="003C0754" w:rsidRPr="00420AC5">
        <w:rPr>
          <w:rStyle w:val="normaltextrun"/>
          <w:rFonts w:eastAsiaTheme="majorEastAsia"/>
          <w:i/>
          <w:iCs/>
          <w:color w:val="0000FF"/>
        </w:rPr>
        <w:t>, kas jebkuram interesentam sniedz ieskatu par to, kas projektā plānots, t.sk. norāda informāciju</w:t>
      </w:r>
      <w:r w:rsidR="00715572" w:rsidRPr="00420AC5">
        <w:rPr>
          <w:rStyle w:val="normaltextrun"/>
          <w:rFonts w:eastAsiaTheme="majorEastAsia"/>
          <w:i/>
          <w:iCs/>
          <w:color w:val="0000FF"/>
        </w:rPr>
        <w:t xml:space="preserve"> par</w:t>
      </w:r>
      <w:r w:rsidR="003C0754" w:rsidRPr="00420AC5">
        <w:rPr>
          <w:rStyle w:val="normaltextrun"/>
          <w:rFonts w:eastAsiaTheme="majorEastAsia"/>
          <w:i/>
          <w:iCs/>
          <w:color w:val="0000FF"/>
        </w:rPr>
        <w:t>:</w:t>
      </w:r>
      <w:r w:rsidR="003C0754" w:rsidRPr="00420AC5">
        <w:rPr>
          <w:rStyle w:val="eop"/>
          <w:rFonts w:eastAsiaTheme="majorEastAsia"/>
          <w:color w:val="0000FF"/>
        </w:rPr>
        <w:t> </w:t>
      </w:r>
    </w:p>
    <w:p w14:paraId="54E69B8F" w14:textId="77777777" w:rsidR="00562951" w:rsidRPr="00420AC5" w:rsidRDefault="00562951" w:rsidP="00AF10FF">
      <w:pPr>
        <w:pStyle w:val="NormalWeb"/>
        <w:numPr>
          <w:ilvl w:val="0"/>
          <w:numId w:val="23"/>
        </w:numPr>
        <w:spacing w:before="0" w:beforeAutospacing="0" w:after="0" w:afterAutospacing="0"/>
        <w:jc w:val="both"/>
        <w:rPr>
          <w:i/>
          <w:iCs/>
          <w:color w:val="0000FF"/>
        </w:rPr>
      </w:pPr>
      <w:r w:rsidRPr="00420AC5">
        <w:rPr>
          <w:i/>
          <w:iCs/>
          <w:color w:val="0000FF"/>
        </w:rPr>
        <w:t>projekta mērķi (īsi);</w:t>
      </w:r>
    </w:p>
    <w:p w14:paraId="24CADEF8" w14:textId="3D252B70" w:rsidR="003C0754" w:rsidRPr="00420AC5" w:rsidRDefault="003C0754" w:rsidP="00AF10FF">
      <w:pPr>
        <w:pStyle w:val="paragraph"/>
        <w:numPr>
          <w:ilvl w:val="0"/>
          <w:numId w:val="23"/>
        </w:numPr>
        <w:spacing w:before="0" w:beforeAutospacing="0" w:after="0" w:afterAutospacing="0"/>
        <w:jc w:val="both"/>
        <w:textAlignment w:val="baseline"/>
      </w:pPr>
      <w:r w:rsidRPr="00420AC5">
        <w:rPr>
          <w:rStyle w:val="normaltextrun"/>
          <w:rFonts w:eastAsiaTheme="majorEastAsia"/>
          <w:i/>
          <w:iCs/>
          <w:color w:val="0000FF"/>
        </w:rPr>
        <w:t>galvenajām projekta darbībām (atbilstoši projekta iesnieguma sadaļā “Darbības” paredzētajam);</w:t>
      </w:r>
      <w:r w:rsidRPr="00420AC5">
        <w:rPr>
          <w:rStyle w:val="eop"/>
          <w:rFonts w:eastAsiaTheme="majorEastAsia"/>
          <w:color w:val="0000FF"/>
        </w:rPr>
        <w:t> </w:t>
      </w:r>
    </w:p>
    <w:p w14:paraId="15D88BD1" w14:textId="3D11CDE4" w:rsidR="003C0754" w:rsidRPr="00420AC5" w:rsidRDefault="003C0754" w:rsidP="00AF10FF">
      <w:pPr>
        <w:pStyle w:val="paragraph"/>
        <w:numPr>
          <w:ilvl w:val="0"/>
          <w:numId w:val="23"/>
        </w:numPr>
        <w:spacing w:before="0" w:beforeAutospacing="0" w:after="0" w:afterAutospacing="0"/>
        <w:jc w:val="both"/>
        <w:textAlignment w:val="baseline"/>
      </w:pPr>
      <w:r w:rsidRPr="00420AC5">
        <w:rPr>
          <w:rStyle w:val="normaltextrun"/>
          <w:rFonts w:eastAsiaTheme="majorEastAsia"/>
          <w:i/>
          <w:iCs/>
          <w:color w:val="0000FF"/>
        </w:rPr>
        <w:t>plānotajiem rezultātiem;</w:t>
      </w:r>
      <w:r w:rsidRPr="00420AC5">
        <w:rPr>
          <w:rStyle w:val="eop"/>
          <w:rFonts w:eastAsiaTheme="majorEastAsia"/>
          <w:color w:val="0000FF"/>
        </w:rPr>
        <w:t> </w:t>
      </w:r>
    </w:p>
    <w:p w14:paraId="2F787B7D" w14:textId="58561B26" w:rsidR="003C0754" w:rsidRPr="00420AC5" w:rsidRDefault="003C0754" w:rsidP="00AF10FF">
      <w:pPr>
        <w:pStyle w:val="paragraph"/>
        <w:numPr>
          <w:ilvl w:val="0"/>
          <w:numId w:val="23"/>
        </w:numPr>
        <w:spacing w:before="0" w:beforeAutospacing="0" w:after="0" w:afterAutospacing="0"/>
        <w:jc w:val="both"/>
        <w:textAlignment w:val="baseline"/>
      </w:pPr>
      <w:r w:rsidRPr="00420AC5">
        <w:rPr>
          <w:rStyle w:val="normaltextrun"/>
          <w:rFonts w:eastAsiaTheme="majorEastAsia"/>
          <w:i/>
          <w:iCs/>
          <w:color w:val="0000FF"/>
        </w:rPr>
        <w:t>projekta kopējām izmaksām un dalījumā pa finansēšanas avotiem (atbilstoši projekta iesnieguma sadaļā “Finansējuma sadalījums pa avotiem” norādītajam);</w:t>
      </w:r>
      <w:r w:rsidRPr="00420AC5">
        <w:rPr>
          <w:rStyle w:val="eop"/>
          <w:rFonts w:eastAsiaTheme="majorEastAsia"/>
          <w:color w:val="0000FF"/>
        </w:rPr>
        <w:t> </w:t>
      </w:r>
    </w:p>
    <w:p w14:paraId="3C26247B" w14:textId="77777777" w:rsidR="003C0754" w:rsidRPr="00420AC5" w:rsidRDefault="003C0754" w:rsidP="00AF10FF">
      <w:pPr>
        <w:pStyle w:val="paragraph"/>
        <w:numPr>
          <w:ilvl w:val="0"/>
          <w:numId w:val="23"/>
        </w:numPr>
        <w:spacing w:before="0" w:beforeAutospacing="0" w:after="0" w:afterAutospacing="0"/>
        <w:jc w:val="both"/>
        <w:textAlignment w:val="baseline"/>
      </w:pPr>
      <w:r w:rsidRPr="00420AC5">
        <w:rPr>
          <w:rStyle w:val="normaltextrun"/>
          <w:rFonts w:eastAsiaTheme="majorEastAsia"/>
          <w:i/>
          <w:iCs/>
          <w:color w:val="0000FF"/>
        </w:rPr>
        <w:t>projekta īstenošanas laiku (atbilstoši projekta iesnieguma sadaļā “Īstenošanas grafiks” paredzētajam).</w:t>
      </w:r>
      <w:r w:rsidRPr="00420AC5">
        <w:rPr>
          <w:rStyle w:val="eop"/>
          <w:rFonts w:eastAsiaTheme="majorEastAsia"/>
          <w:color w:val="0000FF"/>
        </w:rPr>
        <w:t> </w:t>
      </w:r>
    </w:p>
    <w:p w14:paraId="62CA9BB0" w14:textId="77777777" w:rsidR="003C0754" w:rsidRPr="00420AC5" w:rsidRDefault="003C0754" w:rsidP="003C0754">
      <w:pPr>
        <w:pStyle w:val="paragraph"/>
        <w:spacing w:before="0" w:beforeAutospacing="0" w:after="0" w:afterAutospacing="0"/>
        <w:jc w:val="both"/>
        <w:textAlignment w:val="baseline"/>
        <w:rPr>
          <w:rStyle w:val="normaltextrun"/>
          <w:rFonts w:eastAsiaTheme="majorEastAsia"/>
          <w:i/>
          <w:iCs/>
          <w:color w:val="0000FF"/>
        </w:rPr>
      </w:pPr>
    </w:p>
    <w:p w14:paraId="69466D2E" w14:textId="318B93D5" w:rsidR="005E198A" w:rsidRPr="00420AC5" w:rsidRDefault="003C0754" w:rsidP="00AF10FF">
      <w:pPr>
        <w:pStyle w:val="paragraph"/>
        <w:numPr>
          <w:ilvl w:val="0"/>
          <w:numId w:val="25"/>
        </w:numPr>
        <w:spacing w:before="0" w:beforeAutospacing="0" w:after="240" w:afterAutospacing="0"/>
        <w:ind w:left="426" w:hanging="357"/>
        <w:jc w:val="both"/>
        <w:textAlignment w:val="baseline"/>
        <w:rPr>
          <w:sz w:val="18"/>
          <w:szCs w:val="18"/>
        </w:rPr>
      </w:pPr>
      <w:r w:rsidRPr="00420AC5">
        <w:rPr>
          <w:rStyle w:val="normaltextrun"/>
          <w:rFonts w:eastAsiaTheme="majorEastAsia"/>
          <w:i/>
          <w:iCs/>
          <w:color w:val="0000FF"/>
        </w:rPr>
        <w:t xml:space="preserve">Šī informācija par projektu pēc projekta iesnieguma apstiprināšanas tiks publicēta Eiropas Savienības fondu vadošās iestādes tīmekļa vietnē </w:t>
      </w:r>
      <w:hyperlink r:id="rId14" w:tgtFrame="_blank" w:history="1">
        <w:r w:rsidRPr="00420AC5">
          <w:rPr>
            <w:rStyle w:val="normaltextrun"/>
            <w:rFonts w:eastAsiaTheme="majorEastAsia"/>
            <w:i/>
            <w:iCs/>
            <w:color w:val="0000FF"/>
            <w:u w:val="single"/>
          </w:rPr>
          <w:t>www.esfondi.lv</w:t>
        </w:r>
      </w:hyperlink>
      <w:r w:rsidRPr="00420AC5">
        <w:rPr>
          <w:rStyle w:val="normaltextrun"/>
          <w:rFonts w:eastAsiaTheme="majorEastAsia"/>
          <w:i/>
          <w:iCs/>
          <w:color w:val="0000FF"/>
        </w:rPr>
        <w:t>.</w:t>
      </w:r>
      <w:r w:rsidRPr="00420AC5">
        <w:rPr>
          <w:rStyle w:val="eop"/>
          <w:rFonts w:eastAsiaTheme="majorEastAsia"/>
          <w:color w:val="0000FF"/>
        </w:rPr>
        <w:t> </w:t>
      </w:r>
    </w:p>
    <w:p w14:paraId="5C33F794" w14:textId="55ACFFE4" w:rsidR="00255E46" w:rsidRPr="00420AC5" w:rsidRDefault="00AC5142" w:rsidP="003C6E78">
      <w:pPr>
        <w:pStyle w:val="Heading3"/>
        <w:spacing w:before="0" w:beforeAutospacing="0" w:after="0" w:afterAutospacing="0"/>
        <w:jc w:val="both"/>
        <w:rPr>
          <w:rFonts w:eastAsia="Times New Roman"/>
          <w:sz w:val="28"/>
          <w:szCs w:val="28"/>
        </w:rPr>
      </w:pPr>
      <w:r w:rsidRPr="00420AC5">
        <w:rPr>
          <w:rFonts w:eastAsia="Times New Roman"/>
          <w:sz w:val="28"/>
          <w:szCs w:val="28"/>
        </w:rPr>
        <w:t xml:space="preserve">1.2. </w:t>
      </w:r>
      <w:r w:rsidR="00255E46" w:rsidRPr="00420AC5">
        <w:rPr>
          <w:rFonts w:eastAsia="Times New Roman"/>
          <w:sz w:val="28"/>
          <w:szCs w:val="28"/>
        </w:rPr>
        <w:t>Projekta mērķis</w:t>
      </w:r>
    </w:p>
    <w:p w14:paraId="737E9DCB" w14:textId="10137288" w:rsidR="003A3543" w:rsidRPr="00420AC5" w:rsidRDefault="0077434F" w:rsidP="4F1B9392">
      <w:pPr>
        <w:spacing w:before="240"/>
        <w:jc w:val="both"/>
        <w:rPr>
          <w:rStyle w:val="normaltextrun"/>
          <w:i/>
          <w:iCs/>
          <w:color w:val="0000FF"/>
          <w:shd w:val="clear" w:color="auto" w:fill="FFFFFF"/>
        </w:rPr>
      </w:pPr>
      <w:r w:rsidRPr="4F1B9392">
        <w:rPr>
          <w:rStyle w:val="normaltextrun"/>
          <w:i/>
          <w:iCs/>
          <w:color w:val="0000FF"/>
          <w:shd w:val="clear" w:color="auto" w:fill="FFFFFF"/>
        </w:rPr>
        <w:t xml:space="preserve">Šajā </w:t>
      </w:r>
      <w:proofErr w:type="spellStart"/>
      <w:r w:rsidR="00E62F85" w:rsidRPr="4F1B9392">
        <w:rPr>
          <w:rStyle w:val="normaltextrun"/>
          <w:i/>
          <w:iCs/>
          <w:color w:val="0000FF"/>
          <w:shd w:val="clear" w:color="auto" w:fill="FFFFFF"/>
        </w:rPr>
        <w:t>apakšsadaļā</w:t>
      </w:r>
      <w:proofErr w:type="spellEnd"/>
      <w:r w:rsidR="007A4037" w:rsidRPr="4F1B9392">
        <w:rPr>
          <w:rStyle w:val="normaltextrun"/>
          <w:i/>
          <w:iCs/>
          <w:color w:val="0000FF"/>
          <w:shd w:val="clear" w:color="auto" w:fill="FFFFFF"/>
        </w:rPr>
        <w:t xml:space="preserve"> </w:t>
      </w:r>
      <w:r w:rsidR="007E00B2" w:rsidRPr="4F1B9392">
        <w:rPr>
          <w:rStyle w:val="normaltextrun"/>
          <w:b/>
          <w:bCs/>
          <w:i/>
          <w:iCs/>
          <w:color w:val="0000FF"/>
          <w:shd w:val="clear" w:color="auto" w:fill="FFFFFF"/>
        </w:rPr>
        <w:t>d</w:t>
      </w:r>
      <w:r w:rsidR="00834AB8" w:rsidRPr="4F1B9392">
        <w:rPr>
          <w:rStyle w:val="normaltextrun"/>
          <w:b/>
          <w:bCs/>
          <w:i/>
          <w:iCs/>
          <w:color w:val="0000FF"/>
          <w:shd w:val="clear" w:color="auto" w:fill="FFFFFF"/>
        </w:rPr>
        <w:t>efinē</w:t>
      </w:r>
      <w:r w:rsidR="007E00B2" w:rsidRPr="4F1B9392">
        <w:rPr>
          <w:rStyle w:val="normaltextrun"/>
          <w:b/>
          <w:bCs/>
          <w:i/>
          <w:iCs/>
          <w:color w:val="0000FF"/>
          <w:shd w:val="clear" w:color="auto" w:fill="FFFFFF"/>
        </w:rPr>
        <w:t xml:space="preserve"> </w:t>
      </w:r>
      <w:r w:rsidR="00834AB8" w:rsidRPr="4F1B9392">
        <w:rPr>
          <w:rStyle w:val="normaltextrun"/>
          <w:b/>
          <w:bCs/>
          <w:i/>
          <w:iCs/>
          <w:color w:val="0000FF"/>
          <w:shd w:val="clear" w:color="auto" w:fill="FFFFFF"/>
        </w:rPr>
        <w:t>projekta mērķi</w:t>
      </w:r>
      <w:r w:rsidR="006456EC" w:rsidRPr="4F1B9392">
        <w:rPr>
          <w:rStyle w:val="normaltextrun"/>
          <w:i/>
          <w:iCs/>
          <w:color w:val="0000FF"/>
          <w:shd w:val="clear" w:color="auto" w:fill="FFFFFF"/>
        </w:rPr>
        <w:t xml:space="preserve">, kas atbilst </w:t>
      </w:r>
      <w:r w:rsidR="008A46C5" w:rsidRPr="4F1B9392">
        <w:rPr>
          <w:rStyle w:val="normaltextrun"/>
          <w:i/>
          <w:iCs/>
          <w:color w:val="0000FF"/>
          <w:shd w:val="clear" w:color="auto" w:fill="FFFFFF"/>
        </w:rPr>
        <w:t>projekta iesniedzēja kompetencei un ko var</w:t>
      </w:r>
      <w:r w:rsidR="008A46C5" w:rsidRPr="4F1B9392">
        <w:rPr>
          <w:rStyle w:val="normaltextrun"/>
          <w:rFonts w:eastAsiaTheme="majorEastAsia"/>
          <w:i/>
          <w:iCs/>
          <w:color w:val="0000FF"/>
        </w:rPr>
        <w:t xml:space="preserve"> sasniegt projekta īstenošanas laikā ar projektam pieejamajiem resursiem, īstenojot projektā plānotās darbības.</w:t>
      </w:r>
      <w:r w:rsidR="003A3543" w:rsidRPr="4F1B9392">
        <w:rPr>
          <w:rStyle w:val="normaltextrun"/>
          <w:i/>
          <w:iCs/>
          <w:color w:val="0000FF"/>
          <w:shd w:val="clear" w:color="auto" w:fill="FFFFFF"/>
        </w:rPr>
        <w:t xml:space="preserve"> </w:t>
      </w:r>
      <w:r w:rsidR="009F1491" w:rsidRPr="4F1B9392">
        <w:rPr>
          <w:i/>
          <w:iCs/>
          <w:color w:val="0000FF"/>
        </w:rPr>
        <w:t xml:space="preserve">Projekta mērķis </w:t>
      </w:r>
      <w:r w:rsidR="003E1371" w:rsidRPr="4F1B9392">
        <w:rPr>
          <w:i/>
          <w:iCs/>
          <w:color w:val="0000FF"/>
        </w:rPr>
        <w:t xml:space="preserve">jāformulē </w:t>
      </w:r>
      <w:r w:rsidR="003E1371" w:rsidRPr="4F1B9392">
        <w:rPr>
          <w:rStyle w:val="normaltextrun"/>
          <w:rFonts w:eastAsiaTheme="majorEastAsia"/>
          <w:i/>
          <w:iCs/>
          <w:color w:val="0000FF"/>
        </w:rPr>
        <w:t>precīzi un skaidri</w:t>
      </w:r>
      <w:r w:rsidR="008A46C5" w:rsidRPr="4F1B9392">
        <w:rPr>
          <w:rStyle w:val="normaltextrun"/>
          <w:rFonts w:eastAsiaTheme="majorEastAsia"/>
          <w:i/>
          <w:iCs/>
          <w:color w:val="0000FF"/>
        </w:rPr>
        <w:t>, lai projekta noslēgumā v</w:t>
      </w:r>
      <w:r w:rsidR="009F1491" w:rsidRPr="4F1B9392">
        <w:rPr>
          <w:rStyle w:val="normaltextrun"/>
          <w:rFonts w:eastAsiaTheme="majorEastAsia"/>
          <w:i/>
          <w:iCs/>
          <w:color w:val="0000FF"/>
        </w:rPr>
        <w:t>ar pārliecināties, ka tas ir sasniegt</w:t>
      </w:r>
      <w:r w:rsidR="250CC115" w:rsidRPr="4F1B9392">
        <w:rPr>
          <w:rStyle w:val="normaltextrun"/>
          <w:rFonts w:eastAsiaTheme="majorEastAsia"/>
          <w:i/>
          <w:iCs/>
          <w:color w:val="0000FF"/>
        </w:rPr>
        <w:t>s</w:t>
      </w:r>
      <w:r w:rsidR="0031722C" w:rsidRPr="4F1B9392">
        <w:rPr>
          <w:rStyle w:val="normaltextrun"/>
          <w:rFonts w:eastAsiaTheme="majorEastAsia"/>
          <w:i/>
          <w:iCs/>
          <w:color w:val="0000FF"/>
        </w:rPr>
        <w:t>.</w:t>
      </w:r>
    </w:p>
    <w:p w14:paraId="7B488B20" w14:textId="77777777" w:rsidR="00A309AC" w:rsidRPr="00420AC5" w:rsidRDefault="00A309AC" w:rsidP="00A309AC">
      <w:pPr>
        <w:pStyle w:val="ListParagraph"/>
        <w:spacing w:after="240"/>
        <w:ind w:left="777"/>
        <w:jc w:val="both"/>
        <w:rPr>
          <w:rStyle w:val="normaltextrun"/>
          <w:rFonts w:ascii="Times New Roman" w:hAnsi="Times New Roman"/>
          <w:i/>
          <w:iCs/>
          <w:color w:val="0000FF"/>
          <w:sz w:val="24"/>
          <w:szCs w:val="24"/>
          <w:shd w:val="clear" w:color="auto" w:fill="FFFFFF"/>
        </w:rPr>
      </w:pPr>
    </w:p>
    <w:p w14:paraId="1054A6ED" w14:textId="3D04DE52" w:rsidR="00F8566E" w:rsidRPr="00420AC5" w:rsidRDefault="00E659B2" w:rsidP="007A4037">
      <w:pPr>
        <w:pStyle w:val="ListParagraph"/>
        <w:numPr>
          <w:ilvl w:val="0"/>
          <w:numId w:val="24"/>
        </w:numPr>
        <w:spacing w:before="240" w:after="240"/>
        <w:ind w:left="425" w:hanging="357"/>
        <w:jc w:val="both"/>
        <w:rPr>
          <w:rFonts w:ascii="Times New Roman" w:hAnsi="Times New Roman"/>
          <w:i/>
          <w:iCs/>
          <w:color w:val="0000FF"/>
          <w:sz w:val="24"/>
          <w:szCs w:val="24"/>
        </w:rPr>
      </w:pPr>
      <w:r w:rsidRPr="4362E008">
        <w:rPr>
          <w:rFonts w:ascii="Times New Roman" w:hAnsi="Times New Roman"/>
          <w:i/>
          <w:iCs/>
          <w:color w:val="0000FF"/>
          <w:sz w:val="24"/>
          <w:szCs w:val="24"/>
        </w:rPr>
        <w:t xml:space="preserve">Projekta mērķim </w:t>
      </w:r>
      <w:r w:rsidR="009F1491" w:rsidRPr="4362E008">
        <w:rPr>
          <w:rFonts w:ascii="Times New Roman" w:hAnsi="Times New Roman"/>
          <w:i/>
          <w:iCs/>
          <w:color w:val="0000FF"/>
          <w:sz w:val="24"/>
          <w:szCs w:val="24"/>
        </w:rPr>
        <w:t xml:space="preserve">jābūt atbilstošam </w:t>
      </w:r>
      <w:r w:rsidRPr="4362E008">
        <w:rPr>
          <w:rFonts w:ascii="Times New Roman" w:hAnsi="Times New Roman"/>
          <w:i/>
          <w:iCs/>
          <w:color w:val="0000FF"/>
          <w:sz w:val="24"/>
          <w:szCs w:val="24"/>
        </w:rPr>
        <w:t xml:space="preserve">MK noteikumu </w:t>
      </w:r>
      <w:r w:rsidR="008B6A69" w:rsidRPr="4362E008">
        <w:rPr>
          <w:rFonts w:ascii="Times New Roman" w:hAnsi="Times New Roman"/>
          <w:i/>
          <w:iCs/>
          <w:color w:val="0000FF"/>
          <w:sz w:val="24"/>
          <w:szCs w:val="24"/>
        </w:rPr>
        <w:t>6</w:t>
      </w:r>
      <w:r w:rsidRPr="4362E008">
        <w:rPr>
          <w:rFonts w:ascii="Times New Roman" w:hAnsi="Times New Roman"/>
          <w:i/>
          <w:iCs/>
          <w:color w:val="0000FF"/>
          <w:sz w:val="24"/>
          <w:szCs w:val="24"/>
        </w:rPr>
        <w:t>. punktā</w:t>
      </w:r>
      <w:r w:rsidR="008F5262" w:rsidRPr="4362E008">
        <w:rPr>
          <w:rFonts w:ascii="Times New Roman" w:hAnsi="Times New Roman"/>
          <w:i/>
          <w:iCs/>
          <w:color w:val="0000FF"/>
          <w:sz w:val="24"/>
          <w:szCs w:val="24"/>
        </w:rPr>
        <w:t xml:space="preserve"> noteiktajam pasākuma mērķim</w:t>
      </w:r>
      <w:r w:rsidRPr="4362E008">
        <w:rPr>
          <w:rFonts w:ascii="Times New Roman" w:hAnsi="Times New Roman"/>
          <w:i/>
          <w:iCs/>
          <w:color w:val="0000FF"/>
          <w:sz w:val="24"/>
          <w:szCs w:val="24"/>
        </w:rPr>
        <w:t xml:space="preserve">: </w:t>
      </w:r>
      <w:r w:rsidR="005033FF" w:rsidRPr="4362E008">
        <w:rPr>
          <w:rFonts w:ascii="Times New Roman" w:hAnsi="Times New Roman"/>
          <w:i/>
          <w:iCs/>
          <w:color w:val="0000FF"/>
          <w:sz w:val="24"/>
          <w:szCs w:val="24"/>
        </w:rPr>
        <w:t xml:space="preserve">veicināt mērķa grupas </w:t>
      </w:r>
      <w:proofErr w:type="spellStart"/>
      <w:r w:rsidR="005033FF" w:rsidRPr="4362E008">
        <w:rPr>
          <w:rFonts w:ascii="Times New Roman" w:hAnsi="Times New Roman"/>
          <w:i/>
          <w:iCs/>
          <w:color w:val="0000FF"/>
          <w:sz w:val="24"/>
          <w:szCs w:val="24"/>
        </w:rPr>
        <w:t>pamattiesību</w:t>
      </w:r>
      <w:proofErr w:type="spellEnd"/>
      <w:r w:rsidR="005033FF" w:rsidRPr="4362E008">
        <w:rPr>
          <w:rFonts w:ascii="Times New Roman" w:hAnsi="Times New Roman"/>
          <w:i/>
          <w:iCs/>
          <w:color w:val="0000FF"/>
          <w:sz w:val="24"/>
          <w:szCs w:val="24"/>
        </w:rPr>
        <w:t xml:space="preserve"> īstenošanu, iesaisti sabiedrības sociālajos procesos un piekļuvi pakalpojumiem, nodrošinot pielāgotu un individuālu sociālekonomiskās iekļaušanās </w:t>
      </w:r>
      <w:proofErr w:type="spellStart"/>
      <w:r w:rsidR="005033FF" w:rsidRPr="4362E008">
        <w:rPr>
          <w:rFonts w:ascii="Times New Roman" w:hAnsi="Times New Roman"/>
          <w:i/>
          <w:iCs/>
          <w:color w:val="0000FF"/>
          <w:sz w:val="24"/>
          <w:szCs w:val="24"/>
        </w:rPr>
        <w:t>mentora</w:t>
      </w:r>
      <w:proofErr w:type="spellEnd"/>
      <w:r w:rsidR="005033FF" w:rsidRPr="4362E008">
        <w:rPr>
          <w:rFonts w:ascii="Times New Roman" w:hAnsi="Times New Roman"/>
          <w:i/>
          <w:iCs/>
          <w:color w:val="0000FF"/>
          <w:sz w:val="24"/>
          <w:szCs w:val="24"/>
        </w:rPr>
        <w:t xml:space="preserve"> un sociālā darbinieka pakalpojumu patvēruma meklētājiem un starptautiskās aizsardzības saņēmējiem ilgtspējīgas nacionāla līmeņa koordinējošas institūcijas </w:t>
      </w:r>
      <w:r w:rsidR="001A5688" w:rsidRPr="4362E008">
        <w:rPr>
          <w:rFonts w:ascii="Times New Roman" w:hAnsi="Times New Roman"/>
          <w:i/>
          <w:iCs/>
          <w:color w:val="0000FF"/>
          <w:sz w:val="24"/>
          <w:szCs w:val="24"/>
        </w:rPr>
        <w:t>“</w:t>
      </w:r>
      <w:r w:rsidR="005033FF" w:rsidRPr="4362E008">
        <w:rPr>
          <w:rFonts w:ascii="Times New Roman" w:hAnsi="Times New Roman"/>
          <w:i/>
          <w:iCs/>
          <w:color w:val="0000FF"/>
          <w:sz w:val="24"/>
          <w:szCs w:val="24"/>
        </w:rPr>
        <w:t>Vienas pieturas aģentūra</w:t>
      </w:r>
      <w:r w:rsidR="001A5688" w:rsidRPr="4362E008">
        <w:rPr>
          <w:rFonts w:ascii="Times New Roman" w:hAnsi="Times New Roman"/>
          <w:i/>
          <w:iCs/>
          <w:color w:val="0000FF"/>
          <w:sz w:val="24"/>
          <w:szCs w:val="24"/>
        </w:rPr>
        <w:t>”</w:t>
      </w:r>
      <w:r w:rsidR="005033FF" w:rsidRPr="4362E008">
        <w:rPr>
          <w:rFonts w:ascii="Times New Roman" w:hAnsi="Times New Roman"/>
          <w:i/>
          <w:iCs/>
          <w:color w:val="0000FF"/>
          <w:sz w:val="24"/>
          <w:szCs w:val="24"/>
        </w:rPr>
        <w:t xml:space="preserve"> darbības ietvaros.</w:t>
      </w:r>
      <w:bookmarkStart w:id="2" w:name="_Hlk140489806"/>
      <w:r w:rsidR="0089620D" w:rsidRPr="4362E008">
        <w:rPr>
          <w:rFonts w:ascii="Times New Roman" w:hAnsi="Times New Roman"/>
          <w:i/>
          <w:iCs/>
          <w:color w:val="0000FF"/>
          <w:sz w:val="24"/>
          <w:szCs w:val="24"/>
        </w:rPr>
        <w:t xml:space="preserve"> </w:t>
      </w:r>
    </w:p>
    <w:p w14:paraId="05576CB7" w14:textId="38E80DA8" w:rsidR="00B852D0" w:rsidRPr="00420AC5" w:rsidRDefault="768D727F" w:rsidP="4362E008">
      <w:pPr>
        <w:pStyle w:val="Heading3"/>
        <w:spacing w:before="0" w:beforeAutospacing="0" w:after="0" w:afterAutospacing="0"/>
        <w:jc w:val="both"/>
        <w:rPr>
          <w:i/>
          <w:iCs/>
          <w:color w:val="0000FF"/>
        </w:rPr>
      </w:pPr>
      <w:r w:rsidRPr="4362E008">
        <w:rPr>
          <w:rFonts w:eastAsia="Times New Roman"/>
          <w:sz w:val="28"/>
          <w:szCs w:val="28"/>
        </w:rPr>
        <w:t xml:space="preserve">1.3. </w:t>
      </w:r>
      <w:r w:rsidR="00AC5142" w:rsidRPr="4362E008">
        <w:rPr>
          <w:rFonts w:eastAsia="Times New Roman"/>
          <w:sz w:val="28"/>
          <w:szCs w:val="28"/>
        </w:rPr>
        <w:t>Projekta īstenošanas vieta</w:t>
      </w:r>
      <w:r w:rsidR="003C6E78" w:rsidRPr="4362E008">
        <w:rPr>
          <w:rFonts w:eastAsia="Times New Roman"/>
          <w:sz w:val="28"/>
          <w:szCs w:val="28"/>
        </w:rPr>
        <w:t xml:space="preserve"> </w:t>
      </w:r>
      <w:bookmarkEnd w:id="2"/>
    </w:p>
    <w:p w14:paraId="3FA999B5" w14:textId="35F24AF2" w:rsidR="00720CD4" w:rsidRPr="00420AC5" w:rsidRDefault="00720CD4" w:rsidP="00F03616">
      <w:pPr>
        <w:jc w:val="both"/>
        <w:rPr>
          <w:i/>
          <w:color w:val="FF0000"/>
        </w:rPr>
      </w:pPr>
    </w:p>
    <w:tbl>
      <w:tblPr>
        <w:tblStyle w:val="TableGrid"/>
        <w:tblW w:w="0" w:type="auto"/>
        <w:tblLook w:val="04A0" w:firstRow="1" w:lastRow="0" w:firstColumn="1" w:lastColumn="0" w:noHBand="0" w:noVBand="1"/>
      </w:tblPr>
      <w:tblGrid>
        <w:gridCol w:w="5382"/>
        <w:gridCol w:w="4245"/>
      </w:tblGrid>
      <w:tr w:rsidR="00720CD4" w:rsidRPr="00420AC5" w14:paraId="2CD5D42B" w14:textId="77777777" w:rsidTr="00CD068B">
        <w:trPr>
          <w:trHeight w:val="1653"/>
        </w:trPr>
        <w:tc>
          <w:tcPr>
            <w:tcW w:w="5382" w:type="dxa"/>
            <w:vAlign w:val="center"/>
          </w:tcPr>
          <w:p w14:paraId="27FFC106" w14:textId="1D6E934C" w:rsidR="00720CD4" w:rsidRPr="00420AC5" w:rsidRDefault="00B3275E" w:rsidP="00720CD4">
            <w:pPr>
              <w:jc w:val="center"/>
              <w:rPr>
                <w:i/>
                <w:color w:val="0000FF"/>
              </w:rPr>
            </w:pPr>
            <w:r w:rsidRPr="00420AC5">
              <w:rPr>
                <w:noProof/>
              </w:rPr>
              <w:drawing>
                <wp:inline distT="0" distB="0" distL="0" distR="0" wp14:anchorId="36158F2B" wp14:editId="1CD69948">
                  <wp:extent cx="2853193" cy="791971"/>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32386"/>
                          <a:stretch/>
                        </pic:blipFill>
                        <pic:spPr bwMode="auto">
                          <a:xfrm>
                            <a:off x="0" y="0"/>
                            <a:ext cx="2903051" cy="805810"/>
                          </a:xfrm>
                          <a:prstGeom prst="rect">
                            <a:avLst/>
                          </a:prstGeom>
                          <a:ln>
                            <a:noFill/>
                          </a:ln>
                          <a:extLst>
                            <a:ext uri="{53640926-AAD7-44D8-BBD7-CCE9431645EC}">
                              <a14:shadowObscured xmlns:a14="http://schemas.microsoft.com/office/drawing/2010/main"/>
                            </a:ext>
                          </a:extLst>
                        </pic:spPr>
                      </pic:pic>
                    </a:graphicData>
                  </a:graphic>
                </wp:inline>
              </w:drawing>
            </w:r>
          </w:p>
        </w:tc>
        <w:tc>
          <w:tcPr>
            <w:tcW w:w="4245" w:type="dxa"/>
            <w:vAlign w:val="center"/>
          </w:tcPr>
          <w:p w14:paraId="5349F1D8" w14:textId="77777777" w:rsidR="00720CD4" w:rsidRPr="00420AC5" w:rsidRDefault="00720CD4" w:rsidP="00720CD4">
            <w:pPr>
              <w:jc w:val="center"/>
              <w:rPr>
                <w:color w:val="7F7F7F" w:themeColor="text1" w:themeTint="80"/>
              </w:rPr>
            </w:pPr>
            <w:r w:rsidRPr="00420AC5">
              <w:rPr>
                <w:color w:val="7F7F7F" w:themeColor="text1" w:themeTint="80"/>
              </w:rPr>
              <w:t>Lauks tiek automātiski aizpildīts</w:t>
            </w:r>
          </w:p>
          <w:p w14:paraId="199CBB9A" w14:textId="55806004" w:rsidR="00FF15B0" w:rsidRPr="00420AC5" w:rsidRDefault="00FF15B0" w:rsidP="00EA6FB2">
            <w:pPr>
              <w:rPr>
                <w:i/>
                <w:color w:val="0000FF"/>
              </w:rPr>
            </w:pPr>
          </w:p>
        </w:tc>
      </w:tr>
    </w:tbl>
    <w:p w14:paraId="35ABAA6C" w14:textId="77777777" w:rsidR="003C6E78" w:rsidRPr="00420AC5" w:rsidRDefault="003C6E78" w:rsidP="00F03616">
      <w:pPr>
        <w:pStyle w:val="NormalWeb"/>
        <w:spacing w:before="0" w:beforeAutospacing="0" w:after="0" w:afterAutospacing="0"/>
        <w:jc w:val="both"/>
        <w:rPr>
          <w:b/>
          <w:bCs/>
          <w:color w:val="00B0F0"/>
          <w:sz w:val="28"/>
          <w:szCs w:val="28"/>
          <w:highlight w:val="yellow"/>
        </w:rPr>
      </w:pPr>
    </w:p>
    <w:p w14:paraId="589E41F7" w14:textId="1E7D6BD9" w:rsidR="0075184C" w:rsidRPr="00B82559" w:rsidRDefault="00127805" w:rsidP="00B82559">
      <w:pPr>
        <w:rPr>
          <w:i/>
          <w:iCs/>
          <w:color w:val="0000FF"/>
        </w:rPr>
      </w:pPr>
      <w:r w:rsidRPr="00B82559">
        <w:rPr>
          <w:i/>
          <w:iCs/>
          <w:color w:val="0000FF"/>
        </w:rPr>
        <w:t>A</w:t>
      </w:r>
      <w:r w:rsidR="0075184C" w:rsidRPr="00B82559">
        <w:rPr>
          <w:i/>
          <w:iCs/>
          <w:color w:val="0000FF"/>
        </w:rPr>
        <w:t>tbilstoši MK noteikumu 23.</w:t>
      </w:r>
      <w:r w:rsidR="0089799C" w:rsidRPr="00B82559">
        <w:rPr>
          <w:i/>
          <w:iCs/>
          <w:color w:val="0000FF"/>
        </w:rPr>
        <w:t>1.</w:t>
      </w:r>
      <w:r w:rsidR="0075184C" w:rsidRPr="00B82559">
        <w:rPr>
          <w:i/>
          <w:iCs/>
          <w:color w:val="0000FF"/>
        </w:rPr>
        <w:t xml:space="preserve"> punktā noteiktajam, projekta īstenošanas vieta ir visa Latvijas teritorija.</w:t>
      </w:r>
    </w:p>
    <w:p w14:paraId="514B80EF" w14:textId="77777777" w:rsidR="0075184C" w:rsidRDefault="0075184C" w:rsidP="00F03616">
      <w:pPr>
        <w:pStyle w:val="NormalWeb"/>
        <w:spacing w:before="0" w:beforeAutospacing="0" w:after="0" w:afterAutospacing="0"/>
        <w:jc w:val="both"/>
        <w:rPr>
          <w:b/>
          <w:bCs/>
          <w:color w:val="00B0F0"/>
          <w:sz w:val="28"/>
          <w:szCs w:val="28"/>
          <w:highlight w:val="yellow"/>
        </w:rPr>
      </w:pPr>
    </w:p>
    <w:p w14:paraId="10ED0912" w14:textId="77777777" w:rsidR="00060AE5" w:rsidRDefault="00060AE5" w:rsidP="00F03616">
      <w:pPr>
        <w:pStyle w:val="NormalWeb"/>
        <w:spacing w:before="0" w:beforeAutospacing="0" w:after="0" w:afterAutospacing="0"/>
        <w:jc w:val="both"/>
        <w:rPr>
          <w:b/>
          <w:bCs/>
          <w:color w:val="00B0F0"/>
          <w:sz w:val="28"/>
          <w:szCs w:val="28"/>
          <w:highlight w:val="yellow"/>
        </w:rPr>
      </w:pPr>
    </w:p>
    <w:p w14:paraId="3BF76E31" w14:textId="77777777" w:rsidR="00060AE5" w:rsidRDefault="00060AE5" w:rsidP="00F03616">
      <w:pPr>
        <w:pStyle w:val="NormalWeb"/>
        <w:spacing w:before="0" w:beforeAutospacing="0" w:after="0" w:afterAutospacing="0"/>
        <w:jc w:val="both"/>
        <w:rPr>
          <w:b/>
          <w:bCs/>
          <w:color w:val="00B0F0"/>
          <w:sz w:val="28"/>
          <w:szCs w:val="28"/>
          <w:highlight w:val="yellow"/>
        </w:rPr>
      </w:pPr>
    </w:p>
    <w:p w14:paraId="43061E38" w14:textId="77777777" w:rsidR="00060AE5" w:rsidRPr="00420AC5" w:rsidRDefault="00060AE5" w:rsidP="00F03616">
      <w:pPr>
        <w:pStyle w:val="NormalWeb"/>
        <w:spacing w:before="0" w:beforeAutospacing="0" w:after="0" w:afterAutospacing="0"/>
        <w:jc w:val="both"/>
        <w:rPr>
          <w:b/>
          <w:bCs/>
          <w:color w:val="00B0F0"/>
          <w:sz w:val="28"/>
          <w:szCs w:val="28"/>
          <w:highlight w:val="yellow"/>
        </w:rPr>
      </w:pPr>
    </w:p>
    <w:p w14:paraId="63CDED75" w14:textId="6A228F6A" w:rsidR="00455E2A" w:rsidRPr="00420AC5" w:rsidRDefault="0B3E5033" w:rsidP="4362E008">
      <w:pPr>
        <w:pStyle w:val="Heading3"/>
        <w:spacing w:before="0" w:beforeAutospacing="0" w:after="0" w:afterAutospacing="0"/>
        <w:jc w:val="both"/>
        <w:rPr>
          <w:rFonts w:eastAsia="Times New Roman"/>
          <w:sz w:val="28"/>
          <w:szCs w:val="28"/>
        </w:rPr>
      </w:pPr>
      <w:r w:rsidRPr="4362E008">
        <w:rPr>
          <w:rFonts w:eastAsia="Times New Roman"/>
          <w:sz w:val="28"/>
          <w:szCs w:val="28"/>
        </w:rPr>
        <w:lastRenderedPageBreak/>
        <w:t xml:space="preserve">1.4. </w:t>
      </w:r>
      <w:r w:rsidR="00455E2A" w:rsidRPr="4362E008">
        <w:rPr>
          <w:rFonts w:eastAsia="Times New Roman"/>
          <w:sz w:val="28"/>
          <w:szCs w:val="28"/>
        </w:rPr>
        <w:t xml:space="preserve">Mērķa grupas apraksts </w:t>
      </w:r>
    </w:p>
    <w:p w14:paraId="3CCB994E" w14:textId="77777777" w:rsidR="003E68DE" w:rsidRPr="00420AC5" w:rsidRDefault="003E68DE" w:rsidP="00565505"/>
    <w:p w14:paraId="0820B0A3" w14:textId="18B95696" w:rsidR="00360865" w:rsidRPr="00420AC5" w:rsidRDefault="0075184C" w:rsidP="00434B64">
      <w:pPr>
        <w:jc w:val="both"/>
        <w:rPr>
          <w:i/>
          <w:iCs/>
          <w:color w:val="0000FF"/>
        </w:rPr>
      </w:pPr>
      <w:r w:rsidRPr="00420AC5">
        <w:rPr>
          <w:rStyle w:val="normaltextrun"/>
          <w:i/>
          <w:iCs/>
          <w:color w:val="0000FF"/>
          <w:shd w:val="clear" w:color="auto" w:fill="FFFFFF"/>
        </w:rPr>
        <w:t xml:space="preserve">Šajā </w:t>
      </w:r>
      <w:proofErr w:type="spellStart"/>
      <w:r w:rsidR="00E62F85" w:rsidRPr="00420AC5">
        <w:rPr>
          <w:rStyle w:val="normaltextrun"/>
          <w:i/>
          <w:iCs/>
          <w:color w:val="0000FF"/>
          <w:shd w:val="clear" w:color="auto" w:fill="FFFFFF"/>
        </w:rPr>
        <w:t>apakšsadaļā</w:t>
      </w:r>
      <w:proofErr w:type="spellEnd"/>
      <w:r w:rsidRPr="00420AC5">
        <w:rPr>
          <w:rStyle w:val="normaltextrun"/>
          <w:i/>
          <w:iCs/>
          <w:color w:val="0000FF"/>
          <w:shd w:val="clear" w:color="auto" w:fill="FFFFFF"/>
        </w:rPr>
        <w:t xml:space="preserve"> </w:t>
      </w:r>
      <w:r w:rsidRPr="00420AC5">
        <w:rPr>
          <w:rStyle w:val="normaltextrun"/>
          <w:b/>
          <w:bCs/>
          <w:i/>
          <w:iCs/>
          <w:color w:val="0000FF"/>
          <w:shd w:val="clear" w:color="auto" w:fill="FFFFFF"/>
        </w:rPr>
        <w:t>i</w:t>
      </w:r>
      <w:r w:rsidR="00360865" w:rsidRPr="00420AC5">
        <w:rPr>
          <w:b/>
          <w:i/>
          <w:color w:val="0000FF"/>
        </w:rPr>
        <w:t>dentificē un apraksta</w:t>
      </w:r>
      <w:r w:rsidR="00360865" w:rsidRPr="00420AC5">
        <w:rPr>
          <w:i/>
          <w:color w:val="0000FF"/>
        </w:rPr>
        <w:t>:</w:t>
      </w:r>
      <w:r w:rsidR="00360865" w:rsidRPr="00420AC5">
        <w:rPr>
          <w:color w:val="7F7F7F" w:themeColor="text1" w:themeTint="80"/>
        </w:rPr>
        <w:t xml:space="preserve"> </w:t>
      </w:r>
    </w:p>
    <w:p w14:paraId="692524FE" w14:textId="77777777" w:rsidR="00360865" w:rsidRPr="00420AC5" w:rsidRDefault="00360865" w:rsidP="00AF10FF">
      <w:pPr>
        <w:pStyle w:val="ListParagraph"/>
        <w:numPr>
          <w:ilvl w:val="0"/>
          <w:numId w:val="27"/>
        </w:numPr>
        <w:spacing w:after="60" w:line="240" w:lineRule="auto"/>
        <w:jc w:val="both"/>
        <w:rPr>
          <w:rFonts w:ascii="Times New Roman" w:hAnsi="Times New Roman"/>
          <w:i/>
          <w:color w:val="0000FF"/>
          <w:sz w:val="24"/>
          <w:szCs w:val="24"/>
        </w:rPr>
      </w:pPr>
      <w:r w:rsidRPr="4362E008">
        <w:rPr>
          <w:rFonts w:ascii="Times New Roman" w:hAnsi="Times New Roman"/>
          <w:i/>
          <w:iCs/>
          <w:color w:val="0000FF"/>
          <w:sz w:val="24"/>
          <w:szCs w:val="24"/>
        </w:rPr>
        <w:t>projekta mērķa grupu;</w:t>
      </w:r>
    </w:p>
    <w:p w14:paraId="1A0BFF6F" w14:textId="3FB93F0B" w:rsidR="4A981E58" w:rsidRDefault="4A981E58" w:rsidP="4362E008">
      <w:pPr>
        <w:pStyle w:val="ListParagraph"/>
        <w:numPr>
          <w:ilvl w:val="0"/>
          <w:numId w:val="27"/>
        </w:numPr>
        <w:spacing w:after="60" w:line="240" w:lineRule="auto"/>
        <w:jc w:val="both"/>
      </w:pPr>
      <w:r w:rsidRPr="4362E008">
        <w:rPr>
          <w:rFonts w:ascii="Times New Roman" w:eastAsia="Times New Roman" w:hAnsi="Times New Roman"/>
          <w:i/>
          <w:iCs/>
          <w:color w:val="0000FF"/>
          <w:sz w:val="24"/>
          <w:szCs w:val="24"/>
        </w:rPr>
        <w:t>kā tiks veikta pārbaude un kā tiks apliecināta personu atbilstība norādītājai mērķa grupai;</w:t>
      </w:r>
    </w:p>
    <w:p w14:paraId="510924ED" w14:textId="77777777" w:rsidR="00360865" w:rsidRPr="00420AC5" w:rsidRDefault="00360865" w:rsidP="00AF10FF">
      <w:pPr>
        <w:pStyle w:val="ListParagraph"/>
        <w:numPr>
          <w:ilvl w:val="0"/>
          <w:numId w:val="27"/>
        </w:numPr>
        <w:spacing w:after="60" w:line="240" w:lineRule="auto"/>
        <w:jc w:val="both"/>
        <w:rPr>
          <w:rFonts w:ascii="Times New Roman" w:hAnsi="Times New Roman"/>
          <w:i/>
          <w:color w:val="0000FF"/>
          <w:sz w:val="24"/>
          <w:szCs w:val="24"/>
        </w:rPr>
      </w:pPr>
      <w:r w:rsidRPr="4362E008">
        <w:rPr>
          <w:rFonts w:ascii="Times New Roman" w:hAnsi="Times New Roman"/>
          <w:i/>
          <w:iCs/>
          <w:color w:val="0000FF"/>
          <w:sz w:val="24"/>
          <w:szCs w:val="24"/>
        </w:rPr>
        <w:t>mērķa grupas vajadzības un risināmās problēmas;</w:t>
      </w:r>
    </w:p>
    <w:p w14:paraId="339F1B12" w14:textId="53422133" w:rsidR="00C5320F" w:rsidRPr="00420AC5" w:rsidRDefault="00360865" w:rsidP="00AF10FF">
      <w:pPr>
        <w:pStyle w:val="ListParagraph"/>
        <w:numPr>
          <w:ilvl w:val="0"/>
          <w:numId w:val="27"/>
        </w:numPr>
        <w:spacing w:after="60" w:line="240" w:lineRule="auto"/>
        <w:jc w:val="both"/>
        <w:rPr>
          <w:rFonts w:ascii="Times New Roman" w:hAnsi="Times New Roman"/>
          <w:i/>
          <w:color w:val="0000FF"/>
          <w:sz w:val="24"/>
          <w:szCs w:val="24"/>
        </w:rPr>
      </w:pPr>
      <w:r w:rsidRPr="4362E008">
        <w:rPr>
          <w:rFonts w:ascii="Times New Roman" w:hAnsi="Times New Roman"/>
          <w:i/>
          <w:iCs/>
          <w:color w:val="0000FF"/>
          <w:sz w:val="24"/>
          <w:szCs w:val="24"/>
        </w:rPr>
        <w:t>kā plānotās projekta darbības risinās identificētās mērķa grupas vajadzības un problēmas</w:t>
      </w:r>
      <w:r w:rsidR="001A6F2D" w:rsidRPr="4362E008">
        <w:rPr>
          <w:rFonts w:ascii="Times New Roman" w:hAnsi="Times New Roman"/>
          <w:i/>
          <w:iCs/>
          <w:color w:val="0000FF"/>
          <w:sz w:val="24"/>
          <w:szCs w:val="24"/>
        </w:rPr>
        <w:t>.</w:t>
      </w:r>
    </w:p>
    <w:p w14:paraId="74137509" w14:textId="77777777" w:rsidR="00EC7940" w:rsidRPr="00420AC5" w:rsidRDefault="00EC7940" w:rsidP="00434B64">
      <w:pPr>
        <w:pStyle w:val="ListParagraph"/>
        <w:spacing w:line="240" w:lineRule="auto"/>
        <w:ind w:left="425"/>
        <w:jc w:val="both"/>
        <w:rPr>
          <w:rFonts w:ascii="Times New Roman" w:hAnsi="Times New Roman"/>
          <w:i/>
          <w:color w:val="0000FF"/>
          <w:sz w:val="24"/>
          <w:szCs w:val="24"/>
        </w:rPr>
      </w:pPr>
      <w:bookmarkStart w:id="3" w:name="_Hlk140488014"/>
    </w:p>
    <w:p w14:paraId="7E3FD512" w14:textId="3C32632C" w:rsidR="00B05759" w:rsidRPr="00420AC5" w:rsidRDefault="00B05759" w:rsidP="00AF10FF">
      <w:pPr>
        <w:pStyle w:val="ListParagraph"/>
        <w:numPr>
          <w:ilvl w:val="0"/>
          <w:numId w:val="25"/>
        </w:numPr>
        <w:spacing w:line="240" w:lineRule="auto"/>
        <w:ind w:left="425"/>
        <w:jc w:val="both"/>
        <w:rPr>
          <w:rFonts w:ascii="Times New Roman" w:hAnsi="Times New Roman"/>
          <w:i/>
          <w:color w:val="0000FF"/>
          <w:sz w:val="24"/>
          <w:szCs w:val="24"/>
        </w:rPr>
      </w:pPr>
      <w:r w:rsidRPr="00420AC5">
        <w:rPr>
          <w:rFonts w:ascii="Times New Roman" w:hAnsi="Times New Roman"/>
          <w:i/>
          <w:color w:val="0000FF"/>
          <w:sz w:val="24"/>
          <w:szCs w:val="24"/>
        </w:rPr>
        <w:t xml:space="preserve">Informāciju par projekta mērķa grupām sniedz sadalījumā pēc vecuma, dzimuma, etniskās piederības u.c. pazīmēm, vai norāda, ka informāciju šādā griezumā plānots sniegt projekta īstenošanas laikā. </w:t>
      </w:r>
    </w:p>
    <w:p w14:paraId="64EE28BF" w14:textId="77777777" w:rsidR="0009704B" w:rsidRPr="00420AC5" w:rsidRDefault="0009704B" w:rsidP="0009704B">
      <w:pPr>
        <w:pStyle w:val="ListParagraph"/>
        <w:spacing w:line="240" w:lineRule="auto"/>
        <w:ind w:left="425"/>
        <w:jc w:val="both"/>
        <w:rPr>
          <w:rFonts w:ascii="Times New Roman" w:hAnsi="Times New Roman"/>
          <w:i/>
          <w:color w:val="0000FF"/>
          <w:sz w:val="24"/>
          <w:szCs w:val="24"/>
        </w:rPr>
      </w:pPr>
    </w:p>
    <w:p w14:paraId="371ABB33" w14:textId="77777777" w:rsidR="0009704B" w:rsidRPr="00420AC5" w:rsidRDefault="0009704B" w:rsidP="00AF10FF">
      <w:pPr>
        <w:pStyle w:val="ListParagraph"/>
        <w:numPr>
          <w:ilvl w:val="0"/>
          <w:numId w:val="25"/>
        </w:numPr>
        <w:spacing w:line="240" w:lineRule="auto"/>
        <w:ind w:left="426"/>
        <w:jc w:val="both"/>
        <w:rPr>
          <w:rStyle w:val="eop"/>
          <w:rFonts w:ascii="Times New Roman" w:hAnsi="Times New Roman"/>
          <w:i/>
          <w:color w:val="0000FF"/>
          <w:sz w:val="24"/>
          <w:szCs w:val="24"/>
        </w:rPr>
      </w:pPr>
      <w:r w:rsidRPr="00420AC5">
        <w:rPr>
          <w:rFonts w:ascii="Times New Roman" w:hAnsi="Times New Roman"/>
          <w:i/>
          <w:iCs/>
          <w:color w:val="0000FF"/>
          <w:sz w:val="24"/>
          <w:szCs w:val="24"/>
        </w:rPr>
        <w:t xml:space="preserve">Projekta mērķa grupām jāatbilst MK noteikumu 7. punktā </w:t>
      </w:r>
      <w:r w:rsidRPr="00420AC5">
        <w:rPr>
          <w:rStyle w:val="normaltextrun"/>
          <w:rFonts w:ascii="Times New Roman" w:hAnsi="Times New Roman"/>
          <w:i/>
          <w:iCs/>
          <w:color w:val="0000FF"/>
          <w:sz w:val="24"/>
          <w:szCs w:val="24"/>
          <w:shd w:val="clear" w:color="auto" w:fill="FFFFFF"/>
        </w:rPr>
        <w:t>noteiktajai pasākuma mērķa grupai:</w:t>
      </w:r>
      <w:r w:rsidRPr="00420AC5">
        <w:rPr>
          <w:rStyle w:val="eop"/>
          <w:rFonts w:ascii="Times New Roman" w:hAnsi="Times New Roman"/>
          <w:color w:val="0000FF"/>
          <w:sz w:val="24"/>
          <w:szCs w:val="24"/>
          <w:shd w:val="clear" w:color="auto" w:fill="FFFFFF"/>
        </w:rPr>
        <w:t> </w:t>
      </w:r>
      <w:r w:rsidRPr="00420AC5">
        <w:rPr>
          <w:rStyle w:val="eop"/>
          <w:rFonts w:ascii="Times New Roman" w:hAnsi="Times New Roman"/>
          <w:i/>
          <w:iCs/>
          <w:color w:val="0000FF"/>
          <w:sz w:val="24"/>
          <w:szCs w:val="24"/>
          <w:shd w:val="clear" w:color="auto" w:fill="FFFFFF"/>
        </w:rPr>
        <w:t>patvēruma meklētāji un personas ar bēgļa vai alternatīvo statusu.</w:t>
      </w:r>
    </w:p>
    <w:p w14:paraId="376EF93A" w14:textId="77777777" w:rsidR="0009704B" w:rsidRPr="00420AC5" w:rsidRDefault="0009704B" w:rsidP="0009704B">
      <w:pPr>
        <w:pStyle w:val="ListParagraph"/>
        <w:spacing w:line="240" w:lineRule="auto"/>
        <w:ind w:left="425"/>
        <w:jc w:val="both"/>
        <w:rPr>
          <w:rFonts w:ascii="Times New Roman" w:hAnsi="Times New Roman"/>
          <w:i/>
          <w:color w:val="0000FF"/>
          <w:sz w:val="24"/>
          <w:szCs w:val="24"/>
        </w:rPr>
      </w:pPr>
    </w:p>
    <w:p w14:paraId="5D052C9A" w14:textId="6AE2EBD0" w:rsidR="00B16AE1" w:rsidRPr="00420AC5" w:rsidRDefault="69950236" w:rsidP="4362E008">
      <w:pPr>
        <w:pStyle w:val="Heading3"/>
        <w:spacing w:after="120" w:afterAutospacing="0"/>
        <w:rPr>
          <w:rFonts w:eastAsia="Times New Roman"/>
          <w:sz w:val="32"/>
          <w:szCs w:val="32"/>
        </w:rPr>
      </w:pPr>
      <w:r w:rsidRPr="4362E008">
        <w:rPr>
          <w:rFonts w:eastAsia="Times New Roman"/>
          <w:sz w:val="32"/>
          <w:szCs w:val="32"/>
        </w:rPr>
        <w:t xml:space="preserve">2. </w:t>
      </w:r>
      <w:r w:rsidR="00AC5142" w:rsidRPr="4362E008">
        <w:rPr>
          <w:rFonts w:eastAsia="Times New Roman"/>
          <w:sz w:val="32"/>
          <w:szCs w:val="32"/>
        </w:rPr>
        <w:t>Projekta īstenošana un vadība</w:t>
      </w:r>
      <w:r w:rsidR="003C6E78" w:rsidRPr="4362E008">
        <w:rPr>
          <w:rFonts w:eastAsia="Times New Roman"/>
          <w:sz w:val="32"/>
          <w:szCs w:val="32"/>
        </w:rPr>
        <w:t xml:space="preserve"> </w:t>
      </w:r>
    </w:p>
    <w:p w14:paraId="174CC428" w14:textId="46B70E43" w:rsidR="00BE685F" w:rsidRPr="00420AC5" w:rsidRDefault="00AC5142" w:rsidP="00F03616">
      <w:pPr>
        <w:pStyle w:val="Heading3"/>
        <w:spacing w:before="0" w:beforeAutospacing="0" w:after="0" w:afterAutospacing="0"/>
        <w:jc w:val="both"/>
        <w:rPr>
          <w:rFonts w:eastAsia="Times New Roman"/>
          <w:sz w:val="28"/>
          <w:szCs w:val="28"/>
        </w:rPr>
      </w:pPr>
      <w:r w:rsidRPr="00420AC5">
        <w:rPr>
          <w:rFonts w:eastAsia="Times New Roman"/>
          <w:sz w:val="28"/>
          <w:szCs w:val="28"/>
        </w:rPr>
        <w:t xml:space="preserve">2.1. </w:t>
      </w:r>
      <w:r w:rsidR="00255E46" w:rsidRPr="00420AC5">
        <w:rPr>
          <w:rFonts w:eastAsia="Times New Roman"/>
          <w:sz w:val="28"/>
          <w:szCs w:val="28"/>
        </w:rPr>
        <w:t>Projekta administrēšanas kapacitāte</w:t>
      </w:r>
      <w:bookmarkEnd w:id="3"/>
    </w:p>
    <w:p w14:paraId="5E8D5311" w14:textId="77777777" w:rsidR="00815BD8" w:rsidRPr="00420AC5" w:rsidRDefault="00815BD8" w:rsidP="00815BD8">
      <w:pPr>
        <w:jc w:val="both"/>
        <w:rPr>
          <w:i/>
          <w:color w:val="0000FF"/>
        </w:rPr>
      </w:pPr>
    </w:p>
    <w:tbl>
      <w:tblPr>
        <w:tblStyle w:val="TableGrid"/>
        <w:tblW w:w="0" w:type="auto"/>
        <w:tblLook w:val="04A0" w:firstRow="1" w:lastRow="0" w:firstColumn="1" w:lastColumn="0" w:noHBand="0" w:noVBand="1"/>
      </w:tblPr>
      <w:tblGrid>
        <w:gridCol w:w="6658"/>
        <w:gridCol w:w="2969"/>
      </w:tblGrid>
      <w:tr w:rsidR="00720CD4" w:rsidRPr="00420AC5" w14:paraId="1E42D5A7" w14:textId="77777777" w:rsidTr="00B93B92">
        <w:tc>
          <w:tcPr>
            <w:tcW w:w="6658" w:type="dxa"/>
          </w:tcPr>
          <w:p w14:paraId="5234CBEC" w14:textId="4329BFBD" w:rsidR="00720CD4" w:rsidRPr="00420AC5" w:rsidRDefault="00720CD4" w:rsidP="00255E46">
            <w:pPr>
              <w:pStyle w:val="NormalWeb"/>
              <w:spacing w:before="0" w:beforeAutospacing="0" w:after="0" w:afterAutospacing="0"/>
              <w:jc w:val="center"/>
              <w:rPr>
                <w:rFonts w:eastAsia="Times New Roman"/>
                <w:b/>
                <w:bCs/>
              </w:rPr>
            </w:pPr>
            <w:r w:rsidRPr="00420AC5">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6"/>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420AC5" w:rsidRDefault="00720CD4" w:rsidP="00B93B92">
            <w:pPr>
              <w:jc w:val="center"/>
              <w:rPr>
                <w:rFonts w:eastAsia="Times New Roman"/>
                <w:b/>
                <w:bCs/>
              </w:rPr>
            </w:pPr>
            <w:r w:rsidRPr="00420AC5">
              <w:rPr>
                <w:color w:val="7F7F7F" w:themeColor="text1" w:themeTint="80"/>
              </w:rPr>
              <w:t>Pievieno amatu.</w:t>
            </w:r>
          </w:p>
          <w:p w14:paraId="4E7FF766" w14:textId="33792F35" w:rsidR="00720CD4" w:rsidRPr="00420AC5" w:rsidRDefault="00720CD4" w:rsidP="00B93B92">
            <w:pPr>
              <w:pStyle w:val="NormalWeb"/>
              <w:spacing w:before="0" w:beforeAutospacing="0" w:after="0" w:afterAutospacing="0"/>
              <w:jc w:val="center"/>
              <w:rPr>
                <w:rFonts w:eastAsia="Times New Roman"/>
                <w:b/>
                <w:bCs/>
              </w:rPr>
            </w:pPr>
            <w:r w:rsidRPr="00420AC5">
              <w:rPr>
                <w:color w:val="0000FF"/>
              </w:rPr>
              <w:t>Var pievienot vairākus amatus, katram izveidojot atsevišķu tabulu.</w:t>
            </w:r>
          </w:p>
        </w:tc>
      </w:tr>
    </w:tbl>
    <w:p w14:paraId="5C830E6F" w14:textId="3D07D3C7" w:rsidR="00720CD4" w:rsidRPr="00420AC5"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420AC5" w14:paraId="255A2E9F" w14:textId="77777777" w:rsidTr="00052C66">
        <w:tc>
          <w:tcPr>
            <w:tcW w:w="5382" w:type="dxa"/>
            <w:vMerge w:val="restart"/>
          </w:tcPr>
          <w:p w14:paraId="35227582" w14:textId="7BF5B229" w:rsidR="00720CD4" w:rsidRPr="00420AC5" w:rsidRDefault="00B93B92" w:rsidP="00B93B92">
            <w:pPr>
              <w:pStyle w:val="NormalWeb"/>
              <w:spacing w:before="0" w:beforeAutospacing="0" w:after="0" w:afterAutospacing="0"/>
              <w:jc w:val="center"/>
              <w:rPr>
                <w:noProof/>
              </w:rPr>
            </w:pPr>
            <w:r w:rsidRPr="00420AC5">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7">
                            <a:extLst>
                              <a:ext uri="{BEBA8EAE-BF5A-486C-A8C5-ECC9F3942E4B}">
                                <a14:imgProps xmlns:a14="http://schemas.microsoft.com/office/drawing/2010/main">
                                  <a14:imgLayer r:embed="rId18">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420AC5"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420AC5" w:rsidRDefault="00720CD4" w:rsidP="00B93B92">
            <w:pPr>
              <w:pStyle w:val="NormalWeb"/>
              <w:spacing w:before="0" w:beforeAutospacing="0" w:after="0" w:afterAutospacing="0"/>
              <w:jc w:val="both"/>
              <w:rPr>
                <w:color w:val="7F7F7F" w:themeColor="text1" w:themeTint="80"/>
              </w:rPr>
            </w:pPr>
            <w:r w:rsidRPr="00420AC5">
              <w:rPr>
                <w:rFonts w:eastAsia="Times New Roman"/>
                <w:b/>
                <w:bCs/>
              </w:rPr>
              <w:t>Amata nosaukums</w:t>
            </w:r>
            <w:r w:rsidRPr="00420AC5">
              <w:rPr>
                <w:color w:val="7F7F7F" w:themeColor="text1" w:themeTint="80"/>
              </w:rPr>
              <w:t xml:space="preserve"> </w:t>
            </w:r>
          </w:p>
          <w:p w14:paraId="351FEDDF" w14:textId="77777777" w:rsidR="00B93B92" w:rsidRPr="00420AC5" w:rsidRDefault="00B93B92" w:rsidP="00B93B92">
            <w:pPr>
              <w:pStyle w:val="NormalWeb"/>
              <w:spacing w:before="0" w:beforeAutospacing="0" w:after="0" w:afterAutospacing="0"/>
              <w:jc w:val="both"/>
              <w:rPr>
                <w:rFonts w:eastAsia="Times New Roman"/>
                <w:b/>
                <w:bCs/>
              </w:rPr>
            </w:pPr>
            <w:r w:rsidRPr="00420AC5">
              <w:rPr>
                <w:color w:val="7F7F7F" w:themeColor="text1" w:themeTint="80"/>
              </w:rPr>
              <w:t>Ievada informāciju</w:t>
            </w:r>
            <w:r w:rsidRPr="00420AC5">
              <w:rPr>
                <w:rFonts w:eastAsia="Times New Roman"/>
                <w:b/>
                <w:bCs/>
              </w:rPr>
              <w:t xml:space="preserve"> </w:t>
            </w:r>
          </w:p>
          <w:p w14:paraId="29E3DB20" w14:textId="5C6F378D" w:rsidR="00720CD4" w:rsidRPr="00420AC5" w:rsidRDefault="00B93B92" w:rsidP="00B93B92">
            <w:pPr>
              <w:pStyle w:val="NormalWeb"/>
              <w:spacing w:before="0" w:beforeAutospacing="0" w:after="0" w:afterAutospacing="0"/>
              <w:jc w:val="both"/>
              <w:rPr>
                <w:i/>
                <w:iCs/>
                <w:color w:val="7F7F7F" w:themeColor="text1" w:themeTint="80"/>
              </w:rPr>
            </w:pPr>
            <w:r w:rsidRPr="00420AC5">
              <w:rPr>
                <w:i/>
                <w:iCs/>
                <w:color w:val="0000FF"/>
              </w:rPr>
              <w:t>Norāda</w:t>
            </w:r>
            <w:r w:rsidR="00720CD4" w:rsidRPr="00420AC5">
              <w:rPr>
                <w:i/>
                <w:iCs/>
                <w:color w:val="0000FF"/>
              </w:rPr>
              <w:t xml:space="preserve"> amata nosaukumu</w:t>
            </w:r>
          </w:p>
        </w:tc>
      </w:tr>
      <w:tr w:rsidR="00720CD4" w:rsidRPr="00420AC5" w14:paraId="705810EF" w14:textId="77777777" w:rsidTr="00052C66">
        <w:tc>
          <w:tcPr>
            <w:tcW w:w="5382" w:type="dxa"/>
            <w:vMerge/>
          </w:tcPr>
          <w:p w14:paraId="5AEC4F93" w14:textId="77777777" w:rsidR="00720CD4" w:rsidRPr="00420AC5" w:rsidRDefault="00720CD4" w:rsidP="00720CD4">
            <w:pPr>
              <w:pStyle w:val="NormalWeb"/>
              <w:spacing w:before="0" w:beforeAutospacing="0" w:after="0" w:afterAutospacing="0"/>
              <w:jc w:val="both"/>
              <w:rPr>
                <w:rFonts w:eastAsia="Times New Roman"/>
                <w:b/>
                <w:bCs/>
              </w:rPr>
            </w:pPr>
          </w:p>
        </w:tc>
        <w:tc>
          <w:tcPr>
            <w:tcW w:w="4245" w:type="dxa"/>
          </w:tcPr>
          <w:p w14:paraId="03AB62B3" w14:textId="39855173" w:rsidR="00720CD4" w:rsidRPr="00420AC5" w:rsidRDefault="00720CD4" w:rsidP="00B93B92">
            <w:pPr>
              <w:pStyle w:val="NormalWeb"/>
              <w:spacing w:before="0" w:beforeAutospacing="0" w:after="0" w:afterAutospacing="0"/>
              <w:jc w:val="both"/>
              <w:rPr>
                <w:rFonts w:eastAsia="Times New Roman"/>
                <w:b/>
                <w:bCs/>
              </w:rPr>
            </w:pPr>
            <w:r w:rsidRPr="00420AC5">
              <w:rPr>
                <w:rFonts w:eastAsia="Times New Roman"/>
                <w:b/>
                <w:bCs/>
              </w:rPr>
              <w:t>Personāla veids</w:t>
            </w:r>
          </w:p>
          <w:p w14:paraId="60F627D8" w14:textId="38DD3311" w:rsidR="00720CD4" w:rsidRPr="00420AC5" w:rsidRDefault="00720CD4" w:rsidP="00B93B92">
            <w:pPr>
              <w:pStyle w:val="NormalWeb"/>
              <w:spacing w:before="0" w:beforeAutospacing="0" w:after="0" w:afterAutospacing="0"/>
              <w:jc w:val="both"/>
              <w:rPr>
                <w:color w:val="7F7F7F" w:themeColor="text1" w:themeTint="80"/>
              </w:rPr>
            </w:pPr>
            <w:r w:rsidRPr="00420AC5">
              <w:rPr>
                <w:color w:val="7F7F7F" w:themeColor="text1" w:themeTint="80"/>
              </w:rPr>
              <w:t xml:space="preserve">Izvēlnē atzīmē atbilstošo: </w:t>
            </w:r>
          </w:p>
          <w:p w14:paraId="5E6379DC" w14:textId="330BD2DA" w:rsidR="00720CD4" w:rsidRPr="00420AC5" w:rsidRDefault="00FC7B26" w:rsidP="000E07FE">
            <w:pPr>
              <w:pStyle w:val="NormalWeb"/>
              <w:numPr>
                <w:ilvl w:val="0"/>
                <w:numId w:val="10"/>
              </w:numPr>
              <w:spacing w:before="0" w:beforeAutospacing="0" w:after="0" w:afterAutospacing="0"/>
              <w:ind w:left="456"/>
              <w:jc w:val="both"/>
              <w:rPr>
                <w:color w:val="7F7F7F" w:themeColor="text1" w:themeTint="80"/>
              </w:rPr>
            </w:pPr>
            <w:r w:rsidRPr="00420AC5">
              <w:rPr>
                <w:color w:val="7F7F7F" w:themeColor="text1" w:themeTint="80"/>
              </w:rPr>
              <w:t>ī</w:t>
            </w:r>
            <w:r w:rsidR="00720CD4" w:rsidRPr="00420AC5">
              <w:rPr>
                <w:color w:val="7F7F7F" w:themeColor="text1" w:themeTint="80"/>
              </w:rPr>
              <w:t xml:space="preserve">stenošanas </w:t>
            </w:r>
          </w:p>
          <w:p w14:paraId="36B59D15" w14:textId="39CF709F" w:rsidR="00720CD4" w:rsidRPr="00420AC5" w:rsidRDefault="00FC7B26" w:rsidP="000E07FE">
            <w:pPr>
              <w:pStyle w:val="NormalWeb"/>
              <w:numPr>
                <w:ilvl w:val="0"/>
                <w:numId w:val="10"/>
              </w:numPr>
              <w:spacing w:before="0" w:beforeAutospacing="0" w:after="0" w:afterAutospacing="0"/>
              <w:ind w:left="456"/>
              <w:jc w:val="both"/>
              <w:rPr>
                <w:color w:val="7F7F7F" w:themeColor="text1" w:themeTint="80"/>
              </w:rPr>
            </w:pPr>
            <w:r w:rsidRPr="00420AC5">
              <w:rPr>
                <w:color w:val="7F7F7F" w:themeColor="text1" w:themeTint="80"/>
              </w:rPr>
              <w:t>v</w:t>
            </w:r>
            <w:r w:rsidR="00720CD4" w:rsidRPr="00420AC5">
              <w:rPr>
                <w:color w:val="7F7F7F" w:themeColor="text1" w:themeTint="80"/>
              </w:rPr>
              <w:t xml:space="preserve">adības </w:t>
            </w:r>
          </w:p>
        </w:tc>
      </w:tr>
      <w:tr w:rsidR="00720CD4" w:rsidRPr="00420AC5" w14:paraId="2D29F104" w14:textId="77777777" w:rsidTr="00052C66">
        <w:tc>
          <w:tcPr>
            <w:tcW w:w="5382" w:type="dxa"/>
            <w:vMerge/>
          </w:tcPr>
          <w:p w14:paraId="198F00A5" w14:textId="77777777" w:rsidR="00720CD4" w:rsidRPr="00420AC5" w:rsidRDefault="00720CD4" w:rsidP="00720CD4">
            <w:pPr>
              <w:pStyle w:val="NormalWeb"/>
              <w:spacing w:before="0" w:beforeAutospacing="0" w:after="0" w:afterAutospacing="0"/>
              <w:jc w:val="both"/>
              <w:rPr>
                <w:rFonts w:eastAsia="Times New Roman"/>
                <w:b/>
                <w:bCs/>
              </w:rPr>
            </w:pPr>
          </w:p>
        </w:tc>
        <w:tc>
          <w:tcPr>
            <w:tcW w:w="4245" w:type="dxa"/>
          </w:tcPr>
          <w:p w14:paraId="1DEA59FE" w14:textId="3417C918" w:rsidR="00720CD4" w:rsidRPr="00420AC5" w:rsidRDefault="00720CD4" w:rsidP="00B93B92">
            <w:pPr>
              <w:pStyle w:val="NormalWeb"/>
              <w:spacing w:before="0" w:beforeAutospacing="0" w:after="0" w:afterAutospacing="0"/>
              <w:jc w:val="both"/>
              <w:rPr>
                <w:rFonts w:eastAsia="Times New Roman"/>
                <w:i/>
                <w:iCs/>
              </w:rPr>
            </w:pPr>
            <w:r w:rsidRPr="00420AC5">
              <w:rPr>
                <w:rFonts w:eastAsia="Times New Roman"/>
                <w:b/>
                <w:bCs/>
              </w:rPr>
              <w:t xml:space="preserve">Vai projektā paredzētas atlīdzības izmaksas projekta </w:t>
            </w:r>
            <w:r w:rsidR="00C24C11">
              <w:rPr>
                <w:rFonts w:eastAsia="Times New Roman"/>
                <w:b/>
                <w:bCs/>
              </w:rPr>
              <w:t>personālam</w:t>
            </w:r>
            <w:r w:rsidRPr="00420AC5">
              <w:rPr>
                <w:rFonts w:eastAsia="Times New Roman"/>
                <w:b/>
                <w:bCs/>
              </w:rPr>
              <w:t>?</w:t>
            </w:r>
          </w:p>
          <w:p w14:paraId="3787E065" w14:textId="165FED71" w:rsidR="00720CD4" w:rsidRPr="00420AC5" w:rsidRDefault="00720CD4" w:rsidP="00B93B92">
            <w:pPr>
              <w:pStyle w:val="NormalWeb"/>
              <w:spacing w:before="0" w:beforeAutospacing="0" w:after="0" w:afterAutospacing="0"/>
              <w:jc w:val="both"/>
              <w:rPr>
                <w:color w:val="7F7F7F" w:themeColor="text1" w:themeTint="80"/>
              </w:rPr>
            </w:pPr>
            <w:r w:rsidRPr="00420AC5">
              <w:rPr>
                <w:color w:val="7F7F7F" w:themeColor="text1" w:themeTint="80"/>
              </w:rPr>
              <w:t>Izvēlnē atzīmē atbilstošo</w:t>
            </w:r>
            <w:r w:rsidR="00D93FBA" w:rsidRPr="00420AC5">
              <w:rPr>
                <w:color w:val="7F7F7F" w:themeColor="text1" w:themeTint="80"/>
              </w:rPr>
              <w:t>:</w:t>
            </w:r>
          </w:p>
          <w:p w14:paraId="30E687EC" w14:textId="04E5F0F9" w:rsidR="00D93FBA" w:rsidRPr="00420AC5" w:rsidRDefault="00FC7B26" w:rsidP="00D93FBA">
            <w:pPr>
              <w:pStyle w:val="NormalWeb"/>
              <w:numPr>
                <w:ilvl w:val="0"/>
                <w:numId w:val="11"/>
              </w:numPr>
              <w:spacing w:before="0" w:beforeAutospacing="0" w:after="0" w:afterAutospacing="0"/>
              <w:ind w:left="456" w:hanging="284"/>
              <w:jc w:val="both"/>
              <w:rPr>
                <w:color w:val="7F7F7F" w:themeColor="text1" w:themeTint="80"/>
              </w:rPr>
            </w:pPr>
            <w:r w:rsidRPr="00420AC5">
              <w:rPr>
                <w:color w:val="7F7F7F" w:themeColor="text1" w:themeTint="80"/>
              </w:rPr>
              <w:t>j</w:t>
            </w:r>
            <w:r w:rsidR="00D93FBA" w:rsidRPr="00420AC5">
              <w:rPr>
                <w:color w:val="7F7F7F" w:themeColor="text1" w:themeTint="80"/>
              </w:rPr>
              <w:t>ā</w:t>
            </w:r>
          </w:p>
          <w:p w14:paraId="412F346A" w14:textId="77777777" w:rsidR="00AD0BBF" w:rsidRDefault="00FC7B26" w:rsidP="00D93FBA">
            <w:pPr>
              <w:pStyle w:val="NormalWeb"/>
              <w:numPr>
                <w:ilvl w:val="0"/>
                <w:numId w:val="11"/>
              </w:numPr>
              <w:spacing w:before="0" w:beforeAutospacing="0" w:after="0" w:afterAutospacing="0"/>
              <w:ind w:left="456" w:hanging="284"/>
              <w:jc w:val="both"/>
              <w:rPr>
                <w:color w:val="7F7F7F" w:themeColor="text1" w:themeTint="80"/>
              </w:rPr>
            </w:pPr>
            <w:r w:rsidRPr="00420AC5">
              <w:rPr>
                <w:color w:val="7F7F7F" w:themeColor="text1" w:themeTint="80"/>
              </w:rPr>
              <w:t>n</w:t>
            </w:r>
            <w:r w:rsidR="00D93FBA" w:rsidRPr="00420AC5">
              <w:rPr>
                <w:color w:val="7F7F7F" w:themeColor="text1" w:themeTint="80"/>
              </w:rPr>
              <w:t>ē</w:t>
            </w:r>
          </w:p>
          <w:p w14:paraId="1E18816D" w14:textId="44AD32C3" w:rsidR="00604AC1" w:rsidRPr="00420AC5" w:rsidRDefault="00604AC1" w:rsidP="00604AC1">
            <w:pPr>
              <w:pStyle w:val="NormalWeb"/>
              <w:spacing w:before="0" w:beforeAutospacing="0" w:after="0" w:afterAutospacing="0"/>
              <w:jc w:val="both"/>
              <w:rPr>
                <w:color w:val="7F7F7F" w:themeColor="text1" w:themeTint="80"/>
              </w:rPr>
            </w:pPr>
            <w:r w:rsidRPr="00DA0189">
              <w:rPr>
                <w:i/>
                <w:iCs/>
                <w:color w:val="0000FF"/>
              </w:rPr>
              <w:t xml:space="preserve">Norāda, vai </w:t>
            </w:r>
            <w:r w:rsidR="00DA0189" w:rsidRPr="00420AC5">
              <w:rPr>
                <w:i/>
                <w:iCs/>
                <w:color w:val="0000FF"/>
              </w:rPr>
              <w:t>amatā nodarbinātās person</w:t>
            </w:r>
            <w:r w:rsidR="00DA0189">
              <w:rPr>
                <w:i/>
                <w:iCs/>
                <w:color w:val="0000FF"/>
              </w:rPr>
              <w:t>a</w:t>
            </w:r>
            <w:r w:rsidR="00DA0189" w:rsidRPr="00420AC5">
              <w:rPr>
                <w:i/>
                <w:iCs/>
                <w:color w:val="0000FF"/>
              </w:rPr>
              <w:t>s</w:t>
            </w:r>
            <w:r w:rsidR="00DA0189">
              <w:rPr>
                <w:i/>
                <w:iCs/>
                <w:color w:val="0000FF"/>
              </w:rPr>
              <w:t xml:space="preserve"> </w:t>
            </w:r>
            <w:r w:rsidR="00DA0189" w:rsidRPr="00DA0189">
              <w:rPr>
                <w:i/>
                <w:iCs/>
                <w:color w:val="0000FF"/>
              </w:rPr>
              <w:t>atlīdzības izmaksas</w:t>
            </w:r>
            <w:r w:rsidR="00DA0189">
              <w:rPr>
                <w:i/>
                <w:iCs/>
                <w:color w:val="0000FF"/>
              </w:rPr>
              <w:t xml:space="preserve"> </w:t>
            </w:r>
            <w:r w:rsidR="008D5C99">
              <w:rPr>
                <w:i/>
                <w:iCs/>
                <w:color w:val="0000FF"/>
              </w:rPr>
              <w:t>iekļautas projekta attiecināmajās izmaksās</w:t>
            </w:r>
          </w:p>
        </w:tc>
      </w:tr>
      <w:tr w:rsidR="00720CD4" w:rsidRPr="00420AC5" w14:paraId="1125C87A" w14:textId="77777777" w:rsidTr="00052C66">
        <w:tc>
          <w:tcPr>
            <w:tcW w:w="5382" w:type="dxa"/>
            <w:vMerge/>
          </w:tcPr>
          <w:p w14:paraId="2F261E4B" w14:textId="77777777" w:rsidR="00720CD4" w:rsidRPr="00420AC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50D55D6C" w:rsidR="00720CD4" w:rsidRPr="00420AC5" w:rsidRDefault="00720CD4" w:rsidP="00B93B92">
            <w:pPr>
              <w:pStyle w:val="NormalWeb"/>
              <w:spacing w:before="0" w:beforeAutospacing="0" w:after="0" w:afterAutospacing="0"/>
              <w:jc w:val="both"/>
              <w:rPr>
                <w:rFonts w:eastAsia="Times New Roman"/>
                <w:b/>
                <w:bCs/>
              </w:rPr>
            </w:pPr>
            <w:r w:rsidRPr="00420AC5">
              <w:rPr>
                <w:rFonts w:eastAsia="Times New Roman"/>
                <w:b/>
                <w:bCs/>
              </w:rPr>
              <w:t>Līguma veids</w:t>
            </w:r>
          </w:p>
          <w:p w14:paraId="6B3B93FA" w14:textId="77777777" w:rsidR="00720CD4" w:rsidRPr="00420AC5" w:rsidRDefault="00720CD4" w:rsidP="00B93B92">
            <w:pPr>
              <w:pStyle w:val="NormalWeb"/>
              <w:spacing w:before="0" w:beforeAutospacing="0" w:after="0" w:afterAutospacing="0"/>
              <w:jc w:val="both"/>
              <w:rPr>
                <w:color w:val="7F7F7F" w:themeColor="text1" w:themeTint="80"/>
              </w:rPr>
            </w:pPr>
            <w:r w:rsidRPr="00420AC5">
              <w:rPr>
                <w:color w:val="7F7F7F" w:themeColor="text1" w:themeTint="80"/>
              </w:rPr>
              <w:t xml:space="preserve">Izvēlnē atzīmē atbilstošo: </w:t>
            </w:r>
          </w:p>
          <w:p w14:paraId="692B3168" w14:textId="69F78022" w:rsidR="00B93B92" w:rsidRPr="00420AC5" w:rsidRDefault="00FC7B26" w:rsidP="000E07FE">
            <w:pPr>
              <w:pStyle w:val="NormalWeb"/>
              <w:numPr>
                <w:ilvl w:val="0"/>
                <w:numId w:val="11"/>
              </w:numPr>
              <w:spacing w:before="0" w:beforeAutospacing="0" w:after="0" w:afterAutospacing="0"/>
              <w:ind w:left="456" w:hanging="284"/>
              <w:jc w:val="both"/>
              <w:rPr>
                <w:color w:val="7F7F7F" w:themeColor="text1" w:themeTint="80"/>
              </w:rPr>
            </w:pPr>
            <w:r w:rsidRPr="00420AC5">
              <w:rPr>
                <w:color w:val="7F7F7F" w:themeColor="text1" w:themeTint="80"/>
              </w:rPr>
              <w:t>u</w:t>
            </w:r>
            <w:r w:rsidR="00720CD4" w:rsidRPr="00420AC5">
              <w:rPr>
                <w:color w:val="7F7F7F" w:themeColor="text1" w:themeTint="80"/>
              </w:rPr>
              <w:t xml:space="preserve">zņēmuma līgums </w:t>
            </w:r>
          </w:p>
          <w:p w14:paraId="39DADA49" w14:textId="77777777" w:rsidR="003E32AD" w:rsidRDefault="00FC7B26" w:rsidP="003E32AD">
            <w:pPr>
              <w:pStyle w:val="NormalWeb"/>
              <w:numPr>
                <w:ilvl w:val="0"/>
                <w:numId w:val="11"/>
              </w:numPr>
              <w:spacing w:before="0" w:beforeAutospacing="0" w:after="0" w:afterAutospacing="0"/>
              <w:ind w:left="456" w:hanging="284"/>
              <w:jc w:val="both"/>
              <w:rPr>
                <w:color w:val="7F7F7F" w:themeColor="text1" w:themeTint="80"/>
              </w:rPr>
            </w:pPr>
            <w:r w:rsidRPr="00420AC5">
              <w:rPr>
                <w:color w:val="7F7F7F" w:themeColor="text1" w:themeTint="80"/>
              </w:rPr>
              <w:t>d</w:t>
            </w:r>
            <w:r w:rsidR="00720CD4" w:rsidRPr="00420AC5">
              <w:rPr>
                <w:color w:val="7F7F7F" w:themeColor="text1" w:themeTint="80"/>
              </w:rPr>
              <w:t>arba līgums</w:t>
            </w:r>
          </w:p>
          <w:p w14:paraId="6464FC09" w14:textId="6E4F5A4A" w:rsidR="00431B41" w:rsidRPr="00420AC5" w:rsidRDefault="009A24E4" w:rsidP="00431B41">
            <w:pPr>
              <w:pStyle w:val="NormalWeb"/>
              <w:spacing w:before="0" w:beforeAutospacing="0" w:after="0" w:afterAutospacing="0"/>
              <w:jc w:val="both"/>
              <w:rPr>
                <w:color w:val="7F7F7F" w:themeColor="text1" w:themeTint="80"/>
              </w:rPr>
            </w:pPr>
            <w:r>
              <w:rPr>
                <w:rStyle w:val="normaltextrun"/>
                <w:i/>
                <w:iCs/>
                <w:color w:val="0000FF"/>
                <w:shd w:val="clear" w:color="auto" w:fill="FFFFFF"/>
              </w:rPr>
              <w:t>N</w:t>
            </w:r>
            <w:r w:rsidR="00431B41" w:rsidRPr="00431B41">
              <w:rPr>
                <w:rStyle w:val="normaltextrun"/>
                <w:i/>
                <w:iCs/>
                <w:color w:val="0000FF"/>
                <w:shd w:val="clear" w:color="auto" w:fill="FFFFFF"/>
              </w:rPr>
              <w:t>orāda personāla piesaistes veidu</w:t>
            </w:r>
          </w:p>
        </w:tc>
      </w:tr>
      <w:tr w:rsidR="00720CD4" w:rsidRPr="00420AC5" w14:paraId="6C7E74AF" w14:textId="77777777" w:rsidTr="00052C66">
        <w:tc>
          <w:tcPr>
            <w:tcW w:w="5382" w:type="dxa"/>
            <w:vMerge/>
          </w:tcPr>
          <w:p w14:paraId="4F30E01F" w14:textId="77777777" w:rsidR="00720CD4" w:rsidRPr="00420AC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363EC224" w:rsidR="00720CD4" w:rsidRPr="00420AC5" w:rsidRDefault="00720CD4" w:rsidP="00B93B92">
            <w:pPr>
              <w:pStyle w:val="NormalWeb"/>
              <w:spacing w:before="0" w:beforeAutospacing="0" w:after="0" w:afterAutospacing="0"/>
              <w:jc w:val="both"/>
              <w:rPr>
                <w:rFonts w:eastAsia="Times New Roman"/>
                <w:b/>
                <w:bCs/>
              </w:rPr>
            </w:pPr>
            <w:r w:rsidRPr="00420AC5">
              <w:rPr>
                <w:rFonts w:eastAsia="Times New Roman"/>
                <w:b/>
                <w:bCs/>
              </w:rPr>
              <w:t>Slodze</w:t>
            </w:r>
            <w:r w:rsidR="000247B1" w:rsidRPr="00420AC5">
              <w:rPr>
                <w:rFonts w:eastAsia="Times New Roman"/>
                <w:b/>
                <w:bCs/>
              </w:rPr>
              <w:t xml:space="preserve"> </w:t>
            </w:r>
          </w:p>
          <w:p w14:paraId="3943DF71" w14:textId="77777777" w:rsidR="00720CD4" w:rsidRPr="00420AC5" w:rsidRDefault="00720CD4" w:rsidP="00B93B92">
            <w:pPr>
              <w:pStyle w:val="NormalWeb"/>
              <w:spacing w:before="0" w:beforeAutospacing="0" w:after="0" w:afterAutospacing="0"/>
              <w:jc w:val="both"/>
              <w:rPr>
                <w:rFonts w:eastAsia="Times New Roman"/>
                <w:b/>
                <w:bCs/>
              </w:rPr>
            </w:pPr>
            <w:r w:rsidRPr="00420AC5">
              <w:rPr>
                <w:color w:val="7F7F7F" w:themeColor="text1" w:themeTint="80"/>
              </w:rPr>
              <w:t>Ievada informāciju</w:t>
            </w:r>
            <w:r w:rsidRPr="00420AC5">
              <w:rPr>
                <w:rFonts w:eastAsia="Times New Roman"/>
                <w:b/>
                <w:bCs/>
              </w:rPr>
              <w:t xml:space="preserve"> </w:t>
            </w:r>
          </w:p>
          <w:p w14:paraId="2112E240" w14:textId="66B2C271" w:rsidR="00720CD4" w:rsidRPr="00420AC5" w:rsidRDefault="00720CD4" w:rsidP="00B93B92">
            <w:pPr>
              <w:pStyle w:val="NormalWeb"/>
              <w:spacing w:before="0" w:beforeAutospacing="0" w:after="0" w:afterAutospacing="0"/>
              <w:jc w:val="both"/>
              <w:rPr>
                <w:i/>
                <w:iCs/>
                <w:color w:val="0000FF"/>
              </w:rPr>
            </w:pPr>
            <w:r w:rsidRPr="00420AC5">
              <w:rPr>
                <w:i/>
                <w:iCs/>
                <w:color w:val="0000FF"/>
              </w:rPr>
              <w:lastRenderedPageBreak/>
              <w:t xml:space="preserve">Norāda amatā nodarbinātās personas </w:t>
            </w:r>
            <w:r w:rsidR="00A10B12" w:rsidRPr="00420AC5">
              <w:rPr>
                <w:i/>
                <w:iCs/>
                <w:color w:val="0000FF"/>
              </w:rPr>
              <w:t>no</w:t>
            </w:r>
            <w:r w:rsidRPr="00420AC5">
              <w:rPr>
                <w:i/>
                <w:iCs/>
                <w:color w:val="0000FF"/>
              </w:rPr>
              <w:t>slodzi projektā</w:t>
            </w:r>
          </w:p>
        </w:tc>
      </w:tr>
      <w:tr w:rsidR="000247B1" w:rsidRPr="00420AC5" w14:paraId="7EF1B195" w14:textId="77777777" w:rsidTr="00052C66">
        <w:tc>
          <w:tcPr>
            <w:tcW w:w="5382" w:type="dxa"/>
            <w:vMerge/>
          </w:tcPr>
          <w:p w14:paraId="6E1A6674" w14:textId="77777777" w:rsidR="000247B1" w:rsidRPr="00420AC5" w:rsidRDefault="000247B1" w:rsidP="00720CD4">
            <w:pPr>
              <w:pStyle w:val="NormalWeb"/>
              <w:spacing w:before="0" w:beforeAutospacing="0" w:after="0" w:afterAutospacing="0"/>
              <w:jc w:val="both"/>
              <w:rPr>
                <w:rFonts w:eastAsia="Times New Roman"/>
                <w:b/>
                <w:bCs/>
                <w:highlight w:val="yellow"/>
              </w:rPr>
            </w:pPr>
          </w:p>
        </w:tc>
        <w:tc>
          <w:tcPr>
            <w:tcW w:w="4245" w:type="dxa"/>
          </w:tcPr>
          <w:p w14:paraId="2CA1BB2C" w14:textId="73D27E43" w:rsidR="000247B1" w:rsidRPr="00420AC5" w:rsidRDefault="000247B1" w:rsidP="000247B1">
            <w:pPr>
              <w:pStyle w:val="NormalWeb"/>
              <w:spacing w:before="0" w:beforeAutospacing="0" w:after="0" w:afterAutospacing="0"/>
              <w:jc w:val="both"/>
              <w:rPr>
                <w:rFonts w:eastAsia="Times New Roman"/>
                <w:b/>
                <w:bCs/>
              </w:rPr>
            </w:pPr>
            <w:r w:rsidRPr="00420AC5">
              <w:rPr>
                <w:rFonts w:eastAsia="Times New Roman"/>
                <w:b/>
                <w:bCs/>
              </w:rPr>
              <w:t xml:space="preserve">Likme </w:t>
            </w:r>
          </w:p>
          <w:p w14:paraId="5396433A" w14:textId="77777777" w:rsidR="000247B1" w:rsidRPr="00420AC5" w:rsidRDefault="000247B1" w:rsidP="000247B1">
            <w:pPr>
              <w:pStyle w:val="NormalWeb"/>
              <w:spacing w:before="0" w:beforeAutospacing="0" w:after="0" w:afterAutospacing="0"/>
              <w:jc w:val="both"/>
              <w:rPr>
                <w:rFonts w:eastAsia="Times New Roman"/>
                <w:b/>
                <w:bCs/>
              </w:rPr>
            </w:pPr>
            <w:r w:rsidRPr="00420AC5">
              <w:rPr>
                <w:color w:val="7F7F7F" w:themeColor="text1" w:themeTint="80"/>
              </w:rPr>
              <w:t>Ievada informāciju</w:t>
            </w:r>
            <w:r w:rsidRPr="00420AC5">
              <w:rPr>
                <w:rFonts w:eastAsia="Times New Roman"/>
                <w:b/>
                <w:bCs/>
              </w:rPr>
              <w:t xml:space="preserve"> </w:t>
            </w:r>
          </w:p>
          <w:p w14:paraId="05D95DD7" w14:textId="4381472B" w:rsidR="000247B1" w:rsidRPr="00420AC5" w:rsidRDefault="000247B1" w:rsidP="000247B1">
            <w:pPr>
              <w:pStyle w:val="NormalWeb"/>
              <w:spacing w:before="0" w:beforeAutospacing="0" w:after="0" w:afterAutospacing="0"/>
              <w:jc w:val="both"/>
              <w:rPr>
                <w:rFonts w:eastAsia="Times New Roman"/>
                <w:b/>
                <w:bCs/>
                <w:i/>
                <w:iCs/>
              </w:rPr>
            </w:pPr>
            <w:r w:rsidRPr="00420AC5">
              <w:rPr>
                <w:i/>
                <w:iCs/>
                <w:color w:val="0000FF"/>
              </w:rPr>
              <w:t xml:space="preserve">Norāda </w:t>
            </w:r>
            <w:r w:rsidR="00AB0F1B" w:rsidRPr="00420AC5">
              <w:rPr>
                <w:i/>
                <w:iCs/>
                <w:color w:val="0000FF"/>
              </w:rPr>
              <w:t xml:space="preserve">amatā nodarbinātās personas </w:t>
            </w:r>
            <w:r w:rsidR="0031026F" w:rsidRPr="00420AC5">
              <w:rPr>
                <w:i/>
                <w:iCs/>
                <w:color w:val="0000FF"/>
              </w:rPr>
              <w:t>atalgojuma</w:t>
            </w:r>
            <w:r w:rsidRPr="00420AC5">
              <w:rPr>
                <w:i/>
                <w:iCs/>
                <w:color w:val="0000FF"/>
              </w:rPr>
              <w:t xml:space="preserve"> likmi projektā</w:t>
            </w:r>
            <w:r w:rsidR="00957675" w:rsidRPr="00420AC5">
              <w:rPr>
                <w:i/>
                <w:iCs/>
                <w:color w:val="0000FF"/>
              </w:rPr>
              <w:t xml:space="preserve"> un piemērojamo valsts sociālās apdrošināšanas obligāto iemaksu darba devēja daļas likmi un tās pamatojumu saskaņā ar normatīvajiem aktiem, kas regulē valsts sociālās apdrošināšanas iemaksu likmes apjomu atkarībā no sociāli apdrošināmās personas veida</w:t>
            </w:r>
            <w:r w:rsidR="00AB0F1B" w:rsidRPr="00420AC5">
              <w:rPr>
                <w:rStyle w:val="FootnoteReference"/>
                <w:i/>
                <w:iCs/>
                <w:color w:val="0000FF"/>
              </w:rPr>
              <w:footnoteReference w:id="2"/>
            </w:r>
            <w:r w:rsidR="00957675" w:rsidRPr="00420AC5">
              <w:rPr>
                <w:i/>
                <w:iCs/>
                <w:color w:val="0000FF"/>
              </w:rPr>
              <w:t>, piemēram, 23,59%</w:t>
            </w:r>
            <w:r w:rsidR="00AB0F1B" w:rsidRPr="00420AC5">
              <w:rPr>
                <w:i/>
                <w:iCs/>
                <w:color w:val="0000FF"/>
              </w:rPr>
              <w:t xml:space="preserve"> </w:t>
            </w:r>
            <w:r w:rsidR="00AB0F1B" w:rsidRPr="00420AC5">
              <w:rPr>
                <w:rStyle w:val="normaltextrun"/>
                <w:i/>
                <w:iCs/>
                <w:color w:val="0000FF"/>
                <w:shd w:val="clear" w:color="auto" w:fill="FFFFFF"/>
              </w:rPr>
              <w:t>(vispārējā valsts sociālās apdrošināšanas obligāto iemaksu piemērošanas kārtība)</w:t>
            </w:r>
          </w:p>
        </w:tc>
      </w:tr>
      <w:tr w:rsidR="00720CD4" w:rsidRPr="00420AC5" w14:paraId="01D62293" w14:textId="77777777" w:rsidTr="00052C66">
        <w:tc>
          <w:tcPr>
            <w:tcW w:w="5382" w:type="dxa"/>
            <w:vMerge/>
          </w:tcPr>
          <w:p w14:paraId="358D097C" w14:textId="77777777" w:rsidR="00720CD4" w:rsidRPr="00420AC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576FFD70" w:rsidR="00720CD4" w:rsidRPr="00420AC5" w:rsidRDefault="00720CD4" w:rsidP="00B93B92">
            <w:pPr>
              <w:pStyle w:val="NormalWeb"/>
              <w:spacing w:before="0" w:beforeAutospacing="0" w:after="0" w:afterAutospacing="0"/>
              <w:jc w:val="both"/>
              <w:rPr>
                <w:rFonts w:eastAsia="Times New Roman"/>
                <w:b/>
                <w:bCs/>
              </w:rPr>
            </w:pPr>
            <w:r w:rsidRPr="00420AC5">
              <w:rPr>
                <w:rFonts w:eastAsia="Times New Roman"/>
                <w:b/>
                <w:bCs/>
              </w:rPr>
              <w:t>Pienākumi</w:t>
            </w:r>
          </w:p>
          <w:p w14:paraId="105CD08C" w14:textId="77777777" w:rsidR="00720CD4" w:rsidRPr="00420AC5" w:rsidRDefault="00720CD4" w:rsidP="00B93B92">
            <w:pPr>
              <w:pStyle w:val="NormalWeb"/>
              <w:spacing w:before="0" w:beforeAutospacing="0" w:after="0" w:afterAutospacing="0"/>
              <w:jc w:val="both"/>
              <w:rPr>
                <w:rFonts w:eastAsia="Times New Roman"/>
                <w:b/>
                <w:bCs/>
              </w:rPr>
            </w:pPr>
            <w:r w:rsidRPr="00420AC5">
              <w:rPr>
                <w:color w:val="7F7F7F" w:themeColor="text1" w:themeTint="80"/>
              </w:rPr>
              <w:t>Ievada informāciju</w:t>
            </w:r>
            <w:r w:rsidRPr="00420AC5">
              <w:rPr>
                <w:rFonts w:eastAsia="Times New Roman"/>
                <w:b/>
                <w:bCs/>
              </w:rPr>
              <w:t xml:space="preserve"> </w:t>
            </w:r>
          </w:p>
          <w:p w14:paraId="7EB1B0BC" w14:textId="4C3904C0" w:rsidR="00720CD4" w:rsidRPr="00420AC5" w:rsidRDefault="00720CD4" w:rsidP="00B93B92">
            <w:pPr>
              <w:pStyle w:val="NormalWeb"/>
              <w:spacing w:before="0" w:beforeAutospacing="0" w:after="0" w:afterAutospacing="0"/>
              <w:jc w:val="both"/>
              <w:rPr>
                <w:rFonts w:eastAsia="Times New Roman"/>
                <w:b/>
                <w:bCs/>
                <w:i/>
                <w:iCs/>
              </w:rPr>
            </w:pPr>
            <w:r w:rsidRPr="00420AC5">
              <w:rPr>
                <w:i/>
                <w:iCs/>
                <w:color w:val="0000FF"/>
              </w:rPr>
              <w:t xml:space="preserve">Norāda </w:t>
            </w:r>
            <w:r w:rsidR="00782E5A" w:rsidRPr="00420AC5">
              <w:rPr>
                <w:i/>
                <w:iCs/>
                <w:color w:val="0000FF"/>
              </w:rPr>
              <w:t xml:space="preserve">amatā nodarbinātās personas </w:t>
            </w:r>
            <w:r w:rsidR="001259B2" w:rsidRPr="00420AC5">
              <w:rPr>
                <w:i/>
                <w:iCs/>
                <w:color w:val="0000FF"/>
              </w:rPr>
              <w:t xml:space="preserve">atbildības sfēras un būtiskākos </w:t>
            </w:r>
            <w:r w:rsidRPr="00420AC5">
              <w:rPr>
                <w:i/>
                <w:iCs/>
                <w:color w:val="0000FF"/>
              </w:rPr>
              <w:t>pienākumus projektā</w:t>
            </w:r>
          </w:p>
        </w:tc>
      </w:tr>
      <w:tr w:rsidR="00720CD4" w:rsidRPr="00420AC5" w14:paraId="2E454187" w14:textId="77777777" w:rsidTr="00052C66">
        <w:tc>
          <w:tcPr>
            <w:tcW w:w="5382" w:type="dxa"/>
            <w:vMerge/>
          </w:tcPr>
          <w:p w14:paraId="0EF901B3" w14:textId="77777777" w:rsidR="00720CD4" w:rsidRPr="00420AC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3BD47A0E" w:rsidR="00720CD4" w:rsidRPr="00420AC5" w:rsidRDefault="00720CD4" w:rsidP="00B93B92">
            <w:pPr>
              <w:pStyle w:val="NormalWeb"/>
              <w:spacing w:before="0" w:beforeAutospacing="0" w:after="0" w:afterAutospacing="0"/>
              <w:jc w:val="both"/>
              <w:rPr>
                <w:rFonts w:eastAsia="Times New Roman"/>
                <w:b/>
                <w:bCs/>
              </w:rPr>
            </w:pPr>
            <w:r w:rsidRPr="00420AC5">
              <w:rPr>
                <w:rFonts w:eastAsia="Times New Roman"/>
                <w:b/>
                <w:bCs/>
              </w:rPr>
              <w:t>Kvalifikācija</w:t>
            </w:r>
          </w:p>
          <w:p w14:paraId="284D9715" w14:textId="77777777" w:rsidR="00720CD4" w:rsidRPr="00420AC5" w:rsidRDefault="00720CD4" w:rsidP="00B93B92">
            <w:pPr>
              <w:pStyle w:val="NormalWeb"/>
              <w:spacing w:before="0" w:beforeAutospacing="0" w:after="0" w:afterAutospacing="0"/>
              <w:jc w:val="both"/>
              <w:rPr>
                <w:rFonts w:eastAsia="Times New Roman"/>
                <w:b/>
                <w:bCs/>
              </w:rPr>
            </w:pPr>
            <w:r w:rsidRPr="00420AC5">
              <w:rPr>
                <w:color w:val="7F7F7F" w:themeColor="text1" w:themeTint="80"/>
              </w:rPr>
              <w:t>Ievada informāciju</w:t>
            </w:r>
            <w:r w:rsidRPr="00420AC5">
              <w:rPr>
                <w:rFonts w:eastAsia="Times New Roman"/>
                <w:b/>
                <w:bCs/>
              </w:rPr>
              <w:t xml:space="preserve"> </w:t>
            </w:r>
          </w:p>
          <w:p w14:paraId="01C2EE86" w14:textId="2BFFE7AC" w:rsidR="00720CD4" w:rsidRPr="00420AC5" w:rsidRDefault="00720CD4" w:rsidP="00B93B92">
            <w:pPr>
              <w:pStyle w:val="NormalWeb"/>
              <w:spacing w:before="0" w:beforeAutospacing="0" w:after="0" w:afterAutospacing="0"/>
              <w:jc w:val="both"/>
              <w:rPr>
                <w:i/>
                <w:iCs/>
                <w:color w:val="0000FF"/>
              </w:rPr>
            </w:pPr>
            <w:r w:rsidRPr="00420AC5">
              <w:rPr>
                <w:i/>
                <w:iCs/>
                <w:color w:val="0000FF"/>
              </w:rPr>
              <w:t xml:space="preserve">Norāda </w:t>
            </w:r>
            <w:r w:rsidR="00782E5A" w:rsidRPr="00420AC5">
              <w:rPr>
                <w:i/>
                <w:iCs/>
                <w:color w:val="0000FF"/>
              </w:rPr>
              <w:t xml:space="preserve">amatā nodarbinātai personai </w:t>
            </w:r>
            <w:r w:rsidRPr="00420AC5">
              <w:rPr>
                <w:i/>
                <w:iCs/>
                <w:color w:val="0000FF"/>
              </w:rPr>
              <w:t>izvirzītās kvalifikācijas, pieredzes un kompetences prasības</w:t>
            </w:r>
          </w:p>
        </w:tc>
      </w:tr>
      <w:tr w:rsidR="00720CD4" w:rsidRPr="00420AC5" w14:paraId="08EB43CE" w14:textId="77777777" w:rsidTr="00052C66">
        <w:tc>
          <w:tcPr>
            <w:tcW w:w="5382" w:type="dxa"/>
            <w:vMerge/>
          </w:tcPr>
          <w:p w14:paraId="31EFB063" w14:textId="77777777" w:rsidR="00720CD4" w:rsidRPr="00420AC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0D3C1508" w:rsidR="00720CD4" w:rsidRPr="00420AC5" w:rsidRDefault="00720CD4" w:rsidP="00B93B92">
            <w:pPr>
              <w:pStyle w:val="NormalWeb"/>
              <w:spacing w:before="0" w:beforeAutospacing="0" w:after="0" w:afterAutospacing="0"/>
              <w:jc w:val="both"/>
              <w:rPr>
                <w:rFonts w:eastAsia="Times New Roman"/>
                <w:b/>
                <w:bCs/>
              </w:rPr>
            </w:pPr>
            <w:r w:rsidRPr="00420AC5">
              <w:rPr>
                <w:rFonts w:eastAsia="Times New Roman"/>
                <w:b/>
                <w:bCs/>
              </w:rPr>
              <w:t>Nodarbināt</w:t>
            </w:r>
            <w:r w:rsidR="009E3FD3">
              <w:rPr>
                <w:rFonts w:eastAsia="Times New Roman"/>
                <w:b/>
                <w:bCs/>
              </w:rPr>
              <w:t>ās</w:t>
            </w:r>
            <w:r w:rsidRPr="00420AC5">
              <w:rPr>
                <w:rFonts w:eastAsia="Times New Roman"/>
                <w:b/>
                <w:bCs/>
              </w:rPr>
              <w:t xml:space="preserve"> person</w:t>
            </w:r>
            <w:r w:rsidR="009E3FD3">
              <w:rPr>
                <w:rFonts w:eastAsia="Times New Roman"/>
                <w:b/>
                <w:bCs/>
              </w:rPr>
              <w:t>as</w:t>
            </w:r>
            <w:r w:rsidRPr="00420AC5">
              <w:rPr>
                <w:rFonts w:eastAsia="Times New Roman"/>
                <w:b/>
                <w:bCs/>
              </w:rPr>
              <w:t xml:space="preserve"> </w:t>
            </w:r>
            <w:r w:rsidR="009E3FD3">
              <w:rPr>
                <w:rFonts w:eastAsia="Times New Roman"/>
                <w:b/>
                <w:bCs/>
              </w:rPr>
              <w:t>(</w:t>
            </w:r>
            <w:r w:rsidRPr="00420AC5">
              <w:rPr>
                <w:rFonts w:eastAsia="Times New Roman"/>
                <w:b/>
                <w:bCs/>
              </w:rPr>
              <w:t>skaits</w:t>
            </w:r>
            <w:r w:rsidR="009E3FD3">
              <w:rPr>
                <w:rFonts w:eastAsia="Times New Roman"/>
                <w:b/>
                <w:bCs/>
              </w:rPr>
              <w:t>)</w:t>
            </w:r>
          </w:p>
          <w:p w14:paraId="0B12DE99" w14:textId="77777777" w:rsidR="00B93B92" w:rsidRPr="00420AC5" w:rsidRDefault="00B93B92" w:rsidP="00B93B92">
            <w:pPr>
              <w:pStyle w:val="NormalWeb"/>
              <w:spacing w:before="0" w:beforeAutospacing="0" w:after="0" w:afterAutospacing="0"/>
              <w:jc w:val="both"/>
              <w:rPr>
                <w:rFonts w:eastAsia="Times New Roman"/>
                <w:b/>
                <w:bCs/>
              </w:rPr>
            </w:pPr>
            <w:r w:rsidRPr="00420AC5">
              <w:rPr>
                <w:color w:val="7F7F7F" w:themeColor="text1" w:themeTint="80"/>
              </w:rPr>
              <w:t>Ievada informāciju</w:t>
            </w:r>
            <w:r w:rsidRPr="00420AC5">
              <w:rPr>
                <w:rFonts w:eastAsia="Times New Roman"/>
                <w:b/>
                <w:bCs/>
              </w:rPr>
              <w:t xml:space="preserve"> </w:t>
            </w:r>
          </w:p>
          <w:p w14:paraId="534E965D" w14:textId="17653486" w:rsidR="00720CD4" w:rsidRPr="00420AC5" w:rsidRDefault="00575449" w:rsidP="00B93B92">
            <w:pPr>
              <w:pStyle w:val="NormalWeb"/>
              <w:spacing w:before="0" w:beforeAutospacing="0" w:after="0" w:afterAutospacing="0"/>
              <w:jc w:val="both"/>
              <w:rPr>
                <w:rFonts w:eastAsia="Times New Roman"/>
                <w:b/>
                <w:bCs/>
                <w:i/>
                <w:iCs/>
              </w:rPr>
            </w:pPr>
            <w:r w:rsidRPr="00420AC5">
              <w:rPr>
                <w:rStyle w:val="normaltextrun"/>
                <w:i/>
                <w:iCs/>
                <w:color w:val="0000FF"/>
                <w:shd w:val="clear" w:color="auto" w:fill="FFFFFF"/>
              </w:rPr>
              <w:t>Norāda atbilstošajā amatā nodarbināto skaitu</w:t>
            </w:r>
            <w:r w:rsidR="00D26D23">
              <w:rPr>
                <w:rStyle w:val="normaltextrun"/>
                <w:i/>
                <w:iCs/>
                <w:color w:val="0000FF"/>
                <w:shd w:val="clear" w:color="auto" w:fill="FFFFFF"/>
              </w:rPr>
              <w:t xml:space="preserve"> </w:t>
            </w:r>
            <w:r w:rsidR="00D26D23" w:rsidRPr="00431B41">
              <w:rPr>
                <w:rStyle w:val="normaltextrun"/>
                <w:i/>
                <w:iCs/>
                <w:color w:val="0000FF"/>
                <w:shd w:val="clear" w:color="auto" w:fill="FFFFFF"/>
              </w:rPr>
              <w:t xml:space="preserve">un </w:t>
            </w:r>
            <w:r w:rsidR="00431B41" w:rsidRPr="00431B41">
              <w:rPr>
                <w:rStyle w:val="normaltextrun"/>
                <w:i/>
                <w:iCs/>
                <w:color w:val="0000FF"/>
                <w:shd w:val="clear" w:color="auto" w:fill="FFFFFF"/>
              </w:rPr>
              <w:t>norāda personāla pieejamību vai plānoto iesaistīšanu projekta ieviešanas laikā</w:t>
            </w:r>
          </w:p>
        </w:tc>
      </w:tr>
    </w:tbl>
    <w:p w14:paraId="5827A090" w14:textId="77777777" w:rsidR="00455E2A" w:rsidRPr="00420AC5" w:rsidRDefault="00455E2A" w:rsidP="00455E2A">
      <w:pPr>
        <w:pStyle w:val="NormalWeb"/>
        <w:spacing w:before="0" w:beforeAutospacing="0" w:after="0" w:afterAutospacing="0"/>
        <w:jc w:val="both"/>
        <w:rPr>
          <w:color w:val="FF0000"/>
        </w:rPr>
      </w:pPr>
    </w:p>
    <w:p w14:paraId="7C20AB97" w14:textId="77777777" w:rsidR="001C2B5C" w:rsidRPr="00420AC5" w:rsidRDefault="001C2B5C" w:rsidP="001C2B5C">
      <w:pPr>
        <w:jc w:val="both"/>
        <w:rPr>
          <w:b/>
          <w:bCs/>
          <w:i/>
          <w:color w:val="0000FF"/>
        </w:rPr>
      </w:pPr>
      <w:r w:rsidRPr="00420AC5">
        <w:rPr>
          <w:b/>
          <w:bCs/>
          <w:i/>
          <w:color w:val="0000FF"/>
        </w:rPr>
        <w:t xml:space="preserve">Šajā </w:t>
      </w:r>
      <w:proofErr w:type="spellStart"/>
      <w:r w:rsidRPr="00420AC5">
        <w:rPr>
          <w:b/>
          <w:bCs/>
          <w:i/>
          <w:iCs/>
          <w:color w:val="0000FF"/>
        </w:rPr>
        <w:t>apakšsadaļā</w:t>
      </w:r>
      <w:proofErr w:type="spellEnd"/>
      <w:r w:rsidRPr="00420AC5">
        <w:rPr>
          <w:b/>
          <w:bCs/>
          <w:i/>
          <w:color w:val="0000FF"/>
        </w:rPr>
        <w:t>:</w:t>
      </w:r>
    </w:p>
    <w:p w14:paraId="156E16AB" w14:textId="60E592B4" w:rsidR="00A268DA" w:rsidRDefault="001C2B5C" w:rsidP="00385FC5">
      <w:pPr>
        <w:numPr>
          <w:ilvl w:val="0"/>
          <w:numId w:val="28"/>
        </w:numPr>
        <w:jc w:val="both"/>
        <w:rPr>
          <w:i/>
          <w:color w:val="0000FF"/>
        </w:rPr>
      </w:pPr>
      <w:r w:rsidRPr="00385FC5">
        <w:rPr>
          <w:i/>
          <w:color w:val="0000FF"/>
        </w:rPr>
        <w:t>norāda vadības un īstenošanas procesa nodrošināšanai nepieciešamo personālu un atbildīgos speciālistus (t.sk. sadarbības partneriem)</w:t>
      </w:r>
      <w:r w:rsidR="00E536AE" w:rsidRPr="00385FC5">
        <w:rPr>
          <w:i/>
          <w:color w:val="0000FF"/>
        </w:rPr>
        <w:t>, to amatus</w:t>
      </w:r>
      <w:r w:rsidR="00495F73" w:rsidRPr="00385FC5">
        <w:rPr>
          <w:i/>
          <w:color w:val="0000FF"/>
        </w:rPr>
        <w:t xml:space="preserve"> </w:t>
      </w:r>
      <w:r w:rsidR="00E536AE" w:rsidRPr="00385FC5">
        <w:rPr>
          <w:i/>
          <w:color w:val="0000FF"/>
        </w:rPr>
        <w:t xml:space="preserve">un </w:t>
      </w:r>
      <w:r w:rsidR="00495F73" w:rsidRPr="00385FC5">
        <w:rPr>
          <w:i/>
          <w:color w:val="0000FF"/>
        </w:rPr>
        <w:t xml:space="preserve">amatā nodarbināto </w:t>
      </w:r>
      <w:r w:rsidR="00E536AE" w:rsidRPr="00385FC5">
        <w:rPr>
          <w:i/>
          <w:color w:val="0000FF"/>
        </w:rPr>
        <w:t>skaitu</w:t>
      </w:r>
      <w:r w:rsidR="00385FC5" w:rsidRPr="00385FC5">
        <w:rPr>
          <w:i/>
          <w:color w:val="0000FF"/>
        </w:rPr>
        <w:t>, t.sk. norāda</w:t>
      </w:r>
      <w:r w:rsidR="005563BF">
        <w:rPr>
          <w:i/>
          <w:color w:val="0000FF"/>
        </w:rPr>
        <w:t xml:space="preserve"> informāciju</w:t>
      </w:r>
      <w:r w:rsidR="00A268DA">
        <w:rPr>
          <w:i/>
          <w:color w:val="0000FF"/>
        </w:rPr>
        <w:t>:</w:t>
      </w:r>
    </w:p>
    <w:p w14:paraId="6C0A25FB" w14:textId="0F198D76" w:rsidR="009952E0" w:rsidRDefault="00385FC5" w:rsidP="00A268DA">
      <w:pPr>
        <w:numPr>
          <w:ilvl w:val="1"/>
          <w:numId w:val="28"/>
        </w:numPr>
        <w:ind w:left="709"/>
        <w:jc w:val="both"/>
        <w:rPr>
          <w:i/>
          <w:color w:val="0000FF"/>
        </w:rPr>
      </w:pPr>
      <w:r w:rsidRPr="00385FC5">
        <w:rPr>
          <w:i/>
          <w:color w:val="0000FF"/>
        </w:rPr>
        <w:t xml:space="preserve"> </w:t>
      </w:r>
      <w:r w:rsidR="005563BF">
        <w:rPr>
          <w:i/>
          <w:color w:val="0000FF"/>
        </w:rPr>
        <w:t xml:space="preserve">par </w:t>
      </w:r>
      <w:r w:rsidRPr="00385FC5">
        <w:rPr>
          <w:i/>
          <w:color w:val="0000FF"/>
        </w:rPr>
        <w:t xml:space="preserve">vadošo sadarbības koordinatoru, kurš nodrošina sociālo darbinieku un sociālo </w:t>
      </w:r>
      <w:proofErr w:type="spellStart"/>
      <w:r w:rsidRPr="00385FC5">
        <w:rPr>
          <w:i/>
          <w:color w:val="0000FF"/>
        </w:rPr>
        <w:t>mentoru</w:t>
      </w:r>
      <w:proofErr w:type="spellEnd"/>
      <w:r w:rsidRPr="00385FC5">
        <w:rPr>
          <w:i/>
          <w:color w:val="0000FF"/>
        </w:rPr>
        <w:t xml:space="preserve"> virsvadību un sadarbības koordinēšanu (tai skaitā informācijas apmaiņu) ar rīcības plānā noteiktajām institūcijām</w:t>
      </w:r>
      <w:r w:rsidR="005563BF">
        <w:rPr>
          <w:i/>
          <w:color w:val="0000FF"/>
        </w:rPr>
        <w:t>;</w:t>
      </w:r>
    </w:p>
    <w:p w14:paraId="25E2743D" w14:textId="143C0C16" w:rsidR="005563BF" w:rsidRPr="00572245" w:rsidRDefault="00B3449F" w:rsidP="00CA01E3">
      <w:pPr>
        <w:numPr>
          <w:ilvl w:val="1"/>
          <w:numId w:val="28"/>
        </w:numPr>
        <w:ind w:left="709"/>
        <w:jc w:val="both"/>
        <w:rPr>
          <w:i/>
          <w:color w:val="0000FF"/>
        </w:rPr>
      </w:pPr>
      <w:r>
        <w:rPr>
          <w:i/>
          <w:color w:val="0000FF"/>
        </w:rPr>
        <w:t>p</w:t>
      </w:r>
      <w:r w:rsidR="00BC79B8" w:rsidRPr="00572245">
        <w:rPr>
          <w:i/>
          <w:color w:val="0000FF"/>
        </w:rPr>
        <w:t xml:space="preserve">ar sociālo </w:t>
      </w:r>
      <w:proofErr w:type="spellStart"/>
      <w:r w:rsidR="00BC79B8" w:rsidRPr="00572245">
        <w:rPr>
          <w:i/>
          <w:color w:val="0000FF"/>
        </w:rPr>
        <w:t>mentoru</w:t>
      </w:r>
      <w:proofErr w:type="spellEnd"/>
      <w:r w:rsidR="00BC79B8" w:rsidRPr="00572245">
        <w:rPr>
          <w:i/>
          <w:color w:val="0000FF"/>
        </w:rPr>
        <w:t xml:space="preserve">, kurš </w:t>
      </w:r>
      <w:r w:rsidR="00532BFD" w:rsidRPr="00572245">
        <w:rPr>
          <w:i/>
          <w:color w:val="0000FF"/>
        </w:rPr>
        <w:t>sniegs praktisku atbalstu personām ar bēgļa vai alternatīvo statusu patstāvīgas dzīvesvietas un darba vietas atrašanā, kā arī piemērotas izglītības iestādes atrašanā</w:t>
      </w:r>
      <w:r w:rsidR="00572245" w:rsidRPr="00572245">
        <w:rPr>
          <w:i/>
          <w:color w:val="0000FF"/>
        </w:rPr>
        <w:t xml:space="preserve"> (ja nepieciešams);</w:t>
      </w:r>
    </w:p>
    <w:p w14:paraId="12FFA3A1" w14:textId="1B60CFA1" w:rsidR="00EA09F2" w:rsidRPr="00385FC5" w:rsidRDefault="00765B31" w:rsidP="00385FC5">
      <w:pPr>
        <w:numPr>
          <w:ilvl w:val="0"/>
          <w:numId w:val="28"/>
        </w:numPr>
        <w:jc w:val="both"/>
        <w:rPr>
          <w:i/>
          <w:color w:val="0000FF"/>
        </w:rPr>
      </w:pPr>
      <w:r w:rsidRPr="00385FC5">
        <w:rPr>
          <w:i/>
          <w:color w:val="0000FF"/>
        </w:rPr>
        <w:t>sniedz informāciju par personāla pieejamību vai plānoto iesaistīšanu projekta ieviešanas laikā, t.sk. piesaistes veidu</w:t>
      </w:r>
      <w:r w:rsidR="009A22CA" w:rsidRPr="00385FC5">
        <w:rPr>
          <w:i/>
          <w:color w:val="0000FF"/>
        </w:rPr>
        <w:t>, noslodzi projektā</w:t>
      </w:r>
      <w:r w:rsidRPr="00385FC5">
        <w:rPr>
          <w:i/>
          <w:color w:val="0000FF"/>
        </w:rPr>
        <w:t>;</w:t>
      </w:r>
    </w:p>
    <w:p w14:paraId="113B9582" w14:textId="16CAE29C" w:rsidR="00214847" w:rsidRDefault="00214847" w:rsidP="009A22CA">
      <w:pPr>
        <w:numPr>
          <w:ilvl w:val="0"/>
          <w:numId w:val="28"/>
        </w:numPr>
        <w:jc w:val="both"/>
        <w:rPr>
          <w:i/>
          <w:color w:val="0000FF"/>
        </w:rPr>
      </w:pPr>
      <w:r>
        <w:rPr>
          <w:i/>
          <w:color w:val="0000FF"/>
        </w:rPr>
        <w:t>norāda personāla un atbildīgo speciālistu pienākumus projektā (</w:t>
      </w:r>
      <w:r w:rsidR="00E536AE">
        <w:rPr>
          <w:i/>
          <w:color w:val="0000FF"/>
        </w:rPr>
        <w:t>atbildības sfēras);</w:t>
      </w:r>
    </w:p>
    <w:p w14:paraId="17C05027" w14:textId="0CCD807E" w:rsidR="001C2B5C" w:rsidRDefault="001C2B5C" w:rsidP="00E536AE">
      <w:pPr>
        <w:numPr>
          <w:ilvl w:val="0"/>
          <w:numId w:val="28"/>
        </w:numPr>
        <w:jc w:val="both"/>
        <w:rPr>
          <w:i/>
          <w:color w:val="0000FF"/>
        </w:rPr>
      </w:pPr>
      <w:r w:rsidRPr="00420AC5">
        <w:rPr>
          <w:i/>
          <w:color w:val="0000FF"/>
        </w:rPr>
        <w:t>apraksta nepieciešamo personāla kvalifikāciju, pieredzi un kompetenci</w:t>
      </w:r>
      <w:r w:rsidR="00E536AE">
        <w:rPr>
          <w:i/>
          <w:color w:val="0000FF"/>
        </w:rPr>
        <w:t>.</w:t>
      </w:r>
    </w:p>
    <w:p w14:paraId="1C974BE8" w14:textId="77777777" w:rsidR="00060AE5" w:rsidRDefault="00060AE5" w:rsidP="00060AE5">
      <w:pPr>
        <w:ind w:left="360"/>
        <w:jc w:val="both"/>
        <w:rPr>
          <w:i/>
          <w:color w:val="0000FF"/>
        </w:rPr>
      </w:pPr>
    </w:p>
    <w:p w14:paraId="7B168D4F" w14:textId="7DF914BB" w:rsidR="009E54D4" w:rsidRPr="00420AC5" w:rsidRDefault="00AC5142" w:rsidP="00F03616">
      <w:pPr>
        <w:pStyle w:val="Heading3"/>
        <w:spacing w:before="0" w:beforeAutospacing="0" w:after="0" w:afterAutospacing="0"/>
        <w:jc w:val="both"/>
        <w:rPr>
          <w:rFonts w:eastAsia="Times New Roman"/>
          <w:sz w:val="28"/>
          <w:szCs w:val="28"/>
        </w:rPr>
      </w:pPr>
      <w:r w:rsidRPr="00420AC5">
        <w:rPr>
          <w:rFonts w:eastAsia="Times New Roman"/>
          <w:sz w:val="28"/>
          <w:szCs w:val="28"/>
        </w:rPr>
        <w:lastRenderedPageBreak/>
        <w:t xml:space="preserve">2.2. </w:t>
      </w:r>
      <w:r w:rsidR="00255E46" w:rsidRPr="00420AC5">
        <w:rPr>
          <w:rFonts w:eastAsia="Times New Roman"/>
          <w:sz w:val="28"/>
          <w:szCs w:val="28"/>
        </w:rPr>
        <w:t>Projekta īstenošanas kapacitāte</w:t>
      </w:r>
    </w:p>
    <w:p w14:paraId="139531BB" w14:textId="77777777" w:rsidR="00C010F3" w:rsidRPr="00420AC5" w:rsidRDefault="00C010F3" w:rsidP="00C010F3">
      <w:pPr>
        <w:jc w:val="both"/>
        <w:rPr>
          <w:i/>
          <w:color w:val="0000FF"/>
        </w:rPr>
      </w:pPr>
    </w:p>
    <w:p w14:paraId="6BADE526" w14:textId="0D10195E" w:rsidR="003B436E" w:rsidRDefault="003868CB" w:rsidP="00077EE6">
      <w:pPr>
        <w:jc w:val="both"/>
        <w:rPr>
          <w:i/>
          <w:iCs/>
          <w:color w:val="0000FF"/>
        </w:rPr>
      </w:pPr>
      <w:bookmarkStart w:id="4" w:name="_Hlk140487679"/>
      <w:r w:rsidRPr="00420AC5">
        <w:rPr>
          <w:i/>
          <w:color w:val="0000FF"/>
        </w:rPr>
        <w:t xml:space="preserve">Šajā </w:t>
      </w:r>
      <w:proofErr w:type="spellStart"/>
      <w:r w:rsidR="00872B78" w:rsidRPr="00420AC5">
        <w:rPr>
          <w:i/>
          <w:iCs/>
          <w:color w:val="0000FF"/>
        </w:rPr>
        <w:t>apakšsadaļ</w:t>
      </w:r>
      <w:r w:rsidR="00FE681A" w:rsidRPr="00420AC5">
        <w:rPr>
          <w:i/>
          <w:iCs/>
          <w:color w:val="0000FF"/>
        </w:rPr>
        <w:t>ā</w:t>
      </w:r>
      <w:proofErr w:type="spellEnd"/>
      <w:r w:rsidR="00077EE6">
        <w:rPr>
          <w:i/>
          <w:iCs/>
          <w:color w:val="0000FF"/>
        </w:rPr>
        <w:t xml:space="preserve"> </w:t>
      </w:r>
      <w:r w:rsidR="001433FB">
        <w:rPr>
          <w:i/>
          <w:iCs/>
          <w:color w:val="0000FF"/>
        </w:rPr>
        <w:t>norāda</w:t>
      </w:r>
      <w:r w:rsidR="003B436E">
        <w:rPr>
          <w:i/>
          <w:iCs/>
          <w:color w:val="0000FF"/>
        </w:rPr>
        <w:t>:</w:t>
      </w:r>
    </w:p>
    <w:p w14:paraId="6856BE9D" w14:textId="53EF6FB0" w:rsidR="000247B1" w:rsidRDefault="00DB751A" w:rsidP="003B436E">
      <w:pPr>
        <w:numPr>
          <w:ilvl w:val="0"/>
          <w:numId w:val="29"/>
        </w:numPr>
        <w:jc w:val="both"/>
        <w:rPr>
          <w:i/>
          <w:iCs/>
          <w:color w:val="0000FF"/>
        </w:rPr>
      </w:pPr>
      <w:r w:rsidRPr="00077EE6">
        <w:rPr>
          <w:i/>
          <w:iCs/>
          <w:color w:val="0000FF"/>
        </w:rPr>
        <w:t xml:space="preserve">detalizētu </w:t>
      </w:r>
      <w:r w:rsidR="003868CB" w:rsidRPr="00077EE6">
        <w:rPr>
          <w:i/>
          <w:iCs/>
          <w:color w:val="0000FF"/>
        </w:rPr>
        <w:t>informāciju</w:t>
      </w:r>
      <w:r w:rsidR="00C7451F" w:rsidRPr="00077EE6">
        <w:rPr>
          <w:i/>
          <w:iCs/>
          <w:color w:val="0000FF"/>
        </w:rPr>
        <w:t xml:space="preserve"> (norāda veidu un skaitu)</w:t>
      </w:r>
      <w:r w:rsidR="003868CB" w:rsidRPr="00077EE6">
        <w:rPr>
          <w:i/>
          <w:iCs/>
          <w:color w:val="0000FF"/>
        </w:rPr>
        <w:t xml:space="preserve"> par projekta vadībai un īstenošanai</w:t>
      </w:r>
      <w:r w:rsidR="00DB4455" w:rsidRPr="00077EE6">
        <w:rPr>
          <w:i/>
          <w:iCs/>
          <w:color w:val="0000FF"/>
        </w:rPr>
        <w:t xml:space="preserve"> (t.sk. sadarbības partneriem)</w:t>
      </w:r>
      <w:r w:rsidR="003868CB" w:rsidRPr="00077EE6">
        <w:rPr>
          <w:i/>
          <w:iCs/>
          <w:color w:val="0000FF"/>
        </w:rPr>
        <w:t xml:space="preserve"> </w:t>
      </w:r>
      <w:r w:rsidR="003868CB" w:rsidRPr="00077EE6">
        <w:rPr>
          <w:b/>
          <w:bCs/>
          <w:i/>
          <w:iCs/>
          <w:color w:val="0000FF"/>
        </w:rPr>
        <w:t>nepieciešamo un pieejamo materiāltehnisko nodrošinājumu</w:t>
      </w:r>
      <w:r w:rsidR="008C4DC5" w:rsidRPr="00077EE6">
        <w:rPr>
          <w:i/>
          <w:iCs/>
          <w:color w:val="0000FF"/>
        </w:rPr>
        <w:t xml:space="preserve">, </w:t>
      </w:r>
      <w:r w:rsidR="00C7451F" w:rsidRPr="00077EE6">
        <w:rPr>
          <w:i/>
          <w:iCs/>
          <w:color w:val="0000FF"/>
        </w:rPr>
        <w:t xml:space="preserve">norādot, </w:t>
      </w:r>
      <w:r w:rsidR="008C4DC5" w:rsidRPr="00077EE6">
        <w:rPr>
          <w:i/>
          <w:iCs/>
          <w:color w:val="0000FF"/>
        </w:rPr>
        <w:t>kas ir projekta iesniedzēja un sadarbības partneru rīcībā un ko plānots iegādāties vai nomāt projekta ietvaros, kā arī precīzu materiāltehniskā nodrošinājuma piesaistes veidu</w:t>
      </w:r>
      <w:r w:rsidR="003B436E">
        <w:rPr>
          <w:i/>
          <w:iCs/>
          <w:color w:val="0000FF"/>
        </w:rPr>
        <w:t>;</w:t>
      </w:r>
    </w:p>
    <w:p w14:paraId="49ABCAA0" w14:textId="366F6833" w:rsidR="003B436E" w:rsidRPr="00077EE6" w:rsidRDefault="001433FB" w:rsidP="003B436E">
      <w:pPr>
        <w:numPr>
          <w:ilvl w:val="0"/>
          <w:numId w:val="29"/>
        </w:numPr>
        <w:jc w:val="both"/>
        <w:rPr>
          <w:i/>
          <w:iCs/>
          <w:color w:val="0000FF"/>
        </w:rPr>
      </w:pPr>
      <w:r>
        <w:rPr>
          <w:i/>
          <w:iCs/>
          <w:color w:val="0000FF"/>
        </w:rPr>
        <w:t xml:space="preserve">ka </w:t>
      </w:r>
      <w:r w:rsidRPr="00581FE6">
        <w:rPr>
          <w:b/>
          <w:bCs/>
          <w:i/>
          <w:iCs/>
          <w:color w:val="0000FF"/>
        </w:rPr>
        <w:t>izvērtēs iespēju vai apņemsies ievērot projekta īstenošanā veicināt zaļā publiskā iepirkuma prasību ievērošan</w:t>
      </w:r>
      <w:r w:rsidR="00514515" w:rsidRPr="00581FE6">
        <w:rPr>
          <w:b/>
          <w:bCs/>
          <w:i/>
          <w:iCs/>
          <w:color w:val="0000FF"/>
        </w:rPr>
        <w:t>u</w:t>
      </w:r>
      <w:r w:rsidRPr="001433FB">
        <w:rPr>
          <w:i/>
          <w:iCs/>
          <w:color w:val="0000FF"/>
        </w:rPr>
        <w:t xml:space="preserve"> ar mērķi samazināt iepirkumos iegādāto preču un pakalpojumu ietekmi uz vidi visā to aprites ciklā, vienlaikus sekmējot videi draudzīgu preču un pakalpojumu tirgus attīstību un vietējās ekonomikas konkurētspējas paaugstināšanu.</w:t>
      </w:r>
    </w:p>
    <w:bookmarkEnd w:id="4"/>
    <w:p w14:paraId="2E54FC7B" w14:textId="77777777" w:rsidR="002E73D1" w:rsidRPr="00420AC5" w:rsidRDefault="002E73D1" w:rsidP="004265A2">
      <w:pPr>
        <w:jc w:val="both"/>
        <w:rPr>
          <w:iCs/>
          <w:color w:val="0000FF"/>
        </w:rPr>
      </w:pPr>
    </w:p>
    <w:p w14:paraId="0492E074" w14:textId="10F2BC50" w:rsidR="00182447" w:rsidRPr="00420AC5" w:rsidRDefault="004265A2" w:rsidP="004265A2">
      <w:pPr>
        <w:jc w:val="both"/>
        <w:rPr>
          <w:b/>
          <w:bCs/>
          <w:iCs/>
          <w:sz w:val="28"/>
          <w:szCs w:val="28"/>
        </w:rPr>
      </w:pPr>
      <w:r w:rsidRPr="00420AC5">
        <w:rPr>
          <w:b/>
          <w:bCs/>
          <w:iCs/>
          <w:sz w:val="28"/>
          <w:szCs w:val="28"/>
        </w:rPr>
        <w:t>Projekta īstenošanas/uzraudzības shēmas apraksts</w:t>
      </w:r>
      <w:r w:rsidR="000247B1" w:rsidRPr="00420AC5">
        <w:rPr>
          <w:b/>
          <w:bCs/>
          <w:iCs/>
          <w:sz w:val="28"/>
          <w:szCs w:val="28"/>
        </w:rPr>
        <w:t xml:space="preserve"> </w:t>
      </w:r>
    </w:p>
    <w:p w14:paraId="60975868" w14:textId="29278405" w:rsidR="004265A2" w:rsidRPr="00420AC5" w:rsidRDefault="004265A2" w:rsidP="004265A2">
      <w:pPr>
        <w:jc w:val="both"/>
        <w:rPr>
          <w:b/>
          <w:bCs/>
          <w:iCs/>
          <w:sz w:val="28"/>
          <w:szCs w:val="28"/>
        </w:rPr>
      </w:pPr>
    </w:p>
    <w:p w14:paraId="45C610AA" w14:textId="694FA134" w:rsidR="009A4472" w:rsidRPr="002C20D3" w:rsidRDefault="009A4472" w:rsidP="009A4472">
      <w:pPr>
        <w:jc w:val="both"/>
        <w:rPr>
          <w:i/>
          <w:iCs/>
          <w:color w:val="0000FF"/>
        </w:rPr>
      </w:pPr>
      <w:r w:rsidRPr="002C20D3">
        <w:rPr>
          <w:i/>
          <w:color w:val="0000FF"/>
        </w:rPr>
        <w:t xml:space="preserve">Šajā </w:t>
      </w:r>
      <w:proofErr w:type="spellStart"/>
      <w:r w:rsidR="00872B78" w:rsidRPr="002C20D3">
        <w:rPr>
          <w:i/>
          <w:iCs/>
          <w:color w:val="0000FF"/>
        </w:rPr>
        <w:t>apakšsadaļā</w:t>
      </w:r>
      <w:proofErr w:type="spellEnd"/>
      <w:r w:rsidR="009D5558" w:rsidRPr="002C20D3">
        <w:rPr>
          <w:i/>
          <w:iCs/>
          <w:color w:val="0000FF"/>
        </w:rPr>
        <w:t xml:space="preserve"> apraksta</w:t>
      </w:r>
      <w:r w:rsidRPr="002C20D3">
        <w:rPr>
          <w:i/>
          <w:color w:val="0000FF"/>
        </w:rPr>
        <w:t>:</w:t>
      </w:r>
    </w:p>
    <w:p w14:paraId="172C6E0F" w14:textId="2EE82E8B" w:rsidR="009D5558" w:rsidRPr="002C20D3" w:rsidRDefault="007C7279" w:rsidP="00AF10FF">
      <w:pPr>
        <w:numPr>
          <w:ilvl w:val="0"/>
          <w:numId w:val="29"/>
        </w:numPr>
        <w:jc w:val="both"/>
        <w:rPr>
          <w:i/>
          <w:iCs/>
          <w:color w:val="0000FF"/>
        </w:rPr>
      </w:pPr>
      <w:r w:rsidRPr="002C20D3">
        <w:rPr>
          <w:i/>
          <w:iCs/>
          <w:color w:val="0000FF"/>
        </w:rPr>
        <w:t>projekta vadības un īstenošanas procesu un tā organizēšanu</w:t>
      </w:r>
      <w:r w:rsidR="005E2F1A" w:rsidRPr="002C20D3">
        <w:rPr>
          <w:rFonts w:eastAsia="Calibri"/>
          <w:i/>
          <w:color w:val="0000FF"/>
        </w:rPr>
        <w:t>,</w:t>
      </w:r>
      <w:r w:rsidR="008E6ED1" w:rsidRPr="002C20D3">
        <w:rPr>
          <w:rFonts w:eastAsia="Calibri"/>
          <w:i/>
          <w:color w:val="0000FF"/>
        </w:rPr>
        <w:t xml:space="preserve"> </w:t>
      </w:r>
    </w:p>
    <w:p w14:paraId="23BC6E40" w14:textId="602A8EED" w:rsidR="007C7279" w:rsidRPr="002C20D3" w:rsidRDefault="008E6ED1" w:rsidP="00AF10FF">
      <w:pPr>
        <w:numPr>
          <w:ilvl w:val="0"/>
          <w:numId w:val="29"/>
        </w:numPr>
        <w:jc w:val="both"/>
        <w:rPr>
          <w:i/>
          <w:iCs/>
          <w:color w:val="0000FF"/>
        </w:rPr>
      </w:pPr>
      <w:r w:rsidRPr="002C20D3">
        <w:rPr>
          <w:rFonts w:eastAsia="Calibri"/>
          <w:i/>
          <w:color w:val="0000FF"/>
        </w:rPr>
        <w:t>sadarbības mehānismu ar sadarbības partneriem</w:t>
      </w:r>
      <w:r w:rsidR="004B4700" w:rsidRPr="002C20D3">
        <w:rPr>
          <w:rFonts w:eastAsia="Calibri"/>
          <w:i/>
          <w:color w:val="0000FF"/>
        </w:rPr>
        <w:t>;</w:t>
      </w:r>
    </w:p>
    <w:p w14:paraId="155AC261" w14:textId="77777777" w:rsidR="009D5558" w:rsidRPr="00420AC5" w:rsidRDefault="007251A1" w:rsidP="009D5558">
      <w:pPr>
        <w:numPr>
          <w:ilvl w:val="0"/>
          <w:numId w:val="29"/>
        </w:numPr>
        <w:jc w:val="both"/>
        <w:rPr>
          <w:i/>
          <w:color w:val="0000FF"/>
        </w:rPr>
      </w:pPr>
      <w:r w:rsidRPr="00420AC5">
        <w:rPr>
          <w:i/>
          <w:color w:val="0000FF"/>
        </w:rPr>
        <w:t>projekta vadības un īstenošanas personāla sadarbības mehānismu projekta ietvaro</w:t>
      </w:r>
      <w:r w:rsidR="009D5558" w:rsidRPr="00420AC5">
        <w:rPr>
          <w:i/>
          <w:color w:val="0000FF"/>
        </w:rPr>
        <w:t xml:space="preserve">s, t.sk. sadarbības mehānismu un atbildību starp sociālo darbinieku un sociālo </w:t>
      </w:r>
      <w:proofErr w:type="spellStart"/>
      <w:r w:rsidR="009D5558" w:rsidRPr="00420AC5">
        <w:rPr>
          <w:i/>
          <w:color w:val="0000FF"/>
        </w:rPr>
        <w:t>mentoru</w:t>
      </w:r>
      <w:proofErr w:type="spellEnd"/>
      <w:r w:rsidR="009D5558" w:rsidRPr="00420AC5">
        <w:rPr>
          <w:i/>
          <w:color w:val="0000FF"/>
        </w:rPr>
        <w:t xml:space="preserve">, lai nodrošinātu pilnvērtīgu sociālā darbinieka un sociālā </w:t>
      </w:r>
      <w:proofErr w:type="spellStart"/>
      <w:r w:rsidR="009D5558" w:rsidRPr="00420AC5">
        <w:rPr>
          <w:i/>
          <w:color w:val="0000FF"/>
        </w:rPr>
        <w:t>mentora</w:t>
      </w:r>
      <w:proofErr w:type="spellEnd"/>
      <w:r w:rsidR="009D5558" w:rsidRPr="00420AC5">
        <w:rPr>
          <w:i/>
          <w:color w:val="0000FF"/>
        </w:rPr>
        <w:t xml:space="preserve"> pakalpojumu patvēruma meklētāju un personu ar bēgļa vai alternatīvo statusu sociālekonomiskai iekļaušanai; </w:t>
      </w:r>
    </w:p>
    <w:p w14:paraId="32BEF68D" w14:textId="0A07FF65" w:rsidR="009D5558" w:rsidRPr="00420AC5" w:rsidRDefault="009D5558" w:rsidP="009D5558">
      <w:pPr>
        <w:numPr>
          <w:ilvl w:val="0"/>
          <w:numId w:val="29"/>
        </w:numPr>
        <w:jc w:val="both"/>
        <w:rPr>
          <w:i/>
          <w:color w:val="0000FF"/>
        </w:rPr>
      </w:pPr>
      <w:r w:rsidRPr="00420AC5">
        <w:rPr>
          <w:i/>
          <w:color w:val="0000FF"/>
        </w:rPr>
        <w:t xml:space="preserve">sadarbības mehānismu starp sociālo darbinieku, sociālo </w:t>
      </w:r>
      <w:proofErr w:type="spellStart"/>
      <w:r w:rsidRPr="00420AC5">
        <w:rPr>
          <w:i/>
          <w:color w:val="0000FF"/>
        </w:rPr>
        <w:t>mentoru</w:t>
      </w:r>
      <w:proofErr w:type="spellEnd"/>
      <w:r w:rsidRPr="00420AC5">
        <w:rPr>
          <w:i/>
          <w:color w:val="0000FF"/>
        </w:rPr>
        <w:t xml:space="preserve"> un citiem Vienas pieturas aģentūras pakalpojumiem, kas tiek īstenoti Patvēruma, migrācijas un integrācijas fonda 2021.-2027.gada plānošanas perioda projekta ietvaros</w:t>
      </w:r>
      <w:r w:rsidR="00DF5C9A">
        <w:rPr>
          <w:i/>
          <w:color w:val="0000FF"/>
        </w:rPr>
        <w:t>;</w:t>
      </w:r>
    </w:p>
    <w:p w14:paraId="2E3C2066" w14:textId="7291F7CA" w:rsidR="00456726" w:rsidRPr="00420AC5" w:rsidRDefault="00DB7A81" w:rsidP="001C2B5C">
      <w:pPr>
        <w:numPr>
          <w:ilvl w:val="0"/>
          <w:numId w:val="29"/>
        </w:numPr>
        <w:jc w:val="both"/>
        <w:rPr>
          <w:i/>
          <w:color w:val="0000FF"/>
        </w:rPr>
      </w:pPr>
      <w:r w:rsidRPr="00420AC5">
        <w:rPr>
          <w:i/>
          <w:color w:val="0000FF"/>
        </w:rPr>
        <w:t xml:space="preserve">MK noteikumu </w:t>
      </w:r>
      <w:r w:rsidR="003B04C6" w:rsidRPr="00420AC5">
        <w:rPr>
          <w:i/>
          <w:color w:val="0000FF"/>
        </w:rPr>
        <w:t>31. punktā noteiktās darba grupas</w:t>
      </w:r>
      <w:r w:rsidR="003E527C" w:rsidRPr="00420AC5">
        <w:rPr>
          <w:i/>
          <w:color w:val="0000FF"/>
        </w:rPr>
        <w:t xml:space="preserve"> darbības mehānismu, pienākum</w:t>
      </w:r>
      <w:r w:rsidR="009D5558" w:rsidRPr="00420AC5">
        <w:rPr>
          <w:i/>
          <w:color w:val="0000FF"/>
        </w:rPr>
        <w:t>us</w:t>
      </w:r>
      <w:r w:rsidR="003E527C" w:rsidRPr="00420AC5">
        <w:rPr>
          <w:i/>
          <w:color w:val="0000FF"/>
        </w:rPr>
        <w:t xml:space="preserve"> un atbildību projekta īstenošanā, nodrošinot atbilstību MK noteikumu </w:t>
      </w:r>
      <w:r w:rsidR="00261628" w:rsidRPr="00420AC5">
        <w:rPr>
          <w:i/>
          <w:color w:val="0000FF"/>
        </w:rPr>
        <w:t>32</w:t>
      </w:r>
      <w:r w:rsidR="003E527C" w:rsidRPr="00420AC5">
        <w:rPr>
          <w:i/>
          <w:color w:val="0000FF"/>
        </w:rPr>
        <w:t>.</w:t>
      </w:r>
      <w:r w:rsidR="00D872BB" w:rsidRPr="00420AC5">
        <w:rPr>
          <w:i/>
          <w:color w:val="0000FF"/>
        </w:rPr>
        <w:t xml:space="preserve"> punktā </w:t>
      </w:r>
      <w:r w:rsidR="003E527C" w:rsidRPr="00420AC5">
        <w:rPr>
          <w:i/>
          <w:color w:val="0000FF"/>
        </w:rPr>
        <w:t>noteiktajam.</w:t>
      </w:r>
    </w:p>
    <w:p w14:paraId="6E95A2C9" w14:textId="77777777" w:rsidR="00EE6E48" w:rsidRPr="00420AC5" w:rsidRDefault="00EE6E48" w:rsidP="00F03616">
      <w:pPr>
        <w:pStyle w:val="NormalWeb"/>
        <w:spacing w:before="0" w:beforeAutospacing="0" w:after="0" w:afterAutospacing="0"/>
        <w:jc w:val="both"/>
        <w:rPr>
          <w:sz w:val="28"/>
          <w:szCs w:val="28"/>
        </w:rPr>
      </w:pPr>
    </w:p>
    <w:p w14:paraId="20CF825B" w14:textId="667DF613" w:rsidR="009E54D4" w:rsidRPr="00420AC5" w:rsidRDefault="00AC5142" w:rsidP="00F03616">
      <w:pPr>
        <w:pStyle w:val="Heading3"/>
        <w:spacing w:before="0" w:beforeAutospacing="0" w:after="0" w:afterAutospacing="0"/>
        <w:jc w:val="both"/>
        <w:rPr>
          <w:rFonts w:eastAsia="Times New Roman"/>
          <w:sz w:val="28"/>
          <w:szCs w:val="28"/>
        </w:rPr>
      </w:pPr>
      <w:r w:rsidRPr="00420AC5">
        <w:rPr>
          <w:rFonts w:eastAsia="Times New Roman"/>
          <w:sz w:val="28"/>
          <w:szCs w:val="28"/>
        </w:rPr>
        <w:t>2.3. Projekta finansiālā kapacitāte</w:t>
      </w:r>
    </w:p>
    <w:p w14:paraId="592D2181" w14:textId="77777777" w:rsidR="00052C66" w:rsidRPr="00420AC5" w:rsidRDefault="00052C66" w:rsidP="00052C66">
      <w:pPr>
        <w:jc w:val="both"/>
        <w:rPr>
          <w:i/>
          <w:color w:val="0000FF"/>
          <w:highlight w:val="yellow"/>
        </w:rPr>
      </w:pPr>
    </w:p>
    <w:p w14:paraId="3104E927" w14:textId="6254A917" w:rsidR="00C21B2C" w:rsidRPr="00420AC5" w:rsidRDefault="00013A25" w:rsidP="00C21B2C">
      <w:pPr>
        <w:jc w:val="both"/>
        <w:rPr>
          <w:b/>
          <w:bCs/>
          <w:i/>
          <w:iCs/>
          <w:color w:val="0000FF"/>
        </w:rPr>
      </w:pPr>
      <w:r w:rsidRPr="00420AC5">
        <w:rPr>
          <w:b/>
          <w:bCs/>
          <w:i/>
          <w:color w:val="0000FF"/>
        </w:rPr>
        <w:t xml:space="preserve">Šajā </w:t>
      </w:r>
      <w:proofErr w:type="spellStart"/>
      <w:r w:rsidR="00872B78" w:rsidRPr="00420AC5">
        <w:rPr>
          <w:b/>
          <w:bCs/>
          <w:i/>
          <w:iCs/>
          <w:color w:val="0000FF"/>
        </w:rPr>
        <w:t>apakšsadaļā</w:t>
      </w:r>
      <w:proofErr w:type="spellEnd"/>
      <w:r w:rsidRPr="00420AC5">
        <w:rPr>
          <w:b/>
          <w:bCs/>
          <w:i/>
          <w:color w:val="0000FF"/>
        </w:rPr>
        <w:t>:</w:t>
      </w:r>
    </w:p>
    <w:p w14:paraId="466D37DA" w14:textId="0BC1E678" w:rsidR="001049F0" w:rsidRPr="00420AC5" w:rsidRDefault="00C21B2C" w:rsidP="00581FE6">
      <w:pPr>
        <w:pStyle w:val="ListParagraph"/>
        <w:numPr>
          <w:ilvl w:val="0"/>
          <w:numId w:val="30"/>
        </w:numPr>
        <w:spacing w:after="0" w:line="256" w:lineRule="auto"/>
        <w:jc w:val="both"/>
        <w:rPr>
          <w:rFonts w:ascii="Times New Roman" w:hAnsi="Times New Roman"/>
          <w:i/>
          <w:iCs/>
          <w:color w:val="0000FF"/>
          <w:sz w:val="24"/>
          <w:szCs w:val="24"/>
        </w:rPr>
      </w:pPr>
      <w:r w:rsidRPr="00420AC5">
        <w:rPr>
          <w:rFonts w:ascii="Times New Roman" w:hAnsi="Times New Roman"/>
          <w:b/>
          <w:bCs/>
          <w:i/>
          <w:iCs/>
          <w:color w:val="0000FF"/>
          <w:sz w:val="24"/>
          <w:szCs w:val="24"/>
        </w:rPr>
        <w:t>sniedz informāciju par pieejamajiem finanšu līdzekļiem</w:t>
      </w:r>
      <w:r w:rsidRPr="00420AC5">
        <w:rPr>
          <w:rFonts w:ascii="Times New Roman" w:hAnsi="Times New Roman"/>
          <w:i/>
          <w:iCs/>
          <w:color w:val="0000FF"/>
          <w:sz w:val="24"/>
          <w:szCs w:val="24"/>
        </w:rPr>
        <w:t xml:space="preserve"> projekta īstenošanai</w:t>
      </w:r>
      <w:r w:rsidR="00F0289F" w:rsidRPr="00420AC5">
        <w:rPr>
          <w:rFonts w:ascii="Times New Roman" w:hAnsi="Times New Roman"/>
          <w:i/>
          <w:iCs/>
          <w:color w:val="0000FF"/>
          <w:sz w:val="24"/>
          <w:szCs w:val="24"/>
        </w:rPr>
        <w:t>;</w:t>
      </w:r>
    </w:p>
    <w:p w14:paraId="29E58684" w14:textId="26AB0348" w:rsidR="008431D9" w:rsidRPr="00233DBE" w:rsidRDefault="008431D9" w:rsidP="00581FE6">
      <w:pPr>
        <w:pStyle w:val="ListParagraph"/>
        <w:numPr>
          <w:ilvl w:val="0"/>
          <w:numId w:val="30"/>
        </w:numPr>
        <w:spacing w:after="0" w:line="256" w:lineRule="auto"/>
        <w:jc w:val="both"/>
        <w:rPr>
          <w:rFonts w:ascii="Times New Roman" w:hAnsi="Times New Roman"/>
          <w:i/>
          <w:iCs/>
          <w:color w:val="0000FF"/>
          <w:sz w:val="24"/>
          <w:szCs w:val="24"/>
        </w:rPr>
      </w:pPr>
      <w:r w:rsidRPr="00420AC5">
        <w:rPr>
          <w:rFonts w:ascii="Times New Roman" w:eastAsia="Times New Roman" w:hAnsi="Times New Roman"/>
          <w:i/>
          <w:color w:val="0000FF"/>
          <w:sz w:val="24"/>
          <w:szCs w:val="24"/>
        </w:rPr>
        <w:t xml:space="preserve">norāda, vai projekta attiecināmajās izmaksās ir iekļauts pievienotās vērtības nodoklis (turpmāk – PVN) atbilstoši </w:t>
      </w:r>
      <w:r w:rsidR="009D08AC">
        <w:rPr>
          <w:rFonts w:ascii="Times New Roman" w:eastAsia="Times New Roman" w:hAnsi="Times New Roman"/>
          <w:i/>
          <w:color w:val="0000FF"/>
          <w:sz w:val="24"/>
          <w:szCs w:val="24"/>
        </w:rPr>
        <w:t>R</w:t>
      </w:r>
      <w:r w:rsidRPr="00420AC5">
        <w:rPr>
          <w:rFonts w:ascii="Times New Roman" w:eastAsia="Times New Roman" w:hAnsi="Times New Roman"/>
          <w:i/>
          <w:color w:val="0000FF"/>
          <w:sz w:val="24"/>
          <w:szCs w:val="24"/>
        </w:rPr>
        <w:t>egulas 2021/1060</w:t>
      </w:r>
      <w:r w:rsidRPr="00420AC5">
        <w:rPr>
          <w:rStyle w:val="FootnoteReference"/>
          <w:rFonts w:ascii="Times New Roman" w:eastAsia="Times New Roman" w:hAnsi="Times New Roman"/>
          <w:i/>
          <w:color w:val="0000FF"/>
          <w:sz w:val="24"/>
          <w:szCs w:val="24"/>
        </w:rPr>
        <w:footnoteReference w:id="3"/>
      </w:r>
      <w:r w:rsidRPr="00420AC5">
        <w:rPr>
          <w:rFonts w:ascii="Times New Roman" w:eastAsia="Times New Roman" w:hAnsi="Times New Roman"/>
          <w:i/>
          <w:color w:val="0000FF"/>
          <w:sz w:val="24"/>
          <w:szCs w:val="24"/>
        </w:rPr>
        <w:t xml:space="preserve"> 64. panta 1. punkta “c” apakšpunktā ietvertajiem nosacījumiem (MK noteikumu </w:t>
      </w:r>
      <w:r w:rsidR="00F23BC4" w:rsidRPr="00420AC5">
        <w:rPr>
          <w:rFonts w:ascii="Times New Roman" w:eastAsia="Times New Roman" w:hAnsi="Times New Roman"/>
          <w:i/>
          <w:color w:val="0000FF"/>
          <w:sz w:val="24"/>
          <w:szCs w:val="24"/>
        </w:rPr>
        <w:t>28</w:t>
      </w:r>
      <w:r w:rsidRPr="00420AC5">
        <w:rPr>
          <w:rFonts w:ascii="Times New Roman" w:eastAsia="Times New Roman" w:hAnsi="Times New Roman"/>
          <w:i/>
          <w:color w:val="0000FF"/>
          <w:sz w:val="24"/>
          <w:szCs w:val="24"/>
        </w:rPr>
        <w:t>.</w:t>
      </w:r>
      <w:r w:rsidR="00F23BC4" w:rsidRPr="00420AC5">
        <w:rPr>
          <w:rFonts w:ascii="Times New Roman" w:eastAsia="Times New Roman" w:hAnsi="Times New Roman"/>
          <w:i/>
          <w:color w:val="0000FF"/>
          <w:sz w:val="24"/>
          <w:szCs w:val="24"/>
        </w:rPr>
        <w:t xml:space="preserve"> </w:t>
      </w:r>
      <w:r w:rsidRPr="00420AC5">
        <w:rPr>
          <w:rFonts w:ascii="Times New Roman" w:eastAsia="Times New Roman" w:hAnsi="Times New Roman"/>
          <w:i/>
          <w:color w:val="0000FF"/>
          <w:sz w:val="24"/>
          <w:szCs w:val="24"/>
        </w:rPr>
        <w:t>punkts)</w:t>
      </w:r>
      <w:r w:rsidR="000877C6">
        <w:rPr>
          <w:rFonts w:ascii="Times New Roman" w:eastAsia="Times New Roman" w:hAnsi="Times New Roman"/>
          <w:i/>
          <w:color w:val="0000FF"/>
          <w:sz w:val="24"/>
          <w:szCs w:val="24"/>
        </w:rPr>
        <w:t>.</w:t>
      </w:r>
    </w:p>
    <w:p w14:paraId="2F6BE42A" w14:textId="77777777" w:rsidR="00233DBE" w:rsidRPr="000877C6" w:rsidRDefault="00233DBE" w:rsidP="00233DBE">
      <w:pPr>
        <w:pStyle w:val="ListParagraph"/>
        <w:spacing w:after="0" w:line="256" w:lineRule="auto"/>
        <w:ind w:left="360"/>
        <w:jc w:val="both"/>
        <w:rPr>
          <w:rFonts w:ascii="Times New Roman" w:hAnsi="Times New Roman"/>
          <w:i/>
          <w:iCs/>
          <w:color w:val="0000FF"/>
          <w:sz w:val="24"/>
          <w:szCs w:val="24"/>
        </w:rPr>
      </w:pPr>
    </w:p>
    <w:p w14:paraId="59254967" w14:textId="3C60FC81" w:rsidR="000877C6" w:rsidRDefault="000877C6" w:rsidP="00233DBE">
      <w:pPr>
        <w:pStyle w:val="ListParagraph"/>
        <w:numPr>
          <w:ilvl w:val="0"/>
          <w:numId w:val="25"/>
        </w:numPr>
        <w:spacing w:before="240" w:line="240" w:lineRule="auto"/>
        <w:ind w:left="426"/>
        <w:jc w:val="both"/>
        <w:rPr>
          <w:rFonts w:ascii="Times New Roman" w:hAnsi="Times New Roman"/>
          <w:i/>
          <w:iCs/>
          <w:color w:val="0000FF"/>
          <w:sz w:val="24"/>
          <w:szCs w:val="24"/>
        </w:rPr>
      </w:pPr>
      <w:r>
        <w:rPr>
          <w:rFonts w:ascii="Times New Roman" w:hAnsi="Times New Roman"/>
          <w:i/>
          <w:iCs/>
          <w:color w:val="0000FF"/>
          <w:sz w:val="24"/>
          <w:szCs w:val="24"/>
        </w:rPr>
        <w:t xml:space="preserve">Finanšu kapacitāte </w:t>
      </w:r>
      <w:r w:rsidR="00233DBE">
        <w:rPr>
          <w:rFonts w:ascii="Times New Roman" w:hAnsi="Times New Roman"/>
          <w:i/>
          <w:iCs/>
          <w:color w:val="0000FF"/>
          <w:sz w:val="24"/>
          <w:szCs w:val="24"/>
        </w:rPr>
        <w:t xml:space="preserve">ir uzskatāma par  pietiekamu, ja </w:t>
      </w:r>
      <w:r w:rsidRPr="00420AC5">
        <w:rPr>
          <w:rFonts w:ascii="Times New Roman" w:hAnsi="Times New Roman"/>
          <w:i/>
          <w:iCs/>
          <w:color w:val="0000FF"/>
          <w:sz w:val="24"/>
          <w:szCs w:val="24"/>
        </w:rPr>
        <w:t>norād</w:t>
      </w:r>
      <w:r w:rsidR="00233DBE">
        <w:rPr>
          <w:rFonts w:ascii="Times New Roman" w:hAnsi="Times New Roman"/>
          <w:i/>
          <w:iCs/>
          <w:color w:val="0000FF"/>
          <w:sz w:val="24"/>
          <w:szCs w:val="24"/>
        </w:rPr>
        <w:t>īts</w:t>
      </w:r>
      <w:r w:rsidRPr="00420AC5">
        <w:rPr>
          <w:rFonts w:ascii="Times New Roman" w:hAnsi="Times New Roman"/>
          <w:i/>
          <w:iCs/>
          <w:color w:val="0000FF"/>
          <w:sz w:val="24"/>
          <w:szCs w:val="24"/>
        </w:rPr>
        <w:t xml:space="preserve">, ka projekta izdevumus pirms un pēc projekta iesnieguma apstiprināšanas sadarbības iestādē finansēs no 74.resora </w:t>
      </w:r>
      <w:r w:rsidRPr="00420AC5">
        <w:rPr>
          <w:rFonts w:ascii="Times New Roman" w:eastAsia="Times New Roman" w:hAnsi="Times New Roman"/>
          <w:color w:val="0000FF"/>
          <w:sz w:val="24"/>
          <w:szCs w:val="24"/>
          <w:lang w:eastAsia="lv-LV"/>
        </w:rPr>
        <w:t>“</w:t>
      </w:r>
      <w:r w:rsidRPr="00420AC5">
        <w:rPr>
          <w:rFonts w:ascii="Times New Roman" w:hAnsi="Times New Roman"/>
          <w:i/>
          <w:iCs/>
          <w:color w:val="0000FF"/>
          <w:sz w:val="24"/>
          <w:szCs w:val="24"/>
        </w:rPr>
        <w:t>Gadskārtēja valsts budžeta izpildes procesā pārdalāmais finansējums</w:t>
      </w:r>
      <w:r w:rsidRPr="00420AC5">
        <w:rPr>
          <w:rFonts w:ascii="Times New Roman" w:eastAsia="Times New Roman" w:hAnsi="Times New Roman"/>
          <w:color w:val="0000FF"/>
          <w:sz w:val="24"/>
          <w:szCs w:val="24"/>
          <w:lang w:eastAsia="lv-LV"/>
        </w:rPr>
        <w:t>”</w:t>
      </w:r>
      <w:r w:rsidRPr="00420AC5">
        <w:rPr>
          <w:rFonts w:ascii="Times New Roman" w:hAnsi="Times New Roman"/>
          <w:i/>
          <w:iCs/>
          <w:color w:val="0000FF"/>
          <w:sz w:val="24"/>
          <w:szCs w:val="24"/>
        </w:rPr>
        <w:t xml:space="preserve"> programmā 80.00.00 </w:t>
      </w:r>
      <w:r w:rsidRPr="00420AC5">
        <w:rPr>
          <w:rFonts w:ascii="Times New Roman" w:eastAsia="Times New Roman" w:hAnsi="Times New Roman"/>
          <w:color w:val="0000FF"/>
          <w:sz w:val="24"/>
          <w:szCs w:val="24"/>
          <w:lang w:eastAsia="lv-LV"/>
        </w:rPr>
        <w:t>“</w:t>
      </w:r>
      <w:r w:rsidRPr="00420AC5">
        <w:rPr>
          <w:rFonts w:ascii="Times New Roman" w:hAnsi="Times New Roman"/>
          <w:i/>
          <w:iCs/>
          <w:color w:val="0000FF"/>
          <w:sz w:val="24"/>
          <w:szCs w:val="24"/>
        </w:rPr>
        <w:t>Nesadalītais finansējums Eiropas Savienības politiku instrumentu un pārējās ārvalstu finanšu palīdzības līdzfinansēto projektu un pasākumu īstenošanai</w:t>
      </w:r>
      <w:r w:rsidRPr="00420AC5">
        <w:rPr>
          <w:rFonts w:ascii="Times New Roman" w:eastAsia="Times New Roman" w:hAnsi="Times New Roman"/>
          <w:color w:val="0000FF"/>
          <w:sz w:val="24"/>
          <w:szCs w:val="24"/>
          <w:lang w:eastAsia="lv-LV"/>
        </w:rPr>
        <w:t>”</w:t>
      </w:r>
      <w:r w:rsidRPr="00420AC5">
        <w:rPr>
          <w:rFonts w:ascii="Times New Roman" w:hAnsi="Times New Roman"/>
          <w:i/>
          <w:iCs/>
          <w:color w:val="0000FF"/>
          <w:sz w:val="24"/>
          <w:szCs w:val="24"/>
        </w:rPr>
        <w:t xml:space="preserve"> līdzekļiem</w:t>
      </w:r>
      <w:r w:rsidR="00233DBE">
        <w:rPr>
          <w:rFonts w:ascii="Times New Roman" w:hAnsi="Times New Roman"/>
          <w:i/>
          <w:iCs/>
          <w:color w:val="0000FF"/>
          <w:sz w:val="24"/>
          <w:szCs w:val="24"/>
        </w:rPr>
        <w:t>.</w:t>
      </w:r>
    </w:p>
    <w:p w14:paraId="72BED5E7" w14:textId="77777777" w:rsidR="00060AE5" w:rsidRDefault="00060AE5" w:rsidP="00060AE5">
      <w:pPr>
        <w:spacing w:before="240"/>
        <w:jc w:val="both"/>
        <w:rPr>
          <w:i/>
          <w:iCs/>
          <w:color w:val="0000FF"/>
        </w:rPr>
      </w:pPr>
    </w:p>
    <w:p w14:paraId="42068E5F" w14:textId="77777777" w:rsidR="00060AE5" w:rsidRDefault="00060AE5" w:rsidP="00060AE5">
      <w:pPr>
        <w:spacing w:before="240"/>
        <w:jc w:val="both"/>
        <w:rPr>
          <w:i/>
          <w:iCs/>
          <w:color w:val="0000FF"/>
        </w:rPr>
      </w:pPr>
    </w:p>
    <w:p w14:paraId="456E0332" w14:textId="77777777" w:rsidR="0090294E" w:rsidRPr="00060AE5" w:rsidRDefault="0090294E" w:rsidP="00060AE5">
      <w:pPr>
        <w:spacing w:before="240"/>
        <w:jc w:val="both"/>
        <w:rPr>
          <w:i/>
          <w:iCs/>
          <w:color w:val="0000FF"/>
        </w:rPr>
      </w:pPr>
    </w:p>
    <w:p w14:paraId="440A2D61" w14:textId="77777777" w:rsidR="00013A25" w:rsidRPr="00420AC5" w:rsidRDefault="00013A25" w:rsidP="00455E2A">
      <w:pPr>
        <w:pStyle w:val="NormalWeb"/>
        <w:spacing w:before="0" w:beforeAutospacing="0" w:after="0" w:afterAutospacing="0"/>
        <w:jc w:val="both"/>
        <w:rPr>
          <w:color w:val="FF0000"/>
        </w:rPr>
      </w:pPr>
    </w:p>
    <w:p w14:paraId="0613B244" w14:textId="36045754" w:rsidR="001C2B5C" w:rsidRDefault="00AC5142" w:rsidP="00F03616">
      <w:pPr>
        <w:pStyle w:val="Heading3"/>
        <w:spacing w:before="0" w:beforeAutospacing="0" w:after="0" w:afterAutospacing="0"/>
        <w:jc w:val="both"/>
        <w:rPr>
          <w:rFonts w:eastAsia="Times New Roman"/>
          <w:sz w:val="28"/>
          <w:szCs w:val="28"/>
        </w:rPr>
      </w:pPr>
      <w:r w:rsidRPr="00420AC5">
        <w:rPr>
          <w:rFonts w:eastAsia="Times New Roman"/>
          <w:sz w:val="28"/>
          <w:szCs w:val="28"/>
        </w:rPr>
        <w:t xml:space="preserve">2.4. Projekta risku </w:t>
      </w:r>
      <w:proofErr w:type="spellStart"/>
      <w:r w:rsidR="005A2362" w:rsidRPr="00420AC5">
        <w:rPr>
          <w:rFonts w:eastAsia="Times New Roman"/>
          <w:sz w:val="28"/>
          <w:szCs w:val="28"/>
        </w:rPr>
        <w:t>i</w:t>
      </w:r>
      <w:r w:rsidR="00044867" w:rsidRPr="00420AC5">
        <w:rPr>
          <w:rFonts w:eastAsia="Times New Roman"/>
          <w:sz w:val="28"/>
          <w:szCs w:val="28"/>
        </w:rPr>
        <w:t>z</w:t>
      </w:r>
      <w:r w:rsidR="005A2362" w:rsidRPr="00420AC5">
        <w:rPr>
          <w:rFonts w:eastAsia="Times New Roman"/>
          <w:sz w:val="28"/>
          <w:szCs w:val="28"/>
        </w:rPr>
        <w:t>v</w:t>
      </w:r>
      <w:r w:rsidR="00044867" w:rsidRPr="00420AC5">
        <w:rPr>
          <w:rFonts w:eastAsia="Times New Roman"/>
          <w:sz w:val="28"/>
          <w:szCs w:val="28"/>
        </w:rPr>
        <w:t>ē</w:t>
      </w:r>
      <w:r w:rsidR="005A2362" w:rsidRPr="00420AC5">
        <w:rPr>
          <w:rFonts w:eastAsia="Times New Roman"/>
          <w:sz w:val="28"/>
          <w:szCs w:val="28"/>
        </w:rPr>
        <w:t>rtējums</w:t>
      </w:r>
      <w:proofErr w:type="spellEnd"/>
    </w:p>
    <w:p w14:paraId="3CBEABAF" w14:textId="77777777" w:rsidR="00B82559" w:rsidRPr="00420AC5" w:rsidRDefault="00B82559" w:rsidP="00B82559"/>
    <w:tbl>
      <w:tblPr>
        <w:tblStyle w:val="TableGrid"/>
        <w:tblW w:w="0" w:type="auto"/>
        <w:tblLook w:val="04A0" w:firstRow="1" w:lastRow="0" w:firstColumn="1" w:lastColumn="0" w:noHBand="0" w:noVBand="1"/>
      </w:tblPr>
      <w:tblGrid>
        <w:gridCol w:w="5524"/>
        <w:gridCol w:w="4103"/>
      </w:tblGrid>
      <w:tr w:rsidR="00726E81" w:rsidRPr="00420AC5" w14:paraId="53358A6E" w14:textId="77777777" w:rsidTr="00337F7B">
        <w:trPr>
          <w:trHeight w:val="2753"/>
        </w:trPr>
        <w:tc>
          <w:tcPr>
            <w:tcW w:w="5524" w:type="dxa"/>
            <w:vAlign w:val="center"/>
          </w:tcPr>
          <w:p w14:paraId="71F41B75" w14:textId="4B251633" w:rsidR="00726E81" w:rsidRPr="00420AC5" w:rsidRDefault="00052C66" w:rsidP="00052C66">
            <w:pPr>
              <w:pStyle w:val="Heading3"/>
              <w:spacing w:before="0" w:beforeAutospacing="0" w:after="0" w:afterAutospacing="0"/>
              <w:rPr>
                <w:rFonts w:eastAsia="Times New Roman"/>
                <w:sz w:val="28"/>
                <w:szCs w:val="28"/>
                <w:highlight w:val="yellow"/>
              </w:rPr>
            </w:pPr>
            <w:r w:rsidRPr="00420AC5">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20AC5" w:rsidRDefault="00726E81" w:rsidP="00726E81">
            <w:pPr>
              <w:rPr>
                <w:rFonts w:eastAsia="Times New Roman"/>
                <w:b/>
                <w:bCs/>
              </w:rPr>
            </w:pPr>
            <w:r w:rsidRPr="00420AC5">
              <w:rPr>
                <w:color w:val="7F7F7F" w:themeColor="text1" w:themeTint="80"/>
              </w:rPr>
              <w:t xml:space="preserve">Pievieno risku. </w:t>
            </w:r>
          </w:p>
          <w:p w14:paraId="3CCE58E8" w14:textId="02DA9303" w:rsidR="00726E81" w:rsidRPr="00420AC5" w:rsidRDefault="00351707" w:rsidP="00726E81">
            <w:pPr>
              <w:pStyle w:val="NormalWeb"/>
              <w:spacing w:before="0" w:beforeAutospacing="0" w:after="0" w:afterAutospacing="0"/>
              <w:rPr>
                <w:rFonts w:eastAsia="Times New Roman"/>
                <w:b/>
                <w:bCs/>
                <w:highlight w:val="yellow"/>
              </w:rPr>
            </w:pPr>
            <w:r w:rsidRPr="00420AC5">
              <w:rPr>
                <w:color w:val="0000FF"/>
              </w:rPr>
              <w:t>Katram riskam izveido/pievieno atsevišķu tabulu.</w:t>
            </w:r>
          </w:p>
        </w:tc>
      </w:tr>
    </w:tbl>
    <w:p w14:paraId="2DF61BD4" w14:textId="10A64675" w:rsidR="00726E81" w:rsidRPr="00420AC5"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420AC5" w14:paraId="732CAADB" w14:textId="77777777" w:rsidTr="00C5320F">
        <w:trPr>
          <w:cantSplit/>
        </w:trPr>
        <w:tc>
          <w:tcPr>
            <w:tcW w:w="5524" w:type="dxa"/>
            <w:vMerge w:val="restart"/>
            <w:vAlign w:val="center"/>
          </w:tcPr>
          <w:p w14:paraId="1D6207C7" w14:textId="4AD437CB" w:rsidR="00726E81" w:rsidRPr="00420AC5" w:rsidRDefault="00052C66" w:rsidP="00C5320F">
            <w:pPr>
              <w:pStyle w:val="Heading3"/>
              <w:spacing w:before="0" w:beforeAutospacing="0" w:after="0" w:afterAutospacing="0"/>
              <w:ind w:right="170"/>
              <w:jc w:val="center"/>
              <w:rPr>
                <w:rFonts w:eastAsia="Times New Roman"/>
                <w:sz w:val="28"/>
                <w:szCs w:val="28"/>
                <w:highlight w:val="yellow"/>
              </w:rPr>
            </w:pPr>
            <w:r w:rsidRPr="00420AC5">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20AC5" w:rsidRDefault="00726E81" w:rsidP="00052C66">
            <w:pPr>
              <w:pStyle w:val="NormalWeb"/>
              <w:spacing w:before="0" w:beforeAutospacing="0" w:after="0" w:afterAutospacing="0" w:line="216" w:lineRule="auto"/>
              <w:rPr>
                <w:rFonts w:eastAsia="Times New Roman"/>
                <w:b/>
                <w:bCs/>
              </w:rPr>
            </w:pPr>
            <w:r w:rsidRPr="00420AC5">
              <w:rPr>
                <w:rFonts w:eastAsia="Times New Roman"/>
                <w:b/>
                <w:bCs/>
              </w:rPr>
              <w:t>Projekta riska veids</w:t>
            </w:r>
          </w:p>
          <w:p w14:paraId="436EDC75" w14:textId="77777777" w:rsidR="00726E81" w:rsidRPr="00420AC5" w:rsidRDefault="00726E81" w:rsidP="00052C66">
            <w:pPr>
              <w:pStyle w:val="NormalWeb"/>
              <w:spacing w:before="0" w:beforeAutospacing="0" w:after="0" w:afterAutospacing="0" w:line="216" w:lineRule="auto"/>
              <w:rPr>
                <w:color w:val="7F7F7F" w:themeColor="text1" w:themeTint="80"/>
              </w:rPr>
            </w:pPr>
            <w:r w:rsidRPr="00420AC5">
              <w:rPr>
                <w:color w:val="7F7F7F" w:themeColor="text1" w:themeTint="80"/>
              </w:rPr>
              <w:t xml:space="preserve">Izvēlnē atzīmē atbilstošo: </w:t>
            </w:r>
          </w:p>
          <w:p w14:paraId="0F0C5683" w14:textId="77777777" w:rsidR="00726E81" w:rsidRPr="00420AC5" w:rsidRDefault="00726E81" w:rsidP="000E07FE">
            <w:pPr>
              <w:pStyle w:val="NormalWeb"/>
              <w:numPr>
                <w:ilvl w:val="0"/>
                <w:numId w:val="12"/>
              </w:numPr>
              <w:spacing w:before="0" w:beforeAutospacing="0" w:after="0" w:afterAutospacing="0" w:line="216" w:lineRule="auto"/>
              <w:rPr>
                <w:color w:val="7F7F7F" w:themeColor="text1" w:themeTint="80"/>
              </w:rPr>
            </w:pPr>
            <w:r w:rsidRPr="00420AC5">
              <w:rPr>
                <w:color w:val="7F7F7F" w:themeColor="text1" w:themeTint="80"/>
              </w:rPr>
              <w:t xml:space="preserve">finanšu, </w:t>
            </w:r>
          </w:p>
          <w:p w14:paraId="675FA98B" w14:textId="77777777" w:rsidR="00726E81" w:rsidRPr="00420AC5" w:rsidRDefault="00726E81" w:rsidP="000E07FE">
            <w:pPr>
              <w:pStyle w:val="NormalWeb"/>
              <w:numPr>
                <w:ilvl w:val="0"/>
                <w:numId w:val="12"/>
              </w:numPr>
              <w:spacing w:before="0" w:beforeAutospacing="0" w:after="0" w:afterAutospacing="0" w:line="216" w:lineRule="auto"/>
              <w:rPr>
                <w:color w:val="7F7F7F" w:themeColor="text1" w:themeTint="80"/>
              </w:rPr>
            </w:pPr>
            <w:r w:rsidRPr="00420AC5">
              <w:rPr>
                <w:color w:val="7F7F7F" w:themeColor="text1" w:themeTint="80"/>
              </w:rPr>
              <w:t xml:space="preserve">īstenošanas, </w:t>
            </w:r>
          </w:p>
          <w:p w14:paraId="5BF81E0C" w14:textId="77777777" w:rsidR="00726E81" w:rsidRPr="00420AC5" w:rsidRDefault="00726E81" w:rsidP="000E07FE">
            <w:pPr>
              <w:pStyle w:val="NormalWeb"/>
              <w:numPr>
                <w:ilvl w:val="0"/>
                <w:numId w:val="12"/>
              </w:numPr>
              <w:spacing w:before="0" w:beforeAutospacing="0" w:after="0" w:afterAutospacing="0" w:line="216" w:lineRule="auto"/>
              <w:rPr>
                <w:color w:val="7F7F7F" w:themeColor="text1" w:themeTint="80"/>
              </w:rPr>
            </w:pPr>
            <w:r w:rsidRPr="00420AC5">
              <w:rPr>
                <w:color w:val="7F7F7F" w:themeColor="text1" w:themeTint="80"/>
              </w:rPr>
              <w:t xml:space="preserve">rezultātu un uzraudzības rādītāju sasniegšanas, </w:t>
            </w:r>
          </w:p>
          <w:p w14:paraId="5A7BCD2B" w14:textId="77777777" w:rsidR="00052C66" w:rsidRPr="00420AC5" w:rsidRDefault="00726E81" w:rsidP="000E07FE">
            <w:pPr>
              <w:pStyle w:val="NormalWeb"/>
              <w:numPr>
                <w:ilvl w:val="0"/>
                <w:numId w:val="12"/>
              </w:numPr>
              <w:spacing w:before="0" w:beforeAutospacing="0" w:after="0" w:afterAutospacing="0" w:line="216" w:lineRule="auto"/>
              <w:rPr>
                <w:color w:val="7F7F7F" w:themeColor="text1" w:themeTint="80"/>
              </w:rPr>
            </w:pPr>
            <w:r w:rsidRPr="00420AC5">
              <w:rPr>
                <w:color w:val="7F7F7F" w:themeColor="text1" w:themeTint="80"/>
              </w:rPr>
              <w:t>administrēšanas</w:t>
            </w:r>
            <w:r w:rsidR="00052C66" w:rsidRPr="00420AC5">
              <w:rPr>
                <w:color w:val="7F7F7F" w:themeColor="text1" w:themeTint="80"/>
              </w:rPr>
              <w:t>,</w:t>
            </w:r>
          </w:p>
          <w:p w14:paraId="54D10EAB" w14:textId="5A7AD265" w:rsidR="00726E81" w:rsidRPr="00420AC5" w:rsidRDefault="00726E81" w:rsidP="000E07FE">
            <w:pPr>
              <w:pStyle w:val="NormalWeb"/>
              <w:numPr>
                <w:ilvl w:val="0"/>
                <w:numId w:val="12"/>
              </w:numPr>
              <w:spacing w:before="0" w:beforeAutospacing="0" w:after="0" w:afterAutospacing="0" w:line="216" w:lineRule="auto"/>
              <w:rPr>
                <w:color w:val="7F7F7F" w:themeColor="text1" w:themeTint="80"/>
              </w:rPr>
            </w:pPr>
            <w:r w:rsidRPr="00420AC5">
              <w:rPr>
                <w:color w:val="7F7F7F" w:themeColor="text1" w:themeTint="80"/>
              </w:rPr>
              <w:t>cit</w:t>
            </w:r>
            <w:r w:rsidR="00052C66" w:rsidRPr="00420AC5">
              <w:rPr>
                <w:color w:val="7F7F7F" w:themeColor="text1" w:themeTint="80"/>
              </w:rPr>
              <w:t>s.</w:t>
            </w:r>
          </w:p>
        </w:tc>
      </w:tr>
      <w:tr w:rsidR="00726E81" w:rsidRPr="00420AC5" w14:paraId="0B0821BC" w14:textId="77777777" w:rsidTr="00C5320F">
        <w:trPr>
          <w:cantSplit/>
        </w:trPr>
        <w:tc>
          <w:tcPr>
            <w:tcW w:w="5524" w:type="dxa"/>
            <w:vMerge/>
          </w:tcPr>
          <w:p w14:paraId="5F3BFFAC" w14:textId="77777777" w:rsidR="00726E81" w:rsidRPr="00420AC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420AC5" w:rsidRDefault="00726E81" w:rsidP="00052C66">
            <w:pPr>
              <w:pStyle w:val="NormalWeb"/>
              <w:spacing w:before="0" w:beforeAutospacing="0" w:after="0" w:afterAutospacing="0" w:line="216" w:lineRule="auto"/>
              <w:jc w:val="both"/>
              <w:rPr>
                <w:rFonts w:eastAsia="Times New Roman"/>
                <w:b/>
                <w:bCs/>
              </w:rPr>
            </w:pPr>
            <w:r w:rsidRPr="00420AC5">
              <w:rPr>
                <w:rFonts w:eastAsia="Times New Roman"/>
                <w:b/>
                <w:bCs/>
              </w:rPr>
              <w:t>Riska apraksts</w:t>
            </w:r>
          </w:p>
          <w:p w14:paraId="53345881" w14:textId="77777777" w:rsidR="00726E81" w:rsidRPr="00420AC5" w:rsidRDefault="00726E81" w:rsidP="00052C66">
            <w:pPr>
              <w:spacing w:line="216" w:lineRule="auto"/>
              <w:rPr>
                <w:color w:val="7F7F7F" w:themeColor="text1" w:themeTint="80"/>
              </w:rPr>
            </w:pPr>
            <w:r w:rsidRPr="00420AC5">
              <w:rPr>
                <w:color w:val="7F7F7F" w:themeColor="text1" w:themeTint="80"/>
              </w:rPr>
              <w:t>Ievada informāciju</w:t>
            </w:r>
          </w:p>
          <w:p w14:paraId="1BCC633F" w14:textId="35366B9A" w:rsidR="00726E81" w:rsidRPr="00420AC5" w:rsidRDefault="00726E81" w:rsidP="00052C66">
            <w:pPr>
              <w:pStyle w:val="NormalWeb"/>
              <w:spacing w:before="0" w:beforeAutospacing="0" w:after="0" w:afterAutospacing="0" w:line="216" w:lineRule="auto"/>
              <w:jc w:val="both"/>
              <w:rPr>
                <w:color w:val="0000FF"/>
              </w:rPr>
            </w:pPr>
            <w:r w:rsidRPr="00420AC5">
              <w:rPr>
                <w:color w:val="0000FF"/>
              </w:rPr>
              <w:t>Definē riska nosaukumu un sniedz tā aprakstu</w:t>
            </w:r>
          </w:p>
        </w:tc>
      </w:tr>
      <w:tr w:rsidR="00726E81" w:rsidRPr="00420AC5" w14:paraId="481FCD26" w14:textId="77777777" w:rsidTr="00C5320F">
        <w:trPr>
          <w:cantSplit/>
        </w:trPr>
        <w:tc>
          <w:tcPr>
            <w:tcW w:w="5524" w:type="dxa"/>
            <w:vMerge/>
          </w:tcPr>
          <w:p w14:paraId="64B40DA6" w14:textId="77777777" w:rsidR="00726E81" w:rsidRPr="00420AC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420AC5" w:rsidRDefault="00726E81" w:rsidP="00052C66">
            <w:pPr>
              <w:pStyle w:val="NormalWeb"/>
              <w:spacing w:before="0" w:beforeAutospacing="0" w:after="0" w:afterAutospacing="0" w:line="216" w:lineRule="auto"/>
              <w:jc w:val="both"/>
              <w:rPr>
                <w:rFonts w:eastAsia="Times New Roman"/>
                <w:b/>
                <w:bCs/>
              </w:rPr>
            </w:pPr>
            <w:r w:rsidRPr="00420AC5">
              <w:rPr>
                <w:rFonts w:eastAsia="Times New Roman"/>
                <w:b/>
                <w:bCs/>
              </w:rPr>
              <w:t>Riska ietekme</w:t>
            </w:r>
          </w:p>
          <w:p w14:paraId="0476DB31" w14:textId="77777777" w:rsidR="00052C66" w:rsidRPr="00420AC5" w:rsidRDefault="00726E81" w:rsidP="00052C66">
            <w:pPr>
              <w:pStyle w:val="NormalWeb"/>
              <w:spacing w:before="0" w:beforeAutospacing="0" w:after="0" w:afterAutospacing="0" w:line="216" w:lineRule="auto"/>
              <w:jc w:val="both"/>
              <w:rPr>
                <w:color w:val="7F7F7F" w:themeColor="text1" w:themeTint="80"/>
              </w:rPr>
            </w:pPr>
            <w:r w:rsidRPr="00420AC5">
              <w:rPr>
                <w:color w:val="7F7F7F" w:themeColor="text1" w:themeTint="80"/>
              </w:rPr>
              <w:t xml:space="preserve">Izvēlnē atzīmē atbilstošo riska ietekmes līmeni: </w:t>
            </w:r>
          </w:p>
          <w:p w14:paraId="0E36A7AC" w14:textId="77777777" w:rsidR="00052C66" w:rsidRPr="00420AC5" w:rsidRDefault="00726E81" w:rsidP="000E07FE">
            <w:pPr>
              <w:pStyle w:val="NormalWeb"/>
              <w:numPr>
                <w:ilvl w:val="0"/>
                <w:numId w:val="13"/>
              </w:numPr>
              <w:spacing w:before="0" w:beforeAutospacing="0" w:after="0" w:afterAutospacing="0" w:line="216" w:lineRule="auto"/>
              <w:jc w:val="both"/>
              <w:rPr>
                <w:color w:val="7F7F7F" w:themeColor="text1" w:themeTint="80"/>
              </w:rPr>
            </w:pPr>
            <w:r w:rsidRPr="00420AC5">
              <w:rPr>
                <w:color w:val="7F7F7F" w:themeColor="text1" w:themeTint="80"/>
              </w:rPr>
              <w:t xml:space="preserve">augsts, </w:t>
            </w:r>
          </w:p>
          <w:p w14:paraId="3588D908" w14:textId="77777777" w:rsidR="00052C66" w:rsidRPr="00420AC5" w:rsidRDefault="00726E81" w:rsidP="000E07FE">
            <w:pPr>
              <w:pStyle w:val="NormalWeb"/>
              <w:numPr>
                <w:ilvl w:val="0"/>
                <w:numId w:val="13"/>
              </w:numPr>
              <w:spacing w:before="0" w:beforeAutospacing="0" w:after="0" w:afterAutospacing="0" w:line="216" w:lineRule="auto"/>
              <w:jc w:val="both"/>
              <w:rPr>
                <w:color w:val="7F7F7F" w:themeColor="text1" w:themeTint="80"/>
              </w:rPr>
            </w:pPr>
            <w:r w:rsidRPr="00420AC5">
              <w:rPr>
                <w:color w:val="7F7F7F" w:themeColor="text1" w:themeTint="80"/>
              </w:rPr>
              <w:t>vidējs</w:t>
            </w:r>
          </w:p>
          <w:p w14:paraId="6A7C92FC" w14:textId="7CD88C60" w:rsidR="00726E81" w:rsidRPr="00420AC5" w:rsidRDefault="00726E81" w:rsidP="000E07FE">
            <w:pPr>
              <w:pStyle w:val="NormalWeb"/>
              <w:numPr>
                <w:ilvl w:val="0"/>
                <w:numId w:val="13"/>
              </w:numPr>
              <w:spacing w:before="0" w:beforeAutospacing="0" w:after="0" w:afterAutospacing="0" w:line="216" w:lineRule="auto"/>
              <w:jc w:val="both"/>
              <w:rPr>
                <w:rFonts w:eastAsia="Times New Roman"/>
                <w:b/>
                <w:bCs/>
              </w:rPr>
            </w:pPr>
            <w:r w:rsidRPr="00420AC5">
              <w:rPr>
                <w:color w:val="7F7F7F" w:themeColor="text1" w:themeTint="80"/>
              </w:rPr>
              <w:t>zems</w:t>
            </w:r>
            <w:r w:rsidR="00052C66" w:rsidRPr="00420AC5">
              <w:rPr>
                <w:color w:val="7F7F7F" w:themeColor="text1" w:themeTint="80"/>
              </w:rPr>
              <w:t>.</w:t>
            </w:r>
          </w:p>
        </w:tc>
      </w:tr>
      <w:tr w:rsidR="00726E81" w:rsidRPr="00420AC5" w14:paraId="7410458F" w14:textId="77777777" w:rsidTr="00C5320F">
        <w:trPr>
          <w:cantSplit/>
        </w:trPr>
        <w:tc>
          <w:tcPr>
            <w:tcW w:w="5524" w:type="dxa"/>
            <w:vMerge/>
          </w:tcPr>
          <w:p w14:paraId="103167A0" w14:textId="77777777" w:rsidR="00726E81" w:rsidRPr="00420AC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420AC5" w:rsidRDefault="00726E81" w:rsidP="00052C66">
            <w:pPr>
              <w:pStyle w:val="NormalWeb"/>
              <w:spacing w:before="0" w:beforeAutospacing="0" w:after="0" w:afterAutospacing="0" w:line="216" w:lineRule="auto"/>
              <w:jc w:val="both"/>
              <w:rPr>
                <w:rFonts w:eastAsia="Times New Roman"/>
                <w:b/>
                <w:bCs/>
              </w:rPr>
            </w:pPr>
            <w:r w:rsidRPr="00420AC5">
              <w:rPr>
                <w:rFonts w:eastAsia="Times New Roman"/>
                <w:b/>
                <w:bCs/>
              </w:rPr>
              <w:t>Iestāšanās varbūtība</w:t>
            </w:r>
          </w:p>
          <w:p w14:paraId="38175E4A" w14:textId="77777777" w:rsidR="00052C66" w:rsidRPr="00420AC5" w:rsidRDefault="00726E81" w:rsidP="00052C66">
            <w:pPr>
              <w:pStyle w:val="NormalWeb"/>
              <w:spacing w:before="0" w:beforeAutospacing="0" w:after="0" w:afterAutospacing="0" w:line="216" w:lineRule="auto"/>
              <w:jc w:val="both"/>
              <w:rPr>
                <w:color w:val="7F7F7F" w:themeColor="text1" w:themeTint="80"/>
              </w:rPr>
            </w:pPr>
            <w:r w:rsidRPr="00420AC5">
              <w:rPr>
                <w:color w:val="7F7F7F" w:themeColor="text1" w:themeTint="80"/>
              </w:rPr>
              <w:t xml:space="preserve">Izvēlnē atzīmē atbilstošo riska iestāšanās varbūtības līmeni: </w:t>
            </w:r>
          </w:p>
          <w:p w14:paraId="6B483F40" w14:textId="77777777" w:rsidR="00052C66" w:rsidRPr="00420AC5" w:rsidRDefault="00726E81" w:rsidP="000E07FE">
            <w:pPr>
              <w:pStyle w:val="NormalWeb"/>
              <w:numPr>
                <w:ilvl w:val="0"/>
                <w:numId w:val="14"/>
              </w:numPr>
              <w:spacing w:before="0" w:beforeAutospacing="0" w:after="0" w:afterAutospacing="0" w:line="216" w:lineRule="auto"/>
              <w:jc w:val="both"/>
              <w:rPr>
                <w:color w:val="7F7F7F" w:themeColor="text1" w:themeTint="80"/>
              </w:rPr>
            </w:pPr>
            <w:r w:rsidRPr="00420AC5">
              <w:rPr>
                <w:color w:val="7F7F7F" w:themeColor="text1" w:themeTint="80"/>
              </w:rPr>
              <w:t xml:space="preserve">augsts, </w:t>
            </w:r>
          </w:p>
          <w:p w14:paraId="1A9C09A9" w14:textId="6F2B5D8D" w:rsidR="00052C66" w:rsidRPr="00420AC5" w:rsidRDefault="00726E81" w:rsidP="000E07FE">
            <w:pPr>
              <w:pStyle w:val="NormalWeb"/>
              <w:numPr>
                <w:ilvl w:val="0"/>
                <w:numId w:val="14"/>
              </w:numPr>
              <w:spacing w:before="0" w:beforeAutospacing="0" w:after="0" w:afterAutospacing="0" w:line="216" w:lineRule="auto"/>
              <w:jc w:val="both"/>
              <w:rPr>
                <w:color w:val="7F7F7F" w:themeColor="text1" w:themeTint="80"/>
              </w:rPr>
            </w:pPr>
            <w:r w:rsidRPr="00420AC5">
              <w:rPr>
                <w:color w:val="7F7F7F" w:themeColor="text1" w:themeTint="80"/>
              </w:rPr>
              <w:t>vidējs</w:t>
            </w:r>
            <w:r w:rsidR="00052C66" w:rsidRPr="00420AC5">
              <w:rPr>
                <w:color w:val="7F7F7F" w:themeColor="text1" w:themeTint="80"/>
              </w:rPr>
              <w:t>,</w:t>
            </w:r>
            <w:r w:rsidRPr="00420AC5">
              <w:rPr>
                <w:color w:val="7F7F7F" w:themeColor="text1" w:themeTint="80"/>
              </w:rPr>
              <w:t xml:space="preserve"> </w:t>
            </w:r>
          </w:p>
          <w:p w14:paraId="52612689" w14:textId="7714FFB0" w:rsidR="00726E81" w:rsidRPr="00420AC5" w:rsidRDefault="00726E81" w:rsidP="000E07FE">
            <w:pPr>
              <w:pStyle w:val="NormalWeb"/>
              <w:numPr>
                <w:ilvl w:val="0"/>
                <w:numId w:val="14"/>
              </w:numPr>
              <w:spacing w:before="0" w:beforeAutospacing="0" w:after="0" w:afterAutospacing="0" w:line="216" w:lineRule="auto"/>
              <w:jc w:val="both"/>
              <w:rPr>
                <w:color w:val="7F7F7F" w:themeColor="text1" w:themeTint="80"/>
              </w:rPr>
            </w:pPr>
            <w:r w:rsidRPr="00420AC5">
              <w:rPr>
                <w:color w:val="7F7F7F" w:themeColor="text1" w:themeTint="80"/>
              </w:rPr>
              <w:t>zems</w:t>
            </w:r>
            <w:r w:rsidR="00052C66" w:rsidRPr="00420AC5">
              <w:rPr>
                <w:color w:val="7F7F7F" w:themeColor="text1" w:themeTint="80"/>
              </w:rPr>
              <w:t>.</w:t>
            </w:r>
          </w:p>
        </w:tc>
      </w:tr>
      <w:tr w:rsidR="00726E81" w:rsidRPr="00420AC5" w14:paraId="3D187333" w14:textId="77777777" w:rsidTr="00C5320F">
        <w:trPr>
          <w:cantSplit/>
        </w:trPr>
        <w:tc>
          <w:tcPr>
            <w:tcW w:w="5524" w:type="dxa"/>
            <w:vMerge/>
          </w:tcPr>
          <w:p w14:paraId="453DB7F2" w14:textId="77777777" w:rsidR="00726E81" w:rsidRPr="00420AC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420AC5" w:rsidRDefault="00726E81" w:rsidP="00052C66">
            <w:pPr>
              <w:pStyle w:val="NormalWeb"/>
              <w:spacing w:before="0" w:beforeAutospacing="0" w:after="0" w:afterAutospacing="0" w:line="216" w:lineRule="auto"/>
              <w:jc w:val="both"/>
              <w:rPr>
                <w:rFonts w:eastAsia="Times New Roman"/>
                <w:b/>
                <w:bCs/>
              </w:rPr>
            </w:pPr>
            <w:r w:rsidRPr="00420AC5">
              <w:rPr>
                <w:rFonts w:eastAsia="Times New Roman"/>
                <w:b/>
                <w:bCs/>
              </w:rPr>
              <w:t>Atbildīgais par riska novēršanu (amats)</w:t>
            </w:r>
          </w:p>
          <w:p w14:paraId="3E0748DA" w14:textId="77777777" w:rsidR="00726E81" w:rsidRPr="00420AC5" w:rsidRDefault="00726E81" w:rsidP="00052C66">
            <w:pPr>
              <w:spacing w:line="216" w:lineRule="auto"/>
              <w:rPr>
                <w:color w:val="7F7F7F" w:themeColor="text1" w:themeTint="80"/>
              </w:rPr>
            </w:pPr>
            <w:r w:rsidRPr="00420AC5">
              <w:rPr>
                <w:color w:val="7F7F7F" w:themeColor="text1" w:themeTint="80"/>
              </w:rPr>
              <w:t>Ievada informāciju</w:t>
            </w:r>
          </w:p>
          <w:p w14:paraId="6BC69A40" w14:textId="08298476" w:rsidR="00726E81" w:rsidRPr="00420AC5" w:rsidRDefault="00726E81" w:rsidP="00052C66">
            <w:pPr>
              <w:pStyle w:val="NormalWeb"/>
              <w:spacing w:before="0" w:beforeAutospacing="0" w:after="0" w:afterAutospacing="0" w:line="216" w:lineRule="auto"/>
              <w:jc w:val="both"/>
              <w:rPr>
                <w:color w:val="0000FF"/>
              </w:rPr>
            </w:pPr>
            <w:r w:rsidRPr="00420AC5">
              <w:rPr>
                <w:color w:val="0000FF"/>
              </w:rPr>
              <w:t>Norāda atbildīgā amatu</w:t>
            </w:r>
          </w:p>
        </w:tc>
      </w:tr>
      <w:tr w:rsidR="00726E81" w:rsidRPr="00420AC5" w14:paraId="045E0F2D" w14:textId="77777777" w:rsidTr="00C5320F">
        <w:trPr>
          <w:cantSplit/>
        </w:trPr>
        <w:tc>
          <w:tcPr>
            <w:tcW w:w="5524" w:type="dxa"/>
            <w:vMerge/>
          </w:tcPr>
          <w:p w14:paraId="194F7274" w14:textId="77777777" w:rsidR="00726E81" w:rsidRPr="00420AC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420AC5" w:rsidRDefault="00726E81" w:rsidP="00052C66">
            <w:pPr>
              <w:pStyle w:val="NormalWeb"/>
              <w:spacing w:before="0" w:beforeAutospacing="0" w:after="0" w:afterAutospacing="0" w:line="216" w:lineRule="auto"/>
              <w:jc w:val="both"/>
              <w:rPr>
                <w:rFonts w:eastAsia="Times New Roman"/>
                <w:b/>
                <w:bCs/>
              </w:rPr>
            </w:pPr>
            <w:r w:rsidRPr="00420AC5">
              <w:rPr>
                <w:rFonts w:eastAsia="Times New Roman"/>
                <w:b/>
                <w:bCs/>
              </w:rPr>
              <w:t>Riska novēršanas/mazināšanas pasākumi</w:t>
            </w:r>
          </w:p>
          <w:p w14:paraId="63A1A7D0" w14:textId="77777777" w:rsidR="00726E81" w:rsidRPr="00420AC5" w:rsidRDefault="00726E81" w:rsidP="00052C66">
            <w:pPr>
              <w:spacing w:line="216" w:lineRule="auto"/>
              <w:rPr>
                <w:color w:val="7F7F7F" w:themeColor="text1" w:themeTint="80"/>
              </w:rPr>
            </w:pPr>
            <w:r w:rsidRPr="00420AC5">
              <w:rPr>
                <w:color w:val="7F7F7F" w:themeColor="text1" w:themeTint="80"/>
              </w:rPr>
              <w:t>Ievada informāciju</w:t>
            </w:r>
          </w:p>
          <w:p w14:paraId="4BAFD27E" w14:textId="77777777" w:rsidR="00726E81" w:rsidRPr="00420AC5" w:rsidRDefault="00726E81" w:rsidP="00052C66">
            <w:pPr>
              <w:pStyle w:val="NormalWeb"/>
              <w:spacing w:before="0" w:beforeAutospacing="0" w:after="0" w:afterAutospacing="0" w:line="216" w:lineRule="auto"/>
              <w:jc w:val="both"/>
              <w:rPr>
                <w:color w:val="0000FF"/>
              </w:rPr>
            </w:pPr>
            <w:r w:rsidRPr="00420AC5">
              <w:rPr>
                <w:color w:val="0000FF"/>
              </w:rPr>
              <w:t>Sniedz riska novēršanas/mazināšanas pasākuma aprakstu</w:t>
            </w:r>
          </w:p>
          <w:p w14:paraId="17E697E6" w14:textId="77777777" w:rsidR="00726E81" w:rsidRPr="00420AC5" w:rsidRDefault="00726E81" w:rsidP="00052C66">
            <w:pPr>
              <w:pStyle w:val="NormalWeb"/>
              <w:spacing w:before="0" w:beforeAutospacing="0" w:after="0" w:afterAutospacing="0" w:line="216" w:lineRule="auto"/>
              <w:jc w:val="both"/>
              <w:rPr>
                <w:rFonts w:eastAsia="Times New Roman"/>
                <w:b/>
                <w:bCs/>
              </w:rPr>
            </w:pPr>
          </w:p>
        </w:tc>
      </w:tr>
    </w:tbl>
    <w:p w14:paraId="1C9A737D" w14:textId="77777777" w:rsidR="001C2B5C" w:rsidRPr="00420AC5" w:rsidRDefault="001C2B5C" w:rsidP="001C2B5C">
      <w:pPr>
        <w:jc w:val="both"/>
        <w:rPr>
          <w:i/>
          <w:color w:val="0000FF"/>
        </w:rPr>
      </w:pPr>
    </w:p>
    <w:p w14:paraId="5A800CE4" w14:textId="00E998E0" w:rsidR="001C2B5C" w:rsidRPr="00420AC5" w:rsidRDefault="001C2B5C" w:rsidP="001C2B5C">
      <w:pPr>
        <w:jc w:val="both"/>
        <w:rPr>
          <w:i/>
          <w:iCs/>
          <w:color w:val="0000FF"/>
        </w:rPr>
      </w:pPr>
      <w:r w:rsidRPr="00420AC5">
        <w:rPr>
          <w:i/>
          <w:color w:val="0000FF"/>
        </w:rPr>
        <w:t xml:space="preserve">Šajā </w:t>
      </w:r>
      <w:proofErr w:type="spellStart"/>
      <w:r w:rsidRPr="00420AC5">
        <w:rPr>
          <w:i/>
          <w:iCs/>
          <w:color w:val="0000FF"/>
        </w:rPr>
        <w:t>apakšsadaļā</w:t>
      </w:r>
      <w:proofErr w:type="spellEnd"/>
      <w:r w:rsidRPr="00420AC5">
        <w:rPr>
          <w:i/>
          <w:color w:val="0000FF"/>
        </w:rPr>
        <w:t>:</w:t>
      </w:r>
    </w:p>
    <w:p w14:paraId="7D7B648F" w14:textId="77777777" w:rsidR="001C2B5C" w:rsidRPr="00420AC5" w:rsidRDefault="001C2B5C" w:rsidP="00581FE6">
      <w:pPr>
        <w:pStyle w:val="ListParagraph"/>
        <w:numPr>
          <w:ilvl w:val="0"/>
          <w:numId w:val="39"/>
        </w:numPr>
        <w:spacing w:after="0" w:line="240" w:lineRule="auto"/>
        <w:jc w:val="both"/>
        <w:rPr>
          <w:rFonts w:ascii="Times New Roman" w:hAnsi="Times New Roman"/>
          <w:i/>
          <w:iCs/>
          <w:color w:val="0000FF"/>
          <w:sz w:val="24"/>
          <w:szCs w:val="24"/>
        </w:rPr>
      </w:pPr>
      <w:r w:rsidRPr="00420AC5">
        <w:rPr>
          <w:rFonts w:ascii="Times New Roman" w:hAnsi="Times New Roman"/>
          <w:i/>
          <w:iCs/>
          <w:color w:val="0000FF"/>
          <w:sz w:val="24"/>
          <w:szCs w:val="24"/>
        </w:rPr>
        <w:t>identificē un analizē projekta īstenošanas riskus vismaz šādā griezumā: finanšu, īstenošanas, rezultātu un uzraudzības rādītāju sasniegšanas, administrēšanas riski. Var norādīt arī citus riskus;</w:t>
      </w:r>
    </w:p>
    <w:p w14:paraId="01CDCB12" w14:textId="77777777" w:rsidR="001C2B5C" w:rsidRPr="00420AC5" w:rsidRDefault="001C2B5C" w:rsidP="00581FE6">
      <w:pPr>
        <w:pStyle w:val="ListParagraph"/>
        <w:numPr>
          <w:ilvl w:val="0"/>
          <w:numId w:val="39"/>
        </w:numPr>
        <w:spacing w:after="0" w:line="240" w:lineRule="auto"/>
        <w:jc w:val="both"/>
        <w:rPr>
          <w:rFonts w:ascii="Times New Roman" w:hAnsi="Times New Roman"/>
          <w:i/>
          <w:iCs/>
          <w:color w:val="0000FF"/>
          <w:sz w:val="24"/>
          <w:szCs w:val="24"/>
        </w:rPr>
      </w:pPr>
      <w:r w:rsidRPr="00420AC5">
        <w:rPr>
          <w:rFonts w:ascii="Times New Roman" w:hAnsi="Times New Roman"/>
          <w:i/>
          <w:iCs/>
          <w:color w:val="0000FF"/>
          <w:sz w:val="24"/>
          <w:szCs w:val="24"/>
        </w:rPr>
        <w:lastRenderedPageBreak/>
        <w:t xml:space="preserve">sniedz katra riska aprakstu, t.i., </w:t>
      </w:r>
      <w:bookmarkStart w:id="5" w:name="_Hlk126749244"/>
      <w:r w:rsidRPr="00420AC5">
        <w:rPr>
          <w:rFonts w:ascii="Times New Roman" w:hAnsi="Times New Roman"/>
          <w:i/>
          <w:iCs/>
          <w:color w:val="0000FF"/>
          <w:sz w:val="24"/>
          <w:szCs w:val="24"/>
        </w:rPr>
        <w:t>konkretizē riska būtību, kā arī raksturo, kādi apstākļi un informācija pamato tā iestāšanās varbūtību</w:t>
      </w:r>
      <w:bookmarkEnd w:id="5"/>
      <w:r w:rsidRPr="00420AC5">
        <w:rPr>
          <w:rFonts w:ascii="Times New Roman" w:hAnsi="Times New Roman"/>
          <w:i/>
          <w:iCs/>
          <w:color w:val="0000FF"/>
          <w:sz w:val="24"/>
          <w:szCs w:val="24"/>
        </w:rPr>
        <w:t>;</w:t>
      </w:r>
    </w:p>
    <w:p w14:paraId="4EF43499" w14:textId="77777777" w:rsidR="001C2B5C" w:rsidRPr="00420AC5" w:rsidRDefault="001C2B5C" w:rsidP="00581FE6">
      <w:pPr>
        <w:pStyle w:val="NormalWeb"/>
        <w:numPr>
          <w:ilvl w:val="0"/>
          <w:numId w:val="40"/>
        </w:numPr>
        <w:spacing w:before="0" w:beforeAutospacing="0" w:after="0" w:afterAutospacing="0" w:line="216" w:lineRule="auto"/>
        <w:jc w:val="both"/>
        <w:rPr>
          <w:i/>
          <w:iCs/>
          <w:color w:val="0000FF"/>
        </w:rPr>
      </w:pPr>
      <w:r w:rsidRPr="00420AC5">
        <w:rPr>
          <w:i/>
          <w:iCs/>
          <w:color w:val="0000FF"/>
        </w:rPr>
        <w:t>norāda katra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0992C13B" w14:textId="77777777" w:rsidR="001C2B5C" w:rsidRPr="00420AC5" w:rsidRDefault="001C2B5C" w:rsidP="00581FE6">
      <w:pPr>
        <w:pStyle w:val="NormalWeb"/>
        <w:numPr>
          <w:ilvl w:val="0"/>
          <w:numId w:val="42"/>
        </w:numPr>
        <w:spacing w:before="0" w:beforeAutospacing="0" w:after="0" w:afterAutospacing="0" w:line="216" w:lineRule="auto"/>
        <w:jc w:val="both"/>
        <w:rPr>
          <w:i/>
          <w:iCs/>
          <w:color w:val="0000FF"/>
        </w:rPr>
      </w:pPr>
      <w:r w:rsidRPr="00420AC5">
        <w:rPr>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5E0BB146" w14:textId="77777777" w:rsidR="001C2B5C" w:rsidRPr="00420AC5" w:rsidRDefault="001C2B5C" w:rsidP="00581FE6">
      <w:pPr>
        <w:pStyle w:val="NormalWeb"/>
        <w:numPr>
          <w:ilvl w:val="0"/>
          <w:numId w:val="42"/>
        </w:numPr>
        <w:spacing w:before="0" w:beforeAutospacing="0" w:after="0" w:afterAutospacing="0" w:line="216" w:lineRule="auto"/>
        <w:jc w:val="both"/>
        <w:rPr>
          <w:i/>
          <w:iCs/>
          <w:color w:val="0000FF"/>
        </w:rPr>
      </w:pPr>
      <w:r w:rsidRPr="00420AC5">
        <w:rPr>
          <w:i/>
          <w:iCs/>
          <w:color w:val="0000FF"/>
        </w:rPr>
        <w:t>riska ietekme ir vidēja, ja riska iestāšanās gadījumā, tas var ietekmēt projekta īstenošanu, kavēt projekta sekmīgu ieviešanu un mērķu sasniegšanu;</w:t>
      </w:r>
    </w:p>
    <w:p w14:paraId="019CB728" w14:textId="77777777" w:rsidR="001C2B5C" w:rsidRPr="00420AC5" w:rsidRDefault="001C2B5C" w:rsidP="00581FE6">
      <w:pPr>
        <w:pStyle w:val="NormalWeb"/>
        <w:numPr>
          <w:ilvl w:val="0"/>
          <w:numId w:val="42"/>
        </w:numPr>
        <w:spacing w:before="0" w:beforeAutospacing="0" w:after="0" w:afterAutospacing="0" w:line="216" w:lineRule="auto"/>
        <w:jc w:val="both"/>
        <w:rPr>
          <w:i/>
          <w:iCs/>
          <w:color w:val="0000FF"/>
        </w:rPr>
      </w:pPr>
      <w:r w:rsidRPr="00420AC5">
        <w:rPr>
          <w:i/>
          <w:iCs/>
          <w:color w:val="0000FF"/>
        </w:rPr>
        <w:t>riska ietekme ir zema, ja riska iestāšanās gadījumā tam nav būtiskas ietekmes un tas neietekmē projekta ieviešanu;</w:t>
      </w:r>
    </w:p>
    <w:p w14:paraId="742B1C25" w14:textId="77777777" w:rsidR="001C2B5C" w:rsidRPr="00420AC5" w:rsidRDefault="001C2B5C" w:rsidP="00581FE6">
      <w:pPr>
        <w:pStyle w:val="NormalWeb"/>
        <w:numPr>
          <w:ilvl w:val="0"/>
          <w:numId w:val="41"/>
        </w:numPr>
        <w:spacing w:before="0" w:beforeAutospacing="0" w:after="0" w:afterAutospacing="0" w:line="216" w:lineRule="auto"/>
        <w:jc w:val="both"/>
        <w:rPr>
          <w:i/>
          <w:iCs/>
          <w:color w:val="0000FF"/>
        </w:rPr>
      </w:pPr>
      <w:r w:rsidRPr="00420AC5">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34E3B480" w14:textId="77777777" w:rsidR="001C2B5C" w:rsidRPr="00420AC5" w:rsidRDefault="001C2B5C" w:rsidP="00581FE6">
      <w:pPr>
        <w:pStyle w:val="NormalWeb"/>
        <w:numPr>
          <w:ilvl w:val="0"/>
          <w:numId w:val="43"/>
        </w:numPr>
        <w:spacing w:before="0" w:beforeAutospacing="0" w:after="0" w:afterAutospacing="0" w:line="216" w:lineRule="auto"/>
        <w:jc w:val="both"/>
        <w:rPr>
          <w:i/>
          <w:iCs/>
          <w:color w:val="0000FF"/>
        </w:rPr>
      </w:pPr>
      <w:r w:rsidRPr="00420AC5">
        <w:rPr>
          <w:i/>
          <w:iCs/>
          <w:color w:val="0000FF"/>
        </w:rPr>
        <w:t>iestāšanās varbūtība ir augsta, ja ir droši vai gandrīz droši, ka risks iestāsies, piemēram, reizi gadā;</w:t>
      </w:r>
    </w:p>
    <w:p w14:paraId="1E9057A9" w14:textId="77777777" w:rsidR="001C2B5C" w:rsidRPr="00420AC5" w:rsidRDefault="001C2B5C" w:rsidP="00581FE6">
      <w:pPr>
        <w:pStyle w:val="NormalWeb"/>
        <w:numPr>
          <w:ilvl w:val="0"/>
          <w:numId w:val="43"/>
        </w:numPr>
        <w:spacing w:before="0" w:beforeAutospacing="0" w:after="0" w:afterAutospacing="0" w:line="216" w:lineRule="auto"/>
        <w:jc w:val="both"/>
        <w:rPr>
          <w:i/>
          <w:iCs/>
          <w:color w:val="0000FF"/>
        </w:rPr>
      </w:pPr>
      <w:r w:rsidRPr="00420AC5">
        <w:rPr>
          <w:i/>
          <w:iCs/>
          <w:color w:val="0000FF"/>
        </w:rPr>
        <w:t>iestāšanās varbūtība ir vidēja, ja ir iespējams (diezgan iespējams), ka risks iestāsies, piemēram, vienu reizi projekta laikā;</w:t>
      </w:r>
    </w:p>
    <w:p w14:paraId="227FBAF9" w14:textId="77777777" w:rsidR="001C2B5C" w:rsidRPr="00420AC5" w:rsidRDefault="001C2B5C" w:rsidP="00581FE6">
      <w:pPr>
        <w:pStyle w:val="NormalWeb"/>
        <w:numPr>
          <w:ilvl w:val="0"/>
          <w:numId w:val="43"/>
        </w:numPr>
        <w:spacing w:before="0" w:beforeAutospacing="0" w:after="0" w:afterAutospacing="0" w:line="216" w:lineRule="auto"/>
        <w:jc w:val="both"/>
        <w:rPr>
          <w:i/>
          <w:iCs/>
          <w:color w:val="0000FF"/>
        </w:rPr>
      </w:pPr>
      <w:r w:rsidRPr="00420AC5">
        <w:rPr>
          <w:i/>
          <w:iCs/>
          <w:color w:val="0000FF"/>
        </w:rPr>
        <w:t>iestāšanās varbūtība ir zema, ja mazticams, ka risks iestāsies, var notikt tikai ārkārtas gadījumos;</w:t>
      </w:r>
    </w:p>
    <w:p w14:paraId="1934AE5D" w14:textId="77777777" w:rsidR="001C2B5C" w:rsidRPr="00420AC5" w:rsidRDefault="001C2B5C" w:rsidP="00581FE6">
      <w:pPr>
        <w:numPr>
          <w:ilvl w:val="0"/>
          <w:numId w:val="37"/>
        </w:numPr>
        <w:spacing w:line="256" w:lineRule="auto"/>
        <w:contextualSpacing/>
        <w:jc w:val="both"/>
        <w:rPr>
          <w:rFonts w:eastAsia="Times New Roman"/>
          <w:i/>
          <w:color w:val="0000FF"/>
          <w:lang w:eastAsia="en-US"/>
        </w:rPr>
      </w:pPr>
      <w:r w:rsidRPr="00420AC5">
        <w:rPr>
          <w:rFonts w:eastAsia="Times New Roman"/>
          <w:i/>
          <w:color w:val="0000FF"/>
          <w:lang w:eastAsia="en-US"/>
        </w:rPr>
        <w:t>katram riskam norāda projekta iesniedzēja plānotos un ieviešanas procesā esošos pasākumus, kas mazina riska ietekmes līmeni vai mazina iestāšanās varbūtību, tai skaitā norāda informāciju par pasākumu īstenošanas biežumu un par risku novēršanas/ mazināšanas pasākumu īstenošanu atbildīgās personas.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420AC5"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Pr="00420AC5" w:rsidRDefault="00AC5142" w:rsidP="00F03616">
      <w:pPr>
        <w:pStyle w:val="Heading3"/>
        <w:spacing w:before="0" w:beforeAutospacing="0" w:after="0" w:afterAutospacing="0"/>
        <w:jc w:val="both"/>
        <w:rPr>
          <w:rFonts w:eastAsia="Times New Roman"/>
          <w:sz w:val="28"/>
          <w:szCs w:val="28"/>
        </w:rPr>
      </w:pPr>
      <w:r w:rsidRPr="00420AC5">
        <w:rPr>
          <w:rFonts w:eastAsia="Times New Roman"/>
          <w:sz w:val="28"/>
          <w:szCs w:val="28"/>
        </w:rPr>
        <w:t xml:space="preserve">2.5. </w:t>
      </w:r>
      <w:r w:rsidR="00255E46" w:rsidRPr="00420AC5">
        <w:rPr>
          <w:rFonts w:eastAsia="Times New Roman"/>
          <w:sz w:val="28"/>
          <w:szCs w:val="28"/>
        </w:rPr>
        <w:t>Projekta saturiskā saistība ar citiem projektiem</w:t>
      </w:r>
    </w:p>
    <w:p w14:paraId="664057F0" w14:textId="77777777" w:rsidR="009477E0" w:rsidRPr="00420AC5" w:rsidRDefault="009477E0" w:rsidP="00B82559"/>
    <w:tbl>
      <w:tblPr>
        <w:tblStyle w:val="TableGrid"/>
        <w:tblW w:w="0" w:type="auto"/>
        <w:tblLook w:val="04A0" w:firstRow="1" w:lastRow="0" w:firstColumn="1" w:lastColumn="0" w:noHBand="0" w:noVBand="1"/>
      </w:tblPr>
      <w:tblGrid>
        <w:gridCol w:w="4896"/>
        <w:gridCol w:w="4731"/>
      </w:tblGrid>
      <w:tr w:rsidR="00052C66" w:rsidRPr="00420AC5" w14:paraId="4A61C4A5" w14:textId="77777777" w:rsidTr="00996E34">
        <w:trPr>
          <w:trHeight w:val="1544"/>
        </w:trPr>
        <w:tc>
          <w:tcPr>
            <w:tcW w:w="4896" w:type="dxa"/>
            <w:vAlign w:val="center"/>
          </w:tcPr>
          <w:p w14:paraId="0D475620" w14:textId="580DB792" w:rsidR="00052C66" w:rsidRPr="00420AC5" w:rsidRDefault="00077188" w:rsidP="005E198A">
            <w:pPr>
              <w:pStyle w:val="Heading3"/>
              <w:spacing w:before="0" w:beforeAutospacing="0" w:after="0" w:afterAutospacing="0"/>
              <w:jc w:val="center"/>
              <w:rPr>
                <w:rFonts w:eastAsia="Times New Roman"/>
                <w:sz w:val="28"/>
                <w:szCs w:val="28"/>
              </w:rPr>
            </w:pPr>
            <w:r w:rsidRPr="00420AC5">
              <w:rPr>
                <w:rFonts w:eastAsia="Times New Roman"/>
                <w:noProof/>
                <w:sz w:val="28"/>
                <w:szCs w:val="28"/>
              </w:rPr>
              <w:drawing>
                <wp:inline distT="0" distB="0" distL="0" distR="0" wp14:anchorId="21484EFB" wp14:editId="67A778F4">
                  <wp:extent cx="2676525" cy="1365574"/>
                  <wp:effectExtent l="0" t="0" r="0" b="6350"/>
                  <wp:docPr id="30887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7983" name=""/>
                          <pic:cNvPicPr/>
                        </pic:nvPicPr>
                        <pic:blipFill>
                          <a:blip r:embed="rId21"/>
                          <a:stretch>
                            <a:fillRect/>
                          </a:stretch>
                        </pic:blipFill>
                        <pic:spPr>
                          <a:xfrm>
                            <a:off x="0" y="0"/>
                            <a:ext cx="2689735" cy="1372314"/>
                          </a:xfrm>
                          <a:prstGeom prst="rect">
                            <a:avLst/>
                          </a:prstGeom>
                        </pic:spPr>
                      </pic:pic>
                    </a:graphicData>
                  </a:graphic>
                </wp:inline>
              </w:drawing>
            </w:r>
          </w:p>
        </w:tc>
        <w:tc>
          <w:tcPr>
            <w:tcW w:w="4731" w:type="dxa"/>
            <w:vAlign w:val="center"/>
          </w:tcPr>
          <w:p w14:paraId="1E2919D8" w14:textId="77777777" w:rsidR="00052C66" w:rsidRPr="00420AC5" w:rsidRDefault="00052C66" w:rsidP="009E2F7F">
            <w:pPr>
              <w:pStyle w:val="Heading3"/>
              <w:spacing w:before="0" w:beforeAutospacing="0" w:after="0" w:afterAutospacing="0"/>
              <w:rPr>
                <w:rFonts w:eastAsia="Times New Roman"/>
                <w:b w:val="0"/>
                <w:bCs w:val="0"/>
                <w:color w:val="7F7F7F" w:themeColor="text1" w:themeTint="80"/>
                <w:sz w:val="24"/>
                <w:szCs w:val="24"/>
              </w:rPr>
            </w:pPr>
            <w:r w:rsidRPr="00420AC5">
              <w:rPr>
                <w:rFonts w:eastAsia="Times New Roman"/>
                <w:b w:val="0"/>
                <w:bCs w:val="0"/>
                <w:color w:val="7F7F7F" w:themeColor="text1" w:themeTint="80"/>
                <w:sz w:val="24"/>
                <w:szCs w:val="24"/>
              </w:rPr>
              <w:t>Pievieno projektu.</w:t>
            </w:r>
          </w:p>
          <w:p w14:paraId="04BFBA7B" w14:textId="1AE85A8B" w:rsidR="00052C66" w:rsidRPr="00420AC5" w:rsidRDefault="00052C66" w:rsidP="009E2F7F">
            <w:pPr>
              <w:pStyle w:val="Heading3"/>
              <w:spacing w:before="0" w:beforeAutospacing="0" w:after="0" w:afterAutospacing="0"/>
              <w:rPr>
                <w:rFonts w:eastAsia="Times New Roman"/>
                <w:b w:val="0"/>
                <w:bCs w:val="0"/>
                <w:color w:val="7F7F7F" w:themeColor="text1" w:themeTint="80"/>
                <w:sz w:val="24"/>
                <w:szCs w:val="24"/>
              </w:rPr>
            </w:pPr>
            <w:r w:rsidRPr="00420AC5">
              <w:rPr>
                <w:b w:val="0"/>
                <w:bCs w:val="0"/>
                <w:color w:val="0000FF"/>
                <w:sz w:val="24"/>
                <w:szCs w:val="24"/>
              </w:rPr>
              <w:t>Var pievienot vairākus projektus, katram izveidojot atsevišķu tabulu</w:t>
            </w:r>
          </w:p>
        </w:tc>
      </w:tr>
      <w:tr w:rsidR="00961F9E" w:rsidRPr="00420AC5" w14:paraId="16F59F78" w14:textId="77777777" w:rsidTr="00996E34">
        <w:trPr>
          <w:cantSplit/>
        </w:trPr>
        <w:tc>
          <w:tcPr>
            <w:tcW w:w="4896" w:type="dxa"/>
            <w:vMerge w:val="restart"/>
          </w:tcPr>
          <w:p w14:paraId="50742A18" w14:textId="279E2E56" w:rsidR="005E198A" w:rsidRPr="00420AC5" w:rsidRDefault="00F74ED3" w:rsidP="50861470">
            <w:pPr>
              <w:pStyle w:val="Heading3"/>
              <w:spacing w:before="0" w:beforeAutospacing="0" w:after="0" w:afterAutospacing="0"/>
              <w:jc w:val="both"/>
              <w:rPr>
                <w:noProof/>
              </w:rPr>
            </w:pPr>
            <w:r w:rsidRPr="00420AC5">
              <w:rPr>
                <w:noProof/>
              </w:rPr>
              <w:drawing>
                <wp:inline distT="0" distB="0" distL="0" distR="0" wp14:anchorId="7A6461D8" wp14:editId="0944B220">
                  <wp:extent cx="2962275" cy="4519461"/>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rotWithShape="1">
                          <a:blip r:embed="rId22">
                            <a:extLst>
                              <a:ext uri="{BEBA8EAE-BF5A-486C-A8C5-ECC9F3942E4B}">
                                <a14:imgProps xmlns:a14="http://schemas.microsoft.com/office/drawing/2010/main">
                                  <a14:imgLayer r:embed="rId23">
                                    <a14:imgEffect>
                                      <a14:sharpenSoften amount="25000"/>
                                    </a14:imgEffect>
                                  </a14:imgLayer>
                                </a14:imgProps>
                              </a:ext>
                            </a:extLst>
                          </a:blip>
                          <a:srcRect l="2676"/>
                          <a:stretch/>
                        </pic:blipFill>
                        <pic:spPr bwMode="auto">
                          <a:xfrm>
                            <a:off x="0" y="0"/>
                            <a:ext cx="2994488" cy="4568608"/>
                          </a:xfrm>
                          <a:prstGeom prst="rect">
                            <a:avLst/>
                          </a:prstGeom>
                          <a:ln>
                            <a:noFill/>
                          </a:ln>
                          <a:extLst>
                            <a:ext uri="{53640926-AAD7-44D8-BBD7-CCE9431645EC}">
                              <a14:shadowObscured xmlns:a14="http://schemas.microsoft.com/office/drawing/2010/main"/>
                            </a:ext>
                          </a:extLst>
                        </pic:spPr>
                      </pic:pic>
                    </a:graphicData>
                  </a:graphic>
                </wp:inline>
              </w:drawing>
            </w:r>
          </w:p>
          <w:p w14:paraId="43751C7A" w14:textId="35CD5EF4" w:rsidR="00961F9E" w:rsidRPr="00420AC5" w:rsidRDefault="00473D85" w:rsidP="50861470">
            <w:pPr>
              <w:pStyle w:val="Heading3"/>
              <w:spacing w:before="0" w:beforeAutospacing="0" w:after="0" w:afterAutospacing="0"/>
              <w:jc w:val="both"/>
              <w:rPr>
                <w:noProof/>
              </w:rPr>
            </w:pPr>
            <w:r w:rsidRPr="00420AC5">
              <w:rPr>
                <w:noProof/>
              </w:rPr>
              <w:drawing>
                <wp:inline distT="0" distB="0" distL="0" distR="0" wp14:anchorId="22C0894A" wp14:editId="79C6EFE7">
                  <wp:extent cx="2943225" cy="768787"/>
                  <wp:effectExtent l="0" t="0" r="0" b="0"/>
                  <wp:docPr id="2013954144" name="Picture 201395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69063" name=""/>
                          <pic:cNvPicPr/>
                        </pic:nvPicPr>
                        <pic:blipFill rotWithShape="1">
                          <a:blip r:embed="rId24"/>
                          <a:srcRect r="4878" b="80334"/>
                          <a:stretch/>
                        </pic:blipFill>
                        <pic:spPr bwMode="auto">
                          <a:xfrm>
                            <a:off x="0" y="0"/>
                            <a:ext cx="2983147" cy="779215"/>
                          </a:xfrm>
                          <a:prstGeom prst="rect">
                            <a:avLst/>
                          </a:prstGeom>
                          <a:ln>
                            <a:noFill/>
                          </a:ln>
                          <a:extLst>
                            <a:ext uri="{53640926-AAD7-44D8-BBD7-CCE9431645EC}">
                              <a14:shadowObscured xmlns:a14="http://schemas.microsoft.com/office/drawing/2010/main"/>
                            </a:ext>
                          </a:extLst>
                        </pic:spPr>
                      </pic:pic>
                    </a:graphicData>
                  </a:graphic>
                </wp:inline>
              </w:drawing>
            </w:r>
          </w:p>
          <w:p w14:paraId="742DB704" w14:textId="18D31735" w:rsidR="00B523B2" w:rsidRPr="00420AC5" w:rsidRDefault="00B523B2" w:rsidP="50861470">
            <w:pPr>
              <w:pStyle w:val="Heading3"/>
              <w:spacing w:before="0" w:beforeAutospacing="0" w:after="0" w:afterAutospacing="0"/>
              <w:jc w:val="both"/>
              <w:rPr>
                <w:noProof/>
              </w:rPr>
            </w:pPr>
            <w:r w:rsidRPr="00420AC5">
              <w:rPr>
                <w:noProof/>
              </w:rPr>
              <w:drawing>
                <wp:inline distT="0" distB="0" distL="0" distR="0" wp14:anchorId="752DFE61" wp14:editId="0C74BA40">
                  <wp:extent cx="2971198" cy="2305050"/>
                  <wp:effectExtent l="0" t="0" r="635" b="0"/>
                  <wp:docPr id="1432625691" name="Picture 143262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69063" name=""/>
                          <pic:cNvPicPr/>
                        </pic:nvPicPr>
                        <pic:blipFill rotWithShape="1">
                          <a:blip r:embed="rId24"/>
                          <a:srcRect t="20753" r="4878" b="20837"/>
                          <a:stretch/>
                        </pic:blipFill>
                        <pic:spPr bwMode="auto">
                          <a:xfrm>
                            <a:off x="0" y="0"/>
                            <a:ext cx="2971800" cy="2305517"/>
                          </a:xfrm>
                          <a:prstGeom prst="rect">
                            <a:avLst/>
                          </a:prstGeom>
                          <a:ln>
                            <a:noFill/>
                          </a:ln>
                          <a:extLst>
                            <a:ext uri="{53640926-AAD7-44D8-BBD7-CCE9431645EC}">
                              <a14:shadowObscured xmlns:a14="http://schemas.microsoft.com/office/drawing/2010/main"/>
                            </a:ext>
                          </a:extLst>
                        </pic:spPr>
                      </pic:pic>
                    </a:graphicData>
                  </a:graphic>
                </wp:inline>
              </w:drawing>
            </w:r>
          </w:p>
          <w:p w14:paraId="3C88E45D" w14:textId="77777777" w:rsidR="00961F9E" w:rsidRPr="00420AC5" w:rsidRDefault="00165B0E" w:rsidP="50861470">
            <w:pPr>
              <w:pStyle w:val="Heading3"/>
              <w:spacing w:before="0" w:beforeAutospacing="0" w:after="0" w:afterAutospacing="0"/>
              <w:jc w:val="both"/>
            </w:pPr>
            <w:r w:rsidRPr="00420AC5">
              <w:rPr>
                <w:noProof/>
              </w:rPr>
              <w:drawing>
                <wp:inline distT="0" distB="0" distL="0" distR="0" wp14:anchorId="1DD49414" wp14:editId="19D9F4C3">
                  <wp:extent cx="2971198" cy="717550"/>
                  <wp:effectExtent l="0" t="0" r="635" b="6350"/>
                  <wp:docPr id="498369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69063" name=""/>
                          <pic:cNvPicPr/>
                        </pic:nvPicPr>
                        <pic:blipFill rotWithShape="1">
                          <a:blip r:embed="rId24"/>
                          <a:srcRect t="81817" r="4878"/>
                          <a:stretch/>
                        </pic:blipFill>
                        <pic:spPr bwMode="auto">
                          <a:xfrm>
                            <a:off x="0" y="0"/>
                            <a:ext cx="2971800" cy="717695"/>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49AF7F26" w:rsidR="0090627E" w:rsidRPr="00420AC5" w:rsidRDefault="00432462" w:rsidP="50861470">
            <w:pPr>
              <w:pStyle w:val="Heading3"/>
              <w:spacing w:before="0" w:beforeAutospacing="0" w:after="0" w:afterAutospacing="0"/>
              <w:jc w:val="both"/>
            </w:pPr>
            <w:r w:rsidRPr="00420AC5">
              <w:rPr>
                <w:noProof/>
              </w:rPr>
              <w:drawing>
                <wp:inline distT="0" distB="0" distL="0" distR="0" wp14:anchorId="6CADC0D9" wp14:editId="732E2FC3">
                  <wp:extent cx="2867025" cy="697615"/>
                  <wp:effectExtent l="0" t="0" r="0" b="7620"/>
                  <wp:docPr id="71449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9359" name=""/>
                          <pic:cNvPicPr/>
                        </pic:nvPicPr>
                        <pic:blipFill>
                          <a:blip r:embed="rId25"/>
                          <a:stretch>
                            <a:fillRect/>
                          </a:stretch>
                        </pic:blipFill>
                        <pic:spPr>
                          <a:xfrm>
                            <a:off x="0" y="0"/>
                            <a:ext cx="2881902" cy="701235"/>
                          </a:xfrm>
                          <a:prstGeom prst="rect">
                            <a:avLst/>
                          </a:prstGeom>
                        </pic:spPr>
                      </pic:pic>
                    </a:graphicData>
                  </a:graphic>
                </wp:inline>
              </w:drawing>
            </w:r>
          </w:p>
        </w:tc>
        <w:tc>
          <w:tcPr>
            <w:tcW w:w="4731" w:type="dxa"/>
          </w:tcPr>
          <w:p w14:paraId="32362A52" w14:textId="77777777" w:rsidR="00961F9E" w:rsidRPr="00420AC5" w:rsidRDefault="00961F9E" w:rsidP="00961F9E">
            <w:pPr>
              <w:pStyle w:val="NormalWeb"/>
              <w:spacing w:before="0" w:beforeAutospacing="0" w:after="0" w:afterAutospacing="0"/>
              <w:jc w:val="both"/>
              <w:rPr>
                <w:rFonts w:eastAsia="Times New Roman"/>
                <w:b/>
                <w:bCs/>
              </w:rPr>
            </w:pPr>
            <w:r w:rsidRPr="00420AC5">
              <w:rPr>
                <w:rFonts w:eastAsia="Times New Roman"/>
                <w:b/>
                <w:bCs/>
              </w:rPr>
              <w:t>Kas ir projekta atbalsta sniedzējs?</w:t>
            </w:r>
          </w:p>
          <w:p w14:paraId="5EE6063A" w14:textId="77777777" w:rsidR="00961F9E" w:rsidRPr="00420AC5" w:rsidRDefault="00961F9E" w:rsidP="00961F9E">
            <w:pPr>
              <w:pStyle w:val="Heading3"/>
              <w:spacing w:before="0" w:beforeAutospacing="0" w:after="0" w:afterAutospacing="0"/>
              <w:jc w:val="both"/>
              <w:rPr>
                <w:b w:val="0"/>
                <w:bCs w:val="0"/>
                <w:color w:val="7F7F7F" w:themeColor="text1" w:themeTint="80"/>
                <w:sz w:val="24"/>
                <w:szCs w:val="24"/>
              </w:rPr>
            </w:pPr>
            <w:r w:rsidRPr="00420AC5">
              <w:rPr>
                <w:b w:val="0"/>
                <w:bCs w:val="0"/>
                <w:color w:val="7F7F7F" w:themeColor="text1" w:themeTint="80"/>
                <w:sz w:val="24"/>
                <w:szCs w:val="24"/>
              </w:rPr>
              <w:t xml:space="preserve">Izvēlnē atzīmē atbilstošo: </w:t>
            </w:r>
          </w:p>
          <w:p w14:paraId="2F831023" w14:textId="77777777" w:rsidR="00961F9E" w:rsidRPr="00420AC5" w:rsidRDefault="00961F9E" w:rsidP="000E07FE">
            <w:pPr>
              <w:pStyle w:val="Heading3"/>
              <w:numPr>
                <w:ilvl w:val="0"/>
                <w:numId w:val="15"/>
              </w:numPr>
              <w:spacing w:before="0" w:beforeAutospacing="0" w:after="0" w:afterAutospacing="0"/>
              <w:jc w:val="both"/>
              <w:rPr>
                <w:b w:val="0"/>
                <w:bCs w:val="0"/>
                <w:color w:val="7F7F7F" w:themeColor="text1" w:themeTint="80"/>
                <w:sz w:val="24"/>
                <w:szCs w:val="24"/>
              </w:rPr>
            </w:pPr>
            <w:r w:rsidRPr="00420AC5">
              <w:rPr>
                <w:b w:val="0"/>
                <w:bCs w:val="0"/>
                <w:color w:val="7F7F7F" w:themeColor="text1" w:themeTint="80"/>
                <w:sz w:val="24"/>
                <w:szCs w:val="24"/>
              </w:rPr>
              <w:t>CFLA,</w:t>
            </w:r>
          </w:p>
          <w:p w14:paraId="2C42BA66" w14:textId="7DF969AA" w:rsidR="00961F9E" w:rsidRPr="00420AC5" w:rsidRDefault="00DF045C" w:rsidP="000E07FE">
            <w:pPr>
              <w:pStyle w:val="Heading3"/>
              <w:numPr>
                <w:ilvl w:val="0"/>
                <w:numId w:val="15"/>
              </w:numPr>
              <w:spacing w:before="0" w:beforeAutospacing="0" w:after="0" w:afterAutospacing="0"/>
              <w:jc w:val="both"/>
              <w:rPr>
                <w:rFonts w:eastAsia="Times New Roman"/>
                <w:sz w:val="24"/>
                <w:szCs w:val="24"/>
              </w:rPr>
            </w:pPr>
            <w:r w:rsidRPr="00420AC5">
              <w:rPr>
                <w:b w:val="0"/>
                <w:bCs w:val="0"/>
                <w:color w:val="7F7F7F" w:themeColor="text1" w:themeTint="80"/>
                <w:sz w:val="24"/>
                <w:szCs w:val="24"/>
              </w:rPr>
              <w:t>c</w:t>
            </w:r>
            <w:r w:rsidR="00961F9E" w:rsidRPr="00420AC5">
              <w:rPr>
                <w:b w:val="0"/>
                <w:bCs w:val="0"/>
                <w:color w:val="7F7F7F" w:themeColor="text1" w:themeTint="80"/>
                <w:sz w:val="24"/>
                <w:szCs w:val="24"/>
              </w:rPr>
              <w:t>its</w:t>
            </w:r>
          </w:p>
        </w:tc>
      </w:tr>
      <w:tr w:rsidR="000E263C" w:rsidRPr="00420AC5" w14:paraId="74081210" w14:textId="77777777" w:rsidTr="00996E34">
        <w:trPr>
          <w:cantSplit/>
        </w:trPr>
        <w:tc>
          <w:tcPr>
            <w:tcW w:w="4896" w:type="dxa"/>
            <w:vMerge/>
          </w:tcPr>
          <w:p w14:paraId="21558A0F" w14:textId="77777777" w:rsidR="000E263C" w:rsidRPr="00420AC5" w:rsidRDefault="000E263C" w:rsidP="00052C66">
            <w:pPr>
              <w:pStyle w:val="Heading3"/>
              <w:spacing w:before="0" w:beforeAutospacing="0" w:after="0" w:afterAutospacing="0"/>
              <w:jc w:val="both"/>
              <w:rPr>
                <w:rFonts w:eastAsia="Times New Roman"/>
                <w:sz w:val="28"/>
                <w:szCs w:val="28"/>
              </w:rPr>
            </w:pPr>
          </w:p>
        </w:tc>
        <w:tc>
          <w:tcPr>
            <w:tcW w:w="4731" w:type="dxa"/>
          </w:tcPr>
          <w:p w14:paraId="74CE7C8F" w14:textId="010EDB9B" w:rsidR="000E263C" w:rsidRPr="00420AC5" w:rsidRDefault="0015014C" w:rsidP="000E263C">
            <w:pPr>
              <w:pStyle w:val="NormalWeb"/>
              <w:spacing w:before="0" w:beforeAutospacing="0" w:after="0" w:afterAutospacing="0"/>
              <w:jc w:val="both"/>
              <w:rPr>
                <w:rFonts w:eastAsia="Times New Roman"/>
                <w:b/>
                <w:bCs/>
              </w:rPr>
            </w:pPr>
            <w:r w:rsidRPr="00420AC5">
              <w:rPr>
                <w:rFonts w:eastAsia="Times New Roman"/>
                <w:b/>
                <w:bCs/>
              </w:rPr>
              <w:t>Atbalsta sniedzēja nosaukums</w:t>
            </w:r>
          </w:p>
          <w:p w14:paraId="699E2BED" w14:textId="47A3BE32" w:rsidR="000E263C" w:rsidRPr="00420AC5" w:rsidRDefault="000E263C" w:rsidP="0015014C">
            <w:pPr>
              <w:rPr>
                <w:color w:val="7F7F7F" w:themeColor="text1" w:themeTint="80"/>
              </w:rPr>
            </w:pPr>
            <w:r w:rsidRPr="00420AC5">
              <w:rPr>
                <w:color w:val="7F7F7F" w:themeColor="text1" w:themeTint="80"/>
              </w:rPr>
              <w:t xml:space="preserve">Ievada informāciju. Lauks ir redzams, ja </w:t>
            </w:r>
            <w:r w:rsidR="0015014C" w:rsidRPr="00420AC5">
              <w:rPr>
                <w:color w:val="7F7F7F" w:themeColor="text1" w:themeTint="80"/>
              </w:rPr>
              <w:t xml:space="preserve">iepriekšējā </w:t>
            </w:r>
            <w:r w:rsidR="000C106F" w:rsidRPr="00420AC5">
              <w:rPr>
                <w:color w:val="7F7F7F" w:themeColor="text1" w:themeTint="80"/>
              </w:rPr>
              <w:t>datu laukā</w:t>
            </w:r>
            <w:r w:rsidRPr="00420AC5">
              <w:rPr>
                <w:color w:val="7F7F7F" w:themeColor="text1" w:themeTint="80"/>
              </w:rPr>
              <w:t xml:space="preserve"> atzīmēts “</w:t>
            </w:r>
            <w:r w:rsidR="0015014C" w:rsidRPr="00420AC5">
              <w:rPr>
                <w:color w:val="7F7F7F" w:themeColor="text1" w:themeTint="80"/>
              </w:rPr>
              <w:t>Cits</w:t>
            </w:r>
            <w:r w:rsidRPr="00420AC5">
              <w:rPr>
                <w:color w:val="7F7F7F" w:themeColor="text1" w:themeTint="80"/>
              </w:rPr>
              <w:t>”.</w:t>
            </w:r>
          </w:p>
        </w:tc>
      </w:tr>
      <w:tr w:rsidR="00961F9E" w:rsidRPr="00420AC5" w14:paraId="63CA1214" w14:textId="77777777" w:rsidTr="00996E34">
        <w:trPr>
          <w:cantSplit/>
        </w:trPr>
        <w:tc>
          <w:tcPr>
            <w:tcW w:w="4896" w:type="dxa"/>
            <w:vMerge/>
          </w:tcPr>
          <w:p w14:paraId="67F36BD9" w14:textId="77777777" w:rsidR="00961F9E" w:rsidRPr="00420AC5" w:rsidRDefault="00961F9E" w:rsidP="00052C66">
            <w:pPr>
              <w:pStyle w:val="Heading3"/>
              <w:spacing w:before="0" w:beforeAutospacing="0" w:after="0" w:afterAutospacing="0"/>
              <w:jc w:val="both"/>
              <w:rPr>
                <w:rFonts w:eastAsia="Times New Roman"/>
                <w:sz w:val="28"/>
                <w:szCs w:val="28"/>
              </w:rPr>
            </w:pPr>
          </w:p>
        </w:tc>
        <w:tc>
          <w:tcPr>
            <w:tcW w:w="4731" w:type="dxa"/>
          </w:tcPr>
          <w:p w14:paraId="69E5927E" w14:textId="77777777" w:rsidR="00961F9E" w:rsidRPr="00420AC5" w:rsidRDefault="00961F9E" w:rsidP="00961F9E">
            <w:pPr>
              <w:pStyle w:val="NormalWeb"/>
              <w:spacing w:before="0" w:beforeAutospacing="0" w:after="0" w:afterAutospacing="0"/>
              <w:jc w:val="both"/>
              <w:rPr>
                <w:rFonts w:eastAsia="Times New Roman"/>
                <w:b/>
                <w:bCs/>
              </w:rPr>
            </w:pPr>
            <w:r w:rsidRPr="00420AC5">
              <w:rPr>
                <w:rFonts w:eastAsia="Times New Roman"/>
                <w:b/>
                <w:bCs/>
              </w:rPr>
              <w:t>Lomas projektā</w:t>
            </w:r>
          </w:p>
          <w:p w14:paraId="4BF7A3CE" w14:textId="77777777" w:rsidR="00961F9E" w:rsidRPr="00420AC5" w:rsidRDefault="00961F9E" w:rsidP="00961F9E">
            <w:pPr>
              <w:pStyle w:val="Heading3"/>
              <w:spacing w:before="0" w:beforeAutospacing="0" w:after="0" w:afterAutospacing="0"/>
              <w:jc w:val="both"/>
              <w:rPr>
                <w:b w:val="0"/>
                <w:bCs w:val="0"/>
                <w:color w:val="7F7F7F" w:themeColor="text1" w:themeTint="80"/>
                <w:sz w:val="24"/>
                <w:szCs w:val="24"/>
              </w:rPr>
            </w:pPr>
            <w:r w:rsidRPr="00420AC5">
              <w:rPr>
                <w:b w:val="0"/>
                <w:bCs w:val="0"/>
                <w:color w:val="7F7F7F" w:themeColor="text1" w:themeTint="80"/>
                <w:sz w:val="24"/>
                <w:szCs w:val="24"/>
              </w:rPr>
              <w:t xml:space="preserve">Izvēlnē atzīmē atbilstošo: </w:t>
            </w:r>
          </w:p>
          <w:p w14:paraId="6014D310" w14:textId="0F5D81D8" w:rsidR="00961F9E" w:rsidRPr="00420AC5" w:rsidRDefault="00DF045C" w:rsidP="000E07FE">
            <w:pPr>
              <w:pStyle w:val="Heading3"/>
              <w:numPr>
                <w:ilvl w:val="0"/>
                <w:numId w:val="16"/>
              </w:numPr>
              <w:spacing w:before="0" w:beforeAutospacing="0" w:after="0" w:afterAutospacing="0"/>
              <w:jc w:val="both"/>
              <w:rPr>
                <w:b w:val="0"/>
                <w:bCs w:val="0"/>
                <w:color w:val="7F7F7F" w:themeColor="text1" w:themeTint="80"/>
                <w:sz w:val="24"/>
                <w:szCs w:val="24"/>
              </w:rPr>
            </w:pPr>
            <w:r w:rsidRPr="00420AC5">
              <w:rPr>
                <w:b w:val="0"/>
                <w:bCs w:val="0"/>
                <w:color w:val="7F7F7F" w:themeColor="text1" w:themeTint="80"/>
                <w:sz w:val="24"/>
                <w:szCs w:val="24"/>
              </w:rPr>
              <w:t>p</w:t>
            </w:r>
            <w:r w:rsidR="00961F9E" w:rsidRPr="00420AC5">
              <w:rPr>
                <w:b w:val="0"/>
                <w:bCs w:val="0"/>
                <w:color w:val="7F7F7F" w:themeColor="text1" w:themeTint="80"/>
                <w:sz w:val="24"/>
                <w:szCs w:val="24"/>
              </w:rPr>
              <w:t>rojekta īstenotājs,</w:t>
            </w:r>
          </w:p>
          <w:p w14:paraId="007D58F3" w14:textId="06528256" w:rsidR="00961F9E" w:rsidRPr="00420AC5" w:rsidRDefault="00DF045C" w:rsidP="000E07FE">
            <w:pPr>
              <w:pStyle w:val="Heading3"/>
              <w:numPr>
                <w:ilvl w:val="0"/>
                <w:numId w:val="16"/>
              </w:numPr>
              <w:spacing w:before="0" w:beforeAutospacing="0" w:after="0" w:afterAutospacing="0"/>
              <w:jc w:val="both"/>
              <w:rPr>
                <w:rFonts w:eastAsia="Times New Roman"/>
                <w:b w:val="0"/>
                <w:bCs w:val="0"/>
                <w:sz w:val="24"/>
                <w:szCs w:val="24"/>
              </w:rPr>
            </w:pPr>
            <w:r w:rsidRPr="00420AC5">
              <w:rPr>
                <w:b w:val="0"/>
                <w:bCs w:val="0"/>
                <w:color w:val="7F7F7F" w:themeColor="text1" w:themeTint="80"/>
                <w:sz w:val="24"/>
                <w:szCs w:val="24"/>
              </w:rPr>
              <w:t>s</w:t>
            </w:r>
            <w:r w:rsidR="00961F9E" w:rsidRPr="00420AC5">
              <w:rPr>
                <w:b w:val="0"/>
                <w:bCs w:val="0"/>
                <w:color w:val="7F7F7F" w:themeColor="text1" w:themeTint="80"/>
                <w:sz w:val="24"/>
                <w:szCs w:val="24"/>
              </w:rPr>
              <w:t>adarbības partneris</w:t>
            </w:r>
          </w:p>
        </w:tc>
      </w:tr>
      <w:tr w:rsidR="00961F9E" w:rsidRPr="00420AC5" w14:paraId="044DE2A7" w14:textId="77777777" w:rsidTr="00996E34">
        <w:trPr>
          <w:cantSplit/>
        </w:trPr>
        <w:tc>
          <w:tcPr>
            <w:tcW w:w="4896" w:type="dxa"/>
            <w:vMerge/>
          </w:tcPr>
          <w:p w14:paraId="5A24851F" w14:textId="77777777" w:rsidR="00961F9E" w:rsidRPr="00420AC5" w:rsidRDefault="00961F9E" w:rsidP="00052C66">
            <w:pPr>
              <w:pStyle w:val="Heading3"/>
              <w:spacing w:before="0" w:beforeAutospacing="0" w:after="0" w:afterAutospacing="0"/>
              <w:jc w:val="both"/>
              <w:rPr>
                <w:rFonts w:eastAsia="Times New Roman"/>
                <w:sz w:val="28"/>
                <w:szCs w:val="28"/>
              </w:rPr>
            </w:pPr>
          </w:p>
        </w:tc>
        <w:tc>
          <w:tcPr>
            <w:tcW w:w="4731" w:type="dxa"/>
          </w:tcPr>
          <w:p w14:paraId="3D375588" w14:textId="77777777" w:rsidR="00961F9E" w:rsidRPr="00420AC5" w:rsidRDefault="00961F9E" w:rsidP="00961F9E">
            <w:pPr>
              <w:pStyle w:val="NormalWeb"/>
              <w:spacing w:before="0" w:beforeAutospacing="0" w:after="0" w:afterAutospacing="0"/>
              <w:jc w:val="both"/>
              <w:rPr>
                <w:rFonts w:eastAsia="Times New Roman"/>
                <w:b/>
                <w:bCs/>
              </w:rPr>
            </w:pPr>
            <w:r w:rsidRPr="00420AC5">
              <w:rPr>
                <w:rFonts w:eastAsia="Times New Roman"/>
                <w:b/>
                <w:bCs/>
              </w:rPr>
              <w:t>Projekts</w:t>
            </w:r>
          </w:p>
          <w:p w14:paraId="4613E53B" w14:textId="5F716A6C" w:rsidR="00961F9E" w:rsidRPr="00420AC5" w:rsidRDefault="00961F9E" w:rsidP="00961F9E">
            <w:pPr>
              <w:pStyle w:val="Heading3"/>
              <w:spacing w:before="0" w:beforeAutospacing="0" w:after="0" w:afterAutospacing="0"/>
              <w:jc w:val="both"/>
              <w:rPr>
                <w:rFonts w:eastAsia="Times New Roman"/>
                <w:b w:val="0"/>
                <w:bCs w:val="0"/>
                <w:sz w:val="24"/>
                <w:szCs w:val="24"/>
              </w:rPr>
            </w:pPr>
            <w:r w:rsidRPr="00420AC5">
              <w:rPr>
                <w:b w:val="0"/>
                <w:bCs w:val="0"/>
                <w:color w:val="7F7F7F" w:themeColor="text1" w:themeTint="80"/>
                <w:sz w:val="24"/>
                <w:szCs w:val="24"/>
              </w:rPr>
              <w:t>Izvēlnē atzīmē atbilstošo projektu no saraksta vai atzīmē “Projekts nav sarakstā” un ievada informāciju par saistīto projektu</w:t>
            </w:r>
            <w:r w:rsidR="00191C24" w:rsidRPr="00420AC5">
              <w:rPr>
                <w:b w:val="0"/>
                <w:bCs w:val="0"/>
                <w:color w:val="7F7F7F" w:themeColor="text1" w:themeTint="80"/>
                <w:sz w:val="24"/>
                <w:szCs w:val="24"/>
              </w:rPr>
              <w:t xml:space="preserve">. </w:t>
            </w:r>
          </w:p>
        </w:tc>
      </w:tr>
      <w:tr w:rsidR="00961F9E" w:rsidRPr="00420AC5" w14:paraId="1CA8E7FC" w14:textId="77777777" w:rsidTr="00996E34">
        <w:trPr>
          <w:cantSplit/>
        </w:trPr>
        <w:tc>
          <w:tcPr>
            <w:tcW w:w="4896" w:type="dxa"/>
            <w:vMerge/>
          </w:tcPr>
          <w:p w14:paraId="3AFCC875" w14:textId="77777777" w:rsidR="00961F9E" w:rsidRPr="00420AC5" w:rsidRDefault="00961F9E" w:rsidP="00052C66">
            <w:pPr>
              <w:pStyle w:val="Heading3"/>
              <w:spacing w:before="0" w:beforeAutospacing="0" w:after="0" w:afterAutospacing="0"/>
              <w:jc w:val="both"/>
              <w:rPr>
                <w:rFonts w:eastAsia="Times New Roman"/>
                <w:sz w:val="28"/>
                <w:szCs w:val="28"/>
              </w:rPr>
            </w:pPr>
          </w:p>
        </w:tc>
        <w:tc>
          <w:tcPr>
            <w:tcW w:w="4731" w:type="dxa"/>
          </w:tcPr>
          <w:p w14:paraId="1E0E365E" w14:textId="77777777" w:rsidR="00961F9E" w:rsidRPr="00420AC5" w:rsidRDefault="00961F9E" w:rsidP="00961F9E">
            <w:pPr>
              <w:pStyle w:val="NormalWeb"/>
              <w:spacing w:before="0" w:beforeAutospacing="0" w:after="0" w:afterAutospacing="0"/>
              <w:jc w:val="both"/>
              <w:rPr>
                <w:rFonts w:eastAsia="Times New Roman"/>
                <w:b/>
                <w:bCs/>
              </w:rPr>
            </w:pPr>
            <w:r w:rsidRPr="00420AC5">
              <w:rPr>
                <w:rFonts w:eastAsia="Times New Roman"/>
                <w:b/>
                <w:bCs/>
              </w:rPr>
              <w:t>Projekta nosaukums</w:t>
            </w:r>
          </w:p>
          <w:p w14:paraId="22486C7F" w14:textId="77777777" w:rsidR="00961F9E" w:rsidRPr="00420AC5" w:rsidRDefault="00961F9E" w:rsidP="00961F9E">
            <w:pPr>
              <w:rPr>
                <w:color w:val="7F7F7F" w:themeColor="text1" w:themeTint="80"/>
              </w:rPr>
            </w:pPr>
            <w:r w:rsidRPr="00420AC5">
              <w:rPr>
                <w:color w:val="7F7F7F" w:themeColor="text1" w:themeTint="80"/>
              </w:rPr>
              <w:t>Ievada informāciju</w:t>
            </w:r>
          </w:p>
          <w:p w14:paraId="0EA2F54B" w14:textId="4F770E64" w:rsidR="00961F9E" w:rsidRPr="00420AC5" w:rsidRDefault="00961F9E" w:rsidP="00961F9E">
            <w:pPr>
              <w:pStyle w:val="NormalWeb"/>
              <w:spacing w:before="0" w:beforeAutospacing="0" w:after="0" w:afterAutospacing="0"/>
              <w:jc w:val="both"/>
              <w:rPr>
                <w:color w:val="7F7F7F" w:themeColor="text1" w:themeTint="80"/>
              </w:rPr>
            </w:pPr>
            <w:r w:rsidRPr="00420AC5">
              <w:rPr>
                <w:color w:val="0000FF"/>
              </w:rPr>
              <w:t>Norāda saistītā projekta nosaukumu</w:t>
            </w:r>
          </w:p>
        </w:tc>
      </w:tr>
      <w:tr w:rsidR="00961F9E" w:rsidRPr="00420AC5" w14:paraId="1D0CC1DB" w14:textId="77777777" w:rsidTr="00996E34">
        <w:trPr>
          <w:cantSplit/>
        </w:trPr>
        <w:tc>
          <w:tcPr>
            <w:tcW w:w="4896" w:type="dxa"/>
            <w:vMerge/>
          </w:tcPr>
          <w:p w14:paraId="16D868B2" w14:textId="77777777" w:rsidR="00961F9E" w:rsidRPr="00420AC5" w:rsidRDefault="00961F9E" w:rsidP="00052C66">
            <w:pPr>
              <w:pStyle w:val="Heading3"/>
              <w:spacing w:before="0" w:beforeAutospacing="0" w:after="0" w:afterAutospacing="0"/>
              <w:jc w:val="both"/>
              <w:rPr>
                <w:rFonts w:eastAsia="Times New Roman"/>
                <w:sz w:val="28"/>
                <w:szCs w:val="28"/>
              </w:rPr>
            </w:pPr>
          </w:p>
        </w:tc>
        <w:tc>
          <w:tcPr>
            <w:tcW w:w="4731" w:type="dxa"/>
          </w:tcPr>
          <w:p w14:paraId="6F7BF0E8" w14:textId="77777777" w:rsidR="00961F9E" w:rsidRPr="00420AC5" w:rsidRDefault="00961F9E" w:rsidP="00961F9E">
            <w:pPr>
              <w:pStyle w:val="NormalWeb"/>
              <w:spacing w:before="0" w:beforeAutospacing="0" w:after="0" w:afterAutospacing="0"/>
              <w:jc w:val="both"/>
              <w:rPr>
                <w:rFonts w:eastAsia="Times New Roman"/>
                <w:b/>
                <w:bCs/>
              </w:rPr>
            </w:pPr>
            <w:r w:rsidRPr="00420AC5">
              <w:rPr>
                <w:rFonts w:eastAsia="Times New Roman"/>
                <w:b/>
                <w:bCs/>
              </w:rPr>
              <w:t>Projekta numurs</w:t>
            </w:r>
          </w:p>
          <w:p w14:paraId="00D5F589" w14:textId="77777777" w:rsidR="00961F9E" w:rsidRPr="00420AC5" w:rsidRDefault="00961F9E" w:rsidP="00961F9E">
            <w:pPr>
              <w:rPr>
                <w:color w:val="7F7F7F" w:themeColor="text1" w:themeTint="80"/>
              </w:rPr>
            </w:pPr>
            <w:r w:rsidRPr="00420AC5">
              <w:rPr>
                <w:color w:val="7F7F7F" w:themeColor="text1" w:themeTint="80"/>
              </w:rPr>
              <w:t>Ievada informāciju</w:t>
            </w:r>
          </w:p>
          <w:p w14:paraId="07352658" w14:textId="4FB1B893" w:rsidR="00961F9E" w:rsidRPr="00420AC5" w:rsidRDefault="00961F9E" w:rsidP="00961F9E">
            <w:pPr>
              <w:pStyle w:val="NormalWeb"/>
              <w:spacing w:before="0" w:beforeAutospacing="0" w:after="0" w:afterAutospacing="0"/>
              <w:jc w:val="both"/>
              <w:rPr>
                <w:color w:val="0000FF"/>
              </w:rPr>
            </w:pPr>
            <w:r w:rsidRPr="00420AC5">
              <w:rPr>
                <w:color w:val="0000FF"/>
              </w:rPr>
              <w:t>Norāda saistītā projekta numuru</w:t>
            </w:r>
          </w:p>
        </w:tc>
      </w:tr>
      <w:tr w:rsidR="00961F9E" w:rsidRPr="00420AC5" w14:paraId="3D4C5F3C" w14:textId="77777777" w:rsidTr="00996E34">
        <w:trPr>
          <w:cantSplit/>
        </w:trPr>
        <w:tc>
          <w:tcPr>
            <w:tcW w:w="4896" w:type="dxa"/>
            <w:vMerge/>
          </w:tcPr>
          <w:p w14:paraId="0D75B7C4" w14:textId="77777777" w:rsidR="00961F9E" w:rsidRPr="00420AC5" w:rsidRDefault="00961F9E" w:rsidP="00052C66">
            <w:pPr>
              <w:pStyle w:val="Heading3"/>
              <w:spacing w:before="0" w:beforeAutospacing="0" w:after="0" w:afterAutospacing="0"/>
              <w:jc w:val="both"/>
              <w:rPr>
                <w:rFonts w:eastAsia="Times New Roman"/>
                <w:sz w:val="28"/>
                <w:szCs w:val="28"/>
                <w:highlight w:val="yellow"/>
              </w:rPr>
            </w:pPr>
          </w:p>
        </w:tc>
        <w:tc>
          <w:tcPr>
            <w:tcW w:w="4731" w:type="dxa"/>
          </w:tcPr>
          <w:p w14:paraId="3983D3AE" w14:textId="77777777" w:rsidR="00961F9E" w:rsidRPr="00420AC5" w:rsidRDefault="00961F9E" w:rsidP="00961F9E">
            <w:pPr>
              <w:pStyle w:val="NormalWeb"/>
              <w:spacing w:before="0" w:beforeAutospacing="0" w:after="0" w:afterAutospacing="0"/>
              <w:jc w:val="both"/>
              <w:rPr>
                <w:rFonts w:eastAsia="Times New Roman"/>
                <w:b/>
                <w:bCs/>
              </w:rPr>
            </w:pPr>
            <w:r w:rsidRPr="00420AC5">
              <w:rPr>
                <w:rFonts w:eastAsia="Times New Roman"/>
                <w:b/>
                <w:bCs/>
              </w:rPr>
              <w:t>Īstenošanas periods no-, - līdz</w:t>
            </w:r>
          </w:p>
          <w:p w14:paraId="115C8EBC" w14:textId="77777777" w:rsidR="00961F9E" w:rsidRPr="00420AC5" w:rsidRDefault="00961F9E" w:rsidP="00961F9E">
            <w:pPr>
              <w:rPr>
                <w:color w:val="7F7F7F" w:themeColor="text1" w:themeTint="80"/>
              </w:rPr>
            </w:pPr>
            <w:r w:rsidRPr="00420AC5">
              <w:rPr>
                <w:color w:val="7F7F7F" w:themeColor="text1" w:themeTint="80"/>
              </w:rPr>
              <w:t xml:space="preserve">Datuma izvēles laukā izvēlas datumu no kalendāra </w:t>
            </w:r>
          </w:p>
          <w:p w14:paraId="78179F6F" w14:textId="26DC7194" w:rsidR="00961F9E" w:rsidRPr="00420AC5" w:rsidRDefault="00961F9E" w:rsidP="00961F9E">
            <w:pPr>
              <w:pStyle w:val="Heading3"/>
              <w:spacing w:before="0" w:beforeAutospacing="0" w:after="0" w:afterAutospacing="0"/>
              <w:jc w:val="both"/>
              <w:rPr>
                <w:rFonts w:eastAsia="Times New Roman"/>
                <w:b w:val="0"/>
                <w:bCs w:val="0"/>
                <w:sz w:val="24"/>
                <w:szCs w:val="24"/>
                <w:highlight w:val="yellow"/>
              </w:rPr>
            </w:pPr>
            <w:r w:rsidRPr="00420AC5">
              <w:rPr>
                <w:b w:val="0"/>
                <w:bCs w:val="0"/>
                <w:color w:val="0000FF"/>
                <w:sz w:val="24"/>
                <w:szCs w:val="24"/>
              </w:rPr>
              <w:t>Ievada saistītā projekta īstenošanas periodu</w:t>
            </w:r>
          </w:p>
        </w:tc>
      </w:tr>
      <w:tr w:rsidR="00961F9E" w:rsidRPr="00420AC5" w14:paraId="137DC819" w14:textId="77777777" w:rsidTr="00996E34">
        <w:trPr>
          <w:cantSplit/>
        </w:trPr>
        <w:tc>
          <w:tcPr>
            <w:tcW w:w="4896" w:type="dxa"/>
            <w:vMerge/>
          </w:tcPr>
          <w:p w14:paraId="35EE48A7" w14:textId="77777777" w:rsidR="00961F9E" w:rsidRPr="00420AC5" w:rsidRDefault="00961F9E" w:rsidP="00052C66">
            <w:pPr>
              <w:pStyle w:val="Heading3"/>
              <w:spacing w:before="0" w:beforeAutospacing="0" w:after="0" w:afterAutospacing="0"/>
              <w:jc w:val="both"/>
              <w:rPr>
                <w:rFonts w:eastAsia="Times New Roman"/>
                <w:sz w:val="28"/>
                <w:szCs w:val="28"/>
                <w:highlight w:val="yellow"/>
              </w:rPr>
            </w:pPr>
          </w:p>
        </w:tc>
        <w:tc>
          <w:tcPr>
            <w:tcW w:w="4731" w:type="dxa"/>
          </w:tcPr>
          <w:p w14:paraId="286E2C71" w14:textId="77777777" w:rsidR="00961F9E" w:rsidRPr="00420AC5" w:rsidRDefault="00961F9E" w:rsidP="00961F9E">
            <w:pPr>
              <w:pStyle w:val="NormalWeb"/>
              <w:spacing w:before="0" w:beforeAutospacing="0" w:after="0" w:afterAutospacing="0"/>
              <w:jc w:val="both"/>
              <w:rPr>
                <w:rFonts w:eastAsia="Times New Roman"/>
                <w:b/>
                <w:bCs/>
              </w:rPr>
            </w:pPr>
            <w:r w:rsidRPr="00420AC5">
              <w:rPr>
                <w:rFonts w:eastAsia="Times New Roman"/>
                <w:b/>
                <w:bCs/>
              </w:rPr>
              <w:t>Projekta kopsavilkums, galvenās darbības</w:t>
            </w:r>
          </w:p>
          <w:p w14:paraId="070970DC" w14:textId="77777777" w:rsidR="00961F9E" w:rsidRPr="00420AC5" w:rsidRDefault="00961F9E" w:rsidP="00961F9E">
            <w:pPr>
              <w:pStyle w:val="Heading3"/>
              <w:spacing w:before="0" w:beforeAutospacing="0" w:after="0" w:afterAutospacing="0"/>
              <w:jc w:val="both"/>
              <w:rPr>
                <w:b w:val="0"/>
                <w:bCs w:val="0"/>
                <w:color w:val="7F7F7F" w:themeColor="text1" w:themeTint="80"/>
                <w:sz w:val="24"/>
                <w:szCs w:val="24"/>
              </w:rPr>
            </w:pPr>
            <w:r w:rsidRPr="00420AC5">
              <w:rPr>
                <w:b w:val="0"/>
                <w:bCs w:val="0"/>
                <w:color w:val="7F7F7F" w:themeColor="text1" w:themeTint="80"/>
                <w:sz w:val="24"/>
                <w:szCs w:val="24"/>
              </w:rPr>
              <w:t>Ievada informāciju</w:t>
            </w:r>
          </w:p>
          <w:p w14:paraId="11660FEE" w14:textId="57484C6D" w:rsidR="000F77D8" w:rsidRPr="00420AC5" w:rsidRDefault="000F77D8" w:rsidP="00961F9E">
            <w:pPr>
              <w:pStyle w:val="Heading3"/>
              <w:spacing w:before="0" w:beforeAutospacing="0" w:after="0" w:afterAutospacing="0"/>
              <w:jc w:val="both"/>
              <w:rPr>
                <w:rFonts w:eastAsia="Times New Roman"/>
                <w:b w:val="0"/>
                <w:bCs w:val="0"/>
                <w:sz w:val="24"/>
                <w:szCs w:val="24"/>
              </w:rPr>
            </w:pPr>
            <w:r w:rsidRPr="00420AC5">
              <w:rPr>
                <w:b w:val="0"/>
                <w:bCs w:val="0"/>
                <w:color w:val="0000FF"/>
                <w:sz w:val="24"/>
                <w:szCs w:val="24"/>
              </w:rPr>
              <w:t>Sniedz visaptverošu, strukturētu projekta būtības kopsavilkumu, norādot galvenās projekta darbības</w:t>
            </w:r>
          </w:p>
        </w:tc>
      </w:tr>
      <w:tr w:rsidR="00961F9E" w:rsidRPr="00420AC5" w14:paraId="7380D85C" w14:textId="77777777" w:rsidTr="00996E34">
        <w:trPr>
          <w:cantSplit/>
        </w:trPr>
        <w:tc>
          <w:tcPr>
            <w:tcW w:w="4896" w:type="dxa"/>
            <w:vMerge/>
          </w:tcPr>
          <w:p w14:paraId="5B72281E" w14:textId="77777777" w:rsidR="00961F9E" w:rsidRPr="00420AC5" w:rsidRDefault="00961F9E" w:rsidP="00052C66">
            <w:pPr>
              <w:pStyle w:val="Heading3"/>
              <w:spacing w:before="0" w:beforeAutospacing="0" w:after="0" w:afterAutospacing="0"/>
              <w:jc w:val="both"/>
              <w:rPr>
                <w:rFonts w:eastAsia="Times New Roman"/>
                <w:sz w:val="28"/>
                <w:szCs w:val="28"/>
                <w:highlight w:val="yellow"/>
              </w:rPr>
            </w:pPr>
          </w:p>
        </w:tc>
        <w:tc>
          <w:tcPr>
            <w:tcW w:w="4731" w:type="dxa"/>
          </w:tcPr>
          <w:p w14:paraId="403EBFA1" w14:textId="77777777" w:rsidR="00961F9E" w:rsidRPr="00420AC5" w:rsidRDefault="00961F9E" w:rsidP="00961F9E">
            <w:pPr>
              <w:pStyle w:val="NormalWeb"/>
              <w:spacing w:before="0" w:beforeAutospacing="0" w:after="0" w:afterAutospacing="0"/>
              <w:jc w:val="both"/>
              <w:rPr>
                <w:rFonts w:eastAsia="Times New Roman"/>
                <w:b/>
                <w:bCs/>
              </w:rPr>
            </w:pPr>
            <w:proofErr w:type="spellStart"/>
            <w:r w:rsidRPr="00420AC5">
              <w:rPr>
                <w:rFonts w:eastAsia="Times New Roman"/>
                <w:b/>
                <w:bCs/>
              </w:rPr>
              <w:t>Papildināmības</w:t>
            </w:r>
            <w:proofErr w:type="spellEnd"/>
            <w:r w:rsidRPr="00420AC5">
              <w:rPr>
                <w:rFonts w:eastAsia="Times New Roman"/>
                <w:b/>
                <w:bCs/>
              </w:rPr>
              <w:t>/</w:t>
            </w:r>
            <w:proofErr w:type="spellStart"/>
            <w:r w:rsidRPr="00420AC5">
              <w:rPr>
                <w:rFonts w:eastAsia="Times New Roman"/>
                <w:b/>
                <w:bCs/>
              </w:rPr>
              <w:t>demakrācijas</w:t>
            </w:r>
            <w:proofErr w:type="spellEnd"/>
            <w:r w:rsidRPr="00420AC5">
              <w:rPr>
                <w:rFonts w:eastAsia="Times New Roman"/>
                <w:b/>
                <w:bCs/>
              </w:rPr>
              <w:t xml:space="preserve"> apraksts</w:t>
            </w:r>
          </w:p>
          <w:p w14:paraId="72B96FEB" w14:textId="77777777" w:rsidR="00961F9E" w:rsidRPr="00420AC5" w:rsidRDefault="00961F9E" w:rsidP="00961F9E">
            <w:pPr>
              <w:pStyle w:val="Heading3"/>
              <w:spacing w:before="0" w:beforeAutospacing="0" w:after="0" w:afterAutospacing="0"/>
              <w:jc w:val="both"/>
              <w:rPr>
                <w:b w:val="0"/>
                <w:bCs w:val="0"/>
                <w:color w:val="7F7F7F" w:themeColor="text1" w:themeTint="80"/>
                <w:sz w:val="24"/>
                <w:szCs w:val="24"/>
              </w:rPr>
            </w:pPr>
            <w:r w:rsidRPr="00420AC5">
              <w:rPr>
                <w:b w:val="0"/>
                <w:bCs w:val="0"/>
                <w:color w:val="7F7F7F" w:themeColor="text1" w:themeTint="80"/>
                <w:sz w:val="24"/>
                <w:szCs w:val="24"/>
              </w:rPr>
              <w:t>Ievada informāciju</w:t>
            </w:r>
          </w:p>
          <w:p w14:paraId="4579FA37" w14:textId="0BA8D8B4" w:rsidR="000F77D8" w:rsidRPr="00420AC5" w:rsidRDefault="000F77D8" w:rsidP="00961F9E">
            <w:pPr>
              <w:pStyle w:val="Heading3"/>
              <w:spacing w:before="0" w:beforeAutospacing="0" w:after="0" w:afterAutospacing="0"/>
              <w:jc w:val="both"/>
              <w:rPr>
                <w:rFonts w:eastAsia="Times New Roman"/>
                <w:b w:val="0"/>
                <w:bCs w:val="0"/>
                <w:sz w:val="24"/>
                <w:szCs w:val="24"/>
              </w:rPr>
            </w:pPr>
            <w:r w:rsidRPr="00420AC5">
              <w:rPr>
                <w:b w:val="0"/>
                <w:bCs w:val="0"/>
                <w:color w:val="0000FF"/>
                <w:sz w:val="24"/>
                <w:szCs w:val="24"/>
              </w:rPr>
              <w:t>Apraksta plānoto darbību un izmaksu demarkāciju, ieguldījumu sinerģiju</w:t>
            </w:r>
          </w:p>
        </w:tc>
      </w:tr>
      <w:tr w:rsidR="00961F9E" w:rsidRPr="00420AC5" w14:paraId="167238C5" w14:textId="77777777" w:rsidTr="00996E34">
        <w:trPr>
          <w:cantSplit/>
        </w:trPr>
        <w:tc>
          <w:tcPr>
            <w:tcW w:w="4896" w:type="dxa"/>
            <w:vMerge/>
          </w:tcPr>
          <w:p w14:paraId="24158DD7" w14:textId="77777777" w:rsidR="00961F9E" w:rsidRPr="00420AC5" w:rsidRDefault="00961F9E" w:rsidP="00052C66">
            <w:pPr>
              <w:pStyle w:val="Heading3"/>
              <w:spacing w:before="0" w:beforeAutospacing="0" w:after="0" w:afterAutospacing="0"/>
              <w:jc w:val="both"/>
              <w:rPr>
                <w:rFonts w:eastAsia="Times New Roman"/>
                <w:sz w:val="28"/>
                <w:szCs w:val="28"/>
                <w:highlight w:val="yellow"/>
              </w:rPr>
            </w:pPr>
          </w:p>
        </w:tc>
        <w:tc>
          <w:tcPr>
            <w:tcW w:w="4731" w:type="dxa"/>
          </w:tcPr>
          <w:p w14:paraId="5A7EE3B1" w14:textId="77777777" w:rsidR="00915A6F" w:rsidRDefault="00915A6F" w:rsidP="00961F9E">
            <w:pPr>
              <w:rPr>
                <w:rFonts w:eastAsia="Times New Roman"/>
                <w:b/>
                <w:bCs/>
              </w:rPr>
            </w:pPr>
            <w:r w:rsidRPr="00915A6F">
              <w:rPr>
                <w:rFonts w:eastAsia="Times New Roman"/>
                <w:b/>
                <w:bCs/>
              </w:rPr>
              <w:t>Projekta kopējās izmaksas EUR</w:t>
            </w:r>
          </w:p>
          <w:p w14:paraId="3C18D8AD" w14:textId="67A90703" w:rsidR="00961F9E" w:rsidRPr="00420AC5" w:rsidRDefault="00961F9E" w:rsidP="00961F9E">
            <w:pPr>
              <w:rPr>
                <w:color w:val="7F7F7F" w:themeColor="text1" w:themeTint="80"/>
              </w:rPr>
            </w:pPr>
            <w:r w:rsidRPr="00420AC5">
              <w:rPr>
                <w:color w:val="7F7F7F" w:themeColor="text1" w:themeTint="80"/>
              </w:rPr>
              <w:t>Ievada informāciju</w:t>
            </w:r>
          </w:p>
          <w:p w14:paraId="69EF252E" w14:textId="72615F6D" w:rsidR="00961F9E" w:rsidRPr="00420AC5" w:rsidRDefault="00961F9E" w:rsidP="00961F9E">
            <w:pPr>
              <w:pStyle w:val="NormalWeb"/>
              <w:spacing w:before="0" w:beforeAutospacing="0" w:after="0" w:afterAutospacing="0"/>
              <w:jc w:val="both"/>
              <w:rPr>
                <w:color w:val="0000FF"/>
              </w:rPr>
            </w:pPr>
            <w:r w:rsidRPr="00420AC5">
              <w:rPr>
                <w:color w:val="0000FF"/>
              </w:rPr>
              <w:t>Norāda projekta kopējās izmaksas EUR</w:t>
            </w:r>
          </w:p>
        </w:tc>
      </w:tr>
      <w:tr w:rsidR="00961F9E" w:rsidRPr="00420AC5" w14:paraId="67F88BE7" w14:textId="77777777" w:rsidTr="00996E34">
        <w:trPr>
          <w:cantSplit/>
        </w:trPr>
        <w:tc>
          <w:tcPr>
            <w:tcW w:w="4896" w:type="dxa"/>
            <w:vMerge/>
          </w:tcPr>
          <w:p w14:paraId="5E6FDA4B" w14:textId="77777777" w:rsidR="00961F9E" w:rsidRPr="00420AC5" w:rsidRDefault="00961F9E" w:rsidP="00052C66">
            <w:pPr>
              <w:pStyle w:val="Heading3"/>
              <w:spacing w:before="0" w:beforeAutospacing="0" w:after="0" w:afterAutospacing="0"/>
              <w:jc w:val="both"/>
              <w:rPr>
                <w:rFonts w:eastAsia="Times New Roman"/>
                <w:sz w:val="28"/>
                <w:szCs w:val="28"/>
                <w:highlight w:val="yellow"/>
              </w:rPr>
            </w:pPr>
          </w:p>
        </w:tc>
        <w:tc>
          <w:tcPr>
            <w:tcW w:w="4731" w:type="dxa"/>
          </w:tcPr>
          <w:p w14:paraId="6C1CB38D" w14:textId="77777777" w:rsidR="00961F9E" w:rsidRPr="00420AC5" w:rsidRDefault="00961F9E" w:rsidP="00961F9E">
            <w:pPr>
              <w:pStyle w:val="NormalWeb"/>
              <w:spacing w:before="0" w:beforeAutospacing="0" w:after="0" w:afterAutospacing="0"/>
              <w:jc w:val="both"/>
              <w:rPr>
                <w:rFonts w:eastAsia="Times New Roman"/>
                <w:b/>
                <w:bCs/>
              </w:rPr>
            </w:pPr>
            <w:r w:rsidRPr="00420AC5">
              <w:rPr>
                <w:rFonts w:eastAsia="Times New Roman"/>
                <w:b/>
                <w:bCs/>
              </w:rPr>
              <w:t>Finansējuma avots un veids</w:t>
            </w:r>
          </w:p>
          <w:p w14:paraId="242119F7" w14:textId="77777777" w:rsidR="00961F9E" w:rsidRPr="00420AC5" w:rsidRDefault="00961F9E" w:rsidP="00961F9E">
            <w:pPr>
              <w:rPr>
                <w:color w:val="7F7F7F" w:themeColor="text1" w:themeTint="80"/>
              </w:rPr>
            </w:pPr>
            <w:r w:rsidRPr="00420AC5">
              <w:rPr>
                <w:color w:val="7F7F7F" w:themeColor="text1" w:themeTint="80"/>
              </w:rPr>
              <w:t>Ievada informāciju</w:t>
            </w:r>
          </w:p>
          <w:p w14:paraId="04165647" w14:textId="24EDE862" w:rsidR="00961F9E" w:rsidRPr="00420AC5" w:rsidRDefault="00961F9E" w:rsidP="00961F9E">
            <w:pPr>
              <w:pStyle w:val="NormalWeb"/>
              <w:spacing w:before="0" w:beforeAutospacing="0" w:after="0" w:afterAutospacing="0"/>
              <w:jc w:val="both"/>
              <w:rPr>
                <w:rFonts w:eastAsia="Times New Roman"/>
                <w:b/>
                <w:bCs/>
              </w:rPr>
            </w:pPr>
            <w:r w:rsidRPr="00420AC5">
              <w:rPr>
                <w:color w:val="0000FF"/>
              </w:rPr>
              <w:t>Norāda finansējuma avotus un veidu (valsts/ pašvaldību budžets, ES fondi, cits)</w:t>
            </w:r>
          </w:p>
        </w:tc>
      </w:tr>
      <w:tr w:rsidR="00961F9E" w:rsidRPr="00420AC5" w14:paraId="46B132F8" w14:textId="77777777" w:rsidTr="00996E34">
        <w:trPr>
          <w:cantSplit/>
        </w:trPr>
        <w:tc>
          <w:tcPr>
            <w:tcW w:w="4896" w:type="dxa"/>
            <w:vMerge/>
          </w:tcPr>
          <w:p w14:paraId="7A206CDF" w14:textId="77777777" w:rsidR="00961F9E" w:rsidRPr="00420AC5" w:rsidRDefault="00961F9E" w:rsidP="00052C66">
            <w:pPr>
              <w:pStyle w:val="Heading3"/>
              <w:spacing w:before="0" w:beforeAutospacing="0" w:after="0" w:afterAutospacing="0"/>
              <w:jc w:val="both"/>
              <w:rPr>
                <w:rFonts w:eastAsia="Times New Roman"/>
                <w:sz w:val="28"/>
                <w:szCs w:val="28"/>
                <w:highlight w:val="yellow"/>
              </w:rPr>
            </w:pPr>
          </w:p>
        </w:tc>
        <w:tc>
          <w:tcPr>
            <w:tcW w:w="4731" w:type="dxa"/>
          </w:tcPr>
          <w:p w14:paraId="394B58CB" w14:textId="77777777" w:rsidR="00961F9E" w:rsidRPr="00420AC5" w:rsidRDefault="00961F9E" w:rsidP="00961F9E">
            <w:pPr>
              <w:pStyle w:val="NormalWeb"/>
              <w:spacing w:before="0" w:beforeAutospacing="0" w:after="0" w:afterAutospacing="0"/>
              <w:jc w:val="both"/>
              <w:rPr>
                <w:rFonts w:eastAsia="Times New Roman"/>
                <w:b/>
                <w:bCs/>
              </w:rPr>
            </w:pPr>
            <w:r w:rsidRPr="00420AC5">
              <w:rPr>
                <w:rFonts w:eastAsia="Times New Roman"/>
                <w:b/>
                <w:bCs/>
              </w:rPr>
              <w:t>Vai saņemts kā valsts atbalsts saimnieciskai darbībai?</w:t>
            </w:r>
          </w:p>
          <w:p w14:paraId="48FDABB6" w14:textId="57B353CF" w:rsidR="001952FC" w:rsidRPr="00420AC5" w:rsidRDefault="00961F9E" w:rsidP="00961F9E">
            <w:pPr>
              <w:pStyle w:val="NormalWeb"/>
              <w:spacing w:before="0" w:beforeAutospacing="0" w:after="0" w:afterAutospacing="0"/>
              <w:jc w:val="both"/>
              <w:rPr>
                <w:color w:val="7F7F7F" w:themeColor="text1" w:themeTint="80"/>
              </w:rPr>
            </w:pPr>
            <w:r w:rsidRPr="00420AC5">
              <w:rPr>
                <w:color w:val="7F7F7F" w:themeColor="text1" w:themeTint="80"/>
              </w:rPr>
              <w:t>Izvēlnē atzīmē atbilstošo: jā vai nē</w:t>
            </w:r>
          </w:p>
        </w:tc>
      </w:tr>
      <w:tr w:rsidR="00961F9E" w:rsidRPr="00420AC5" w14:paraId="69D2F5D5" w14:textId="77777777" w:rsidTr="00996E34">
        <w:trPr>
          <w:cantSplit/>
          <w:trHeight w:val="1891"/>
        </w:trPr>
        <w:tc>
          <w:tcPr>
            <w:tcW w:w="4896" w:type="dxa"/>
            <w:vMerge/>
          </w:tcPr>
          <w:p w14:paraId="788EAD42" w14:textId="77777777" w:rsidR="00961F9E" w:rsidRPr="00420AC5" w:rsidRDefault="00961F9E" w:rsidP="00052C66">
            <w:pPr>
              <w:pStyle w:val="Heading3"/>
              <w:spacing w:before="0" w:beforeAutospacing="0" w:after="0" w:afterAutospacing="0"/>
              <w:jc w:val="both"/>
              <w:rPr>
                <w:rFonts w:eastAsia="Times New Roman"/>
                <w:sz w:val="28"/>
                <w:szCs w:val="28"/>
                <w:highlight w:val="yellow"/>
              </w:rPr>
            </w:pPr>
          </w:p>
        </w:tc>
        <w:tc>
          <w:tcPr>
            <w:tcW w:w="4731" w:type="dxa"/>
          </w:tcPr>
          <w:p w14:paraId="5D19294F" w14:textId="09DB1102" w:rsidR="00961F9E" w:rsidRPr="00420AC5" w:rsidRDefault="00961F9E" w:rsidP="00961F9E">
            <w:pPr>
              <w:pStyle w:val="NormalWeb"/>
              <w:spacing w:before="0" w:beforeAutospacing="0" w:after="0" w:afterAutospacing="0"/>
              <w:jc w:val="both"/>
              <w:rPr>
                <w:rFonts w:eastAsia="Times New Roman"/>
                <w:b/>
                <w:bCs/>
              </w:rPr>
            </w:pPr>
            <w:r w:rsidRPr="00420AC5">
              <w:rPr>
                <w:rFonts w:eastAsia="Times New Roman"/>
                <w:b/>
                <w:bCs/>
              </w:rPr>
              <w:t>Regulējums</w:t>
            </w:r>
          </w:p>
          <w:p w14:paraId="2952B323" w14:textId="0A8266BA" w:rsidR="00961F9E" w:rsidRPr="00420AC5" w:rsidRDefault="00961F9E" w:rsidP="00961F9E">
            <w:pPr>
              <w:rPr>
                <w:color w:val="7F7F7F" w:themeColor="text1" w:themeTint="80"/>
              </w:rPr>
            </w:pPr>
            <w:r w:rsidRPr="00420AC5">
              <w:rPr>
                <w:color w:val="7F7F7F" w:themeColor="text1" w:themeTint="80"/>
              </w:rPr>
              <w:t>Ievada informāciju</w:t>
            </w:r>
            <w:r w:rsidR="00C43E4E" w:rsidRPr="00420AC5">
              <w:rPr>
                <w:color w:val="7F7F7F" w:themeColor="text1" w:themeTint="80"/>
              </w:rPr>
              <w:t>. Lauks ir redzams, ja jautājumā “Vai saņemts kā valsts atbalsts saimnieciskai darbībai?” atzīmēts “Jā”.</w:t>
            </w:r>
          </w:p>
          <w:p w14:paraId="1499C2CD" w14:textId="1932B438" w:rsidR="00961F9E" w:rsidRPr="00420AC5" w:rsidRDefault="00861D2E" w:rsidP="00961F9E">
            <w:pPr>
              <w:pStyle w:val="NormalWeb"/>
              <w:spacing w:before="0" w:beforeAutospacing="0" w:after="0" w:afterAutospacing="0"/>
              <w:jc w:val="both"/>
              <w:rPr>
                <w:rFonts w:eastAsia="Times New Roman"/>
                <w:b/>
                <w:bCs/>
              </w:rPr>
            </w:pPr>
            <w:r w:rsidRPr="00420AC5">
              <w:rPr>
                <w:color w:val="0000FF"/>
              </w:rPr>
              <w:t xml:space="preserve">Norāda valsts atbalsta regulējumu saskaņā ar kuru atbalsts sniegts (Vairāk informācijas par valsts atbalsta regulējumu - </w:t>
            </w:r>
            <w:hyperlink r:id="rId26" w:history="1">
              <w:r w:rsidRPr="00420AC5">
                <w:rPr>
                  <w:rStyle w:val="Hyperlink"/>
                </w:rPr>
                <w:t>https://www.cfla.gov.lv/lv/valsts-atbalsta-regulejums</w:t>
              </w:r>
            </w:hyperlink>
            <w:r w:rsidRPr="00420AC5">
              <w:rPr>
                <w:color w:val="0000FF"/>
              </w:rPr>
              <w:t>)</w:t>
            </w:r>
          </w:p>
        </w:tc>
      </w:tr>
    </w:tbl>
    <w:p w14:paraId="1FA08592" w14:textId="77777777" w:rsidR="00996E34" w:rsidRPr="00420AC5" w:rsidRDefault="00996E34" w:rsidP="00996E34">
      <w:pPr>
        <w:spacing w:before="60" w:after="60"/>
        <w:jc w:val="both"/>
        <w:rPr>
          <w:i/>
          <w:color w:val="0000FF"/>
        </w:rPr>
      </w:pPr>
    </w:p>
    <w:p w14:paraId="5DBA7762" w14:textId="45CB3441" w:rsidR="00996E34" w:rsidRPr="00922684" w:rsidRDefault="00996E34" w:rsidP="00996E34">
      <w:pPr>
        <w:spacing w:before="60" w:after="60"/>
        <w:jc w:val="both"/>
        <w:rPr>
          <w:i/>
          <w:color w:val="0000FF"/>
        </w:rPr>
      </w:pPr>
      <w:r w:rsidRPr="00922684">
        <w:rPr>
          <w:i/>
          <w:color w:val="0000FF"/>
        </w:rPr>
        <w:t xml:space="preserve">Šajā </w:t>
      </w:r>
      <w:proofErr w:type="spellStart"/>
      <w:r w:rsidRPr="00922684">
        <w:rPr>
          <w:i/>
          <w:iCs/>
          <w:color w:val="0000FF"/>
        </w:rPr>
        <w:t>apakšsadaļā</w:t>
      </w:r>
      <w:proofErr w:type="spellEnd"/>
      <w:r w:rsidRPr="00922684">
        <w:rPr>
          <w:i/>
          <w:iCs/>
          <w:color w:val="0000FF"/>
        </w:rPr>
        <w:t xml:space="preserve"> </w:t>
      </w:r>
      <w:r w:rsidRPr="00922684">
        <w:rPr>
          <w:i/>
          <w:color w:val="0000FF"/>
        </w:rPr>
        <w:t>sniedz informāciju par projekta iesniedzēja vai citu subjektu iesniegtiem, īstenotajiem (jau pabeigtajiem) vai īstenošanā esošiem projektiem, ar kuriem konstatējama projekta iesniegumā plānoto darbību un izmaksu demarkācija (skaidra nošķiršana) un/vai sinerģija.</w:t>
      </w:r>
    </w:p>
    <w:p w14:paraId="6999D8C1" w14:textId="77777777" w:rsidR="00B82559" w:rsidRPr="00922684" w:rsidRDefault="00B82559" w:rsidP="00996E34">
      <w:pPr>
        <w:spacing w:before="60" w:after="60"/>
        <w:jc w:val="both"/>
        <w:rPr>
          <w:i/>
          <w:color w:val="0000FF"/>
        </w:rPr>
      </w:pPr>
    </w:p>
    <w:p w14:paraId="5582C8C9" w14:textId="35C5A69F" w:rsidR="00996E34" w:rsidRPr="00922684" w:rsidRDefault="00996E34" w:rsidP="00B82559">
      <w:pPr>
        <w:pStyle w:val="ListParagraph"/>
        <w:numPr>
          <w:ilvl w:val="0"/>
          <w:numId w:val="73"/>
        </w:numPr>
        <w:ind w:left="426"/>
        <w:rPr>
          <w:rFonts w:ascii="Times New Roman" w:hAnsi="Times New Roman"/>
          <w:b/>
          <w:bCs/>
          <w:i/>
          <w:iCs/>
          <w:color w:val="0000FF"/>
          <w:sz w:val="24"/>
          <w:szCs w:val="24"/>
        </w:rPr>
      </w:pPr>
      <w:r w:rsidRPr="00922684">
        <w:rPr>
          <w:rFonts w:ascii="Times New Roman" w:hAnsi="Times New Roman"/>
          <w:i/>
          <w:iCs/>
          <w:color w:val="0000FF"/>
          <w:sz w:val="24"/>
          <w:szCs w:val="24"/>
        </w:rPr>
        <w:t xml:space="preserve">Šajā </w:t>
      </w:r>
      <w:proofErr w:type="spellStart"/>
      <w:r w:rsidRPr="00922684">
        <w:rPr>
          <w:rFonts w:ascii="Times New Roman" w:hAnsi="Times New Roman"/>
          <w:i/>
          <w:iCs/>
          <w:color w:val="0000FF"/>
          <w:sz w:val="24"/>
          <w:szCs w:val="24"/>
        </w:rPr>
        <w:t>apakšsadaļā</w:t>
      </w:r>
      <w:proofErr w:type="spellEnd"/>
      <w:r w:rsidRPr="00922684">
        <w:rPr>
          <w:rFonts w:ascii="Times New Roman" w:hAnsi="Times New Roman"/>
          <w:i/>
          <w:iCs/>
          <w:color w:val="0000FF"/>
          <w:sz w:val="24"/>
          <w:szCs w:val="24"/>
        </w:rPr>
        <w:t xml:space="preserve"> ir jānorāda projekta demarkācija ar Patvēruma, migrācijas un integrācijas fonda 2021.-2027.gada plānošanas perioda projekt</w:t>
      </w:r>
      <w:r w:rsidR="004F5641" w:rsidRPr="00922684">
        <w:rPr>
          <w:rFonts w:ascii="Times New Roman" w:hAnsi="Times New Roman"/>
          <w:i/>
          <w:iCs/>
          <w:color w:val="0000FF"/>
          <w:sz w:val="24"/>
          <w:szCs w:val="24"/>
        </w:rPr>
        <w:t>a</w:t>
      </w:r>
      <w:r w:rsidRPr="00922684">
        <w:rPr>
          <w:rFonts w:ascii="Times New Roman" w:hAnsi="Times New Roman"/>
          <w:i/>
          <w:iCs/>
          <w:color w:val="0000FF"/>
          <w:sz w:val="24"/>
          <w:szCs w:val="24"/>
        </w:rPr>
        <w:t xml:space="preserve"> Nr. PMIF/13.1./2022/1/01 </w:t>
      </w:r>
      <w:r w:rsidR="00D56982" w:rsidRPr="00922684">
        <w:rPr>
          <w:rFonts w:ascii="Times New Roman" w:hAnsi="Times New Roman"/>
          <w:i/>
          <w:iCs/>
          <w:color w:val="0000FF"/>
          <w:sz w:val="24"/>
          <w:szCs w:val="24"/>
        </w:rPr>
        <w:t>“</w:t>
      </w:r>
      <w:r w:rsidRPr="00922684">
        <w:rPr>
          <w:rFonts w:ascii="Times New Roman" w:hAnsi="Times New Roman"/>
          <w:i/>
          <w:iCs/>
          <w:color w:val="0000FF"/>
          <w:sz w:val="24"/>
          <w:szCs w:val="24"/>
        </w:rPr>
        <w:t xml:space="preserve">Vienas pieturas aģentūra” ietvaros īstenojamiem atbalsta pasākumiem projekta mērķa grupas personām. Skaidri jānorāda, kādi pakalpojumi, t.sk. tulkošanas pakalpojumi sociālā darbinieka un sociālā </w:t>
      </w:r>
      <w:proofErr w:type="spellStart"/>
      <w:r w:rsidRPr="00922684">
        <w:rPr>
          <w:rFonts w:ascii="Times New Roman" w:hAnsi="Times New Roman"/>
          <w:i/>
          <w:iCs/>
          <w:color w:val="0000FF"/>
          <w:sz w:val="24"/>
          <w:szCs w:val="24"/>
        </w:rPr>
        <w:t>mentora</w:t>
      </w:r>
      <w:proofErr w:type="spellEnd"/>
      <w:r w:rsidRPr="00922684">
        <w:rPr>
          <w:rFonts w:ascii="Times New Roman" w:hAnsi="Times New Roman"/>
          <w:i/>
          <w:iCs/>
          <w:color w:val="0000FF"/>
          <w:sz w:val="24"/>
          <w:szCs w:val="24"/>
        </w:rPr>
        <w:t xml:space="preserve"> pakalpojuma sniegšanas laikā, Vienas pieturas aģentūras ietvaros tiks finansēti no Patvēruma, migrācijas un integrācijas fonda 2021.-2027.gadam finansējuma.</w:t>
      </w:r>
    </w:p>
    <w:p w14:paraId="53F55EC4" w14:textId="77777777" w:rsidR="00B82559" w:rsidRPr="00922684" w:rsidRDefault="00B82559" w:rsidP="00B82559">
      <w:pPr>
        <w:pStyle w:val="ListParagraph"/>
        <w:ind w:left="426"/>
        <w:rPr>
          <w:rFonts w:ascii="Times New Roman" w:hAnsi="Times New Roman"/>
          <w:b/>
          <w:bCs/>
          <w:i/>
          <w:iCs/>
          <w:color w:val="0000FF"/>
          <w:sz w:val="24"/>
          <w:szCs w:val="24"/>
        </w:rPr>
      </w:pPr>
    </w:p>
    <w:p w14:paraId="155DAD3A" w14:textId="77777777" w:rsidR="00996E34" w:rsidRPr="00922684" w:rsidRDefault="00996E34" w:rsidP="00B82559">
      <w:pPr>
        <w:pStyle w:val="ListParagraph"/>
        <w:numPr>
          <w:ilvl w:val="0"/>
          <w:numId w:val="73"/>
        </w:numPr>
        <w:ind w:left="426"/>
        <w:rPr>
          <w:rFonts w:ascii="Times New Roman" w:hAnsi="Times New Roman"/>
          <w:b/>
          <w:bCs/>
          <w:i/>
          <w:iCs/>
          <w:color w:val="0000FF"/>
          <w:sz w:val="24"/>
          <w:szCs w:val="24"/>
        </w:rPr>
      </w:pPr>
      <w:r w:rsidRPr="00922684">
        <w:rPr>
          <w:rFonts w:ascii="Times New Roman" w:hAnsi="Times New Roman"/>
          <w:i/>
          <w:iCs/>
          <w:color w:val="0000FF"/>
          <w:sz w:val="24"/>
          <w:szCs w:val="24"/>
        </w:rPr>
        <w:t>Sniegtajai informācijai jāapliecina dubultā finansējuma neesamība, t.i., projektā plānotās izmaksas nav un netiks finansētas no citiem Eiropas Savienības finanšu avotiem vai citiem ārvalstu finanšu instrumentiem, kā arī valsts un pašvaldību budžeta līdzekļiem.</w:t>
      </w:r>
    </w:p>
    <w:p w14:paraId="241B1A27" w14:textId="2F41A6BE" w:rsidR="00C40451" w:rsidRPr="00922684" w:rsidRDefault="00C40451" w:rsidP="00C40451">
      <w:pPr>
        <w:spacing w:after="160"/>
        <w:jc w:val="both"/>
        <w:rPr>
          <w:rFonts w:eastAsia="Calibri"/>
          <w:b/>
          <w:i/>
          <w:color w:val="0070C0"/>
          <w:lang w:eastAsia="en-US"/>
        </w:rPr>
      </w:pPr>
    </w:p>
    <w:p w14:paraId="157B2457" w14:textId="77777777" w:rsidR="007D066D" w:rsidRDefault="007D066D">
      <w:pPr>
        <w:rPr>
          <w:rFonts w:eastAsia="Times New Roman"/>
          <w:b/>
          <w:bCs/>
          <w:sz w:val="32"/>
          <w:szCs w:val="32"/>
        </w:rPr>
      </w:pPr>
      <w:r>
        <w:rPr>
          <w:rFonts w:eastAsia="Times New Roman"/>
          <w:sz w:val="32"/>
          <w:szCs w:val="32"/>
        </w:rPr>
        <w:br w:type="page"/>
      </w:r>
    </w:p>
    <w:p w14:paraId="23706643" w14:textId="5B1A27F1" w:rsidR="009E54D4" w:rsidRPr="00420AC5" w:rsidRDefault="00E25956" w:rsidP="00E25956">
      <w:pPr>
        <w:pStyle w:val="Heading2"/>
        <w:spacing w:before="0" w:beforeAutospacing="0" w:after="0" w:afterAutospacing="0"/>
        <w:jc w:val="center"/>
        <w:rPr>
          <w:rFonts w:eastAsia="Times New Roman"/>
          <w:sz w:val="32"/>
          <w:szCs w:val="32"/>
        </w:rPr>
      </w:pPr>
      <w:r w:rsidRPr="00420AC5">
        <w:rPr>
          <w:rFonts w:eastAsia="Times New Roman"/>
          <w:sz w:val="32"/>
          <w:szCs w:val="32"/>
        </w:rPr>
        <w:lastRenderedPageBreak/>
        <w:t xml:space="preserve">SADAĻA </w:t>
      </w:r>
      <w:r w:rsidR="00D83994" w:rsidRPr="00420AC5">
        <w:rPr>
          <w:rFonts w:eastAsia="Times New Roman"/>
          <w:sz w:val="32"/>
          <w:szCs w:val="32"/>
        </w:rPr>
        <w:t>–</w:t>
      </w:r>
      <w:r w:rsidRPr="00420AC5">
        <w:rPr>
          <w:rFonts w:eastAsia="Times New Roman"/>
          <w:sz w:val="32"/>
          <w:szCs w:val="32"/>
        </w:rPr>
        <w:t xml:space="preserve"> DARBĪBAS</w:t>
      </w:r>
    </w:p>
    <w:p w14:paraId="4BFB86B6" w14:textId="77777777" w:rsidR="00D83994" w:rsidRPr="00420AC5" w:rsidRDefault="00D83994" w:rsidP="00E52ADE">
      <w:pPr>
        <w:rPr>
          <w:highlight w:val="yellow"/>
        </w:rPr>
      </w:pPr>
    </w:p>
    <w:tbl>
      <w:tblPr>
        <w:tblStyle w:val="TableGrid"/>
        <w:tblW w:w="9776" w:type="dxa"/>
        <w:tblLayout w:type="fixed"/>
        <w:tblLook w:val="04A0" w:firstRow="1" w:lastRow="0" w:firstColumn="1" w:lastColumn="0" w:noHBand="0" w:noVBand="1"/>
      </w:tblPr>
      <w:tblGrid>
        <w:gridCol w:w="6799"/>
        <w:gridCol w:w="2977"/>
      </w:tblGrid>
      <w:tr w:rsidR="00315C34" w:rsidRPr="00420AC5" w14:paraId="49447B8B" w14:textId="77777777" w:rsidTr="007D066D">
        <w:tc>
          <w:tcPr>
            <w:tcW w:w="6799" w:type="dxa"/>
            <w:vAlign w:val="center"/>
          </w:tcPr>
          <w:p w14:paraId="0FCB19DD" w14:textId="20190016" w:rsidR="00315C34" w:rsidRPr="00420AC5" w:rsidRDefault="00315C34" w:rsidP="00CF2731">
            <w:pPr>
              <w:pStyle w:val="NormalWeb"/>
              <w:spacing w:before="0" w:beforeAutospacing="0" w:after="0" w:afterAutospacing="0"/>
              <w:jc w:val="center"/>
              <w:rPr>
                <w:sz w:val="28"/>
                <w:szCs w:val="28"/>
                <w:highlight w:val="yellow"/>
              </w:rPr>
            </w:pPr>
            <w:r w:rsidRPr="00420AC5">
              <w:rPr>
                <w:noProof/>
              </w:rPr>
              <w:drawing>
                <wp:inline distT="0" distB="0" distL="0" distR="0" wp14:anchorId="7A250E3A" wp14:editId="00D42965">
                  <wp:extent cx="4272455" cy="2501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07977" cy="2522434"/>
                          </a:xfrm>
                          <a:prstGeom prst="rect">
                            <a:avLst/>
                          </a:prstGeom>
                        </pic:spPr>
                      </pic:pic>
                    </a:graphicData>
                  </a:graphic>
                </wp:inline>
              </w:drawing>
            </w:r>
          </w:p>
        </w:tc>
        <w:tc>
          <w:tcPr>
            <w:tcW w:w="2977" w:type="dxa"/>
            <w:vAlign w:val="center"/>
          </w:tcPr>
          <w:p w14:paraId="7DABF78B" w14:textId="176226AD" w:rsidR="00315C34" w:rsidRPr="00420AC5" w:rsidRDefault="00CF2731" w:rsidP="00E22F14">
            <w:pPr>
              <w:pStyle w:val="NormalWeb"/>
              <w:spacing w:before="0" w:beforeAutospacing="0" w:after="0" w:afterAutospacing="0"/>
              <w:jc w:val="both"/>
              <w:rPr>
                <w:color w:val="7F7F7F" w:themeColor="text1" w:themeTint="80"/>
                <w:highlight w:val="yellow"/>
              </w:rPr>
            </w:pPr>
            <w:r w:rsidRPr="00420AC5">
              <w:rPr>
                <w:color w:val="7F7F7F" w:themeColor="text1" w:themeTint="80"/>
              </w:rPr>
              <w:t>Izmantojot funkciju “Pārvaldīt darbības” izvēlas projekta darbības</w:t>
            </w:r>
          </w:p>
        </w:tc>
      </w:tr>
      <w:tr w:rsidR="00315C34" w:rsidRPr="00420AC5" w14:paraId="25EFFA51" w14:textId="77777777" w:rsidTr="007D066D">
        <w:trPr>
          <w:trHeight w:val="2998"/>
        </w:trPr>
        <w:tc>
          <w:tcPr>
            <w:tcW w:w="6799" w:type="dxa"/>
          </w:tcPr>
          <w:p w14:paraId="1A2A4BB7" w14:textId="59B2E1B5" w:rsidR="00315C34" w:rsidRPr="00420AC5" w:rsidRDefault="00255D1C" w:rsidP="00705A90">
            <w:pPr>
              <w:pStyle w:val="NormalWeb"/>
              <w:spacing w:before="0" w:beforeAutospacing="0" w:after="0" w:afterAutospacing="0"/>
              <w:jc w:val="center"/>
              <w:rPr>
                <w:sz w:val="28"/>
                <w:szCs w:val="28"/>
                <w:highlight w:val="yellow"/>
              </w:rPr>
            </w:pPr>
            <w:r w:rsidRPr="00420AC5">
              <w:rPr>
                <w:noProof/>
              </w:rPr>
              <w:drawing>
                <wp:inline distT="0" distB="0" distL="0" distR="0" wp14:anchorId="3E89BA31" wp14:editId="3A34B10D">
                  <wp:extent cx="3838575" cy="2680605"/>
                  <wp:effectExtent l="0" t="0" r="0" b="571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3855624" cy="2692511"/>
                          </a:xfrm>
                          <a:prstGeom prst="rect">
                            <a:avLst/>
                          </a:prstGeom>
                        </pic:spPr>
                      </pic:pic>
                    </a:graphicData>
                  </a:graphic>
                </wp:inline>
              </w:drawing>
            </w:r>
          </w:p>
        </w:tc>
        <w:tc>
          <w:tcPr>
            <w:tcW w:w="2977" w:type="dxa"/>
            <w:vAlign w:val="center"/>
          </w:tcPr>
          <w:p w14:paraId="63A75836" w14:textId="04CE8983" w:rsidR="00315C34" w:rsidRPr="00420AC5" w:rsidRDefault="00CF2731" w:rsidP="00E22F14">
            <w:pPr>
              <w:pStyle w:val="NormalWeb"/>
              <w:spacing w:before="0" w:beforeAutospacing="0" w:after="0" w:afterAutospacing="0"/>
              <w:jc w:val="both"/>
              <w:rPr>
                <w:sz w:val="28"/>
                <w:szCs w:val="28"/>
                <w:highlight w:val="yellow"/>
              </w:rPr>
            </w:pPr>
            <w:r w:rsidRPr="00420AC5">
              <w:rPr>
                <w:color w:val="7F7F7F" w:themeColor="text1" w:themeTint="80"/>
              </w:rPr>
              <w:t xml:space="preserve">No </w:t>
            </w:r>
            <w:r w:rsidR="00A4329F" w:rsidRPr="00420AC5">
              <w:rPr>
                <w:color w:val="7F7F7F" w:themeColor="text1" w:themeTint="80"/>
              </w:rPr>
              <w:t>pasākuma</w:t>
            </w:r>
            <w:r w:rsidR="00772F7C" w:rsidRPr="00420AC5">
              <w:rPr>
                <w:color w:val="7F7F7F" w:themeColor="text1" w:themeTint="80"/>
              </w:rPr>
              <w:t xml:space="preserve"> </w:t>
            </w:r>
            <w:r w:rsidRPr="00420AC5">
              <w:rPr>
                <w:color w:val="7F7F7F" w:themeColor="text1" w:themeTint="80"/>
              </w:rPr>
              <w:t>definētajām darbībām</w:t>
            </w:r>
            <w:r w:rsidR="008D7166" w:rsidRPr="00420AC5">
              <w:rPr>
                <w:color w:val="7F7F7F" w:themeColor="text1" w:themeTint="80"/>
              </w:rPr>
              <w:t>/</w:t>
            </w:r>
            <w:proofErr w:type="spellStart"/>
            <w:r w:rsidR="008D7166" w:rsidRPr="00420AC5">
              <w:rPr>
                <w:color w:val="7F7F7F" w:themeColor="text1" w:themeTint="80"/>
              </w:rPr>
              <w:t>apakšdarbībām</w:t>
            </w:r>
            <w:proofErr w:type="spellEnd"/>
            <w:r w:rsidR="008D7166" w:rsidRPr="00420AC5">
              <w:rPr>
                <w:color w:val="7F7F7F" w:themeColor="text1" w:themeTint="80"/>
              </w:rPr>
              <w:t xml:space="preserve"> </w:t>
            </w:r>
            <w:r w:rsidRPr="00420AC5">
              <w:rPr>
                <w:color w:val="7F7F7F" w:themeColor="text1" w:themeTint="80"/>
              </w:rPr>
              <w:t xml:space="preserve"> izvēlās projektā plānotās darbības</w:t>
            </w:r>
            <w:r w:rsidR="008D7166" w:rsidRPr="00420AC5">
              <w:rPr>
                <w:color w:val="7F7F7F" w:themeColor="text1" w:themeTint="80"/>
              </w:rPr>
              <w:t>/</w:t>
            </w:r>
            <w:proofErr w:type="spellStart"/>
            <w:r w:rsidR="008D7166" w:rsidRPr="00420AC5">
              <w:rPr>
                <w:color w:val="7F7F7F" w:themeColor="text1" w:themeTint="80"/>
              </w:rPr>
              <w:t>apakšdarbības</w:t>
            </w:r>
            <w:proofErr w:type="spellEnd"/>
            <w:r w:rsidR="00705A90" w:rsidRPr="00420AC5">
              <w:rPr>
                <w:color w:val="7F7F7F" w:themeColor="text1" w:themeTint="80"/>
              </w:rPr>
              <w:t>, veicot atzīmi “Attiecināt”</w:t>
            </w:r>
            <w:r w:rsidRPr="00420AC5">
              <w:rPr>
                <w:color w:val="7F7F7F" w:themeColor="text1" w:themeTint="80"/>
              </w:rPr>
              <w:t>.</w:t>
            </w:r>
          </w:p>
        </w:tc>
      </w:tr>
      <w:tr w:rsidR="0BBB8C75" w:rsidRPr="00420AC5" w14:paraId="15AEE252" w14:textId="77777777" w:rsidTr="007D066D">
        <w:tblPrEx>
          <w:tblLook w:val="06A0" w:firstRow="1" w:lastRow="0" w:firstColumn="1" w:lastColumn="0" w:noHBand="1" w:noVBand="1"/>
        </w:tblPrEx>
        <w:trPr>
          <w:trHeight w:val="300"/>
        </w:trPr>
        <w:tc>
          <w:tcPr>
            <w:tcW w:w="6799" w:type="dxa"/>
          </w:tcPr>
          <w:p w14:paraId="0481E3E4" w14:textId="77777777" w:rsidR="007D066D" w:rsidRDefault="007D066D" w:rsidP="007D066D">
            <w:pPr>
              <w:pStyle w:val="NormalWeb"/>
              <w:spacing w:before="0" w:beforeAutospacing="0" w:after="0" w:afterAutospacing="0"/>
              <w:rPr>
                <w:noProof/>
              </w:rPr>
            </w:pPr>
          </w:p>
          <w:p w14:paraId="37FD563E" w14:textId="443370F9" w:rsidR="004A5106" w:rsidRDefault="007D066D" w:rsidP="007D066D">
            <w:pPr>
              <w:pStyle w:val="NormalWeb"/>
              <w:spacing w:before="0" w:beforeAutospacing="0" w:after="0" w:afterAutospacing="0"/>
              <w:jc w:val="center"/>
              <w:rPr>
                <w:noProof/>
              </w:rPr>
            </w:pPr>
            <w:r w:rsidRPr="00420AC5">
              <w:rPr>
                <w:noProof/>
              </w:rPr>
              <w:drawing>
                <wp:inline distT="0" distB="0" distL="0" distR="0" wp14:anchorId="6C959219" wp14:editId="6DB7ABE1">
                  <wp:extent cx="4225598" cy="1990725"/>
                  <wp:effectExtent l="0" t="0" r="381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227366" cy="1991558"/>
                          </a:xfrm>
                          <a:prstGeom prst="rect">
                            <a:avLst/>
                          </a:prstGeom>
                        </pic:spPr>
                      </pic:pic>
                    </a:graphicData>
                  </a:graphic>
                </wp:inline>
              </w:drawing>
            </w:r>
          </w:p>
          <w:p w14:paraId="77F319D8" w14:textId="77777777" w:rsidR="007D066D" w:rsidRPr="00420AC5" w:rsidRDefault="007D066D" w:rsidP="00ED09D5">
            <w:pPr>
              <w:pStyle w:val="NormalWeb"/>
              <w:rPr>
                <w:noProof/>
              </w:rPr>
            </w:pPr>
          </w:p>
          <w:p w14:paraId="067592B8" w14:textId="143EA781" w:rsidR="4FC29C7E" w:rsidRPr="00420AC5" w:rsidRDefault="000D069C" w:rsidP="00ED09D5">
            <w:pPr>
              <w:pStyle w:val="NormalWeb"/>
              <w:rPr>
                <w:highlight w:val="yellow"/>
              </w:rPr>
            </w:pPr>
            <w:r w:rsidRPr="00420AC5">
              <w:rPr>
                <w:noProof/>
              </w:rPr>
              <w:lastRenderedPageBreak/>
              <w:drawing>
                <wp:inline distT="0" distB="0" distL="0" distR="0" wp14:anchorId="42ACA9E6" wp14:editId="321046B3">
                  <wp:extent cx="4229100" cy="2550214"/>
                  <wp:effectExtent l="19050" t="19050" r="19050" b="2159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235178" cy="2553879"/>
                          </a:xfrm>
                          <a:prstGeom prst="rect">
                            <a:avLst/>
                          </a:prstGeom>
                          <a:ln>
                            <a:solidFill>
                              <a:schemeClr val="bg2"/>
                            </a:solidFill>
                          </a:ln>
                        </pic:spPr>
                      </pic:pic>
                    </a:graphicData>
                  </a:graphic>
                </wp:inline>
              </w:drawing>
            </w:r>
          </w:p>
          <w:p w14:paraId="7E31E836" w14:textId="23B8FF2E" w:rsidR="00012659" w:rsidRPr="00420AC5" w:rsidRDefault="00012659" w:rsidP="00CD695D">
            <w:pPr>
              <w:pStyle w:val="NormalWeb"/>
              <w:jc w:val="center"/>
              <w:rPr>
                <w:noProof/>
              </w:rPr>
            </w:pPr>
            <w:r w:rsidRPr="00420AC5">
              <w:rPr>
                <w:noProof/>
              </w:rPr>
              <w:drawing>
                <wp:inline distT="0" distB="0" distL="0" distR="0" wp14:anchorId="0B225FE8" wp14:editId="51DCF12E">
                  <wp:extent cx="3657600" cy="2575159"/>
                  <wp:effectExtent l="19050" t="19050" r="19050" b="1587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674276" cy="2586900"/>
                          </a:xfrm>
                          <a:prstGeom prst="rect">
                            <a:avLst/>
                          </a:prstGeom>
                          <a:ln>
                            <a:solidFill>
                              <a:schemeClr val="bg2"/>
                            </a:solidFill>
                          </a:ln>
                        </pic:spPr>
                      </pic:pic>
                    </a:graphicData>
                  </a:graphic>
                </wp:inline>
              </w:drawing>
            </w:r>
          </w:p>
          <w:p w14:paraId="485AA428" w14:textId="2D8EFD93" w:rsidR="004C4ECD" w:rsidRPr="00420AC5" w:rsidRDefault="004C4ECD" w:rsidP="00ED09D5">
            <w:pPr>
              <w:pStyle w:val="NormalWeb"/>
              <w:rPr>
                <w:highlight w:val="yellow"/>
              </w:rPr>
            </w:pPr>
            <w:r w:rsidRPr="00420AC5">
              <w:rPr>
                <w:noProof/>
              </w:rPr>
              <w:drawing>
                <wp:inline distT="0" distB="0" distL="0" distR="0" wp14:anchorId="7AF25A55" wp14:editId="56404F07">
                  <wp:extent cx="4219575" cy="1123881"/>
                  <wp:effectExtent l="0" t="0" r="0" b="635"/>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243864" cy="1130350"/>
                          </a:xfrm>
                          <a:prstGeom prst="rect">
                            <a:avLst/>
                          </a:prstGeom>
                        </pic:spPr>
                      </pic:pic>
                    </a:graphicData>
                  </a:graphic>
                </wp:inline>
              </w:drawing>
            </w:r>
          </w:p>
        </w:tc>
        <w:tc>
          <w:tcPr>
            <w:tcW w:w="2977" w:type="dxa"/>
          </w:tcPr>
          <w:p w14:paraId="77FDC8ED" w14:textId="19E7F6A7" w:rsidR="0BBB8C75" w:rsidRPr="00420AC5" w:rsidRDefault="00696EB9" w:rsidP="00772F7C">
            <w:pPr>
              <w:pStyle w:val="NormalWeb"/>
              <w:spacing w:before="0" w:beforeAutospacing="0" w:after="0" w:afterAutospacing="0"/>
              <w:jc w:val="both"/>
              <w:rPr>
                <w:strike/>
                <w:color w:val="7F7F7F" w:themeColor="text1" w:themeTint="80"/>
              </w:rPr>
            </w:pPr>
            <w:r w:rsidRPr="00420AC5">
              <w:rPr>
                <w:color w:val="7F7F7F" w:themeColor="text1" w:themeTint="80"/>
              </w:rPr>
              <w:lastRenderedPageBreak/>
              <w:t>Nepieciešamības</w:t>
            </w:r>
            <w:r w:rsidR="00772F7C" w:rsidRPr="00420AC5">
              <w:rPr>
                <w:color w:val="7F7F7F" w:themeColor="text1" w:themeTint="80"/>
              </w:rPr>
              <w:t xml:space="preserve"> </w:t>
            </w:r>
            <w:r w:rsidRPr="00420AC5">
              <w:rPr>
                <w:color w:val="7F7F7F" w:themeColor="text1" w:themeTint="80"/>
              </w:rPr>
              <w:t xml:space="preserve">gadījumā </w:t>
            </w:r>
            <w:r w:rsidR="002D55BC" w:rsidRPr="00420AC5">
              <w:rPr>
                <w:color w:val="7F7F7F" w:themeColor="text1" w:themeTint="80"/>
              </w:rPr>
              <w:t>pievieno</w:t>
            </w:r>
            <w:r w:rsidR="4FC29C7E" w:rsidRPr="00420AC5">
              <w:rPr>
                <w:color w:val="7F7F7F" w:themeColor="text1" w:themeTint="80"/>
              </w:rPr>
              <w:t xml:space="preserve"> </w:t>
            </w:r>
            <w:proofErr w:type="spellStart"/>
            <w:r w:rsidR="4FC29C7E" w:rsidRPr="00420AC5">
              <w:rPr>
                <w:color w:val="7F7F7F" w:themeColor="text1" w:themeTint="80"/>
              </w:rPr>
              <w:t>apakšdarbību</w:t>
            </w:r>
            <w:proofErr w:type="spellEnd"/>
            <w:r w:rsidR="4FC29C7E" w:rsidRPr="00420AC5">
              <w:rPr>
                <w:color w:val="7F7F7F" w:themeColor="text1" w:themeTint="80"/>
              </w:rPr>
              <w:t xml:space="preserve">, veicot atzīmi </w:t>
            </w:r>
            <w:r w:rsidR="004A5106" w:rsidRPr="00420AC5">
              <w:rPr>
                <w:color w:val="7F7F7F" w:themeColor="text1" w:themeTint="80"/>
              </w:rPr>
              <w:t xml:space="preserve">“Pievienot </w:t>
            </w:r>
            <w:proofErr w:type="spellStart"/>
            <w:r w:rsidR="004A5106" w:rsidRPr="00420AC5">
              <w:rPr>
                <w:color w:val="7F7F7F" w:themeColor="text1" w:themeTint="80"/>
              </w:rPr>
              <w:t>apakšdarbības</w:t>
            </w:r>
            <w:proofErr w:type="spellEnd"/>
            <w:r w:rsidR="004A5106" w:rsidRPr="00420AC5">
              <w:rPr>
                <w:color w:val="7F7F7F" w:themeColor="text1" w:themeTint="80"/>
              </w:rPr>
              <w:t>”</w:t>
            </w:r>
          </w:p>
          <w:p w14:paraId="78F2A676" w14:textId="77777777" w:rsidR="008847A8" w:rsidRPr="00420AC5" w:rsidRDefault="008847A8" w:rsidP="00772F7C">
            <w:pPr>
              <w:pStyle w:val="NormalWeb"/>
              <w:spacing w:before="0" w:beforeAutospacing="0" w:after="0" w:afterAutospacing="0"/>
              <w:jc w:val="both"/>
              <w:rPr>
                <w:color w:val="7F7F7F" w:themeColor="text1" w:themeTint="80"/>
              </w:rPr>
            </w:pPr>
          </w:p>
          <w:p w14:paraId="74E5F3E0" w14:textId="77777777" w:rsidR="008847A8" w:rsidRPr="00420AC5" w:rsidRDefault="008847A8" w:rsidP="00772F7C">
            <w:pPr>
              <w:pStyle w:val="NormalWeb"/>
              <w:spacing w:before="0" w:beforeAutospacing="0" w:after="0" w:afterAutospacing="0"/>
              <w:jc w:val="both"/>
              <w:rPr>
                <w:color w:val="7F7F7F" w:themeColor="text1" w:themeTint="80"/>
              </w:rPr>
            </w:pPr>
          </w:p>
          <w:p w14:paraId="78C75CCD" w14:textId="77777777" w:rsidR="008847A8" w:rsidRPr="00420AC5" w:rsidRDefault="008847A8" w:rsidP="008847A8">
            <w:pPr>
              <w:pStyle w:val="NormalWeb"/>
              <w:spacing w:before="0" w:beforeAutospacing="0" w:after="0" w:afterAutospacing="0"/>
              <w:jc w:val="both"/>
              <w:rPr>
                <w:color w:val="7F7F7F" w:themeColor="text1" w:themeTint="80"/>
              </w:rPr>
            </w:pPr>
          </w:p>
          <w:p w14:paraId="1EE8914E" w14:textId="77777777" w:rsidR="008847A8" w:rsidRPr="00420AC5" w:rsidRDefault="008847A8" w:rsidP="008847A8">
            <w:pPr>
              <w:pStyle w:val="NormalWeb"/>
              <w:spacing w:before="0" w:beforeAutospacing="0" w:after="0" w:afterAutospacing="0"/>
              <w:jc w:val="both"/>
              <w:rPr>
                <w:color w:val="7F7F7F" w:themeColor="text1" w:themeTint="80"/>
              </w:rPr>
            </w:pPr>
          </w:p>
          <w:p w14:paraId="3EAFFB3F" w14:textId="77777777" w:rsidR="00E22F14" w:rsidRPr="00420AC5" w:rsidRDefault="00E22F14" w:rsidP="008847A8">
            <w:pPr>
              <w:pStyle w:val="NormalWeb"/>
              <w:spacing w:before="0" w:beforeAutospacing="0" w:after="0" w:afterAutospacing="0"/>
              <w:jc w:val="both"/>
              <w:rPr>
                <w:color w:val="7F7F7F" w:themeColor="text1" w:themeTint="80"/>
              </w:rPr>
            </w:pPr>
          </w:p>
          <w:p w14:paraId="2A00AE85" w14:textId="77777777" w:rsidR="00E22F14" w:rsidRPr="00420AC5" w:rsidRDefault="00E22F14" w:rsidP="008847A8">
            <w:pPr>
              <w:pStyle w:val="NormalWeb"/>
              <w:spacing w:before="0" w:beforeAutospacing="0" w:after="0" w:afterAutospacing="0"/>
              <w:jc w:val="both"/>
              <w:rPr>
                <w:color w:val="7F7F7F" w:themeColor="text1" w:themeTint="80"/>
              </w:rPr>
            </w:pPr>
          </w:p>
          <w:p w14:paraId="71A9EF31" w14:textId="77777777" w:rsidR="00E22F14" w:rsidRPr="00420AC5" w:rsidRDefault="00E22F14" w:rsidP="008847A8">
            <w:pPr>
              <w:pStyle w:val="NormalWeb"/>
              <w:spacing w:before="0" w:beforeAutospacing="0" w:after="0" w:afterAutospacing="0"/>
              <w:jc w:val="both"/>
              <w:rPr>
                <w:color w:val="7F7F7F" w:themeColor="text1" w:themeTint="80"/>
              </w:rPr>
            </w:pPr>
          </w:p>
          <w:p w14:paraId="38EDA6E6" w14:textId="77777777" w:rsidR="008847A8" w:rsidRPr="00420AC5" w:rsidRDefault="008847A8" w:rsidP="008847A8">
            <w:pPr>
              <w:pStyle w:val="NormalWeb"/>
              <w:spacing w:before="0" w:beforeAutospacing="0" w:after="0" w:afterAutospacing="0"/>
              <w:jc w:val="both"/>
              <w:rPr>
                <w:color w:val="7F7F7F" w:themeColor="text1" w:themeTint="80"/>
              </w:rPr>
            </w:pPr>
          </w:p>
          <w:p w14:paraId="1B8D6A9D" w14:textId="77777777" w:rsidR="004C4ECD" w:rsidRDefault="004C4ECD" w:rsidP="008847A8">
            <w:pPr>
              <w:pStyle w:val="NormalWeb"/>
              <w:spacing w:before="0" w:beforeAutospacing="0" w:after="0" w:afterAutospacing="0"/>
              <w:jc w:val="both"/>
              <w:rPr>
                <w:color w:val="7F7F7F" w:themeColor="text1" w:themeTint="80"/>
              </w:rPr>
            </w:pPr>
          </w:p>
          <w:p w14:paraId="4B9BB69E" w14:textId="77777777" w:rsidR="00911D30" w:rsidRDefault="00911D30" w:rsidP="008847A8">
            <w:pPr>
              <w:pStyle w:val="NormalWeb"/>
              <w:spacing w:before="0" w:beforeAutospacing="0" w:after="0" w:afterAutospacing="0"/>
              <w:jc w:val="both"/>
              <w:rPr>
                <w:color w:val="7F7F7F" w:themeColor="text1" w:themeTint="80"/>
              </w:rPr>
            </w:pPr>
          </w:p>
          <w:p w14:paraId="7F35F024" w14:textId="77777777" w:rsidR="00911D30" w:rsidRDefault="00911D30" w:rsidP="008847A8">
            <w:pPr>
              <w:pStyle w:val="NormalWeb"/>
              <w:spacing w:before="0" w:beforeAutospacing="0" w:after="0" w:afterAutospacing="0"/>
              <w:jc w:val="both"/>
              <w:rPr>
                <w:color w:val="7F7F7F" w:themeColor="text1" w:themeTint="80"/>
              </w:rPr>
            </w:pPr>
          </w:p>
          <w:p w14:paraId="6DB58F44" w14:textId="77777777" w:rsidR="00911D30" w:rsidRDefault="00911D30" w:rsidP="008847A8">
            <w:pPr>
              <w:pStyle w:val="NormalWeb"/>
              <w:spacing w:before="0" w:beforeAutospacing="0" w:after="0" w:afterAutospacing="0"/>
              <w:jc w:val="both"/>
              <w:rPr>
                <w:color w:val="7F7F7F" w:themeColor="text1" w:themeTint="80"/>
              </w:rPr>
            </w:pPr>
          </w:p>
          <w:p w14:paraId="2AFE1EFD" w14:textId="77777777" w:rsidR="00032ACA" w:rsidRDefault="00032ACA" w:rsidP="008847A8">
            <w:pPr>
              <w:pStyle w:val="NormalWeb"/>
              <w:spacing w:before="0" w:beforeAutospacing="0" w:after="0" w:afterAutospacing="0"/>
              <w:jc w:val="both"/>
              <w:rPr>
                <w:color w:val="7F7F7F" w:themeColor="text1" w:themeTint="80"/>
              </w:rPr>
            </w:pPr>
          </w:p>
          <w:p w14:paraId="3F8C531B" w14:textId="77777777" w:rsidR="00911D30" w:rsidRDefault="00911D30" w:rsidP="008847A8">
            <w:pPr>
              <w:pStyle w:val="NormalWeb"/>
              <w:spacing w:before="0" w:beforeAutospacing="0" w:after="0" w:afterAutospacing="0"/>
              <w:jc w:val="both"/>
              <w:rPr>
                <w:color w:val="7F7F7F" w:themeColor="text1" w:themeTint="80"/>
              </w:rPr>
            </w:pPr>
          </w:p>
          <w:p w14:paraId="5BE0C350" w14:textId="77777777" w:rsidR="00911D30" w:rsidRPr="00420AC5" w:rsidRDefault="00911D30" w:rsidP="008847A8">
            <w:pPr>
              <w:pStyle w:val="NormalWeb"/>
              <w:spacing w:before="0" w:beforeAutospacing="0" w:after="0" w:afterAutospacing="0"/>
              <w:jc w:val="both"/>
              <w:rPr>
                <w:color w:val="7F7F7F" w:themeColor="text1" w:themeTint="80"/>
              </w:rPr>
            </w:pPr>
          </w:p>
          <w:p w14:paraId="34C9DCB3" w14:textId="548E79B4" w:rsidR="008847A8" w:rsidRPr="00420AC5" w:rsidRDefault="008847A8" w:rsidP="008847A8">
            <w:pPr>
              <w:pStyle w:val="NormalWeb"/>
              <w:spacing w:before="0" w:beforeAutospacing="0" w:after="0" w:afterAutospacing="0"/>
              <w:jc w:val="both"/>
              <w:rPr>
                <w:color w:val="7F7F7F" w:themeColor="text1" w:themeTint="80"/>
              </w:rPr>
            </w:pPr>
            <w:r w:rsidRPr="00420AC5">
              <w:rPr>
                <w:color w:val="7F7F7F" w:themeColor="text1" w:themeTint="80"/>
              </w:rPr>
              <w:lastRenderedPageBreak/>
              <w:t xml:space="preserve">No attiecīgajai darbībai definētajām </w:t>
            </w:r>
            <w:proofErr w:type="spellStart"/>
            <w:r w:rsidRPr="00420AC5">
              <w:rPr>
                <w:color w:val="7F7F7F" w:themeColor="text1" w:themeTint="80"/>
              </w:rPr>
              <w:t>apakšdarbībām</w:t>
            </w:r>
            <w:proofErr w:type="spellEnd"/>
            <w:r w:rsidRPr="00420AC5">
              <w:rPr>
                <w:color w:val="7F7F7F" w:themeColor="text1" w:themeTint="80"/>
              </w:rPr>
              <w:t xml:space="preserve"> (ja attiecināms), veicot atzīmi “Izvēlēts”, izvēlas attiecīgās </w:t>
            </w:r>
            <w:proofErr w:type="spellStart"/>
            <w:r w:rsidRPr="00420AC5">
              <w:rPr>
                <w:color w:val="7F7F7F" w:themeColor="text1" w:themeTint="80"/>
              </w:rPr>
              <w:t>apakšdarbības</w:t>
            </w:r>
            <w:proofErr w:type="spellEnd"/>
            <w:r w:rsidRPr="00420AC5">
              <w:rPr>
                <w:color w:val="7F7F7F" w:themeColor="text1" w:themeTint="80"/>
              </w:rPr>
              <w:t>, kuras tiks īstenotas projektā</w:t>
            </w:r>
            <w:r w:rsidR="004C4ECD" w:rsidRPr="00420AC5">
              <w:rPr>
                <w:color w:val="7F7F7F" w:themeColor="text1" w:themeTint="80"/>
              </w:rPr>
              <w:t>.</w:t>
            </w:r>
          </w:p>
          <w:p w14:paraId="4DA1D5A8" w14:textId="77777777" w:rsidR="004C4ECD" w:rsidRPr="00420AC5" w:rsidRDefault="004C4ECD" w:rsidP="004C4ECD">
            <w:pPr>
              <w:pStyle w:val="NormalWeb"/>
              <w:spacing w:before="0" w:beforeAutospacing="0" w:after="0" w:afterAutospacing="0"/>
              <w:jc w:val="both"/>
              <w:rPr>
                <w:color w:val="7F7F7F" w:themeColor="text1" w:themeTint="80"/>
              </w:rPr>
            </w:pPr>
          </w:p>
          <w:p w14:paraId="7512686E" w14:textId="77777777" w:rsidR="00012659" w:rsidRPr="00420AC5" w:rsidRDefault="00012659" w:rsidP="004C4ECD">
            <w:pPr>
              <w:pStyle w:val="NormalWeb"/>
              <w:spacing w:before="0" w:beforeAutospacing="0" w:after="0" w:afterAutospacing="0"/>
              <w:jc w:val="both"/>
              <w:rPr>
                <w:color w:val="7F7F7F" w:themeColor="text1" w:themeTint="80"/>
              </w:rPr>
            </w:pPr>
          </w:p>
          <w:p w14:paraId="7072654F" w14:textId="77777777" w:rsidR="00012659" w:rsidRDefault="00012659" w:rsidP="004C4ECD">
            <w:pPr>
              <w:pStyle w:val="NormalWeb"/>
              <w:spacing w:before="0" w:beforeAutospacing="0" w:after="0" w:afterAutospacing="0"/>
              <w:jc w:val="both"/>
              <w:rPr>
                <w:color w:val="7F7F7F" w:themeColor="text1" w:themeTint="80"/>
              </w:rPr>
            </w:pPr>
          </w:p>
          <w:p w14:paraId="37827963" w14:textId="77777777" w:rsidR="00911D30" w:rsidRDefault="00911D30" w:rsidP="004C4ECD">
            <w:pPr>
              <w:pStyle w:val="NormalWeb"/>
              <w:spacing w:before="0" w:beforeAutospacing="0" w:after="0" w:afterAutospacing="0"/>
              <w:jc w:val="both"/>
              <w:rPr>
                <w:color w:val="7F7F7F" w:themeColor="text1" w:themeTint="80"/>
              </w:rPr>
            </w:pPr>
          </w:p>
          <w:p w14:paraId="3EB5731F" w14:textId="77777777" w:rsidR="00911D30" w:rsidRDefault="00911D30" w:rsidP="004C4ECD">
            <w:pPr>
              <w:pStyle w:val="NormalWeb"/>
              <w:spacing w:before="0" w:beforeAutospacing="0" w:after="0" w:afterAutospacing="0"/>
              <w:jc w:val="both"/>
              <w:rPr>
                <w:color w:val="7F7F7F" w:themeColor="text1" w:themeTint="80"/>
              </w:rPr>
            </w:pPr>
          </w:p>
          <w:p w14:paraId="095EFCB7" w14:textId="77777777" w:rsidR="00911D30" w:rsidRDefault="00911D30" w:rsidP="004C4ECD">
            <w:pPr>
              <w:pStyle w:val="NormalWeb"/>
              <w:spacing w:before="0" w:beforeAutospacing="0" w:after="0" w:afterAutospacing="0"/>
              <w:jc w:val="both"/>
              <w:rPr>
                <w:color w:val="7F7F7F" w:themeColor="text1" w:themeTint="80"/>
              </w:rPr>
            </w:pPr>
          </w:p>
          <w:p w14:paraId="6D074749" w14:textId="77777777" w:rsidR="00911D30" w:rsidRPr="00420AC5" w:rsidRDefault="00911D30" w:rsidP="004C4ECD">
            <w:pPr>
              <w:pStyle w:val="NormalWeb"/>
              <w:spacing w:before="0" w:beforeAutospacing="0" w:after="0" w:afterAutospacing="0"/>
              <w:jc w:val="both"/>
              <w:rPr>
                <w:color w:val="7F7F7F" w:themeColor="text1" w:themeTint="80"/>
              </w:rPr>
            </w:pPr>
          </w:p>
          <w:p w14:paraId="5E120A96" w14:textId="745B2EAA" w:rsidR="004C4ECD" w:rsidRPr="00420AC5" w:rsidRDefault="004C4ECD" w:rsidP="004C4ECD">
            <w:pPr>
              <w:pStyle w:val="NormalWeb"/>
              <w:spacing w:before="0" w:beforeAutospacing="0" w:after="0" w:afterAutospacing="0"/>
              <w:jc w:val="both"/>
              <w:rPr>
                <w:color w:val="7F7F7F" w:themeColor="text1" w:themeTint="80"/>
              </w:rPr>
            </w:pPr>
            <w:r w:rsidRPr="00420AC5">
              <w:rPr>
                <w:color w:val="7F7F7F" w:themeColor="text1" w:themeTint="80"/>
              </w:rPr>
              <w:t xml:space="preserve">Ja nepieciešams, tad attiecīgajai darbībai  izveido papildu </w:t>
            </w:r>
            <w:proofErr w:type="spellStart"/>
            <w:r w:rsidRPr="00420AC5">
              <w:rPr>
                <w:color w:val="7F7F7F" w:themeColor="text1" w:themeTint="80"/>
              </w:rPr>
              <w:t>apakšdarbību</w:t>
            </w:r>
            <w:proofErr w:type="spellEnd"/>
            <w:r w:rsidRPr="00420AC5">
              <w:rPr>
                <w:color w:val="7F7F7F" w:themeColor="text1" w:themeTint="80"/>
              </w:rPr>
              <w:t>, veicot atzīmi “Pievienot</w:t>
            </w:r>
            <w:r w:rsidR="00B0472A" w:rsidRPr="00420AC5">
              <w:rPr>
                <w:color w:val="7F7F7F" w:themeColor="text1" w:themeTint="80"/>
              </w:rPr>
              <w:t xml:space="preserve"> jaunu</w:t>
            </w:r>
            <w:r w:rsidRPr="00420AC5">
              <w:rPr>
                <w:color w:val="7F7F7F" w:themeColor="text1" w:themeTint="80"/>
              </w:rPr>
              <w:t xml:space="preserve"> </w:t>
            </w:r>
            <w:proofErr w:type="spellStart"/>
            <w:r w:rsidRPr="00420AC5">
              <w:rPr>
                <w:color w:val="7F7F7F" w:themeColor="text1" w:themeTint="80"/>
              </w:rPr>
              <w:t>apakšdarbību</w:t>
            </w:r>
            <w:proofErr w:type="spellEnd"/>
            <w:r w:rsidRPr="00420AC5">
              <w:rPr>
                <w:color w:val="7F7F7F" w:themeColor="text1" w:themeTint="80"/>
              </w:rPr>
              <w:t xml:space="preserve">”, norādot attiecīgās </w:t>
            </w:r>
            <w:proofErr w:type="spellStart"/>
            <w:r w:rsidRPr="00420AC5">
              <w:rPr>
                <w:color w:val="7F7F7F" w:themeColor="text1" w:themeTint="80"/>
              </w:rPr>
              <w:t>apakšdarbības</w:t>
            </w:r>
            <w:proofErr w:type="spellEnd"/>
            <w:r w:rsidRPr="00420AC5">
              <w:rPr>
                <w:color w:val="7F7F7F" w:themeColor="text1" w:themeTint="80"/>
              </w:rPr>
              <w:t xml:space="preserve"> nosaukumu, sniedzot tās aprakstu un nosakot plānotos rezultātus.</w:t>
            </w:r>
          </w:p>
          <w:p w14:paraId="752CF820" w14:textId="77777777" w:rsidR="004C4ECD" w:rsidRPr="00420AC5" w:rsidRDefault="004C4ECD" w:rsidP="004C4ECD">
            <w:pPr>
              <w:pStyle w:val="NormalWeb"/>
              <w:spacing w:before="0" w:beforeAutospacing="0" w:after="0" w:afterAutospacing="0"/>
              <w:jc w:val="both"/>
              <w:rPr>
                <w:color w:val="7F7F7F" w:themeColor="text1" w:themeTint="80"/>
              </w:rPr>
            </w:pPr>
          </w:p>
          <w:p w14:paraId="24B766E5" w14:textId="77777777" w:rsidR="00012659" w:rsidRPr="00420AC5" w:rsidRDefault="00012659" w:rsidP="004C4ECD">
            <w:pPr>
              <w:pStyle w:val="NormalWeb"/>
              <w:spacing w:before="0" w:beforeAutospacing="0" w:after="0" w:afterAutospacing="0"/>
              <w:jc w:val="both"/>
              <w:rPr>
                <w:color w:val="7F7F7F" w:themeColor="text1" w:themeTint="80"/>
              </w:rPr>
            </w:pPr>
          </w:p>
          <w:p w14:paraId="4DE01099" w14:textId="77777777" w:rsidR="00012659" w:rsidRPr="00420AC5" w:rsidRDefault="00012659" w:rsidP="004C4ECD">
            <w:pPr>
              <w:pStyle w:val="NormalWeb"/>
              <w:spacing w:before="0" w:beforeAutospacing="0" w:after="0" w:afterAutospacing="0"/>
              <w:jc w:val="both"/>
              <w:rPr>
                <w:color w:val="7F7F7F" w:themeColor="text1" w:themeTint="80"/>
              </w:rPr>
            </w:pPr>
          </w:p>
          <w:p w14:paraId="4803D4AA" w14:textId="77777777" w:rsidR="00012659" w:rsidRPr="00420AC5" w:rsidRDefault="00012659" w:rsidP="004C4ECD">
            <w:pPr>
              <w:pStyle w:val="NormalWeb"/>
              <w:spacing w:before="0" w:beforeAutospacing="0" w:after="0" w:afterAutospacing="0"/>
              <w:jc w:val="both"/>
              <w:rPr>
                <w:color w:val="7F7F7F" w:themeColor="text1" w:themeTint="80"/>
              </w:rPr>
            </w:pPr>
          </w:p>
          <w:p w14:paraId="32BF1C11" w14:textId="77777777" w:rsidR="00012659" w:rsidRPr="00420AC5" w:rsidRDefault="00012659" w:rsidP="004C4ECD">
            <w:pPr>
              <w:pStyle w:val="NormalWeb"/>
              <w:spacing w:before="0" w:beforeAutospacing="0" w:after="0" w:afterAutospacing="0"/>
              <w:jc w:val="both"/>
              <w:rPr>
                <w:color w:val="7F7F7F" w:themeColor="text1" w:themeTint="80"/>
              </w:rPr>
            </w:pPr>
          </w:p>
          <w:p w14:paraId="099716C1" w14:textId="77777777" w:rsidR="00012659" w:rsidRPr="00420AC5" w:rsidRDefault="00012659" w:rsidP="004C4ECD">
            <w:pPr>
              <w:pStyle w:val="NormalWeb"/>
              <w:spacing w:before="0" w:beforeAutospacing="0" w:after="0" w:afterAutospacing="0"/>
              <w:jc w:val="both"/>
              <w:rPr>
                <w:color w:val="7F7F7F" w:themeColor="text1" w:themeTint="80"/>
              </w:rPr>
            </w:pPr>
          </w:p>
          <w:p w14:paraId="2341C0F6" w14:textId="77777777" w:rsidR="00012659" w:rsidRPr="00420AC5" w:rsidRDefault="00012659" w:rsidP="004C4ECD">
            <w:pPr>
              <w:pStyle w:val="NormalWeb"/>
              <w:spacing w:before="0" w:beforeAutospacing="0" w:after="0" w:afterAutospacing="0"/>
              <w:jc w:val="both"/>
              <w:rPr>
                <w:color w:val="7F7F7F" w:themeColor="text1" w:themeTint="80"/>
              </w:rPr>
            </w:pPr>
          </w:p>
          <w:p w14:paraId="53CE1F08" w14:textId="77777777" w:rsidR="00012659" w:rsidRPr="00420AC5" w:rsidRDefault="00012659" w:rsidP="004C4ECD">
            <w:pPr>
              <w:pStyle w:val="NormalWeb"/>
              <w:spacing w:before="0" w:beforeAutospacing="0" w:after="0" w:afterAutospacing="0"/>
              <w:jc w:val="both"/>
              <w:rPr>
                <w:color w:val="7F7F7F" w:themeColor="text1" w:themeTint="80"/>
              </w:rPr>
            </w:pPr>
          </w:p>
          <w:p w14:paraId="2293C3BB" w14:textId="77777777" w:rsidR="00012659" w:rsidRPr="00420AC5" w:rsidRDefault="00012659" w:rsidP="004C4ECD">
            <w:pPr>
              <w:pStyle w:val="NormalWeb"/>
              <w:spacing w:before="0" w:beforeAutospacing="0" w:after="0" w:afterAutospacing="0"/>
              <w:jc w:val="both"/>
              <w:rPr>
                <w:color w:val="7F7F7F" w:themeColor="text1" w:themeTint="80"/>
              </w:rPr>
            </w:pPr>
          </w:p>
          <w:p w14:paraId="016F0977" w14:textId="77777777" w:rsidR="002D55BC" w:rsidRPr="00420AC5" w:rsidRDefault="002D55BC" w:rsidP="004C4ECD">
            <w:pPr>
              <w:pStyle w:val="NormalWeb"/>
              <w:spacing w:before="0" w:beforeAutospacing="0" w:after="0" w:afterAutospacing="0"/>
              <w:jc w:val="both"/>
              <w:rPr>
                <w:color w:val="7F7F7F" w:themeColor="text1" w:themeTint="80"/>
              </w:rPr>
            </w:pPr>
          </w:p>
          <w:p w14:paraId="2FD48A35" w14:textId="77777777" w:rsidR="00012659" w:rsidRPr="00420AC5" w:rsidRDefault="00012659" w:rsidP="004C4ECD">
            <w:pPr>
              <w:pStyle w:val="NormalWeb"/>
              <w:spacing w:before="0" w:beforeAutospacing="0" w:after="0" w:afterAutospacing="0"/>
              <w:jc w:val="both"/>
              <w:rPr>
                <w:color w:val="7F7F7F" w:themeColor="text1" w:themeTint="80"/>
              </w:rPr>
            </w:pPr>
          </w:p>
          <w:p w14:paraId="75791761" w14:textId="77777777" w:rsidR="008847A8" w:rsidRDefault="004C4ECD" w:rsidP="004C4ECD">
            <w:pPr>
              <w:pStyle w:val="NormalWeb"/>
              <w:spacing w:before="0" w:beforeAutospacing="0" w:after="0" w:afterAutospacing="0"/>
              <w:jc w:val="both"/>
              <w:rPr>
                <w:color w:val="7F7F7F" w:themeColor="text1" w:themeTint="80"/>
              </w:rPr>
            </w:pPr>
            <w:r w:rsidRPr="00420AC5">
              <w:rPr>
                <w:color w:val="7F7F7F" w:themeColor="text1" w:themeTint="80"/>
              </w:rPr>
              <w:t>Caur funkciju “Labot” pievieno darbības/</w:t>
            </w:r>
            <w:proofErr w:type="spellStart"/>
            <w:r w:rsidRPr="00420AC5">
              <w:rPr>
                <w:color w:val="7F7F7F" w:themeColor="text1" w:themeTint="80"/>
              </w:rPr>
              <w:t>apakšdarbības</w:t>
            </w:r>
            <w:proofErr w:type="spellEnd"/>
            <w:r w:rsidRPr="00420AC5">
              <w:rPr>
                <w:color w:val="7F7F7F" w:themeColor="text1" w:themeTint="80"/>
              </w:rPr>
              <w:t xml:space="preserve"> aprakstu</w:t>
            </w:r>
          </w:p>
          <w:p w14:paraId="524999D7" w14:textId="77777777" w:rsidR="00911D30" w:rsidRDefault="00911D30" w:rsidP="004C4ECD">
            <w:pPr>
              <w:pStyle w:val="NormalWeb"/>
              <w:spacing w:before="0" w:beforeAutospacing="0" w:after="0" w:afterAutospacing="0"/>
              <w:jc w:val="both"/>
              <w:rPr>
                <w:color w:val="7F7F7F" w:themeColor="text1" w:themeTint="80"/>
              </w:rPr>
            </w:pPr>
          </w:p>
          <w:p w14:paraId="01E56230" w14:textId="6072D14E" w:rsidR="00911D30" w:rsidRPr="00420AC5" w:rsidRDefault="00911D30" w:rsidP="004C4ECD">
            <w:pPr>
              <w:pStyle w:val="NormalWeb"/>
              <w:spacing w:before="0" w:beforeAutospacing="0" w:after="0" w:afterAutospacing="0"/>
              <w:jc w:val="both"/>
              <w:rPr>
                <w:color w:val="7F7F7F" w:themeColor="text1" w:themeTint="80"/>
              </w:rPr>
            </w:pPr>
          </w:p>
        </w:tc>
      </w:tr>
    </w:tbl>
    <w:p w14:paraId="4A6258F6" w14:textId="4CBB8C8E" w:rsidR="00890907" w:rsidRPr="00420AC5" w:rsidRDefault="00890907" w:rsidP="00F03616">
      <w:pPr>
        <w:pStyle w:val="NormalWeb"/>
        <w:spacing w:before="0" w:beforeAutospacing="0" w:after="0" w:afterAutospacing="0"/>
        <w:jc w:val="both"/>
        <w:rPr>
          <w:sz w:val="28"/>
          <w:szCs w:val="28"/>
          <w:highlight w:val="yellow"/>
        </w:rPr>
      </w:pPr>
    </w:p>
    <w:tbl>
      <w:tblPr>
        <w:tblStyle w:val="TableGrid"/>
        <w:tblW w:w="9776" w:type="dxa"/>
        <w:tblLook w:val="04A0" w:firstRow="1" w:lastRow="0" w:firstColumn="1" w:lastColumn="0" w:noHBand="0" w:noVBand="1"/>
      </w:tblPr>
      <w:tblGrid>
        <w:gridCol w:w="6799"/>
        <w:gridCol w:w="2977"/>
      </w:tblGrid>
      <w:tr w:rsidR="004F2E90" w:rsidRPr="00420AC5" w14:paraId="7C94276C" w14:textId="77777777" w:rsidTr="53265EF0">
        <w:trPr>
          <w:trHeight w:val="557"/>
        </w:trPr>
        <w:tc>
          <w:tcPr>
            <w:tcW w:w="6799" w:type="dxa"/>
            <w:vAlign w:val="center"/>
          </w:tcPr>
          <w:p w14:paraId="3AA3015A" w14:textId="2FE0C19D" w:rsidR="004F2E90" w:rsidRPr="00420AC5" w:rsidRDefault="00ED5088" w:rsidP="004F2E90">
            <w:pPr>
              <w:pStyle w:val="NormalWeb"/>
              <w:spacing w:before="0" w:beforeAutospacing="0" w:after="0" w:afterAutospacing="0"/>
              <w:jc w:val="center"/>
              <w:rPr>
                <w:sz w:val="28"/>
                <w:szCs w:val="28"/>
                <w:highlight w:val="yellow"/>
              </w:rPr>
            </w:pPr>
            <w:r w:rsidRPr="00420AC5">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2977" w:type="dxa"/>
            <w:vAlign w:val="center"/>
          </w:tcPr>
          <w:p w14:paraId="15351883" w14:textId="77777777" w:rsidR="00D538CD" w:rsidRPr="00420AC5" w:rsidRDefault="00D538CD" w:rsidP="00D538CD">
            <w:pPr>
              <w:pStyle w:val="NormalWeb"/>
              <w:jc w:val="both"/>
              <w:rPr>
                <w:color w:val="7F7F7F" w:themeColor="text1" w:themeTint="80"/>
              </w:rPr>
            </w:pPr>
            <w:r w:rsidRPr="00420AC5">
              <w:rPr>
                <w:color w:val="7F7F7F" w:themeColor="text1" w:themeTint="80"/>
              </w:rPr>
              <w:t>Izveidotajām darbībām/</w:t>
            </w:r>
            <w:proofErr w:type="spellStart"/>
            <w:r w:rsidRPr="00420AC5">
              <w:rPr>
                <w:color w:val="7F7F7F" w:themeColor="text1" w:themeTint="80"/>
              </w:rPr>
              <w:t>apakšdarbībām</w:t>
            </w:r>
            <w:proofErr w:type="spellEnd"/>
            <w:r w:rsidRPr="00420AC5">
              <w:rPr>
                <w:color w:val="7F7F7F" w:themeColor="text1" w:themeTint="80"/>
              </w:rPr>
              <w:t>:</w:t>
            </w:r>
          </w:p>
          <w:p w14:paraId="30FA202C" w14:textId="53F55E69" w:rsidR="00D538CD" w:rsidRPr="00420AC5" w:rsidRDefault="00796CB7" w:rsidP="000E07FE">
            <w:pPr>
              <w:pStyle w:val="NormalWeb"/>
              <w:numPr>
                <w:ilvl w:val="0"/>
                <w:numId w:val="17"/>
              </w:numPr>
              <w:ind w:left="308"/>
              <w:jc w:val="both"/>
              <w:rPr>
                <w:color w:val="7F7F7F" w:themeColor="text1" w:themeTint="80"/>
              </w:rPr>
            </w:pPr>
            <w:r>
              <w:rPr>
                <w:color w:val="7F7F7F" w:themeColor="text1" w:themeTint="80"/>
              </w:rPr>
              <w:t>cilnē</w:t>
            </w:r>
            <w:r w:rsidR="00D538CD" w:rsidRPr="00420AC5">
              <w:rPr>
                <w:color w:val="7F7F7F" w:themeColor="text1" w:themeTint="80"/>
              </w:rPr>
              <w:t xml:space="preserve"> “Rādītāji” atzīmē rādītājus, kuri attiecas uz konkrēto darbību, un/vai pievieno darbības rezultātu, tā mērvienību un skaitu (izmantojot funkciju “Labot”);</w:t>
            </w:r>
          </w:p>
          <w:p w14:paraId="73E9A425" w14:textId="59DA5849" w:rsidR="00D538CD" w:rsidRPr="00420AC5" w:rsidRDefault="00796CB7" w:rsidP="000E07FE">
            <w:pPr>
              <w:pStyle w:val="NormalWeb"/>
              <w:numPr>
                <w:ilvl w:val="0"/>
                <w:numId w:val="17"/>
              </w:numPr>
              <w:ind w:left="308" w:hanging="308"/>
              <w:jc w:val="both"/>
              <w:rPr>
                <w:color w:val="7F7F7F" w:themeColor="text1" w:themeTint="80"/>
              </w:rPr>
            </w:pPr>
            <w:r>
              <w:rPr>
                <w:color w:val="7F7F7F" w:themeColor="text1" w:themeTint="80"/>
              </w:rPr>
              <w:t>cilnē</w:t>
            </w:r>
            <w:r w:rsidR="00D538CD" w:rsidRPr="00420AC5">
              <w:rPr>
                <w:color w:val="7F7F7F" w:themeColor="text1" w:themeTint="80"/>
              </w:rPr>
              <w:t xml:space="preserve"> “Īstenošanas grafiks” attiecīgajai  </w:t>
            </w:r>
            <w:r w:rsidR="00D538CD" w:rsidRPr="00420AC5">
              <w:rPr>
                <w:color w:val="7F7F7F" w:themeColor="text1" w:themeTint="80"/>
              </w:rPr>
              <w:lastRenderedPageBreak/>
              <w:t>darbībai/</w:t>
            </w:r>
            <w:proofErr w:type="spellStart"/>
            <w:r w:rsidR="00D538CD" w:rsidRPr="00420AC5">
              <w:rPr>
                <w:color w:val="7F7F7F" w:themeColor="text1" w:themeTint="80"/>
              </w:rPr>
              <w:t>apakšdarbībai</w:t>
            </w:r>
            <w:proofErr w:type="spellEnd"/>
            <w:r w:rsidR="00D538CD" w:rsidRPr="00420AC5">
              <w:rPr>
                <w:color w:val="7F7F7F" w:themeColor="text1" w:themeTint="80"/>
              </w:rPr>
              <w:t>,</w:t>
            </w:r>
            <w:r w:rsidR="00B917D0" w:rsidRPr="00420AC5">
              <w:rPr>
                <w:color w:val="7F7F7F" w:themeColor="text1" w:themeTint="80"/>
              </w:rPr>
              <w:t xml:space="preserve"> </w:t>
            </w:r>
            <w:r w:rsidR="00D538CD" w:rsidRPr="00420AC5">
              <w:rPr>
                <w:color w:val="7F7F7F" w:themeColor="text1" w:themeTint="80"/>
              </w:rPr>
              <w:t xml:space="preserve">izmantojot funkcionalitāti </w:t>
            </w:r>
            <w:r w:rsidR="00D538CD" w:rsidRPr="00420AC5">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00D538CD" w:rsidRPr="00420AC5">
              <w:rPr>
                <w:color w:val="7F7F7F" w:themeColor="text1" w:themeTint="80"/>
              </w:rPr>
              <w:t xml:space="preserve"> norāda atbilstošo īstenošanas periodu;</w:t>
            </w:r>
          </w:p>
          <w:p w14:paraId="52A0D657" w14:textId="7F4A96D1" w:rsidR="00D538CD" w:rsidRPr="00420AC5" w:rsidRDefault="00796CB7" w:rsidP="000E07FE">
            <w:pPr>
              <w:pStyle w:val="NormalWeb"/>
              <w:numPr>
                <w:ilvl w:val="0"/>
                <w:numId w:val="17"/>
              </w:numPr>
              <w:ind w:left="308" w:hanging="308"/>
              <w:jc w:val="both"/>
              <w:rPr>
                <w:color w:val="7F7F7F" w:themeColor="text1" w:themeTint="80"/>
              </w:rPr>
            </w:pPr>
            <w:r>
              <w:rPr>
                <w:color w:val="7F7F7F" w:themeColor="text1" w:themeTint="80"/>
              </w:rPr>
              <w:t>cilnē</w:t>
            </w:r>
            <w:r w:rsidR="00D538CD" w:rsidRPr="00420AC5">
              <w:rPr>
                <w:color w:val="7F7F7F" w:themeColor="text1" w:themeTint="80"/>
              </w:rPr>
              <w:t xml:space="preserve"> “Budžeta pozīcijas” automātiski tiek ielasītas piesaistās projekta budžeta pozīcijas (izmaksas).</w:t>
            </w:r>
          </w:p>
          <w:p w14:paraId="037C3533" w14:textId="7805828E" w:rsidR="00C70DB7" w:rsidRPr="00420AC5" w:rsidRDefault="00D538CD" w:rsidP="00581FE6">
            <w:pPr>
              <w:pStyle w:val="NormalWeb"/>
              <w:numPr>
                <w:ilvl w:val="0"/>
                <w:numId w:val="45"/>
              </w:numPr>
              <w:ind w:left="309"/>
              <w:jc w:val="both"/>
              <w:rPr>
                <w:color w:val="0000FF"/>
              </w:rPr>
            </w:pPr>
            <w:r w:rsidRPr="00420AC5">
              <w:rPr>
                <w:i/>
                <w:iCs/>
                <w:color w:val="0000FF"/>
              </w:rPr>
              <w:t>Izmaksu pozīciju piesaistīšana jāveic sadaļā “</w:t>
            </w:r>
            <w:r w:rsidR="1E455494" w:rsidRPr="00420AC5">
              <w:rPr>
                <w:i/>
                <w:iCs/>
                <w:color w:val="0000FF"/>
              </w:rPr>
              <w:t>Budžeta</w:t>
            </w:r>
            <w:r w:rsidRPr="00420AC5">
              <w:rPr>
                <w:i/>
                <w:iCs/>
                <w:color w:val="0000FF"/>
              </w:rPr>
              <w:t xml:space="preserve"> kopsavilkums” attiecīgajai izmaksu pozīcijai kolonnā “Projekta darbības numurs” izvēloties </w:t>
            </w:r>
            <w:r w:rsidR="00C70DB7" w:rsidRPr="00420AC5">
              <w:rPr>
                <w:i/>
                <w:iCs/>
                <w:color w:val="0000FF"/>
              </w:rPr>
              <w:t>attiecīgās</w:t>
            </w:r>
            <w:r w:rsidRPr="00420AC5">
              <w:rPr>
                <w:i/>
                <w:iCs/>
                <w:color w:val="0000FF"/>
              </w:rPr>
              <w:t xml:space="preserve"> definētās darbības numuru/nosaukumu</w:t>
            </w:r>
          </w:p>
          <w:p w14:paraId="149157AC" w14:textId="511353D6" w:rsidR="00D538CD" w:rsidRPr="00420AC5" w:rsidRDefault="00796CB7" w:rsidP="00AF10FF">
            <w:pPr>
              <w:pStyle w:val="NormalWeb"/>
              <w:numPr>
                <w:ilvl w:val="0"/>
                <w:numId w:val="22"/>
              </w:numPr>
              <w:ind w:left="450" w:hanging="426"/>
              <w:jc w:val="both"/>
              <w:rPr>
                <w:color w:val="7F7F7F" w:themeColor="text1" w:themeTint="80"/>
              </w:rPr>
            </w:pPr>
            <w:r>
              <w:rPr>
                <w:color w:val="7F7F7F" w:themeColor="text1" w:themeTint="80"/>
              </w:rPr>
              <w:t>cilnē</w:t>
            </w:r>
            <w:r w:rsidR="00D538CD" w:rsidRPr="00420AC5">
              <w:rPr>
                <w:color w:val="7F7F7F" w:themeColor="text1" w:themeTint="80"/>
              </w:rPr>
              <w:t xml:space="preserve"> “Sadarbības partneri” ievada informāciju par piesaistīto sadarbības partneri (ja attiecināms). </w:t>
            </w:r>
          </w:p>
          <w:p w14:paraId="26DD2F09" w14:textId="77777777" w:rsidR="00D538CD" w:rsidRPr="00420AC5" w:rsidRDefault="00D538CD" w:rsidP="008847A8">
            <w:pPr>
              <w:pStyle w:val="NormalWeb"/>
              <w:spacing w:before="0" w:beforeAutospacing="0" w:after="0" w:afterAutospacing="0"/>
              <w:jc w:val="both"/>
              <w:rPr>
                <w:color w:val="7F7F7F" w:themeColor="text1" w:themeTint="80"/>
              </w:rPr>
            </w:pPr>
            <w:r w:rsidRPr="00420AC5">
              <w:rPr>
                <w:color w:val="7F7F7F" w:themeColor="text1" w:themeTint="80"/>
              </w:rPr>
              <w:t>Izvēlas:</w:t>
            </w:r>
          </w:p>
          <w:p w14:paraId="0E624609" w14:textId="77777777" w:rsidR="00D538CD" w:rsidRPr="00420AC5" w:rsidRDefault="00D538CD" w:rsidP="000E07FE">
            <w:pPr>
              <w:pStyle w:val="NormalWeb"/>
              <w:numPr>
                <w:ilvl w:val="0"/>
                <w:numId w:val="21"/>
              </w:numPr>
              <w:spacing w:before="0" w:beforeAutospacing="0"/>
              <w:ind w:left="308"/>
              <w:jc w:val="both"/>
              <w:rPr>
                <w:color w:val="7F7F7F" w:themeColor="text1" w:themeTint="80"/>
              </w:rPr>
            </w:pPr>
            <w:r w:rsidRPr="00420AC5">
              <w:rPr>
                <w:color w:val="7F7F7F" w:themeColor="text1" w:themeTint="80"/>
              </w:rPr>
              <w:t>Nav sadarbības partneris;</w:t>
            </w:r>
          </w:p>
          <w:p w14:paraId="6B2591F9" w14:textId="77777777" w:rsidR="00D538CD" w:rsidRPr="00420AC5" w:rsidRDefault="00D538CD" w:rsidP="000E07FE">
            <w:pPr>
              <w:pStyle w:val="NormalWeb"/>
              <w:numPr>
                <w:ilvl w:val="0"/>
                <w:numId w:val="21"/>
              </w:numPr>
              <w:ind w:left="308"/>
              <w:jc w:val="both"/>
              <w:rPr>
                <w:color w:val="7F7F7F" w:themeColor="text1" w:themeTint="80"/>
              </w:rPr>
            </w:pPr>
            <w:r w:rsidRPr="00420AC5">
              <w:rPr>
                <w:color w:val="7F7F7F" w:themeColor="text1" w:themeTint="80"/>
              </w:rPr>
              <w:t>Kopā ar sadarbības partneri;</w:t>
            </w:r>
          </w:p>
          <w:p w14:paraId="1B5DDAF8" w14:textId="77777777" w:rsidR="00D538CD" w:rsidRPr="00420AC5" w:rsidRDefault="00D538CD" w:rsidP="000E07FE">
            <w:pPr>
              <w:pStyle w:val="NormalWeb"/>
              <w:numPr>
                <w:ilvl w:val="0"/>
                <w:numId w:val="21"/>
              </w:numPr>
              <w:ind w:left="308"/>
              <w:jc w:val="both"/>
              <w:rPr>
                <w:color w:val="7F7F7F" w:themeColor="text1" w:themeTint="80"/>
              </w:rPr>
            </w:pPr>
            <w:r w:rsidRPr="00420AC5">
              <w:rPr>
                <w:color w:val="7F7F7F" w:themeColor="text1" w:themeTint="80"/>
              </w:rPr>
              <w:t>Sadarbības partneris.</w:t>
            </w:r>
          </w:p>
          <w:p w14:paraId="7AA629F1" w14:textId="77777777" w:rsidR="00D538CD" w:rsidRPr="00420AC5" w:rsidRDefault="00D538CD" w:rsidP="00D538CD">
            <w:pPr>
              <w:pStyle w:val="NormalWeb"/>
              <w:jc w:val="both"/>
              <w:rPr>
                <w:color w:val="7F7F7F" w:themeColor="text1" w:themeTint="80"/>
              </w:rPr>
            </w:pPr>
            <w:r w:rsidRPr="00420AC5">
              <w:rPr>
                <w:color w:val="7F7F7F" w:themeColor="text1" w:themeTint="80"/>
              </w:rPr>
              <w:t xml:space="preserve">Sadarbības partneri  var piesaistīt izmantojot funkciju “Pārvaldīt partnerus”. </w:t>
            </w:r>
          </w:p>
          <w:p w14:paraId="1A77AF7E" w14:textId="46B72FF5" w:rsidR="00ED5088" w:rsidRPr="00420AC5" w:rsidRDefault="00D538CD" w:rsidP="00581FE6">
            <w:pPr>
              <w:pStyle w:val="NormalWeb"/>
              <w:numPr>
                <w:ilvl w:val="0"/>
                <w:numId w:val="46"/>
              </w:numPr>
              <w:ind w:left="309"/>
              <w:jc w:val="both"/>
              <w:rPr>
                <w:i/>
                <w:iCs/>
                <w:color w:val="7F7F7F" w:themeColor="text1" w:themeTint="80"/>
              </w:rPr>
            </w:pPr>
            <w:r w:rsidRPr="00420AC5">
              <w:rPr>
                <w:i/>
                <w:iCs/>
                <w:color w:val="0000FF"/>
              </w:rPr>
              <w:t xml:space="preserve">Informācijai par sadarbības partneri ir jābūt ievadītai pirms sadarbības partnera piesaistīšanas attiecīgajai darbībai vai </w:t>
            </w:r>
            <w:proofErr w:type="spellStart"/>
            <w:r w:rsidRPr="00420AC5">
              <w:rPr>
                <w:i/>
                <w:iCs/>
                <w:color w:val="0000FF"/>
              </w:rPr>
              <w:t>apakšdarbībai</w:t>
            </w:r>
            <w:proofErr w:type="spellEnd"/>
            <w:r w:rsidRPr="00420AC5">
              <w:rPr>
                <w:i/>
                <w:iCs/>
                <w:color w:val="0000FF"/>
              </w:rPr>
              <w:t>.</w:t>
            </w:r>
          </w:p>
        </w:tc>
      </w:tr>
      <w:tr w:rsidR="004E03A4" w:rsidRPr="00420AC5" w14:paraId="03466859" w14:textId="77777777" w:rsidTr="53265EF0">
        <w:trPr>
          <w:trHeight w:val="3059"/>
        </w:trPr>
        <w:tc>
          <w:tcPr>
            <w:tcW w:w="6799" w:type="dxa"/>
            <w:vAlign w:val="center"/>
          </w:tcPr>
          <w:p w14:paraId="0F166228" w14:textId="6BBA3776" w:rsidR="004E03A4" w:rsidRPr="00420AC5" w:rsidRDefault="000E760C" w:rsidP="007772B2">
            <w:pPr>
              <w:pStyle w:val="NormalWeb"/>
              <w:spacing w:before="0" w:beforeAutospacing="0" w:after="0" w:afterAutospacing="0"/>
              <w:rPr>
                <w:sz w:val="28"/>
                <w:szCs w:val="28"/>
                <w:highlight w:val="yellow"/>
              </w:rPr>
            </w:pPr>
            <w:r w:rsidRPr="00420AC5">
              <w:rPr>
                <w:noProof/>
              </w:rPr>
              <w:lastRenderedPageBreak/>
              <w:drawing>
                <wp:inline distT="0" distB="0" distL="0" distR="0" wp14:anchorId="61EE90E4" wp14:editId="2BD39B74">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50210" cy="877118"/>
                          </a:xfrm>
                          <a:prstGeom prst="rect">
                            <a:avLst/>
                          </a:prstGeom>
                        </pic:spPr>
                      </pic:pic>
                    </a:graphicData>
                  </a:graphic>
                </wp:inline>
              </w:drawing>
            </w:r>
          </w:p>
          <w:p w14:paraId="34281ACA" w14:textId="77777777" w:rsidR="00AD2C63" w:rsidRPr="00420AC5" w:rsidRDefault="00AD2C63" w:rsidP="007772B2">
            <w:pPr>
              <w:pStyle w:val="NormalWeb"/>
              <w:spacing w:before="0" w:beforeAutospacing="0" w:after="0" w:afterAutospacing="0"/>
              <w:rPr>
                <w:sz w:val="28"/>
                <w:szCs w:val="28"/>
                <w:highlight w:val="yellow"/>
              </w:rPr>
            </w:pPr>
          </w:p>
          <w:p w14:paraId="28FD9D75" w14:textId="00DC96DF" w:rsidR="00AD2C63" w:rsidRPr="00420AC5" w:rsidRDefault="00AD2C63" w:rsidP="007772B2">
            <w:pPr>
              <w:pStyle w:val="NormalWeb"/>
              <w:spacing w:before="0" w:beforeAutospacing="0" w:after="0" w:afterAutospacing="0"/>
              <w:rPr>
                <w:sz w:val="28"/>
                <w:szCs w:val="28"/>
                <w:highlight w:val="yellow"/>
              </w:rPr>
            </w:pPr>
          </w:p>
        </w:tc>
        <w:tc>
          <w:tcPr>
            <w:tcW w:w="2977" w:type="dxa"/>
            <w:vAlign w:val="center"/>
          </w:tcPr>
          <w:p w14:paraId="2E3CEE0E" w14:textId="0B876710" w:rsidR="00053540" w:rsidRPr="00420AC5" w:rsidRDefault="00796CB7" w:rsidP="000E07FE">
            <w:pPr>
              <w:pStyle w:val="NormalWeb"/>
              <w:numPr>
                <w:ilvl w:val="0"/>
                <w:numId w:val="17"/>
              </w:numPr>
              <w:spacing w:before="0" w:beforeAutospacing="0" w:after="0" w:afterAutospacing="0"/>
              <w:ind w:left="356"/>
              <w:jc w:val="both"/>
              <w:rPr>
                <w:i/>
                <w:color w:val="7F7F7F" w:themeColor="text1" w:themeTint="80"/>
              </w:rPr>
            </w:pPr>
            <w:r>
              <w:rPr>
                <w:i/>
                <w:color w:val="7F7F7F" w:themeColor="text1" w:themeTint="80"/>
              </w:rPr>
              <w:t>cilnē</w:t>
            </w:r>
            <w:r w:rsidR="00053540" w:rsidRPr="00420AC5">
              <w:rPr>
                <w:i/>
                <w:color w:val="7F7F7F" w:themeColor="text1" w:themeTint="80"/>
              </w:rPr>
              <w:t xml:space="preserve"> “HP darbības” atzīmē HP VINPI</w:t>
            </w:r>
            <w:r w:rsidR="00053540" w:rsidRPr="00420AC5">
              <w:rPr>
                <w:i/>
                <w:color w:val="7F7F7F" w:themeColor="text1" w:themeTint="80"/>
                <w:vertAlign w:val="superscript"/>
              </w:rPr>
              <w:footnoteReference w:id="4"/>
            </w:r>
            <w:r w:rsidR="00053540" w:rsidRPr="00420AC5">
              <w:rPr>
                <w:i/>
                <w:color w:val="7F7F7F" w:themeColor="text1" w:themeTint="80"/>
              </w:rPr>
              <w:t xml:space="preserve"> darbības, kas tiks īstenotas līdz ar projekta darbību/</w:t>
            </w:r>
            <w:proofErr w:type="spellStart"/>
            <w:r w:rsidR="00053540" w:rsidRPr="00420AC5">
              <w:rPr>
                <w:i/>
                <w:color w:val="7F7F7F" w:themeColor="text1" w:themeTint="80"/>
              </w:rPr>
              <w:t>apakšdarbību</w:t>
            </w:r>
            <w:proofErr w:type="spellEnd"/>
            <w:r w:rsidR="00053540" w:rsidRPr="00420AC5">
              <w:rPr>
                <w:i/>
                <w:color w:val="7F7F7F" w:themeColor="text1" w:themeTint="80"/>
              </w:rPr>
              <w:t xml:space="preserve"> (ja attiecināms).</w:t>
            </w:r>
          </w:p>
          <w:p w14:paraId="50642DC6" w14:textId="77777777" w:rsidR="00053540" w:rsidRPr="00420AC5" w:rsidRDefault="00053540" w:rsidP="009F4F20">
            <w:pPr>
              <w:pStyle w:val="NormalWeb"/>
              <w:spacing w:before="0" w:beforeAutospacing="0" w:after="0" w:afterAutospacing="0"/>
              <w:jc w:val="both"/>
              <w:rPr>
                <w:i/>
                <w:color w:val="7F7F7F" w:themeColor="text1" w:themeTint="80"/>
              </w:rPr>
            </w:pPr>
          </w:p>
          <w:p w14:paraId="255D8F2C" w14:textId="77777777" w:rsidR="004E03A4" w:rsidRPr="00420AC5" w:rsidRDefault="00B53876" w:rsidP="001C68D4">
            <w:pPr>
              <w:pStyle w:val="NormalWeb"/>
              <w:spacing w:before="0" w:beforeAutospacing="0" w:after="0" w:afterAutospacing="0"/>
              <w:jc w:val="both"/>
              <w:rPr>
                <w:i/>
                <w:color w:val="0000FF"/>
              </w:rPr>
            </w:pPr>
            <w:r w:rsidRPr="00420AC5">
              <w:rPr>
                <w:i/>
                <w:color w:val="0000FF"/>
              </w:rPr>
              <w:t>Caur funkciju “Pievienot pamatojumu” pievieno izvēlētās HP VINPI darbības aprakstu</w:t>
            </w:r>
            <w:r w:rsidR="00B91692" w:rsidRPr="00420AC5">
              <w:rPr>
                <w:i/>
                <w:color w:val="0000FF"/>
              </w:rPr>
              <w:t xml:space="preserve">: </w:t>
            </w:r>
          </w:p>
          <w:p w14:paraId="62B3BC64" w14:textId="4050B02F" w:rsidR="00B91692" w:rsidRPr="00420AC5" w:rsidRDefault="260051B3" w:rsidP="53265EF0">
            <w:pPr>
              <w:pStyle w:val="NormalWeb"/>
              <w:numPr>
                <w:ilvl w:val="0"/>
                <w:numId w:val="44"/>
              </w:numPr>
              <w:spacing w:before="0" w:beforeAutospacing="0" w:after="0" w:afterAutospacing="0"/>
              <w:ind w:left="451"/>
              <w:jc w:val="both"/>
              <w:rPr>
                <w:color w:val="7F7F7F" w:themeColor="text1" w:themeTint="80"/>
              </w:rPr>
            </w:pPr>
            <w:r w:rsidRPr="53265EF0">
              <w:rPr>
                <w:i/>
                <w:iCs/>
                <w:color w:val="0000FF"/>
              </w:rPr>
              <w:t>norādot un raksturojot konkrētas aktivitātes, kas tiks īstenotas attiecīgās darbības/</w:t>
            </w:r>
            <w:r w:rsidR="66C6A1F8" w:rsidRPr="53265EF0">
              <w:rPr>
                <w:i/>
                <w:iCs/>
                <w:color w:val="0000FF"/>
              </w:rPr>
              <w:t xml:space="preserve"> </w:t>
            </w:r>
            <w:proofErr w:type="spellStart"/>
            <w:r w:rsidRPr="53265EF0">
              <w:rPr>
                <w:i/>
                <w:iCs/>
                <w:color w:val="0000FF"/>
              </w:rPr>
              <w:t>apakšdarbības</w:t>
            </w:r>
            <w:proofErr w:type="spellEnd"/>
            <w:r w:rsidRPr="53265EF0">
              <w:rPr>
                <w:i/>
                <w:iCs/>
                <w:color w:val="0000FF"/>
              </w:rPr>
              <w:t xml:space="preserve"> ietvaros, pamatojot HP VINPI principu ievērošanu un prasību izpildi;</w:t>
            </w:r>
          </w:p>
          <w:p w14:paraId="248E5458" w14:textId="5187D2ED" w:rsidR="00B91692" w:rsidRPr="00420AC5" w:rsidRDefault="00B91692" w:rsidP="00581FE6">
            <w:pPr>
              <w:pStyle w:val="NormalWeb"/>
              <w:numPr>
                <w:ilvl w:val="0"/>
                <w:numId w:val="44"/>
              </w:numPr>
              <w:spacing w:before="0" w:beforeAutospacing="0" w:after="0" w:afterAutospacing="0"/>
              <w:ind w:left="451"/>
              <w:jc w:val="both"/>
              <w:rPr>
                <w:color w:val="7F7F7F" w:themeColor="text1" w:themeTint="80"/>
              </w:rPr>
            </w:pPr>
            <w:r w:rsidRPr="00420AC5">
              <w:rPr>
                <w:rStyle w:val="normaltextrun"/>
                <w:i/>
                <w:iCs/>
                <w:color w:val="0000FF"/>
              </w:rPr>
              <w:t>galvenās HP VINPI problēmas, kas skar mērķa grupu, jomā, kurā darbojas projekta iesniedzējs, un kā projektā paredzētās HP VINPI darbības risinās identificētās problēmas.</w:t>
            </w:r>
          </w:p>
        </w:tc>
      </w:tr>
    </w:tbl>
    <w:p w14:paraId="68BE17A8" w14:textId="77777777" w:rsidR="001E48FF" w:rsidRDefault="001E48FF" w:rsidP="00796CB7">
      <w:pPr>
        <w:spacing w:before="60" w:after="60" w:line="257" w:lineRule="auto"/>
        <w:jc w:val="both"/>
        <w:rPr>
          <w:i/>
          <w:color w:val="0000FF"/>
        </w:rPr>
      </w:pPr>
    </w:p>
    <w:p w14:paraId="1C9DAC58" w14:textId="350A5726" w:rsidR="00796CB7" w:rsidRPr="00420AC5" w:rsidRDefault="00796CB7" w:rsidP="00796CB7">
      <w:pPr>
        <w:spacing w:before="60" w:after="60" w:line="257" w:lineRule="auto"/>
        <w:jc w:val="both"/>
        <w:rPr>
          <w:i/>
          <w:color w:val="0000FF"/>
        </w:rPr>
      </w:pPr>
      <w:r w:rsidRPr="00420AC5">
        <w:rPr>
          <w:i/>
          <w:color w:val="0000FF"/>
        </w:rPr>
        <w:t>Šajā sadaļā:</w:t>
      </w:r>
    </w:p>
    <w:p w14:paraId="67E97B04" w14:textId="304297AC" w:rsidR="00796CB7" w:rsidRPr="00420AC5" w:rsidRDefault="00796CB7" w:rsidP="00581FE6">
      <w:pPr>
        <w:numPr>
          <w:ilvl w:val="0"/>
          <w:numId w:val="37"/>
        </w:numPr>
        <w:spacing w:line="257" w:lineRule="auto"/>
        <w:ind w:hanging="357"/>
        <w:jc w:val="both"/>
        <w:rPr>
          <w:rFonts w:eastAsia="Times New Roman"/>
          <w:i/>
          <w:color w:val="0000FF"/>
          <w:lang w:eastAsia="en-US"/>
        </w:rPr>
      </w:pPr>
      <w:r w:rsidRPr="00420AC5">
        <w:rPr>
          <w:rFonts w:eastAsia="Times New Roman"/>
          <w:i/>
          <w:color w:val="0000FF"/>
          <w:lang w:eastAsia="en-US"/>
        </w:rPr>
        <w:t>norāda projektā plānotās darbības atbilstoši MK noteikumu 23.</w:t>
      </w:r>
      <w:r w:rsidR="00D07CF5">
        <w:rPr>
          <w:rFonts w:eastAsia="Times New Roman"/>
          <w:i/>
          <w:color w:val="0000FF"/>
          <w:lang w:eastAsia="en-US"/>
        </w:rPr>
        <w:t> </w:t>
      </w:r>
      <w:r w:rsidRPr="00420AC5">
        <w:rPr>
          <w:rFonts w:eastAsia="Times New Roman"/>
          <w:i/>
          <w:color w:val="0000FF"/>
          <w:lang w:eastAsia="en-US"/>
        </w:rPr>
        <w:t>punktā noteiktajām atbalstāmajām darbībām;</w:t>
      </w:r>
    </w:p>
    <w:p w14:paraId="03213A7F" w14:textId="77777777" w:rsidR="00796CB7" w:rsidRPr="00420AC5" w:rsidRDefault="00796CB7" w:rsidP="00581FE6">
      <w:pPr>
        <w:pStyle w:val="ListParagraph"/>
        <w:numPr>
          <w:ilvl w:val="0"/>
          <w:numId w:val="37"/>
        </w:numPr>
        <w:spacing w:after="0" w:line="257" w:lineRule="auto"/>
        <w:ind w:hanging="357"/>
        <w:jc w:val="both"/>
        <w:rPr>
          <w:rFonts w:ascii="Times New Roman" w:eastAsia="Times New Roman" w:hAnsi="Times New Roman"/>
          <w:i/>
          <w:color w:val="0000FF"/>
          <w:sz w:val="24"/>
          <w:szCs w:val="24"/>
        </w:rPr>
      </w:pPr>
      <w:r w:rsidRPr="00420AC5">
        <w:rPr>
          <w:rFonts w:ascii="Times New Roman" w:eastAsia="Times New Roman" w:hAnsi="Times New Roman"/>
          <w:i/>
          <w:color w:val="0000FF"/>
          <w:sz w:val="24"/>
          <w:szCs w:val="24"/>
        </w:rPr>
        <w:t xml:space="preserve">ja kādas darbības ietvaros paredzētas vairākas aktivitātes, veido </w:t>
      </w:r>
      <w:proofErr w:type="spellStart"/>
      <w:r w:rsidRPr="00420AC5">
        <w:rPr>
          <w:rFonts w:ascii="Times New Roman" w:eastAsia="Times New Roman" w:hAnsi="Times New Roman"/>
          <w:i/>
          <w:color w:val="0000FF"/>
          <w:sz w:val="24"/>
          <w:szCs w:val="24"/>
        </w:rPr>
        <w:t>apakšdarbības</w:t>
      </w:r>
      <w:proofErr w:type="spellEnd"/>
      <w:r w:rsidRPr="00420AC5">
        <w:rPr>
          <w:rFonts w:ascii="Times New Roman" w:eastAsia="Times New Roman" w:hAnsi="Times New Roman"/>
          <w:i/>
          <w:color w:val="0000FF"/>
          <w:sz w:val="24"/>
          <w:szCs w:val="24"/>
        </w:rPr>
        <w:t>;</w:t>
      </w:r>
    </w:p>
    <w:p w14:paraId="2CCDDF26" w14:textId="77777777" w:rsidR="00796CB7" w:rsidRDefault="00796CB7" w:rsidP="00581FE6">
      <w:pPr>
        <w:pStyle w:val="ListParagraph"/>
        <w:numPr>
          <w:ilvl w:val="0"/>
          <w:numId w:val="37"/>
        </w:numPr>
        <w:spacing w:after="0" w:line="257" w:lineRule="auto"/>
        <w:ind w:hanging="357"/>
        <w:jc w:val="both"/>
        <w:rPr>
          <w:rFonts w:ascii="Times New Roman" w:eastAsia="Times New Roman" w:hAnsi="Times New Roman"/>
          <w:i/>
          <w:color w:val="0000FF"/>
          <w:sz w:val="24"/>
          <w:szCs w:val="24"/>
        </w:rPr>
      </w:pPr>
      <w:r w:rsidRPr="00420AC5">
        <w:rPr>
          <w:rFonts w:ascii="Times New Roman" w:eastAsia="Times New Roman" w:hAnsi="Times New Roman"/>
          <w:i/>
          <w:color w:val="0000FF"/>
          <w:sz w:val="24"/>
          <w:szCs w:val="24"/>
        </w:rPr>
        <w:t xml:space="preserve">sniedz darbību un </w:t>
      </w:r>
      <w:proofErr w:type="spellStart"/>
      <w:r w:rsidRPr="00420AC5">
        <w:rPr>
          <w:rFonts w:ascii="Times New Roman" w:eastAsia="Times New Roman" w:hAnsi="Times New Roman"/>
          <w:i/>
          <w:color w:val="0000FF"/>
          <w:sz w:val="24"/>
          <w:szCs w:val="24"/>
        </w:rPr>
        <w:t>apakšdarbību</w:t>
      </w:r>
      <w:proofErr w:type="spellEnd"/>
      <w:r w:rsidRPr="00420AC5">
        <w:rPr>
          <w:rFonts w:ascii="Times New Roman" w:eastAsia="Times New Roman" w:hAnsi="Times New Roman"/>
          <w:i/>
          <w:color w:val="0000FF"/>
          <w:sz w:val="24"/>
          <w:szCs w:val="24"/>
        </w:rPr>
        <w:t xml:space="preserve"> aprakstu, </w:t>
      </w:r>
      <w:bookmarkStart w:id="6" w:name="_Hlk148522007"/>
      <w:r w:rsidRPr="00420AC5">
        <w:rPr>
          <w:rFonts w:ascii="Times New Roman" w:eastAsia="Times New Roman" w:hAnsi="Times New Roman"/>
          <w:i/>
          <w:color w:val="0000FF"/>
          <w:sz w:val="24"/>
          <w:szCs w:val="24"/>
        </w:rPr>
        <w:t>norādot kādas aktivitātes tiks veiktas attiecīgās projekta darbības/</w:t>
      </w:r>
      <w:proofErr w:type="spellStart"/>
      <w:r w:rsidRPr="00420AC5">
        <w:rPr>
          <w:rFonts w:ascii="Times New Roman" w:eastAsia="Times New Roman" w:hAnsi="Times New Roman"/>
          <w:i/>
          <w:color w:val="0000FF"/>
          <w:sz w:val="24"/>
          <w:szCs w:val="24"/>
        </w:rPr>
        <w:t>apakšdarbības</w:t>
      </w:r>
      <w:proofErr w:type="spellEnd"/>
      <w:r w:rsidRPr="00420AC5">
        <w:rPr>
          <w:rFonts w:ascii="Times New Roman" w:eastAsia="Times New Roman" w:hAnsi="Times New Roman"/>
          <w:i/>
          <w:color w:val="0000FF"/>
          <w:sz w:val="24"/>
          <w:szCs w:val="24"/>
        </w:rPr>
        <w:t xml:space="preserve"> īstenošanas laikā</w:t>
      </w:r>
      <w:bookmarkEnd w:id="6"/>
      <w:r w:rsidRPr="00420AC5">
        <w:rPr>
          <w:rFonts w:ascii="Times New Roman" w:eastAsia="Times New Roman" w:hAnsi="Times New Roman"/>
          <w:i/>
          <w:color w:val="0000FF"/>
          <w:sz w:val="24"/>
          <w:szCs w:val="24"/>
        </w:rPr>
        <w:t>, apraksta aktivitāšu būtību un plānoto norisi;</w:t>
      </w:r>
    </w:p>
    <w:p w14:paraId="4D72CFC6" w14:textId="77777777" w:rsidR="00395107" w:rsidRPr="00420AC5" w:rsidRDefault="00395107" w:rsidP="00581FE6">
      <w:pPr>
        <w:numPr>
          <w:ilvl w:val="0"/>
          <w:numId w:val="47"/>
        </w:numPr>
        <w:spacing w:line="257" w:lineRule="auto"/>
        <w:ind w:hanging="357"/>
        <w:jc w:val="both"/>
        <w:rPr>
          <w:rFonts w:eastAsia="Times New Roman"/>
          <w:i/>
          <w:color w:val="0000FF"/>
          <w:lang w:eastAsia="en-US"/>
        </w:rPr>
      </w:pPr>
      <w:r w:rsidRPr="00420AC5">
        <w:rPr>
          <w:rFonts w:eastAsia="Times New Roman"/>
          <w:i/>
          <w:color w:val="0000FF"/>
          <w:lang w:eastAsia="en-US"/>
        </w:rPr>
        <w:t>darbības “</w:t>
      </w:r>
      <w:r w:rsidRPr="009E5B77">
        <w:rPr>
          <w:rFonts w:eastAsia="Times New Roman"/>
          <w:i/>
          <w:color w:val="0000FF"/>
          <w:u w:val="single"/>
          <w:lang w:eastAsia="en-US"/>
        </w:rPr>
        <w:t>Projekta vadības nodrošināšana</w:t>
      </w:r>
      <w:r w:rsidRPr="00420AC5">
        <w:rPr>
          <w:rFonts w:eastAsia="Times New Roman"/>
          <w:i/>
          <w:color w:val="0000FF"/>
          <w:lang w:eastAsia="en-US"/>
        </w:rPr>
        <w:t>” aprakstā:</w:t>
      </w:r>
    </w:p>
    <w:p w14:paraId="4899ACEE" w14:textId="77777777" w:rsidR="00395107" w:rsidRPr="00420AC5" w:rsidRDefault="00395107" w:rsidP="00581FE6">
      <w:pPr>
        <w:numPr>
          <w:ilvl w:val="0"/>
          <w:numId w:val="48"/>
        </w:numPr>
        <w:spacing w:line="257" w:lineRule="auto"/>
        <w:ind w:hanging="357"/>
        <w:contextualSpacing/>
        <w:jc w:val="both"/>
        <w:rPr>
          <w:rFonts w:eastAsia="Times New Roman"/>
          <w:i/>
          <w:color w:val="0000FF"/>
          <w:lang w:eastAsia="en-US"/>
        </w:rPr>
      </w:pPr>
      <w:r w:rsidRPr="00420AC5">
        <w:rPr>
          <w:rFonts w:eastAsia="Times New Roman"/>
          <w:i/>
          <w:color w:val="0000FF"/>
          <w:lang w:eastAsia="en-US"/>
        </w:rPr>
        <w:t>sniedz (vai norāda, ka plānots sniegt) informāciju par projekta vadības un īstenošanas personālu dalījumā pēc dzimuma u.c. pazīmēm,</w:t>
      </w:r>
    </w:p>
    <w:p w14:paraId="4A8C03AC" w14:textId="77777777" w:rsidR="00395107" w:rsidRPr="00420AC5" w:rsidRDefault="00395107" w:rsidP="00581FE6">
      <w:pPr>
        <w:numPr>
          <w:ilvl w:val="0"/>
          <w:numId w:val="48"/>
        </w:numPr>
        <w:spacing w:line="257" w:lineRule="auto"/>
        <w:ind w:hanging="357"/>
        <w:contextualSpacing/>
        <w:jc w:val="both"/>
        <w:rPr>
          <w:rFonts w:eastAsia="Times New Roman"/>
          <w:i/>
          <w:color w:val="0000FF"/>
          <w:lang w:eastAsia="en-US"/>
        </w:rPr>
      </w:pPr>
      <w:r w:rsidRPr="00420AC5">
        <w:rPr>
          <w:rFonts w:eastAsia="Times New Roman"/>
          <w:i/>
          <w:color w:val="0000FF"/>
          <w:lang w:eastAsia="en-US"/>
        </w:rPr>
        <w:t xml:space="preserve">skaidro, kā projektu vadībā un īstenošanā tiks nodrošināta </w:t>
      </w:r>
      <w:proofErr w:type="spellStart"/>
      <w:r w:rsidRPr="00420AC5">
        <w:rPr>
          <w:rFonts w:eastAsia="Times New Roman"/>
          <w:i/>
          <w:color w:val="0000FF"/>
          <w:lang w:eastAsia="en-US"/>
        </w:rPr>
        <w:t>nediskriminācija</w:t>
      </w:r>
      <w:proofErr w:type="spellEnd"/>
      <w:r w:rsidRPr="00420AC5">
        <w:rPr>
          <w:rFonts w:eastAsia="Times New Roman"/>
          <w:i/>
          <w:color w:val="0000FF"/>
          <w:lang w:eastAsia="en-US"/>
        </w:rPr>
        <w:t xml:space="preserve"> pēc vecuma, dzimuma, etniskās piederības u.c. pazīmēm un virzīti pasākumi, kas veicina </w:t>
      </w:r>
      <w:proofErr w:type="spellStart"/>
      <w:r w:rsidRPr="00420AC5">
        <w:rPr>
          <w:rFonts w:eastAsia="Times New Roman"/>
          <w:i/>
          <w:color w:val="0000FF"/>
          <w:lang w:eastAsia="en-US"/>
        </w:rPr>
        <w:t>nediskrimināciju</w:t>
      </w:r>
      <w:proofErr w:type="spellEnd"/>
      <w:r w:rsidRPr="00420AC5">
        <w:rPr>
          <w:rFonts w:eastAsia="Times New Roman"/>
          <w:i/>
          <w:color w:val="0000FF"/>
          <w:lang w:eastAsia="en-US"/>
        </w:rPr>
        <w:t xml:space="preserve"> un </w:t>
      </w:r>
      <w:proofErr w:type="spellStart"/>
      <w:r w:rsidRPr="00420AC5">
        <w:rPr>
          <w:rFonts w:eastAsia="Times New Roman"/>
          <w:i/>
          <w:color w:val="0000FF"/>
          <w:lang w:eastAsia="en-US"/>
        </w:rPr>
        <w:t>pamattiesību</w:t>
      </w:r>
      <w:proofErr w:type="spellEnd"/>
      <w:r w:rsidRPr="00420AC5">
        <w:rPr>
          <w:rFonts w:eastAsia="Times New Roman"/>
          <w:i/>
          <w:color w:val="0000FF"/>
          <w:lang w:eastAsia="en-US"/>
        </w:rPr>
        <w:t xml:space="preserve"> ievērošanu;</w:t>
      </w:r>
    </w:p>
    <w:p w14:paraId="7875B5D2" w14:textId="37F00722" w:rsidR="00395107" w:rsidRPr="00420AC5" w:rsidRDefault="00395107" w:rsidP="00581FE6">
      <w:pPr>
        <w:numPr>
          <w:ilvl w:val="0"/>
          <w:numId w:val="47"/>
        </w:numPr>
        <w:spacing w:line="257" w:lineRule="auto"/>
        <w:ind w:hanging="357"/>
        <w:jc w:val="both"/>
        <w:rPr>
          <w:rFonts w:eastAsia="Times New Roman"/>
          <w:i/>
          <w:color w:val="0000FF"/>
          <w:lang w:eastAsia="en-US"/>
        </w:rPr>
      </w:pPr>
      <w:r w:rsidRPr="00420AC5">
        <w:rPr>
          <w:rFonts w:eastAsia="Times New Roman"/>
          <w:i/>
          <w:color w:val="0000FF"/>
          <w:lang w:eastAsia="en-US"/>
        </w:rPr>
        <w:t>darbības “</w:t>
      </w:r>
      <w:r w:rsidR="00CB7FE6" w:rsidRPr="00CB7FE6">
        <w:rPr>
          <w:rFonts w:eastAsia="Times New Roman"/>
          <w:i/>
          <w:color w:val="0000FF"/>
          <w:lang w:eastAsia="en-US"/>
        </w:rPr>
        <w:t>Komunikācijas un vizuālās identitātes prasību nodrošināšanas pasākumi par projekta īstenošanu</w:t>
      </w:r>
      <w:r w:rsidRPr="00420AC5">
        <w:rPr>
          <w:rFonts w:eastAsia="Times New Roman"/>
          <w:i/>
          <w:color w:val="0000FF"/>
          <w:lang w:eastAsia="en-US"/>
        </w:rPr>
        <w:t>” ietvaros paredz:</w:t>
      </w:r>
    </w:p>
    <w:p w14:paraId="1B067E62" w14:textId="0DE7B3FD" w:rsidR="00395107" w:rsidRPr="00DE7846" w:rsidRDefault="00395107" w:rsidP="00581FE6">
      <w:pPr>
        <w:numPr>
          <w:ilvl w:val="0"/>
          <w:numId w:val="48"/>
        </w:numPr>
        <w:spacing w:line="257" w:lineRule="auto"/>
        <w:contextualSpacing/>
        <w:jc w:val="both"/>
        <w:rPr>
          <w:rFonts w:eastAsia="Times New Roman"/>
          <w:i/>
          <w:color w:val="0000FF"/>
          <w:lang w:eastAsia="en-US"/>
        </w:rPr>
      </w:pPr>
      <w:r w:rsidRPr="00420AC5">
        <w:rPr>
          <w:rFonts w:eastAsia="Times New Roman"/>
          <w:i/>
          <w:color w:val="0000FF"/>
          <w:lang w:eastAsia="en-US"/>
        </w:rPr>
        <w:t xml:space="preserve">projekta iesniedzēja oficiālajā tīmekļa vietnē un sociālo mediju vietnēs plānots publicēt īsu un ar atbalsta apjomu samērīgu aprakstu par projektu, tostarp tā mērķiem un rezultātiem, un norādi, ka projekts līdzfinansēts ar Eiropas Savienības saņemtu finansiālu </w:t>
      </w:r>
      <w:r w:rsidRPr="00420AC5">
        <w:rPr>
          <w:rFonts w:eastAsia="Times New Roman"/>
          <w:i/>
          <w:color w:val="0000FF"/>
          <w:lang w:eastAsia="en-US"/>
        </w:rPr>
        <w:lastRenderedPageBreak/>
        <w:t>atbalstu</w:t>
      </w:r>
      <w:r w:rsidR="00DE7846">
        <w:rPr>
          <w:rFonts w:eastAsia="Times New Roman"/>
          <w:i/>
          <w:color w:val="0000FF"/>
          <w:lang w:eastAsia="en-US"/>
        </w:rPr>
        <w:t xml:space="preserve">. </w:t>
      </w:r>
      <w:r w:rsidRPr="00DE7846">
        <w:rPr>
          <w:rFonts w:eastAsia="Times New Roman"/>
          <w:i/>
          <w:iCs/>
          <w:color w:val="0000FF"/>
        </w:rPr>
        <w:t>Saskaņā ar MK noteikumu 21.6. apakšpunktu projekta iesniedzējam ir pienākums ne retāk kā reizi pusgadā projekta iesniedzēja tīmekļvietnē ievietot aktuālu informāciju par projekta īstenošanu</w:t>
      </w:r>
      <w:r w:rsidR="00DE7846">
        <w:rPr>
          <w:rFonts w:eastAsia="Times New Roman"/>
          <w:i/>
          <w:iCs/>
          <w:color w:val="0000FF"/>
        </w:rPr>
        <w:t>;</w:t>
      </w:r>
    </w:p>
    <w:p w14:paraId="632B23E8" w14:textId="77777777" w:rsidR="00395107" w:rsidRPr="00420AC5" w:rsidRDefault="00395107" w:rsidP="00581FE6">
      <w:pPr>
        <w:numPr>
          <w:ilvl w:val="0"/>
          <w:numId w:val="48"/>
        </w:numPr>
        <w:spacing w:line="257" w:lineRule="auto"/>
        <w:contextualSpacing/>
        <w:jc w:val="both"/>
        <w:rPr>
          <w:rFonts w:eastAsia="Times New Roman"/>
          <w:i/>
          <w:color w:val="0000FF"/>
          <w:lang w:eastAsia="en-US"/>
        </w:rPr>
      </w:pPr>
      <w:r w:rsidRPr="00420AC5">
        <w:rPr>
          <w:rFonts w:eastAsia="Times New Roman"/>
          <w:i/>
          <w:color w:val="0000FF"/>
          <w:lang w:eastAsia="en-US"/>
        </w:rPr>
        <w:t>ar projekta īstenošanu saistītajos dokumentos un komunikācijas materiālos, ko paredzēts izplatīt sabiedrībai vai dalībniekiem, plānots sniegt pamanāmu paziņojumu, kurā tiks uzsvērts no Eiropas Savienības saņemtais atbalsts;</w:t>
      </w:r>
    </w:p>
    <w:p w14:paraId="793D31C3" w14:textId="22F2115A" w:rsidR="00395107" w:rsidRPr="00DE7846" w:rsidRDefault="00395107" w:rsidP="00581FE6">
      <w:pPr>
        <w:numPr>
          <w:ilvl w:val="0"/>
          <w:numId w:val="48"/>
        </w:numPr>
        <w:spacing w:line="257" w:lineRule="auto"/>
        <w:contextualSpacing/>
        <w:jc w:val="both"/>
        <w:rPr>
          <w:rFonts w:eastAsia="Times New Roman"/>
          <w:i/>
          <w:color w:val="0000FF"/>
          <w:lang w:eastAsia="en-US"/>
        </w:rPr>
      </w:pPr>
      <w:r w:rsidRPr="00420AC5">
        <w:rPr>
          <w:rFonts w:eastAsia="Times New Roman"/>
          <w:i/>
          <w:color w:val="0000FF"/>
          <w:lang w:eastAsia="en-US"/>
        </w:rPr>
        <w:t>tiklīdz sākas darbību faktiskā īstenošana, kas ietver materiālas investīcijas, uzstāda sabiedrībai skaidri redzamas ilgtspējīgas plāksnes vai informācijas stendus, kuros saskaņā ar Eiropas Parlamenta un Padomes 2021. gada 24. jūnija Regulas (ES) 2021/1060 IX pielikumā noteiktajiem tehniskajiem parametriem ir attēlota Eiropas Savienības emblēma</w:t>
      </w:r>
      <w:r w:rsidRPr="00420AC5">
        <w:rPr>
          <w:rStyle w:val="FootnoteReference"/>
          <w:rFonts w:eastAsia="Times New Roman"/>
          <w:i/>
          <w:color w:val="0000FF"/>
          <w:lang w:eastAsia="en-US"/>
        </w:rPr>
        <w:footnoteReference w:id="5"/>
      </w:r>
      <w:r w:rsidRPr="00420AC5">
        <w:rPr>
          <w:rFonts w:eastAsia="Times New Roman"/>
          <w:i/>
          <w:color w:val="0000FF"/>
          <w:lang w:eastAsia="en-US"/>
        </w:rPr>
        <w:t xml:space="preserve"> un Nacionālā attīstības plāna logo</w:t>
      </w:r>
      <w:r w:rsidR="00DE7846">
        <w:rPr>
          <w:rFonts w:eastAsia="Times New Roman"/>
          <w:i/>
          <w:color w:val="0000FF"/>
          <w:lang w:eastAsia="en-US"/>
        </w:rPr>
        <w:t>;</w:t>
      </w:r>
    </w:p>
    <w:p w14:paraId="12F01D6C" w14:textId="64D82F0B" w:rsidR="009F5F6F" w:rsidRDefault="003B5A1E" w:rsidP="6B4F139B">
      <w:pPr>
        <w:pStyle w:val="NormalWeb"/>
        <w:numPr>
          <w:ilvl w:val="0"/>
          <w:numId w:val="37"/>
        </w:numPr>
        <w:spacing w:before="0" w:beforeAutospacing="0" w:after="0" w:afterAutospacing="0" w:line="257" w:lineRule="auto"/>
        <w:jc w:val="both"/>
        <w:rPr>
          <w:i/>
          <w:iCs/>
          <w:color w:val="0000FF"/>
        </w:rPr>
      </w:pPr>
      <w:r w:rsidRPr="6B4F139B">
        <w:rPr>
          <w:i/>
          <w:iCs/>
          <w:color w:val="0000FF"/>
        </w:rPr>
        <w:t>darbības “</w:t>
      </w:r>
      <w:r w:rsidRPr="6B4F139B">
        <w:rPr>
          <w:i/>
          <w:iCs/>
          <w:color w:val="0000FF"/>
          <w:u w:val="single"/>
        </w:rPr>
        <w:t xml:space="preserve">Sociālā </w:t>
      </w:r>
      <w:proofErr w:type="spellStart"/>
      <w:r w:rsidR="00F05D0A">
        <w:rPr>
          <w:i/>
          <w:iCs/>
          <w:color w:val="0000FF"/>
          <w:u w:val="single"/>
        </w:rPr>
        <w:t>mentora</w:t>
      </w:r>
      <w:proofErr w:type="spellEnd"/>
      <w:r w:rsidRPr="6B4F139B">
        <w:rPr>
          <w:i/>
          <w:iCs/>
          <w:color w:val="0000FF"/>
          <w:u w:val="single"/>
        </w:rPr>
        <w:t xml:space="preserve"> un sociālā </w:t>
      </w:r>
      <w:r w:rsidR="00F05D0A">
        <w:rPr>
          <w:i/>
          <w:iCs/>
          <w:color w:val="0000FF"/>
          <w:u w:val="single"/>
        </w:rPr>
        <w:t>darbinieka</w:t>
      </w:r>
      <w:r w:rsidRPr="6B4F139B">
        <w:rPr>
          <w:i/>
          <w:iCs/>
          <w:color w:val="0000FF"/>
          <w:u w:val="single"/>
        </w:rPr>
        <w:t xml:space="preserve"> pakalpojuma nodrošināšana visā Latvijas teritorijā </w:t>
      </w:r>
      <w:r w:rsidR="00255BFE" w:rsidRPr="6B4F139B">
        <w:rPr>
          <w:i/>
          <w:iCs/>
          <w:color w:val="0000FF"/>
          <w:u w:val="single"/>
        </w:rPr>
        <w:t>MK noteikumu 7.punktā minētajai mērķa grupai</w:t>
      </w:r>
      <w:r w:rsidR="00EB5EE3" w:rsidRPr="6B4F139B">
        <w:rPr>
          <w:i/>
          <w:iCs/>
          <w:color w:val="0000FF"/>
        </w:rPr>
        <w:t>”</w:t>
      </w:r>
      <w:r w:rsidRPr="6B4F139B">
        <w:rPr>
          <w:i/>
          <w:iCs/>
          <w:color w:val="0000FF"/>
        </w:rPr>
        <w:t xml:space="preserve"> </w:t>
      </w:r>
      <w:r w:rsidR="009F5F6F" w:rsidRPr="6B4F139B">
        <w:rPr>
          <w:i/>
          <w:iCs/>
          <w:color w:val="0000FF"/>
        </w:rPr>
        <w:t>ietvaros paredz:</w:t>
      </w:r>
    </w:p>
    <w:p w14:paraId="313B7BF0" w14:textId="57845153" w:rsidR="00266228" w:rsidRDefault="009F5F6F" w:rsidP="00581FE6">
      <w:pPr>
        <w:numPr>
          <w:ilvl w:val="0"/>
          <w:numId w:val="48"/>
        </w:numPr>
        <w:spacing w:line="257" w:lineRule="auto"/>
        <w:contextualSpacing/>
        <w:jc w:val="both"/>
        <w:rPr>
          <w:rFonts w:eastAsia="Times New Roman"/>
          <w:i/>
          <w:color w:val="0000FF"/>
          <w:lang w:eastAsia="en-US"/>
        </w:rPr>
      </w:pPr>
      <w:r>
        <w:rPr>
          <w:rFonts w:eastAsia="Times New Roman"/>
          <w:i/>
          <w:color w:val="0000FF"/>
          <w:lang w:eastAsia="en-US"/>
        </w:rPr>
        <w:t xml:space="preserve">ka darbības </w:t>
      </w:r>
      <w:r w:rsidR="003B5A1E" w:rsidRPr="009F5F6F">
        <w:rPr>
          <w:rFonts w:eastAsia="Times New Roman"/>
          <w:i/>
          <w:color w:val="0000FF"/>
          <w:lang w:eastAsia="en-US"/>
        </w:rPr>
        <w:t>mērķis un rezultāts ir izpildīts personas individuālais sociālekonomiskās iekļaušanas plān</w:t>
      </w:r>
      <w:r w:rsidR="00C009A4" w:rsidRPr="009F5F6F">
        <w:rPr>
          <w:rFonts w:eastAsia="Times New Roman"/>
          <w:i/>
          <w:color w:val="0000FF"/>
          <w:lang w:eastAsia="en-US"/>
        </w:rPr>
        <w:t>s;</w:t>
      </w:r>
    </w:p>
    <w:p w14:paraId="5441ABD5" w14:textId="77777777" w:rsidR="00924C5C" w:rsidRPr="00924C5C" w:rsidRDefault="00924C5C" w:rsidP="00581FE6">
      <w:pPr>
        <w:numPr>
          <w:ilvl w:val="0"/>
          <w:numId w:val="48"/>
        </w:numPr>
        <w:spacing w:line="257" w:lineRule="auto"/>
        <w:contextualSpacing/>
        <w:jc w:val="both"/>
        <w:rPr>
          <w:rFonts w:eastAsia="Times New Roman"/>
          <w:i/>
          <w:color w:val="0000FF"/>
          <w:lang w:eastAsia="en-US"/>
        </w:rPr>
      </w:pPr>
      <w:r w:rsidRPr="00924C5C">
        <w:rPr>
          <w:rFonts w:eastAsia="Times New Roman"/>
          <w:i/>
          <w:color w:val="0000FF"/>
          <w:lang w:eastAsia="en-US"/>
        </w:rPr>
        <w:t>norāda, ka sociālā darbinieka pakalpojums tiks nodrošināts patvēruma meklētāju izmitināšanas centru telpās vai citās telpās, kas atrodas iespējami tuvu patvēruma meklētāju izmitināšanas centriem;</w:t>
      </w:r>
    </w:p>
    <w:p w14:paraId="7669FE11" w14:textId="77777777" w:rsidR="00924C5C" w:rsidRPr="00924C5C" w:rsidRDefault="00924C5C" w:rsidP="00581FE6">
      <w:pPr>
        <w:numPr>
          <w:ilvl w:val="0"/>
          <w:numId w:val="48"/>
        </w:numPr>
        <w:spacing w:line="257" w:lineRule="auto"/>
        <w:contextualSpacing/>
        <w:jc w:val="both"/>
        <w:rPr>
          <w:rFonts w:eastAsia="Times New Roman"/>
          <w:i/>
          <w:color w:val="0000FF"/>
          <w:lang w:eastAsia="en-US"/>
        </w:rPr>
      </w:pPr>
      <w:r w:rsidRPr="00924C5C">
        <w:rPr>
          <w:rFonts w:eastAsia="Times New Roman"/>
          <w:i/>
          <w:color w:val="0000FF"/>
          <w:lang w:eastAsia="en-US"/>
        </w:rPr>
        <w:t xml:space="preserve">norāda, ka sociālais </w:t>
      </w:r>
      <w:proofErr w:type="spellStart"/>
      <w:r w:rsidRPr="00924C5C">
        <w:rPr>
          <w:rFonts w:eastAsia="Times New Roman"/>
          <w:i/>
          <w:color w:val="0000FF"/>
          <w:lang w:eastAsia="en-US"/>
        </w:rPr>
        <w:t>mentors</w:t>
      </w:r>
      <w:proofErr w:type="spellEnd"/>
      <w:r w:rsidRPr="00924C5C">
        <w:rPr>
          <w:rFonts w:eastAsia="Times New Roman"/>
          <w:i/>
          <w:color w:val="0000FF"/>
          <w:lang w:eastAsia="en-US"/>
        </w:rPr>
        <w:t xml:space="preserve"> tiks nodrošināts pēc iespējas tuvāk personas dzīves vietai atbalsta sniegšanai: </w:t>
      </w:r>
    </w:p>
    <w:p w14:paraId="5B44BD66" w14:textId="55794514" w:rsidR="00924C5C" w:rsidRPr="00924C5C" w:rsidRDefault="00924C5C" w:rsidP="00581FE6">
      <w:pPr>
        <w:numPr>
          <w:ilvl w:val="1"/>
          <w:numId w:val="48"/>
        </w:numPr>
        <w:spacing w:line="257" w:lineRule="auto"/>
        <w:ind w:left="1701"/>
        <w:contextualSpacing/>
        <w:jc w:val="both"/>
        <w:rPr>
          <w:rFonts w:eastAsia="Times New Roman"/>
          <w:i/>
          <w:color w:val="0000FF"/>
          <w:lang w:eastAsia="en-US"/>
        </w:rPr>
      </w:pPr>
      <w:r w:rsidRPr="00924C5C">
        <w:rPr>
          <w:rFonts w:eastAsia="Times New Roman"/>
          <w:i/>
          <w:color w:val="0000FF"/>
          <w:lang w:eastAsia="en-US"/>
        </w:rPr>
        <w:t xml:space="preserve">nepieciešamības gadījumā klātienē – pavadīs mērķa grupas personas uz valsts vai pašvaldību iestādēm, izglītības iestādēm, pie potenciālajiem darba devējiem, </w:t>
      </w:r>
      <w:proofErr w:type="spellStart"/>
      <w:r w:rsidRPr="00924C5C">
        <w:rPr>
          <w:rFonts w:eastAsia="Times New Roman"/>
          <w:i/>
          <w:color w:val="0000FF"/>
          <w:lang w:eastAsia="en-US"/>
        </w:rPr>
        <w:t>utml</w:t>
      </w:r>
      <w:proofErr w:type="spellEnd"/>
      <w:r w:rsidRPr="00924C5C">
        <w:rPr>
          <w:rFonts w:eastAsia="Times New Roman"/>
          <w:i/>
          <w:color w:val="0000FF"/>
          <w:lang w:eastAsia="en-US"/>
        </w:rPr>
        <w:t>.</w:t>
      </w:r>
      <w:r w:rsidR="00FE0B64">
        <w:rPr>
          <w:rFonts w:eastAsia="Times New Roman"/>
          <w:i/>
          <w:color w:val="0000FF"/>
          <w:lang w:eastAsia="en-US"/>
        </w:rPr>
        <w:t>,</w:t>
      </w:r>
    </w:p>
    <w:p w14:paraId="7722C931" w14:textId="32E7FCC6" w:rsidR="00924C5C" w:rsidRPr="00924C5C" w:rsidRDefault="00924C5C" w:rsidP="00581FE6">
      <w:pPr>
        <w:numPr>
          <w:ilvl w:val="1"/>
          <w:numId w:val="48"/>
        </w:numPr>
        <w:spacing w:line="257" w:lineRule="auto"/>
        <w:ind w:left="1701"/>
        <w:contextualSpacing/>
        <w:jc w:val="both"/>
        <w:rPr>
          <w:rFonts w:eastAsia="Times New Roman"/>
          <w:i/>
          <w:color w:val="0000FF"/>
          <w:lang w:eastAsia="en-US"/>
        </w:rPr>
      </w:pPr>
      <w:r w:rsidRPr="00924C5C">
        <w:rPr>
          <w:rFonts w:eastAsia="Times New Roman"/>
          <w:i/>
          <w:color w:val="0000FF"/>
          <w:lang w:eastAsia="en-US"/>
        </w:rPr>
        <w:t>būs pieejams attālināti steidzamu jautājumu risināšanai, izmantojot informācijas tehnoloģijas vai telekomunikācijas</w:t>
      </w:r>
      <w:r w:rsidR="00FE0B64">
        <w:rPr>
          <w:rFonts w:eastAsia="Times New Roman"/>
          <w:i/>
          <w:color w:val="0000FF"/>
          <w:lang w:eastAsia="en-US"/>
        </w:rPr>
        <w:t>;</w:t>
      </w:r>
    </w:p>
    <w:p w14:paraId="0C8D6686" w14:textId="77777777" w:rsidR="00924C5C" w:rsidRPr="00924C5C" w:rsidRDefault="00924C5C" w:rsidP="00581FE6">
      <w:pPr>
        <w:numPr>
          <w:ilvl w:val="0"/>
          <w:numId w:val="48"/>
        </w:numPr>
        <w:spacing w:line="257" w:lineRule="auto"/>
        <w:contextualSpacing/>
        <w:jc w:val="both"/>
        <w:rPr>
          <w:rFonts w:eastAsia="Times New Roman"/>
          <w:i/>
          <w:color w:val="0000FF"/>
          <w:lang w:eastAsia="en-US"/>
        </w:rPr>
      </w:pPr>
      <w:r w:rsidRPr="00924C5C">
        <w:rPr>
          <w:rFonts w:eastAsia="Times New Roman"/>
          <w:i/>
          <w:color w:val="0000FF"/>
          <w:lang w:eastAsia="en-US"/>
        </w:rPr>
        <w:t xml:space="preserve">paredz izstrādāt sociālā darbinieka klienta individuālo sociālekonomiskās iekļaušanās plānu, ievērojot šādus intervences soļus: </w:t>
      </w:r>
    </w:p>
    <w:p w14:paraId="27A2D0C3" w14:textId="0BB0B70D" w:rsidR="00924C5C" w:rsidRPr="00924C5C" w:rsidRDefault="00924C5C" w:rsidP="00581FE6">
      <w:pPr>
        <w:numPr>
          <w:ilvl w:val="1"/>
          <w:numId w:val="48"/>
        </w:numPr>
        <w:spacing w:line="257" w:lineRule="auto"/>
        <w:ind w:left="1701"/>
        <w:contextualSpacing/>
        <w:jc w:val="both"/>
        <w:rPr>
          <w:rFonts w:eastAsia="Times New Roman"/>
          <w:i/>
          <w:color w:val="0000FF"/>
          <w:lang w:eastAsia="en-US"/>
        </w:rPr>
      </w:pPr>
      <w:r w:rsidRPr="00924C5C">
        <w:rPr>
          <w:rFonts w:eastAsia="Times New Roman"/>
          <w:i/>
          <w:color w:val="0000FF"/>
          <w:lang w:eastAsia="en-US"/>
        </w:rPr>
        <w:t>attiecību veidošana ar klientu</w:t>
      </w:r>
      <w:r w:rsidR="00FE0B64">
        <w:rPr>
          <w:rFonts w:eastAsia="Times New Roman"/>
          <w:i/>
          <w:color w:val="0000FF"/>
          <w:lang w:eastAsia="en-US"/>
        </w:rPr>
        <w:t>,</w:t>
      </w:r>
      <w:r w:rsidRPr="00924C5C">
        <w:rPr>
          <w:rFonts w:eastAsia="Times New Roman"/>
          <w:i/>
          <w:color w:val="0000FF"/>
          <w:lang w:eastAsia="en-US"/>
        </w:rPr>
        <w:t xml:space="preserve"> </w:t>
      </w:r>
    </w:p>
    <w:p w14:paraId="2C2F9784" w14:textId="4A137121" w:rsidR="00924C5C" w:rsidRPr="00924C5C" w:rsidRDefault="00924C5C" w:rsidP="00581FE6">
      <w:pPr>
        <w:numPr>
          <w:ilvl w:val="1"/>
          <w:numId w:val="48"/>
        </w:numPr>
        <w:spacing w:line="257" w:lineRule="auto"/>
        <w:ind w:left="1701"/>
        <w:contextualSpacing/>
        <w:jc w:val="both"/>
        <w:rPr>
          <w:rFonts w:eastAsia="Times New Roman"/>
          <w:i/>
          <w:color w:val="0000FF"/>
          <w:lang w:eastAsia="en-US"/>
        </w:rPr>
      </w:pPr>
      <w:r w:rsidRPr="00924C5C">
        <w:rPr>
          <w:rFonts w:eastAsia="Times New Roman"/>
          <w:i/>
          <w:color w:val="0000FF"/>
          <w:lang w:eastAsia="en-US"/>
        </w:rPr>
        <w:t>problēmu identificēšana</w:t>
      </w:r>
      <w:r w:rsidR="00FE0B64">
        <w:rPr>
          <w:rFonts w:eastAsia="Times New Roman"/>
          <w:i/>
          <w:color w:val="0000FF"/>
          <w:lang w:eastAsia="en-US"/>
        </w:rPr>
        <w:t>,</w:t>
      </w:r>
    </w:p>
    <w:p w14:paraId="38D47227" w14:textId="2073725D" w:rsidR="00924C5C" w:rsidRPr="00924C5C" w:rsidRDefault="00924C5C" w:rsidP="00581FE6">
      <w:pPr>
        <w:numPr>
          <w:ilvl w:val="1"/>
          <w:numId w:val="48"/>
        </w:numPr>
        <w:spacing w:line="257" w:lineRule="auto"/>
        <w:ind w:left="1701"/>
        <w:contextualSpacing/>
        <w:jc w:val="both"/>
        <w:rPr>
          <w:rFonts w:eastAsia="Times New Roman"/>
          <w:i/>
          <w:color w:val="0000FF"/>
          <w:lang w:eastAsia="en-US"/>
        </w:rPr>
      </w:pPr>
      <w:r w:rsidRPr="00924C5C">
        <w:rPr>
          <w:rFonts w:eastAsia="Times New Roman"/>
          <w:i/>
          <w:color w:val="0000FF"/>
          <w:lang w:eastAsia="en-US"/>
        </w:rPr>
        <w:t>vajadzību noteikšana</w:t>
      </w:r>
      <w:r w:rsidR="00FE0B64">
        <w:rPr>
          <w:rFonts w:eastAsia="Times New Roman"/>
          <w:i/>
          <w:color w:val="0000FF"/>
          <w:lang w:eastAsia="en-US"/>
        </w:rPr>
        <w:t>,</w:t>
      </w:r>
    </w:p>
    <w:p w14:paraId="492C1BC8" w14:textId="7494E1DA" w:rsidR="00924C5C" w:rsidRPr="00924C5C" w:rsidRDefault="00924C5C" w:rsidP="00581FE6">
      <w:pPr>
        <w:numPr>
          <w:ilvl w:val="1"/>
          <w:numId w:val="48"/>
        </w:numPr>
        <w:spacing w:line="257" w:lineRule="auto"/>
        <w:ind w:left="1701"/>
        <w:contextualSpacing/>
        <w:jc w:val="both"/>
        <w:rPr>
          <w:rFonts w:eastAsia="Times New Roman"/>
          <w:i/>
          <w:color w:val="0000FF"/>
          <w:lang w:eastAsia="en-US"/>
        </w:rPr>
      </w:pPr>
      <w:r w:rsidRPr="00924C5C">
        <w:rPr>
          <w:rFonts w:eastAsia="Times New Roman"/>
          <w:i/>
          <w:color w:val="0000FF"/>
          <w:lang w:eastAsia="en-US"/>
        </w:rPr>
        <w:t>mērķu izvirzīšana, darbības plāna izstrādāšana</w:t>
      </w:r>
      <w:r w:rsidR="00FE0B64">
        <w:rPr>
          <w:rFonts w:eastAsia="Times New Roman"/>
          <w:i/>
          <w:color w:val="0000FF"/>
          <w:lang w:eastAsia="en-US"/>
        </w:rPr>
        <w:t>,</w:t>
      </w:r>
    </w:p>
    <w:p w14:paraId="3C32AAC9" w14:textId="615FFBC6" w:rsidR="00924C5C" w:rsidRPr="00924C5C" w:rsidRDefault="00924C5C" w:rsidP="00581FE6">
      <w:pPr>
        <w:numPr>
          <w:ilvl w:val="1"/>
          <w:numId w:val="48"/>
        </w:numPr>
        <w:spacing w:line="257" w:lineRule="auto"/>
        <w:ind w:left="1701"/>
        <w:contextualSpacing/>
        <w:jc w:val="both"/>
        <w:rPr>
          <w:rFonts w:eastAsia="Times New Roman"/>
          <w:i/>
          <w:color w:val="0000FF"/>
          <w:lang w:eastAsia="en-US"/>
        </w:rPr>
      </w:pPr>
      <w:r w:rsidRPr="00924C5C">
        <w:rPr>
          <w:rFonts w:eastAsia="Times New Roman"/>
          <w:i/>
          <w:color w:val="0000FF"/>
          <w:lang w:eastAsia="en-US"/>
        </w:rPr>
        <w:t>plāna īstenošana</w:t>
      </w:r>
      <w:r w:rsidR="00FE0B64">
        <w:rPr>
          <w:rFonts w:eastAsia="Times New Roman"/>
          <w:i/>
          <w:color w:val="0000FF"/>
          <w:lang w:eastAsia="en-US"/>
        </w:rPr>
        <w:t>,</w:t>
      </w:r>
    </w:p>
    <w:p w14:paraId="7ECEC6C5" w14:textId="4E61BBA6" w:rsidR="00924C5C" w:rsidRPr="00924C5C" w:rsidRDefault="00924C5C" w:rsidP="00581FE6">
      <w:pPr>
        <w:numPr>
          <w:ilvl w:val="1"/>
          <w:numId w:val="48"/>
        </w:numPr>
        <w:spacing w:line="257" w:lineRule="auto"/>
        <w:ind w:left="1701"/>
        <w:contextualSpacing/>
        <w:jc w:val="both"/>
        <w:rPr>
          <w:rFonts w:eastAsia="Times New Roman"/>
          <w:i/>
          <w:color w:val="0000FF"/>
          <w:lang w:eastAsia="en-US"/>
        </w:rPr>
      </w:pPr>
      <w:r w:rsidRPr="00924C5C">
        <w:rPr>
          <w:rFonts w:eastAsia="Times New Roman"/>
          <w:i/>
          <w:color w:val="0000FF"/>
          <w:lang w:eastAsia="en-US"/>
        </w:rPr>
        <w:t>monitorings</w:t>
      </w:r>
      <w:r w:rsidR="00FE0B64">
        <w:rPr>
          <w:rFonts w:eastAsia="Times New Roman"/>
          <w:i/>
          <w:color w:val="0000FF"/>
          <w:lang w:eastAsia="en-US"/>
        </w:rPr>
        <w:t>,</w:t>
      </w:r>
    </w:p>
    <w:p w14:paraId="0B89CD32" w14:textId="2047A61F" w:rsidR="009F5F6F" w:rsidRPr="00FE0B64" w:rsidRDefault="00924C5C" w:rsidP="00581FE6">
      <w:pPr>
        <w:numPr>
          <w:ilvl w:val="1"/>
          <w:numId w:val="48"/>
        </w:numPr>
        <w:spacing w:line="257" w:lineRule="auto"/>
        <w:ind w:left="1701"/>
        <w:contextualSpacing/>
        <w:jc w:val="both"/>
        <w:rPr>
          <w:rFonts w:eastAsia="Times New Roman"/>
          <w:i/>
          <w:color w:val="0000FF"/>
          <w:lang w:eastAsia="en-US"/>
        </w:rPr>
      </w:pPr>
      <w:r w:rsidRPr="00924C5C">
        <w:rPr>
          <w:rFonts w:eastAsia="Times New Roman"/>
          <w:i/>
          <w:color w:val="0000FF"/>
          <w:lang w:eastAsia="en-US"/>
        </w:rPr>
        <w:t>rezultātu izvērtēšana</w:t>
      </w:r>
      <w:r w:rsidR="00FE0B64">
        <w:rPr>
          <w:rFonts w:eastAsia="Times New Roman"/>
          <w:i/>
          <w:color w:val="0000FF"/>
          <w:lang w:eastAsia="en-US"/>
        </w:rPr>
        <w:t>;</w:t>
      </w:r>
    </w:p>
    <w:p w14:paraId="6D0673AD" w14:textId="77777777" w:rsidR="00FE0B64" w:rsidRPr="00420AC5" w:rsidRDefault="00FE0B64" w:rsidP="00581FE6">
      <w:pPr>
        <w:pStyle w:val="ListParagraph"/>
        <w:numPr>
          <w:ilvl w:val="0"/>
          <w:numId w:val="37"/>
        </w:numPr>
        <w:spacing w:after="0" w:line="257" w:lineRule="auto"/>
        <w:ind w:hanging="357"/>
        <w:jc w:val="both"/>
        <w:rPr>
          <w:rFonts w:ascii="Times New Roman" w:eastAsia="Times New Roman" w:hAnsi="Times New Roman"/>
          <w:i/>
          <w:color w:val="0000FF"/>
          <w:sz w:val="24"/>
          <w:szCs w:val="24"/>
        </w:rPr>
      </w:pPr>
      <w:r w:rsidRPr="00420AC5">
        <w:rPr>
          <w:rFonts w:ascii="Times New Roman" w:eastAsia="Times New Roman" w:hAnsi="Times New Roman"/>
          <w:i/>
          <w:color w:val="0000FF"/>
          <w:sz w:val="24"/>
          <w:szCs w:val="24"/>
        </w:rPr>
        <w:t>ja projekta darbības īstenošana ir uzsākta pirms vienošanās par projekta īstenošanu slēgšanas, projekta darbības aprakstā norada informāciju par aktivitātēm, kas veiktas/plānotas pirms vienošanās slēgšanas, un to uzsākšanas datumu;</w:t>
      </w:r>
    </w:p>
    <w:p w14:paraId="5E408A4C" w14:textId="007ACD56" w:rsidR="00FE0B64" w:rsidRPr="00FE0B64" w:rsidRDefault="00FE0B64" w:rsidP="00581FE6">
      <w:pPr>
        <w:pStyle w:val="ListParagraph"/>
        <w:numPr>
          <w:ilvl w:val="0"/>
          <w:numId w:val="37"/>
        </w:numPr>
        <w:spacing w:after="0" w:line="257" w:lineRule="auto"/>
        <w:ind w:hanging="357"/>
        <w:rPr>
          <w:rFonts w:ascii="Times New Roman" w:eastAsia="Times New Roman" w:hAnsi="Times New Roman"/>
          <w:i/>
          <w:color w:val="0000FF"/>
          <w:sz w:val="24"/>
          <w:szCs w:val="24"/>
        </w:rPr>
      </w:pPr>
      <w:r w:rsidRPr="00420AC5">
        <w:rPr>
          <w:rFonts w:ascii="Times New Roman" w:eastAsia="Times New Roman" w:hAnsi="Times New Roman"/>
          <w:i/>
          <w:color w:val="0000FF"/>
          <w:sz w:val="24"/>
          <w:szCs w:val="24"/>
        </w:rPr>
        <w:t xml:space="preserve">katrai projekta </w:t>
      </w:r>
      <w:proofErr w:type="spellStart"/>
      <w:r w:rsidRPr="00420AC5">
        <w:rPr>
          <w:rFonts w:ascii="Times New Roman" w:eastAsia="Times New Roman" w:hAnsi="Times New Roman"/>
          <w:i/>
          <w:color w:val="0000FF"/>
          <w:sz w:val="24"/>
          <w:szCs w:val="24"/>
        </w:rPr>
        <w:t>apakšdarbībai</w:t>
      </w:r>
      <w:proofErr w:type="spellEnd"/>
      <w:r w:rsidRPr="00420AC5">
        <w:rPr>
          <w:rFonts w:ascii="Times New Roman" w:eastAsia="Times New Roman" w:hAnsi="Times New Roman"/>
          <w:i/>
          <w:color w:val="0000FF"/>
          <w:sz w:val="24"/>
          <w:szCs w:val="24"/>
        </w:rPr>
        <w:t xml:space="preserve"> vai darbībai (ja nav </w:t>
      </w:r>
      <w:proofErr w:type="spellStart"/>
      <w:r w:rsidRPr="00420AC5">
        <w:rPr>
          <w:rFonts w:ascii="Times New Roman" w:eastAsia="Times New Roman" w:hAnsi="Times New Roman"/>
          <w:i/>
          <w:color w:val="0000FF"/>
          <w:sz w:val="24"/>
          <w:szCs w:val="24"/>
        </w:rPr>
        <w:t>apakšdarbību</w:t>
      </w:r>
      <w:proofErr w:type="spellEnd"/>
      <w:r w:rsidRPr="00420AC5">
        <w:rPr>
          <w:rFonts w:ascii="Times New Roman" w:eastAsia="Times New Roman" w:hAnsi="Times New Roman"/>
          <w:i/>
          <w:color w:val="0000FF"/>
          <w:sz w:val="24"/>
          <w:szCs w:val="24"/>
        </w:rPr>
        <w:t>) norāda vismaz vienu precīzi definētu un reāli sasniedzamu rezultātu, tā skaitlisko izteiksmi un atbilstošu mērvienību;</w:t>
      </w:r>
    </w:p>
    <w:p w14:paraId="5A6FAF8F" w14:textId="04B992C7" w:rsidR="00796CB7" w:rsidRPr="00420AC5" w:rsidRDefault="00796CB7" w:rsidP="00581FE6">
      <w:pPr>
        <w:pStyle w:val="ListParagraph"/>
        <w:numPr>
          <w:ilvl w:val="0"/>
          <w:numId w:val="37"/>
        </w:numPr>
        <w:spacing w:after="0" w:line="257" w:lineRule="auto"/>
        <w:ind w:hanging="357"/>
        <w:rPr>
          <w:rFonts w:ascii="Times New Roman" w:eastAsia="Times New Roman" w:hAnsi="Times New Roman"/>
          <w:i/>
          <w:color w:val="0000FF"/>
          <w:sz w:val="24"/>
          <w:szCs w:val="24"/>
        </w:rPr>
      </w:pPr>
      <w:r w:rsidRPr="00420AC5">
        <w:rPr>
          <w:rFonts w:ascii="Times New Roman" w:eastAsia="Times New Roman" w:hAnsi="Times New Roman"/>
          <w:i/>
          <w:color w:val="0000FF"/>
          <w:sz w:val="24"/>
          <w:szCs w:val="24"/>
        </w:rPr>
        <w:t>norāda rādītājus, kuri attiecināmi uz darbību</w:t>
      </w:r>
      <w:r w:rsidR="00F846A5">
        <w:rPr>
          <w:rFonts w:ascii="Times New Roman" w:eastAsia="Times New Roman" w:hAnsi="Times New Roman"/>
          <w:i/>
          <w:color w:val="0000FF"/>
          <w:sz w:val="24"/>
          <w:szCs w:val="24"/>
        </w:rPr>
        <w:t xml:space="preserve">, t.sk. </w:t>
      </w:r>
      <w:r w:rsidR="00EF32BA">
        <w:rPr>
          <w:rFonts w:ascii="Times New Roman" w:eastAsia="Times New Roman" w:hAnsi="Times New Roman"/>
          <w:i/>
          <w:color w:val="0000FF"/>
          <w:sz w:val="24"/>
          <w:szCs w:val="24"/>
        </w:rPr>
        <w:t>iznākuma, rezultāta un HP VINPI rādītāju)</w:t>
      </w:r>
      <w:r w:rsidRPr="00420AC5">
        <w:rPr>
          <w:rFonts w:ascii="Times New Roman" w:eastAsia="Times New Roman" w:hAnsi="Times New Roman"/>
          <w:i/>
          <w:color w:val="0000FF"/>
          <w:sz w:val="24"/>
          <w:szCs w:val="24"/>
        </w:rPr>
        <w:t>;</w:t>
      </w:r>
    </w:p>
    <w:p w14:paraId="09AEEF66" w14:textId="77777777" w:rsidR="00796CB7" w:rsidRPr="00420AC5" w:rsidRDefault="00796CB7" w:rsidP="00581FE6">
      <w:pPr>
        <w:numPr>
          <w:ilvl w:val="0"/>
          <w:numId w:val="37"/>
        </w:numPr>
        <w:spacing w:line="257" w:lineRule="auto"/>
        <w:ind w:hanging="357"/>
        <w:jc w:val="both"/>
        <w:rPr>
          <w:rFonts w:eastAsia="Times New Roman"/>
          <w:i/>
          <w:color w:val="0000FF"/>
          <w:lang w:eastAsia="en-US"/>
        </w:rPr>
      </w:pPr>
      <w:r w:rsidRPr="00420AC5">
        <w:rPr>
          <w:rFonts w:eastAsia="Times New Roman"/>
          <w:i/>
          <w:color w:val="0000FF"/>
          <w:lang w:eastAsia="en-US"/>
        </w:rPr>
        <w:t>projekta īstenošanas grafikā norāda projekta darbību īstenošanas periodu;</w:t>
      </w:r>
    </w:p>
    <w:p w14:paraId="1722C57E" w14:textId="77777777" w:rsidR="00796CB7" w:rsidRPr="00420AC5" w:rsidRDefault="00796CB7" w:rsidP="00581FE6">
      <w:pPr>
        <w:numPr>
          <w:ilvl w:val="0"/>
          <w:numId w:val="37"/>
        </w:numPr>
        <w:spacing w:line="257" w:lineRule="auto"/>
        <w:ind w:hanging="357"/>
        <w:jc w:val="both"/>
        <w:rPr>
          <w:rFonts w:eastAsia="Times New Roman"/>
          <w:i/>
          <w:color w:val="0000FF"/>
          <w:lang w:eastAsia="en-US"/>
        </w:rPr>
      </w:pPr>
      <w:r w:rsidRPr="00420AC5">
        <w:rPr>
          <w:rFonts w:eastAsia="Times New Roman"/>
          <w:i/>
          <w:color w:val="0000FF"/>
          <w:lang w:eastAsia="en-US"/>
        </w:rPr>
        <w:t xml:space="preserve">attiecīgajai projekta darbībai vai </w:t>
      </w:r>
      <w:proofErr w:type="spellStart"/>
      <w:r w:rsidRPr="00420AC5">
        <w:rPr>
          <w:rFonts w:eastAsia="Times New Roman"/>
          <w:i/>
          <w:color w:val="0000FF"/>
          <w:lang w:eastAsia="en-US"/>
        </w:rPr>
        <w:t>apašdarbībai</w:t>
      </w:r>
      <w:proofErr w:type="spellEnd"/>
      <w:r w:rsidRPr="00420AC5">
        <w:rPr>
          <w:rFonts w:eastAsia="Times New Roman"/>
          <w:i/>
          <w:color w:val="0000FF"/>
          <w:lang w:eastAsia="en-US"/>
        </w:rPr>
        <w:t xml:space="preserve"> piesaista projekta budžeta pozīciju/-</w:t>
      </w:r>
      <w:proofErr w:type="spellStart"/>
      <w:r w:rsidRPr="00420AC5">
        <w:rPr>
          <w:rFonts w:eastAsia="Times New Roman"/>
          <w:i/>
          <w:color w:val="0000FF"/>
          <w:lang w:eastAsia="en-US"/>
        </w:rPr>
        <w:t>as</w:t>
      </w:r>
      <w:proofErr w:type="spellEnd"/>
      <w:r w:rsidRPr="00420AC5">
        <w:rPr>
          <w:rFonts w:eastAsia="Times New Roman"/>
          <w:i/>
          <w:color w:val="0000FF"/>
          <w:lang w:eastAsia="en-US"/>
        </w:rPr>
        <w:t xml:space="preserve"> (ja sadaļa “Budžeta kopsavilkums” ir aizpildīta);</w:t>
      </w:r>
    </w:p>
    <w:p w14:paraId="7A95036F" w14:textId="77777777" w:rsidR="00796CB7" w:rsidRPr="00420AC5" w:rsidRDefault="00796CB7" w:rsidP="00581FE6">
      <w:pPr>
        <w:numPr>
          <w:ilvl w:val="0"/>
          <w:numId w:val="37"/>
        </w:numPr>
        <w:spacing w:line="257" w:lineRule="auto"/>
        <w:ind w:hanging="357"/>
        <w:jc w:val="both"/>
        <w:rPr>
          <w:rFonts w:eastAsia="Times New Roman"/>
          <w:i/>
          <w:color w:val="0000FF"/>
          <w:lang w:eastAsia="en-US"/>
        </w:rPr>
      </w:pPr>
      <w:r w:rsidRPr="00420AC5">
        <w:rPr>
          <w:rFonts w:eastAsia="Times New Roman"/>
          <w:i/>
          <w:color w:val="0000FF"/>
          <w:lang w:eastAsia="en-US"/>
        </w:rPr>
        <w:lastRenderedPageBreak/>
        <w:t>projekta darbībai/</w:t>
      </w:r>
      <w:proofErr w:type="spellStart"/>
      <w:r w:rsidRPr="00420AC5">
        <w:rPr>
          <w:rFonts w:eastAsia="Times New Roman"/>
          <w:i/>
          <w:color w:val="0000FF"/>
          <w:lang w:eastAsia="en-US"/>
        </w:rPr>
        <w:t>apakšdarbībai</w:t>
      </w:r>
      <w:proofErr w:type="spellEnd"/>
      <w:r w:rsidRPr="00420AC5">
        <w:rPr>
          <w:rFonts w:eastAsia="Times New Roman"/>
          <w:i/>
          <w:color w:val="0000FF"/>
          <w:lang w:eastAsia="en-US"/>
        </w:rPr>
        <w:t xml:space="preserve"> norāda HP VINPI darbības, kas veicina vienlīdzību, iekļaušanu, </w:t>
      </w:r>
      <w:proofErr w:type="spellStart"/>
      <w:r w:rsidRPr="00420AC5">
        <w:rPr>
          <w:rFonts w:eastAsia="Times New Roman"/>
          <w:i/>
          <w:color w:val="0000FF"/>
          <w:lang w:eastAsia="en-US"/>
        </w:rPr>
        <w:t>nediskrimināciju</w:t>
      </w:r>
      <w:proofErr w:type="spellEnd"/>
      <w:r w:rsidRPr="00420AC5">
        <w:rPr>
          <w:rFonts w:eastAsia="Times New Roman"/>
          <w:i/>
          <w:color w:val="0000FF"/>
          <w:lang w:eastAsia="en-US"/>
        </w:rPr>
        <w:t xml:space="preserve"> un </w:t>
      </w:r>
      <w:proofErr w:type="spellStart"/>
      <w:r w:rsidRPr="00420AC5">
        <w:rPr>
          <w:rFonts w:eastAsia="Times New Roman"/>
          <w:i/>
          <w:color w:val="0000FF"/>
          <w:lang w:eastAsia="en-US"/>
        </w:rPr>
        <w:t>pamattiesību</w:t>
      </w:r>
      <w:proofErr w:type="spellEnd"/>
      <w:r w:rsidRPr="00420AC5">
        <w:rPr>
          <w:rFonts w:eastAsia="Times New Roman"/>
          <w:i/>
          <w:color w:val="0000FF"/>
          <w:lang w:eastAsia="en-US"/>
        </w:rPr>
        <w:t xml:space="preserve"> ievērošanu ( ja attiecināmas):</w:t>
      </w:r>
    </w:p>
    <w:p w14:paraId="41B1A79E" w14:textId="77777777" w:rsidR="00796CB7" w:rsidRPr="00420AC5" w:rsidRDefault="00796CB7" w:rsidP="00581FE6">
      <w:pPr>
        <w:numPr>
          <w:ilvl w:val="0"/>
          <w:numId w:val="48"/>
        </w:numPr>
        <w:spacing w:line="257" w:lineRule="auto"/>
        <w:ind w:hanging="357"/>
        <w:contextualSpacing/>
        <w:jc w:val="both"/>
        <w:rPr>
          <w:rFonts w:eastAsia="Times New Roman"/>
          <w:i/>
          <w:color w:val="0000FF"/>
          <w:lang w:eastAsia="en-US"/>
        </w:rPr>
      </w:pPr>
      <w:r w:rsidRPr="00420AC5">
        <w:rPr>
          <w:rFonts w:eastAsia="Times New Roman"/>
          <w:i/>
          <w:color w:val="0000FF"/>
          <w:lang w:eastAsia="en-US"/>
        </w:rPr>
        <w:t>vismaz 5 vispārīgās HP VINPI darbības,</w:t>
      </w:r>
    </w:p>
    <w:p w14:paraId="5778409F" w14:textId="77777777" w:rsidR="00796CB7" w:rsidRPr="00420AC5" w:rsidRDefault="00796CB7" w:rsidP="00581FE6">
      <w:pPr>
        <w:numPr>
          <w:ilvl w:val="0"/>
          <w:numId w:val="48"/>
        </w:numPr>
        <w:spacing w:line="257" w:lineRule="auto"/>
        <w:ind w:hanging="357"/>
        <w:contextualSpacing/>
        <w:jc w:val="both"/>
        <w:rPr>
          <w:rFonts w:eastAsia="Times New Roman"/>
          <w:i/>
          <w:color w:val="0000FF"/>
          <w:lang w:eastAsia="en-US"/>
        </w:rPr>
      </w:pPr>
      <w:r w:rsidRPr="00420AC5">
        <w:rPr>
          <w:rFonts w:eastAsia="Times New Roman"/>
          <w:i/>
          <w:color w:val="0000FF"/>
          <w:lang w:eastAsia="en-US"/>
        </w:rPr>
        <w:t>vismaz 3 specifiskās HP VINPI darbības;</w:t>
      </w:r>
    </w:p>
    <w:p w14:paraId="3B540701" w14:textId="77777777" w:rsidR="00796CB7" w:rsidRPr="00420AC5" w:rsidRDefault="00796CB7" w:rsidP="00796CB7">
      <w:pPr>
        <w:pStyle w:val="ListParagraph"/>
        <w:numPr>
          <w:ilvl w:val="0"/>
          <w:numId w:val="24"/>
        </w:numPr>
        <w:spacing w:after="0" w:line="257" w:lineRule="auto"/>
        <w:ind w:left="426" w:hanging="357"/>
        <w:jc w:val="both"/>
        <w:rPr>
          <w:rFonts w:ascii="Times New Roman" w:eastAsia="Times New Roman" w:hAnsi="Times New Roman"/>
          <w:i/>
          <w:color w:val="0000FF"/>
          <w:sz w:val="24"/>
          <w:szCs w:val="24"/>
        </w:rPr>
      </w:pPr>
      <w:r w:rsidRPr="00420AC5">
        <w:rPr>
          <w:rFonts w:ascii="Times New Roman" w:eastAsia="Times New Roman" w:hAnsi="Times New Roman"/>
          <w:i/>
          <w:color w:val="0000FF"/>
          <w:sz w:val="24"/>
          <w:szCs w:val="24"/>
        </w:rPr>
        <w:t>Plānotajām vispārīgajām HP VINPI darbībām jāaptver visas vispārīgo darbību jomas – informāciju un publicitāti, projekta vadību un īstenošanu un publiskos iepirkumus (ja attiecināms);</w:t>
      </w:r>
    </w:p>
    <w:p w14:paraId="219D72C7" w14:textId="77777777" w:rsidR="00796CB7" w:rsidRPr="00420AC5" w:rsidRDefault="00796CB7" w:rsidP="00581FE6">
      <w:pPr>
        <w:numPr>
          <w:ilvl w:val="0"/>
          <w:numId w:val="37"/>
        </w:numPr>
        <w:spacing w:line="257" w:lineRule="auto"/>
        <w:ind w:hanging="357"/>
        <w:jc w:val="both"/>
        <w:rPr>
          <w:rFonts w:eastAsia="Times New Roman"/>
          <w:i/>
          <w:iCs/>
          <w:color w:val="0000FF"/>
          <w:lang w:eastAsia="en-US"/>
        </w:rPr>
      </w:pPr>
      <w:r w:rsidRPr="00420AC5">
        <w:rPr>
          <w:rFonts w:eastAsia="Times New Roman"/>
          <w:i/>
          <w:iCs/>
          <w:color w:val="0000FF"/>
          <w:lang w:eastAsia="en-US"/>
        </w:rPr>
        <w:t>sniedz HP VINPI darbību pamatojumu, t.sk.:</w:t>
      </w:r>
    </w:p>
    <w:p w14:paraId="21EC3B2E" w14:textId="5E701DCA" w:rsidR="003F7A4A" w:rsidRDefault="003F7A4A" w:rsidP="00581FE6">
      <w:pPr>
        <w:numPr>
          <w:ilvl w:val="0"/>
          <w:numId w:val="48"/>
        </w:numPr>
        <w:spacing w:line="257" w:lineRule="auto"/>
        <w:ind w:hanging="357"/>
        <w:contextualSpacing/>
        <w:jc w:val="both"/>
        <w:rPr>
          <w:rFonts w:eastAsia="Times New Roman"/>
          <w:i/>
          <w:color w:val="0000FF"/>
          <w:lang w:eastAsia="en-US"/>
        </w:rPr>
      </w:pPr>
      <w:r w:rsidRPr="003F7A4A">
        <w:rPr>
          <w:rFonts w:eastAsia="Times New Roman"/>
          <w:i/>
          <w:color w:val="0000FF"/>
          <w:lang w:eastAsia="en-US"/>
        </w:rPr>
        <w:t xml:space="preserve">norādot kādas aktivitātes tiks veiktas </w:t>
      </w:r>
      <w:r>
        <w:rPr>
          <w:rFonts w:eastAsia="Times New Roman"/>
          <w:i/>
          <w:color w:val="0000FF"/>
          <w:lang w:eastAsia="en-US"/>
        </w:rPr>
        <w:t>īsteno</w:t>
      </w:r>
      <w:r w:rsidR="00606A61">
        <w:rPr>
          <w:rFonts w:eastAsia="Times New Roman"/>
          <w:i/>
          <w:color w:val="0000FF"/>
          <w:lang w:eastAsia="en-US"/>
        </w:rPr>
        <w:t xml:space="preserve">jot </w:t>
      </w:r>
      <w:r w:rsidRPr="003F7A4A">
        <w:rPr>
          <w:rFonts w:eastAsia="Times New Roman"/>
          <w:i/>
          <w:color w:val="0000FF"/>
          <w:lang w:eastAsia="en-US"/>
        </w:rPr>
        <w:t xml:space="preserve">attiecīgās </w:t>
      </w:r>
      <w:r>
        <w:rPr>
          <w:rFonts w:eastAsia="Times New Roman"/>
          <w:i/>
          <w:color w:val="0000FF"/>
          <w:lang w:eastAsia="en-US"/>
        </w:rPr>
        <w:t>HP VINPI</w:t>
      </w:r>
      <w:r w:rsidRPr="003F7A4A">
        <w:rPr>
          <w:rFonts w:eastAsia="Times New Roman"/>
          <w:i/>
          <w:color w:val="0000FF"/>
          <w:lang w:eastAsia="en-US"/>
        </w:rPr>
        <w:t xml:space="preserve"> darbības</w:t>
      </w:r>
      <w:r w:rsidR="00606A61">
        <w:rPr>
          <w:rFonts w:eastAsia="Times New Roman"/>
          <w:i/>
          <w:color w:val="0000FF"/>
          <w:lang w:eastAsia="en-US"/>
        </w:rPr>
        <w:t>;</w:t>
      </w:r>
    </w:p>
    <w:p w14:paraId="304905B9" w14:textId="5A62F8B6" w:rsidR="00796CB7" w:rsidRPr="00420AC5" w:rsidRDefault="00796CB7" w:rsidP="00581FE6">
      <w:pPr>
        <w:numPr>
          <w:ilvl w:val="0"/>
          <w:numId w:val="48"/>
        </w:numPr>
        <w:spacing w:line="257" w:lineRule="auto"/>
        <w:ind w:hanging="357"/>
        <w:contextualSpacing/>
        <w:jc w:val="both"/>
        <w:rPr>
          <w:rFonts w:eastAsia="Times New Roman"/>
          <w:i/>
          <w:color w:val="0000FF"/>
          <w:lang w:eastAsia="en-US"/>
        </w:rPr>
      </w:pPr>
      <w:r w:rsidRPr="00420AC5">
        <w:rPr>
          <w:rFonts w:eastAsia="Times New Roman"/>
          <w:i/>
          <w:color w:val="0000FF"/>
          <w:lang w:eastAsia="en-US"/>
        </w:rPr>
        <w:t>ja attiecināms, norāda projekta budžeta izmaksu pozīcijas, kuras tai skaitā veicina HP VINPI īstenošanu;</w:t>
      </w:r>
    </w:p>
    <w:p w14:paraId="7C6D6458" w14:textId="731372F9" w:rsidR="00796CB7" w:rsidRPr="00420AC5" w:rsidRDefault="00796CB7" w:rsidP="00581FE6">
      <w:pPr>
        <w:numPr>
          <w:ilvl w:val="0"/>
          <w:numId w:val="48"/>
        </w:numPr>
        <w:spacing w:line="257" w:lineRule="auto"/>
        <w:ind w:hanging="357"/>
        <w:contextualSpacing/>
        <w:jc w:val="both"/>
        <w:rPr>
          <w:rFonts w:eastAsia="Times New Roman"/>
          <w:i/>
          <w:color w:val="0000FF"/>
          <w:lang w:eastAsia="en-US"/>
        </w:rPr>
      </w:pPr>
      <w:r w:rsidRPr="00420AC5">
        <w:rPr>
          <w:rFonts w:eastAsia="Times New Roman"/>
          <w:i/>
          <w:color w:val="0000FF"/>
          <w:lang w:eastAsia="en-US"/>
        </w:rPr>
        <w:t>identificē galvenās problēmas, kas skar mērķa grupu, jomā, kurā darbojas projekta iesniedzējs, un apraksta, kā projektā paredzētās HP VINPI darbības risinās identificētās problēmas</w:t>
      </w:r>
      <w:r w:rsidR="00606A61">
        <w:rPr>
          <w:rFonts w:eastAsia="Times New Roman"/>
          <w:i/>
          <w:color w:val="0000FF"/>
          <w:lang w:eastAsia="en-US"/>
        </w:rPr>
        <w:t>.</w:t>
      </w:r>
    </w:p>
    <w:p w14:paraId="2826EEE8" w14:textId="77777777" w:rsidR="00796CB7" w:rsidRPr="00420AC5" w:rsidRDefault="00796CB7" w:rsidP="00796CB7">
      <w:pPr>
        <w:jc w:val="both"/>
        <w:rPr>
          <w:b/>
          <w:bCs/>
          <w:i/>
          <w:color w:val="0000FF"/>
          <w:u w:val="single"/>
        </w:rPr>
      </w:pPr>
    </w:p>
    <w:p w14:paraId="78A80847" w14:textId="77777777" w:rsidR="00796CB7" w:rsidRPr="00420AC5" w:rsidRDefault="00796CB7" w:rsidP="00796CB7">
      <w:pPr>
        <w:jc w:val="both"/>
        <w:rPr>
          <w:b/>
          <w:bCs/>
          <w:i/>
          <w:color w:val="0000FF"/>
        </w:rPr>
      </w:pPr>
      <w:r w:rsidRPr="00420AC5">
        <w:rPr>
          <w:b/>
          <w:bCs/>
          <w:i/>
          <w:color w:val="0000FF"/>
        </w:rPr>
        <w:t>Projekta darbībām jābūt:</w:t>
      </w:r>
    </w:p>
    <w:p w14:paraId="61528F5E" w14:textId="77777777" w:rsidR="00796CB7" w:rsidRPr="00420AC5" w:rsidRDefault="00796CB7" w:rsidP="00581FE6">
      <w:pPr>
        <w:numPr>
          <w:ilvl w:val="0"/>
          <w:numId w:val="49"/>
        </w:numPr>
        <w:spacing w:line="256" w:lineRule="auto"/>
        <w:jc w:val="both"/>
        <w:rPr>
          <w:rFonts w:eastAsia="Times New Roman"/>
          <w:i/>
          <w:color w:val="0000FF"/>
          <w:sz w:val="22"/>
          <w:szCs w:val="22"/>
          <w:lang w:eastAsia="en-US"/>
        </w:rPr>
      </w:pPr>
      <w:r w:rsidRPr="00420AC5">
        <w:rPr>
          <w:rFonts w:eastAsia="Times New Roman"/>
          <w:i/>
          <w:iCs/>
          <w:color w:val="0000FF"/>
          <w:lang w:eastAsia="en-US"/>
        </w:rPr>
        <w:t xml:space="preserve">precīzi definētām, t.i., no darbību vai </w:t>
      </w:r>
      <w:proofErr w:type="spellStart"/>
      <w:r w:rsidRPr="00420AC5">
        <w:rPr>
          <w:rFonts w:eastAsia="Times New Roman"/>
          <w:i/>
          <w:iCs/>
          <w:color w:val="0000FF"/>
          <w:lang w:eastAsia="en-US"/>
        </w:rPr>
        <w:t>apakšdarbību</w:t>
      </w:r>
      <w:proofErr w:type="spellEnd"/>
      <w:r w:rsidRPr="00420AC5">
        <w:rPr>
          <w:rFonts w:eastAsia="Times New Roman"/>
          <w:i/>
          <w:iCs/>
          <w:color w:val="0000FF"/>
          <w:lang w:eastAsia="en-US"/>
        </w:rPr>
        <w:t xml:space="preserve"> nosaukumiem var spriest par to saturu, ir aprakstīta to ietvaros plānotā rīcība;</w:t>
      </w:r>
    </w:p>
    <w:p w14:paraId="3752E17D" w14:textId="77777777" w:rsidR="00796CB7" w:rsidRPr="00420AC5" w:rsidRDefault="00796CB7" w:rsidP="00581FE6">
      <w:pPr>
        <w:numPr>
          <w:ilvl w:val="0"/>
          <w:numId w:val="49"/>
        </w:numPr>
        <w:spacing w:line="256" w:lineRule="auto"/>
        <w:jc w:val="both"/>
        <w:rPr>
          <w:rFonts w:eastAsia="Times New Roman"/>
          <w:i/>
          <w:color w:val="0000FF"/>
          <w:sz w:val="22"/>
          <w:szCs w:val="22"/>
          <w:lang w:eastAsia="en-US"/>
        </w:rPr>
      </w:pPr>
      <w:r w:rsidRPr="00420AC5">
        <w:rPr>
          <w:rFonts w:eastAsia="Times New Roman"/>
          <w:i/>
          <w:iCs/>
          <w:color w:val="0000FF"/>
          <w:lang w:eastAsia="en-US"/>
        </w:rPr>
        <w:t>pamatotām, t.i., tās tieši ietekmē projekta mērķa, rezultātu un rādītāju sasniegšanu, ir pamatota to nepieciešamība, aprakstīta to ietvaros plānotā rīcība;</w:t>
      </w:r>
    </w:p>
    <w:p w14:paraId="01A1582C" w14:textId="77777777" w:rsidR="00796CB7" w:rsidRPr="00420AC5" w:rsidRDefault="00796CB7" w:rsidP="00581FE6">
      <w:pPr>
        <w:numPr>
          <w:ilvl w:val="0"/>
          <w:numId w:val="49"/>
        </w:numPr>
        <w:spacing w:line="256" w:lineRule="auto"/>
        <w:jc w:val="both"/>
        <w:rPr>
          <w:rFonts w:eastAsia="Times New Roman"/>
          <w:i/>
          <w:color w:val="0000FF"/>
          <w:sz w:val="22"/>
          <w:szCs w:val="22"/>
          <w:lang w:eastAsia="en-US"/>
        </w:rPr>
      </w:pPr>
      <w:r w:rsidRPr="00420AC5">
        <w:rPr>
          <w:rFonts w:eastAsia="Times New Roman"/>
          <w:i/>
          <w:iCs/>
          <w:color w:val="0000FF"/>
          <w:lang w:eastAsia="en-US"/>
        </w:rPr>
        <w:t>vērstām uz projekta iesniegumā definētās problēmas risināšanu un mērķa grupas vajadzību nodrošināšanu;</w:t>
      </w:r>
    </w:p>
    <w:p w14:paraId="25C048B5" w14:textId="77777777" w:rsidR="00796CB7" w:rsidRPr="00420AC5" w:rsidRDefault="00796CB7" w:rsidP="00581FE6">
      <w:pPr>
        <w:numPr>
          <w:ilvl w:val="0"/>
          <w:numId w:val="49"/>
        </w:numPr>
        <w:spacing w:line="256" w:lineRule="auto"/>
        <w:jc w:val="both"/>
        <w:rPr>
          <w:rFonts w:eastAsia="Times New Roman"/>
          <w:i/>
          <w:color w:val="0000FF"/>
          <w:sz w:val="22"/>
          <w:szCs w:val="22"/>
          <w:lang w:eastAsia="en-US"/>
        </w:rPr>
      </w:pPr>
      <w:r w:rsidRPr="00420AC5">
        <w:rPr>
          <w:rFonts w:eastAsia="Times New Roman"/>
          <w:i/>
          <w:iCs/>
          <w:color w:val="0000FF"/>
          <w:lang w:eastAsia="en-US"/>
        </w:rPr>
        <w:t>atbilstošām projekta iesniegumā plānotajam laika grafikam, jābūt secīgām un vērstām uz uzraudzības rādītāju sasniegšanu;</w:t>
      </w:r>
    </w:p>
    <w:p w14:paraId="5CB20E7C" w14:textId="77777777" w:rsidR="00796CB7" w:rsidRPr="00420AC5" w:rsidRDefault="00796CB7" w:rsidP="00581FE6">
      <w:pPr>
        <w:numPr>
          <w:ilvl w:val="0"/>
          <w:numId w:val="49"/>
        </w:numPr>
        <w:spacing w:line="256" w:lineRule="auto"/>
        <w:jc w:val="both"/>
        <w:rPr>
          <w:rFonts w:eastAsia="Times New Roman"/>
          <w:i/>
          <w:color w:val="0000FF"/>
          <w:sz w:val="22"/>
          <w:szCs w:val="22"/>
          <w:lang w:eastAsia="en-US"/>
        </w:rPr>
      </w:pPr>
      <w:r w:rsidRPr="00420AC5">
        <w:rPr>
          <w:rFonts w:eastAsia="Times New Roman"/>
          <w:i/>
          <w:iCs/>
          <w:color w:val="0000FF"/>
          <w:lang w:eastAsia="en-US"/>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35E2A25F" w14:textId="77777777" w:rsidR="00796CB7" w:rsidRPr="00420AC5" w:rsidRDefault="00796CB7" w:rsidP="00796CB7">
      <w:pPr>
        <w:pStyle w:val="ListParagraph"/>
        <w:spacing w:after="120"/>
        <w:ind w:left="0"/>
        <w:jc w:val="both"/>
        <w:rPr>
          <w:rFonts w:ascii="Times New Roman" w:hAnsi="Times New Roman"/>
          <w:b/>
          <w:bCs/>
          <w:u w:val="single"/>
        </w:rPr>
      </w:pPr>
    </w:p>
    <w:p w14:paraId="527BE749" w14:textId="77777777" w:rsidR="00796CB7" w:rsidRPr="00420AC5" w:rsidRDefault="00796CB7" w:rsidP="00796CB7">
      <w:pPr>
        <w:pStyle w:val="ListParagraph"/>
        <w:spacing w:after="0" w:line="257" w:lineRule="auto"/>
        <w:ind w:left="0"/>
        <w:jc w:val="both"/>
        <w:rPr>
          <w:rFonts w:ascii="Times New Roman" w:hAnsi="Times New Roman"/>
          <w:b/>
          <w:bCs/>
          <w:i/>
          <w:iCs/>
          <w:color w:val="0000FF"/>
          <w:sz w:val="24"/>
          <w:szCs w:val="24"/>
        </w:rPr>
      </w:pPr>
      <w:r w:rsidRPr="00420AC5">
        <w:rPr>
          <w:rFonts w:ascii="Times New Roman" w:hAnsi="Times New Roman"/>
          <w:b/>
          <w:bCs/>
          <w:i/>
          <w:iCs/>
          <w:color w:val="0000FF"/>
          <w:sz w:val="24"/>
          <w:szCs w:val="24"/>
        </w:rPr>
        <w:t>Vispārīgo HP VINPI darbību piemēri:</w:t>
      </w:r>
    </w:p>
    <w:p w14:paraId="7664AE03" w14:textId="77777777" w:rsidR="00796CB7" w:rsidRPr="00420AC5" w:rsidRDefault="00796CB7" w:rsidP="00796CB7">
      <w:pPr>
        <w:spacing w:line="257" w:lineRule="auto"/>
        <w:jc w:val="both"/>
        <w:rPr>
          <w:i/>
          <w:iCs/>
          <w:color w:val="0000FF"/>
        </w:rPr>
      </w:pPr>
      <w:r w:rsidRPr="00420AC5">
        <w:rPr>
          <w:i/>
          <w:iCs/>
          <w:color w:val="0000FF"/>
        </w:rPr>
        <w:t xml:space="preserve">Projekta vadības un īstenošanas personāla jomā: </w:t>
      </w:r>
    </w:p>
    <w:p w14:paraId="0F74A8C5" w14:textId="77777777" w:rsidR="00796CB7" w:rsidRPr="00420AC5" w:rsidRDefault="00796CB7" w:rsidP="00581FE6">
      <w:pPr>
        <w:pStyle w:val="NoSpacing"/>
        <w:numPr>
          <w:ilvl w:val="0"/>
          <w:numId w:val="65"/>
        </w:numPr>
        <w:spacing w:line="257" w:lineRule="auto"/>
        <w:ind w:left="709"/>
        <w:jc w:val="both"/>
        <w:rPr>
          <w:rFonts w:ascii="Times New Roman" w:hAnsi="Times New Roman"/>
          <w:bCs/>
          <w:i/>
          <w:iCs/>
          <w:color w:val="0000FF"/>
          <w:sz w:val="24"/>
        </w:rPr>
      </w:pPr>
      <w:r w:rsidRPr="00420AC5">
        <w:rPr>
          <w:rFonts w:ascii="Times New Roman" w:hAnsi="Times New Roman"/>
          <w:bCs/>
          <w:i/>
          <w:iCs/>
          <w:color w:val="0000FF"/>
          <w:sz w:val="24"/>
        </w:rPr>
        <w:t xml:space="preserve">projekta vadības un īstenošanas personālam tiks piedāvāts elastīgais vai attālinātais darbs personām, kuru aprūpē ir ģimenes locekļi (pieaugušie un/vai bērni); </w:t>
      </w:r>
    </w:p>
    <w:p w14:paraId="097B54D4" w14:textId="77777777" w:rsidR="00796CB7" w:rsidRPr="00420AC5" w:rsidRDefault="00796CB7" w:rsidP="00581FE6">
      <w:pPr>
        <w:pStyle w:val="NoSpacing"/>
        <w:numPr>
          <w:ilvl w:val="0"/>
          <w:numId w:val="65"/>
        </w:numPr>
        <w:spacing w:line="257" w:lineRule="auto"/>
        <w:ind w:left="709"/>
        <w:jc w:val="both"/>
        <w:rPr>
          <w:rFonts w:ascii="Times New Roman" w:hAnsi="Times New Roman"/>
          <w:bCs/>
          <w:i/>
          <w:iCs/>
          <w:color w:val="0000FF"/>
          <w:sz w:val="24"/>
        </w:rPr>
      </w:pPr>
      <w:r w:rsidRPr="00420AC5">
        <w:rPr>
          <w:rFonts w:ascii="Times New Roman" w:hAnsi="Times New Roman"/>
          <w:bCs/>
          <w:i/>
          <w:iCs/>
          <w:color w:val="0000FF"/>
          <w:sz w:val="24"/>
        </w:rPr>
        <w:t xml:space="preserve">pēc nepieciešamības darba vietā tiks izveidota bērnu pieskatīšanas telpa ar aprīkotu darbstaciju; </w:t>
      </w:r>
    </w:p>
    <w:p w14:paraId="5B71F286" w14:textId="77777777" w:rsidR="00796CB7" w:rsidRPr="00420AC5" w:rsidRDefault="00796CB7" w:rsidP="00581FE6">
      <w:pPr>
        <w:pStyle w:val="NoSpacing"/>
        <w:numPr>
          <w:ilvl w:val="0"/>
          <w:numId w:val="65"/>
        </w:numPr>
        <w:spacing w:line="257" w:lineRule="auto"/>
        <w:ind w:left="709"/>
        <w:jc w:val="both"/>
        <w:rPr>
          <w:rFonts w:ascii="Times New Roman" w:hAnsi="Times New Roman"/>
          <w:bCs/>
          <w:i/>
          <w:iCs/>
          <w:color w:val="0000FF"/>
          <w:sz w:val="24"/>
        </w:rPr>
      </w:pPr>
      <w:r w:rsidRPr="00420AC5">
        <w:rPr>
          <w:rFonts w:ascii="Times New Roman" w:hAnsi="Times New Roman"/>
          <w:bCs/>
          <w:i/>
          <w:iCs/>
          <w:color w:val="0000FF"/>
          <w:sz w:val="24"/>
        </w:rPr>
        <w:t xml:space="preserve">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 </w:t>
      </w:r>
    </w:p>
    <w:p w14:paraId="3D71F0A5" w14:textId="77777777" w:rsidR="00796CB7" w:rsidRPr="00420AC5" w:rsidRDefault="00796CB7" w:rsidP="00581FE6">
      <w:pPr>
        <w:pStyle w:val="NoSpacing"/>
        <w:numPr>
          <w:ilvl w:val="0"/>
          <w:numId w:val="65"/>
        </w:numPr>
        <w:spacing w:line="257" w:lineRule="auto"/>
        <w:ind w:left="709"/>
        <w:jc w:val="both"/>
        <w:rPr>
          <w:rFonts w:ascii="Times New Roman" w:hAnsi="Times New Roman"/>
          <w:bCs/>
          <w:i/>
          <w:iCs/>
          <w:color w:val="0000FF"/>
          <w:sz w:val="24"/>
        </w:rPr>
      </w:pPr>
      <w:r w:rsidRPr="00420AC5">
        <w:rPr>
          <w:rFonts w:ascii="Times New Roman" w:hAnsi="Times New Roman"/>
          <w:bCs/>
          <w:i/>
          <w:iCs/>
          <w:color w:val="0000FF"/>
          <w:sz w:val="24"/>
        </w:rPr>
        <w:t>sievietēm un vīriešiem tiks nodrošināta vienāda samaksa par vienādas vērtības darbu (t.sk. piemērota vienlīdzīgas bonusu sistēma, veselības apdrošināšana u.c.)</w:t>
      </w:r>
    </w:p>
    <w:p w14:paraId="5729CE58" w14:textId="77777777" w:rsidR="00796CB7" w:rsidRPr="00420AC5" w:rsidRDefault="00796CB7" w:rsidP="00796CB7">
      <w:pPr>
        <w:spacing w:line="257" w:lineRule="auto"/>
        <w:jc w:val="both"/>
        <w:rPr>
          <w:i/>
          <w:iCs/>
          <w:color w:val="0000FF"/>
        </w:rPr>
      </w:pPr>
      <w:r w:rsidRPr="00420AC5">
        <w:rPr>
          <w:i/>
          <w:iCs/>
          <w:color w:val="0000FF"/>
        </w:rPr>
        <w:t xml:space="preserve">Komunikācijas un publicitātes pasākumu jomā: </w:t>
      </w:r>
    </w:p>
    <w:p w14:paraId="79DDEF17" w14:textId="77777777" w:rsidR="00796CB7" w:rsidRPr="00420AC5" w:rsidRDefault="00796CB7" w:rsidP="00581FE6">
      <w:pPr>
        <w:pStyle w:val="NoSpacing"/>
        <w:numPr>
          <w:ilvl w:val="0"/>
          <w:numId w:val="66"/>
        </w:numPr>
        <w:spacing w:line="257" w:lineRule="auto"/>
        <w:jc w:val="both"/>
        <w:rPr>
          <w:rFonts w:ascii="Times New Roman" w:hAnsi="Times New Roman"/>
          <w:bCs/>
          <w:i/>
          <w:iCs/>
          <w:color w:val="0000FF"/>
          <w:sz w:val="24"/>
        </w:rPr>
      </w:pPr>
      <w:r w:rsidRPr="00420AC5">
        <w:rPr>
          <w:rFonts w:ascii="Times New Roman" w:hAnsi="Times New Roman"/>
          <w:bCs/>
          <w:i/>
          <w:iCs/>
          <w:color w:val="0000FF"/>
          <w:sz w:val="24"/>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41" w:history="1">
        <w:r w:rsidRPr="00420AC5">
          <w:rPr>
            <w:rFonts w:ascii="Times New Roman" w:hAnsi="Times New Roman"/>
            <w:bCs/>
            <w:i/>
            <w:iCs/>
            <w:color w:val="0000FF"/>
            <w:sz w:val="24"/>
          </w:rPr>
          <w:t>https://www.lm.gov.lv/lv/media/18838/download?attachment</w:t>
        </w:r>
      </w:hyperlink>
      <w:r w:rsidRPr="00420AC5">
        <w:rPr>
          <w:rFonts w:ascii="Times New Roman" w:hAnsi="Times New Roman"/>
          <w:bCs/>
          <w:i/>
          <w:iCs/>
          <w:color w:val="0000FF"/>
          <w:sz w:val="24"/>
        </w:rPr>
        <w:t xml:space="preserve">); </w:t>
      </w:r>
    </w:p>
    <w:p w14:paraId="522A3F7D" w14:textId="77777777" w:rsidR="00796CB7" w:rsidRPr="00420AC5" w:rsidRDefault="00796CB7" w:rsidP="00581FE6">
      <w:pPr>
        <w:pStyle w:val="NoSpacing"/>
        <w:numPr>
          <w:ilvl w:val="0"/>
          <w:numId w:val="66"/>
        </w:numPr>
        <w:spacing w:line="257" w:lineRule="auto"/>
        <w:jc w:val="both"/>
        <w:rPr>
          <w:rFonts w:ascii="Times New Roman" w:hAnsi="Times New Roman"/>
          <w:bCs/>
          <w:i/>
          <w:iCs/>
          <w:color w:val="0000FF"/>
          <w:sz w:val="24"/>
        </w:rPr>
      </w:pPr>
      <w:r w:rsidRPr="00420AC5">
        <w:rPr>
          <w:rFonts w:ascii="Times New Roman" w:hAnsi="Times New Roman"/>
          <w:bCs/>
          <w:i/>
          <w:iCs/>
          <w:color w:val="0000FF"/>
          <w:sz w:val="24"/>
        </w:rPr>
        <w:t xml:space="preserve">nodrošinot informāciju publiskajā telpā, t.sk. tīmeklī, tiks nodrošināts, ka to saturs ir piekļūstams cilvēkiem ar funkcionāliem traucējumiem, izmantojot vairākus sensoros (redze, </w:t>
      </w:r>
      <w:r w:rsidRPr="00420AC5">
        <w:rPr>
          <w:rFonts w:ascii="Times New Roman" w:hAnsi="Times New Roman"/>
          <w:bCs/>
          <w:i/>
          <w:iCs/>
          <w:color w:val="0000FF"/>
          <w:sz w:val="24"/>
        </w:rPr>
        <w:lastRenderedPageBreak/>
        <w:t xml:space="preserve">dzirde, tauste) kanālus (skat. VARAM vadlīnijas “Tīmekļvietnes </w:t>
      </w:r>
      <w:proofErr w:type="spellStart"/>
      <w:r w:rsidRPr="00420AC5">
        <w:rPr>
          <w:rFonts w:ascii="Times New Roman" w:hAnsi="Times New Roman"/>
          <w:bCs/>
          <w:i/>
          <w:iCs/>
          <w:color w:val="0000FF"/>
          <w:sz w:val="24"/>
        </w:rPr>
        <w:t>izvērtējums</w:t>
      </w:r>
      <w:proofErr w:type="spellEnd"/>
      <w:r w:rsidRPr="00420AC5">
        <w:rPr>
          <w:rFonts w:ascii="Times New Roman" w:hAnsi="Times New Roman"/>
          <w:bCs/>
          <w:i/>
          <w:iCs/>
          <w:color w:val="0000FF"/>
          <w:sz w:val="24"/>
        </w:rPr>
        <w:t xml:space="preserve"> atbilstoši digitālās vides </w:t>
      </w:r>
      <w:proofErr w:type="spellStart"/>
      <w:r w:rsidRPr="00420AC5">
        <w:rPr>
          <w:rFonts w:ascii="Times New Roman" w:hAnsi="Times New Roman"/>
          <w:bCs/>
          <w:i/>
          <w:iCs/>
          <w:color w:val="0000FF"/>
          <w:sz w:val="24"/>
        </w:rPr>
        <w:t>piekļūstamības</w:t>
      </w:r>
      <w:proofErr w:type="spellEnd"/>
      <w:r w:rsidRPr="00420AC5">
        <w:rPr>
          <w:rFonts w:ascii="Times New Roman" w:hAnsi="Times New Roman"/>
          <w:bCs/>
          <w:i/>
          <w:iCs/>
          <w:color w:val="0000FF"/>
          <w:sz w:val="24"/>
        </w:rPr>
        <w:t xml:space="preserve"> prasībām (WCAG 2.1 AA)” </w:t>
      </w:r>
      <w:hyperlink r:id="rId42" w:history="1">
        <w:r w:rsidRPr="00420AC5">
          <w:rPr>
            <w:rFonts w:ascii="Times New Roman" w:hAnsi="Times New Roman"/>
            <w:bCs/>
            <w:i/>
            <w:iCs/>
            <w:color w:val="0000FF"/>
            <w:sz w:val="24"/>
          </w:rPr>
          <w:t>https://pieklustamiba.varam.gov.lv/</w:t>
        </w:r>
      </w:hyperlink>
      <w:r w:rsidRPr="00420AC5">
        <w:rPr>
          <w:rFonts w:ascii="Times New Roman" w:hAnsi="Times New Roman"/>
          <w:bCs/>
          <w:i/>
          <w:iCs/>
          <w:color w:val="0000FF"/>
          <w:sz w:val="24"/>
        </w:rPr>
        <w:t xml:space="preserve">); </w:t>
      </w:r>
    </w:p>
    <w:p w14:paraId="39D27B3F" w14:textId="77777777" w:rsidR="00796CB7" w:rsidRPr="00420AC5" w:rsidRDefault="00796CB7" w:rsidP="00581FE6">
      <w:pPr>
        <w:pStyle w:val="NoSpacing"/>
        <w:numPr>
          <w:ilvl w:val="0"/>
          <w:numId w:val="66"/>
        </w:numPr>
        <w:spacing w:line="257" w:lineRule="auto"/>
        <w:jc w:val="both"/>
        <w:rPr>
          <w:rFonts w:ascii="Times New Roman" w:hAnsi="Times New Roman"/>
          <w:bCs/>
          <w:i/>
          <w:iCs/>
          <w:color w:val="0000FF"/>
          <w:sz w:val="24"/>
        </w:rPr>
      </w:pPr>
      <w:r w:rsidRPr="00420AC5">
        <w:rPr>
          <w:rFonts w:ascii="Times New Roman" w:hAnsi="Times New Roman"/>
          <w:bCs/>
          <w:i/>
          <w:iCs/>
          <w:color w:val="0000FF"/>
          <w:sz w:val="24"/>
        </w:rPr>
        <w:t xml:space="preserve">sabiedrības informēšanas pasākumu saturs tiks rūpīgi izvērtēts, lai novērstu jebkādas aizskarošas vai aizspriedumus uzturošas informācijas izplatīšanu sabiedrībai; </w:t>
      </w:r>
    </w:p>
    <w:p w14:paraId="5ACEFBBF" w14:textId="77777777" w:rsidR="00796CB7" w:rsidRPr="00420AC5" w:rsidRDefault="00796CB7" w:rsidP="00581FE6">
      <w:pPr>
        <w:pStyle w:val="NoSpacing"/>
        <w:numPr>
          <w:ilvl w:val="0"/>
          <w:numId w:val="66"/>
        </w:numPr>
        <w:spacing w:line="257" w:lineRule="auto"/>
        <w:jc w:val="both"/>
        <w:rPr>
          <w:rFonts w:ascii="Times New Roman" w:hAnsi="Times New Roman"/>
          <w:bCs/>
          <w:i/>
          <w:iCs/>
          <w:color w:val="0000FF"/>
          <w:sz w:val="24"/>
        </w:rPr>
      </w:pPr>
      <w:r w:rsidRPr="00420AC5">
        <w:rPr>
          <w:rFonts w:ascii="Times New Roman" w:hAnsi="Times New Roman"/>
          <w:bCs/>
          <w:i/>
          <w:iCs/>
          <w:color w:val="0000FF"/>
          <w:sz w:val="24"/>
        </w:rPr>
        <w:t xml:space="preserve">cieņas aizskaršanas un naida runas, naida kurināšanas digitālajā vidē mazināšanai, veicot ierakstus sociālajos tīklos, gatavojot preses </w:t>
      </w:r>
      <w:proofErr w:type="spellStart"/>
      <w:r w:rsidRPr="00420AC5">
        <w:rPr>
          <w:rFonts w:ascii="Times New Roman" w:hAnsi="Times New Roman"/>
          <w:bCs/>
          <w:i/>
          <w:iCs/>
          <w:color w:val="0000FF"/>
          <w:sz w:val="24"/>
        </w:rPr>
        <w:t>relīzes</w:t>
      </w:r>
      <w:proofErr w:type="spellEnd"/>
      <w:r w:rsidRPr="00420AC5">
        <w:rPr>
          <w:rFonts w:ascii="Times New Roman" w:hAnsi="Times New Roman"/>
          <w:bCs/>
          <w:i/>
          <w:iCs/>
          <w:color w:val="0000FF"/>
          <w:sz w:val="24"/>
        </w:rPr>
        <w:t xml:space="preserve">, izstrādājot </w:t>
      </w:r>
      <w:proofErr w:type="spellStart"/>
      <w:r w:rsidRPr="00420AC5">
        <w:rPr>
          <w:rFonts w:ascii="Times New Roman" w:hAnsi="Times New Roman"/>
          <w:bCs/>
          <w:i/>
          <w:iCs/>
          <w:color w:val="0000FF"/>
          <w:sz w:val="24"/>
        </w:rPr>
        <w:t>infografikas</w:t>
      </w:r>
      <w:proofErr w:type="spellEnd"/>
      <w:r w:rsidRPr="00420AC5">
        <w:rPr>
          <w:rFonts w:ascii="Times New Roman" w:hAnsi="Times New Roman"/>
          <w:bCs/>
          <w:i/>
          <w:iCs/>
          <w:color w:val="0000FF"/>
          <w:sz w:val="24"/>
        </w:rPr>
        <w:t xml:space="preserve"> un citus vizuālos materiālus, īstenojot informatīvas komunikācijas aktivitātes, pēc iespējas tiks veicināta sabiedrības izglītošana, iecietība un stereotipu mazināšana par dažādām cilvēku grupām; </w:t>
      </w:r>
    </w:p>
    <w:p w14:paraId="519CC2C0" w14:textId="77777777" w:rsidR="00796CB7" w:rsidRPr="00420AC5" w:rsidRDefault="00796CB7" w:rsidP="00581FE6">
      <w:pPr>
        <w:pStyle w:val="NoSpacing"/>
        <w:numPr>
          <w:ilvl w:val="0"/>
          <w:numId w:val="66"/>
        </w:numPr>
        <w:spacing w:line="257" w:lineRule="auto"/>
        <w:jc w:val="both"/>
        <w:rPr>
          <w:rFonts w:ascii="Times New Roman" w:hAnsi="Times New Roman"/>
          <w:bCs/>
          <w:i/>
          <w:iCs/>
          <w:color w:val="0000FF"/>
          <w:sz w:val="24"/>
        </w:rPr>
      </w:pPr>
      <w:r w:rsidRPr="00420AC5">
        <w:rPr>
          <w:rFonts w:ascii="Times New Roman" w:hAnsi="Times New Roman"/>
          <w:bCs/>
          <w:i/>
          <w:iCs/>
          <w:color w:val="0000FF"/>
          <w:sz w:val="24"/>
        </w:rPr>
        <w:t xml:space="preserve">tiks nodrošināts, ka pamatinformācija projekta tīmekļa vietnē ir pieejama vieglā valodā, piemēram, informācija par projekta mērķi, mērķa grupām un galvenajām atbalstāmajām darbībām. Teksta informatīvajam apjomam vieglajā valodā ir jābūt līdzvērtīgam informācijai latviešu valodā (Vieglās valodas aģentūra: </w:t>
      </w:r>
      <w:hyperlink r:id="rId43" w:history="1">
        <w:r w:rsidRPr="00420AC5">
          <w:rPr>
            <w:rFonts w:ascii="Times New Roman" w:hAnsi="Times New Roman"/>
            <w:bCs/>
            <w:i/>
            <w:iCs/>
            <w:color w:val="0000FF"/>
            <w:sz w:val="24"/>
          </w:rPr>
          <w:t>www.vieglavaloda.lv</w:t>
        </w:r>
      </w:hyperlink>
      <w:r w:rsidRPr="00420AC5">
        <w:rPr>
          <w:rFonts w:ascii="Times New Roman" w:hAnsi="Times New Roman"/>
          <w:bCs/>
          <w:i/>
          <w:iCs/>
          <w:color w:val="0000FF"/>
          <w:sz w:val="24"/>
        </w:rPr>
        <w:t xml:space="preserve">); </w:t>
      </w:r>
    </w:p>
    <w:p w14:paraId="05E81CF7" w14:textId="77777777" w:rsidR="00796CB7" w:rsidRPr="00420AC5" w:rsidRDefault="00796CB7" w:rsidP="00581FE6">
      <w:pPr>
        <w:pStyle w:val="NoSpacing"/>
        <w:numPr>
          <w:ilvl w:val="0"/>
          <w:numId w:val="66"/>
        </w:numPr>
        <w:spacing w:line="257" w:lineRule="auto"/>
        <w:jc w:val="both"/>
        <w:rPr>
          <w:rFonts w:ascii="Times New Roman" w:hAnsi="Times New Roman"/>
          <w:bCs/>
          <w:i/>
          <w:iCs/>
          <w:color w:val="0000FF"/>
          <w:sz w:val="24"/>
        </w:rPr>
      </w:pPr>
      <w:r w:rsidRPr="00420AC5">
        <w:rPr>
          <w:rFonts w:ascii="Times New Roman" w:hAnsi="Times New Roman"/>
          <w:bCs/>
          <w:i/>
          <w:iCs/>
          <w:color w:val="0000FF"/>
          <w:sz w:val="24"/>
        </w:rPr>
        <w:t xml:space="preserve">projekta tīmekļa vietnē tiks norādīta informācija par projekta darbību īstenošanas vietas </w:t>
      </w:r>
      <w:proofErr w:type="spellStart"/>
      <w:r w:rsidRPr="00420AC5">
        <w:rPr>
          <w:rFonts w:ascii="Times New Roman" w:hAnsi="Times New Roman"/>
          <w:bCs/>
          <w:i/>
          <w:iCs/>
          <w:color w:val="0000FF"/>
          <w:sz w:val="24"/>
        </w:rPr>
        <w:t>piekļūstamību</w:t>
      </w:r>
      <w:proofErr w:type="spellEnd"/>
      <w:r w:rsidRPr="00420AC5">
        <w:rPr>
          <w:rFonts w:ascii="Times New Roman" w:hAnsi="Times New Roman"/>
          <w:bCs/>
          <w:i/>
          <w:iCs/>
          <w:color w:val="0000FF"/>
          <w:sz w:val="24"/>
        </w:rPr>
        <w:t xml:space="preserve"> cilvēkiem ar invaliditāti un funkcionāliem traucējumiem, vecākiem ar maziem bērniem un senioriem</w:t>
      </w:r>
    </w:p>
    <w:p w14:paraId="34ABE1B5" w14:textId="77777777" w:rsidR="00796CB7" w:rsidRPr="00420AC5" w:rsidRDefault="00796CB7" w:rsidP="00796CB7">
      <w:pPr>
        <w:spacing w:line="257" w:lineRule="auto"/>
        <w:jc w:val="both"/>
        <w:rPr>
          <w:i/>
          <w:iCs/>
          <w:color w:val="0000FF"/>
        </w:rPr>
      </w:pPr>
      <w:r w:rsidRPr="00420AC5">
        <w:rPr>
          <w:i/>
          <w:iCs/>
          <w:color w:val="0000FF"/>
        </w:rPr>
        <w:t xml:space="preserve">Publisko iepirkumu jomā: </w:t>
      </w:r>
    </w:p>
    <w:p w14:paraId="40FEBC83" w14:textId="77777777" w:rsidR="00796CB7" w:rsidRPr="00420AC5" w:rsidRDefault="00796CB7" w:rsidP="00581FE6">
      <w:pPr>
        <w:pStyle w:val="NoSpacing"/>
        <w:numPr>
          <w:ilvl w:val="0"/>
          <w:numId w:val="67"/>
        </w:numPr>
        <w:spacing w:line="257" w:lineRule="auto"/>
        <w:jc w:val="both"/>
        <w:rPr>
          <w:rFonts w:ascii="Times New Roman" w:hAnsi="Times New Roman"/>
          <w:bCs/>
          <w:i/>
          <w:iCs/>
          <w:color w:val="0000FF"/>
          <w:sz w:val="24"/>
        </w:rPr>
      </w:pPr>
      <w:r w:rsidRPr="00420AC5">
        <w:rPr>
          <w:rFonts w:ascii="Times New Roman" w:hAnsi="Times New Roman"/>
          <w:bCs/>
          <w:i/>
          <w:iCs/>
          <w:color w:val="0000FF"/>
          <w:sz w:val="24"/>
        </w:rPr>
        <w:t xml:space="preserve">visi publiskie iepirkumi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00420AC5">
        <w:rPr>
          <w:rFonts w:ascii="Times New Roman" w:hAnsi="Times New Roman"/>
          <w:bCs/>
          <w:i/>
          <w:iCs/>
          <w:color w:val="0000FF"/>
          <w:sz w:val="24"/>
        </w:rPr>
        <w:t>iekļautību</w:t>
      </w:r>
      <w:proofErr w:type="spellEnd"/>
      <w:r w:rsidRPr="00420AC5">
        <w:rPr>
          <w:rFonts w:ascii="Times New Roman" w:hAnsi="Times New Roman"/>
          <w:bCs/>
          <w:i/>
          <w:iCs/>
          <w:color w:val="0000FF"/>
          <w:sz w:val="24"/>
        </w:rPr>
        <w:t xml:space="preserve">, kā arī veicinātu labākus darba nosacījumus cilvēkiem ar invaliditāti un nelabvēlīgā situācijā esošiem cilvēkiem, piemēram: </w:t>
      </w:r>
    </w:p>
    <w:p w14:paraId="0792CCAD" w14:textId="77777777" w:rsidR="00796CB7" w:rsidRPr="00420AC5" w:rsidRDefault="00796CB7" w:rsidP="00581FE6">
      <w:pPr>
        <w:pStyle w:val="ListParagraph"/>
        <w:numPr>
          <w:ilvl w:val="1"/>
          <w:numId w:val="69"/>
        </w:numPr>
        <w:spacing w:after="0" w:line="257" w:lineRule="auto"/>
        <w:contextualSpacing w:val="0"/>
        <w:jc w:val="both"/>
        <w:rPr>
          <w:rFonts w:ascii="Times New Roman" w:hAnsi="Times New Roman"/>
          <w:i/>
          <w:iCs/>
          <w:color w:val="0000FF"/>
          <w:sz w:val="24"/>
          <w:szCs w:val="24"/>
        </w:rPr>
      </w:pPr>
      <w:r w:rsidRPr="00420AC5">
        <w:rPr>
          <w:rFonts w:ascii="Times New Roman" w:hAnsi="Times New Roman"/>
          <w:i/>
          <w:iCs/>
          <w:color w:val="0000FF"/>
          <w:sz w:val="24"/>
          <w:szCs w:val="24"/>
        </w:rPr>
        <w:t xml:space="preserve">pasākumu rīkošanai nolikumā tiks paredzēta prasība par telpu un satura </w:t>
      </w:r>
      <w:proofErr w:type="spellStart"/>
      <w:r w:rsidRPr="00420AC5">
        <w:rPr>
          <w:rFonts w:ascii="Times New Roman" w:hAnsi="Times New Roman"/>
          <w:i/>
          <w:iCs/>
          <w:color w:val="0000FF"/>
          <w:sz w:val="24"/>
          <w:szCs w:val="24"/>
        </w:rPr>
        <w:t>piekļūstamību</w:t>
      </w:r>
      <w:proofErr w:type="spellEnd"/>
      <w:r w:rsidRPr="00420AC5">
        <w:rPr>
          <w:rFonts w:ascii="Times New Roman" w:hAnsi="Times New Roman"/>
          <w:i/>
          <w:iCs/>
          <w:color w:val="0000FF"/>
          <w:sz w:val="24"/>
          <w:szCs w:val="24"/>
        </w:rPr>
        <w:t xml:space="preserve">, ēdināšanas pakalpojuma nodrošināšanai tiks piesaistīts sociālais uzņēmums, kurš nodarbina cilvēkus ar invaliditāti u.c.; </w:t>
      </w:r>
    </w:p>
    <w:p w14:paraId="25C2CF95" w14:textId="77777777" w:rsidR="00796CB7" w:rsidRPr="00420AC5" w:rsidRDefault="00796CB7" w:rsidP="00581FE6">
      <w:pPr>
        <w:pStyle w:val="ListParagraph"/>
        <w:numPr>
          <w:ilvl w:val="1"/>
          <w:numId w:val="69"/>
        </w:numPr>
        <w:spacing w:after="0" w:line="257" w:lineRule="auto"/>
        <w:contextualSpacing w:val="0"/>
        <w:jc w:val="both"/>
        <w:rPr>
          <w:rFonts w:ascii="Times New Roman" w:hAnsi="Times New Roman"/>
          <w:i/>
          <w:iCs/>
          <w:color w:val="0000FF"/>
          <w:sz w:val="24"/>
          <w:szCs w:val="24"/>
        </w:rPr>
      </w:pPr>
      <w:r w:rsidRPr="00420AC5">
        <w:rPr>
          <w:rFonts w:ascii="Times New Roman" w:hAnsi="Times New Roman"/>
          <w:i/>
          <w:iCs/>
          <w:color w:val="0000FF"/>
          <w:sz w:val="24"/>
          <w:szCs w:val="24"/>
        </w:rPr>
        <w:t>tiks nodrošināts, ka prasībās pakalpojuma sniedzējam (Iepirkuma nolikumos) tiek izvirzīta prasība nodrošināt, ka konkrētajai pakalpojuma sniegšanas vietai/videi/objektam/pasākuma norises vietai ir iespēja fiziski piekļūt un to var izmantot cilvēki ar dažādiem funkcionāliem traucējumiem patstāvīgi.</w:t>
      </w:r>
    </w:p>
    <w:p w14:paraId="3DA24C97" w14:textId="77777777" w:rsidR="00796CB7" w:rsidRPr="00420AC5" w:rsidRDefault="00796CB7" w:rsidP="00796CB7">
      <w:pPr>
        <w:pStyle w:val="ListParagraph"/>
        <w:ind w:left="0"/>
        <w:jc w:val="both"/>
        <w:rPr>
          <w:rFonts w:ascii="Times New Roman" w:hAnsi="Times New Roman"/>
          <w:i/>
          <w:iCs/>
          <w:color w:val="0000FF"/>
          <w:sz w:val="24"/>
          <w:szCs w:val="24"/>
        </w:rPr>
      </w:pPr>
    </w:p>
    <w:p w14:paraId="1660FEF2" w14:textId="77777777" w:rsidR="00796CB7" w:rsidRPr="00420AC5" w:rsidRDefault="00796CB7" w:rsidP="00796CB7">
      <w:pPr>
        <w:pStyle w:val="ListParagraph"/>
        <w:spacing w:after="0" w:line="257" w:lineRule="auto"/>
        <w:ind w:left="0"/>
        <w:jc w:val="both"/>
        <w:rPr>
          <w:rFonts w:ascii="Times New Roman" w:hAnsi="Times New Roman"/>
          <w:b/>
          <w:bCs/>
          <w:i/>
          <w:iCs/>
          <w:color w:val="0000FF"/>
          <w:sz w:val="24"/>
          <w:szCs w:val="24"/>
        </w:rPr>
      </w:pPr>
      <w:r w:rsidRPr="00420AC5">
        <w:rPr>
          <w:rFonts w:ascii="Times New Roman" w:hAnsi="Times New Roman"/>
          <w:b/>
          <w:bCs/>
          <w:i/>
          <w:iCs/>
          <w:color w:val="0000FF"/>
          <w:sz w:val="24"/>
          <w:szCs w:val="24"/>
        </w:rPr>
        <w:t xml:space="preserve">Specifisko HP VINPI darbību, kas īpaši veicina vienlīdzīgas iespējas, iekļaušanu, </w:t>
      </w:r>
      <w:proofErr w:type="spellStart"/>
      <w:r w:rsidRPr="00420AC5">
        <w:rPr>
          <w:rFonts w:ascii="Times New Roman" w:hAnsi="Times New Roman"/>
          <w:b/>
          <w:bCs/>
          <w:i/>
          <w:iCs/>
          <w:color w:val="0000FF"/>
          <w:sz w:val="24"/>
          <w:szCs w:val="24"/>
        </w:rPr>
        <w:t>nediskrimināciju</w:t>
      </w:r>
      <w:proofErr w:type="spellEnd"/>
      <w:r w:rsidRPr="00420AC5">
        <w:rPr>
          <w:rFonts w:ascii="Times New Roman" w:hAnsi="Times New Roman"/>
          <w:b/>
          <w:bCs/>
          <w:i/>
          <w:iCs/>
          <w:color w:val="0000FF"/>
          <w:sz w:val="24"/>
          <w:szCs w:val="24"/>
        </w:rPr>
        <w:t xml:space="preserve"> un </w:t>
      </w:r>
      <w:proofErr w:type="spellStart"/>
      <w:r w:rsidRPr="00420AC5">
        <w:rPr>
          <w:rFonts w:ascii="Times New Roman" w:hAnsi="Times New Roman"/>
          <w:b/>
          <w:bCs/>
          <w:i/>
          <w:iCs/>
          <w:color w:val="0000FF"/>
          <w:sz w:val="24"/>
          <w:szCs w:val="24"/>
        </w:rPr>
        <w:t>pamattiesību</w:t>
      </w:r>
      <w:proofErr w:type="spellEnd"/>
      <w:r w:rsidRPr="00420AC5">
        <w:rPr>
          <w:rFonts w:ascii="Times New Roman" w:hAnsi="Times New Roman"/>
          <w:b/>
          <w:bCs/>
          <w:i/>
          <w:iCs/>
          <w:color w:val="0000FF"/>
          <w:sz w:val="24"/>
          <w:szCs w:val="24"/>
        </w:rPr>
        <w:t xml:space="preserve"> ievērošanu, piemēri: </w:t>
      </w:r>
    </w:p>
    <w:p w14:paraId="22214556" w14:textId="77777777" w:rsidR="00796CB7" w:rsidRPr="00420AC5" w:rsidRDefault="00796CB7" w:rsidP="00581FE6">
      <w:pPr>
        <w:pStyle w:val="NoSpacing"/>
        <w:numPr>
          <w:ilvl w:val="0"/>
          <w:numId w:val="68"/>
        </w:numPr>
        <w:spacing w:line="257" w:lineRule="auto"/>
        <w:ind w:left="709"/>
        <w:jc w:val="both"/>
        <w:rPr>
          <w:rFonts w:ascii="Times New Roman" w:hAnsi="Times New Roman"/>
          <w:bCs/>
          <w:i/>
          <w:iCs/>
          <w:color w:val="0000FF"/>
          <w:sz w:val="24"/>
        </w:rPr>
      </w:pPr>
      <w:r w:rsidRPr="00420AC5">
        <w:rPr>
          <w:rFonts w:ascii="Times New Roman" w:hAnsi="Times New Roman"/>
          <w:bCs/>
          <w:i/>
          <w:iCs/>
          <w:color w:val="0000FF"/>
          <w:sz w:val="24"/>
        </w:rPr>
        <w:t xml:space="preserve">informatīvo materiālu saturs tiks veidots, ievērojot dzimumu līdztiesības un </w:t>
      </w:r>
      <w:proofErr w:type="spellStart"/>
      <w:r w:rsidRPr="00420AC5">
        <w:rPr>
          <w:rFonts w:ascii="Times New Roman" w:hAnsi="Times New Roman"/>
          <w:bCs/>
          <w:i/>
          <w:iCs/>
          <w:color w:val="0000FF"/>
          <w:sz w:val="24"/>
        </w:rPr>
        <w:t>nediskriminācijas</w:t>
      </w:r>
      <w:proofErr w:type="spellEnd"/>
      <w:r w:rsidRPr="00420AC5">
        <w:rPr>
          <w:rFonts w:ascii="Times New Roman" w:hAnsi="Times New Roman"/>
          <w:bCs/>
          <w:i/>
          <w:iCs/>
          <w:color w:val="0000FF"/>
          <w:sz w:val="24"/>
        </w:rPr>
        <w:t xml:space="preserve"> principus, īpašu uzmanību veltot sabiedrībā valdošo stereotipu par dzimumu lomu sadalījumu, vecumu, invaliditāti, etnisko piederību u.c. pazīmēm izskaušanai un nepieļaujot </w:t>
      </w:r>
      <w:proofErr w:type="spellStart"/>
      <w:r w:rsidRPr="00420AC5">
        <w:rPr>
          <w:rFonts w:ascii="Times New Roman" w:hAnsi="Times New Roman"/>
          <w:bCs/>
          <w:i/>
          <w:iCs/>
          <w:color w:val="0000FF"/>
          <w:sz w:val="24"/>
        </w:rPr>
        <w:t>stereotipiskus</w:t>
      </w:r>
      <w:proofErr w:type="spellEnd"/>
      <w:r w:rsidRPr="00420AC5">
        <w:rPr>
          <w:rFonts w:ascii="Times New Roman" w:hAnsi="Times New Roman"/>
          <w:bCs/>
          <w:i/>
          <w:iCs/>
          <w:color w:val="0000FF"/>
          <w:sz w:val="24"/>
        </w:rPr>
        <w:t xml:space="preserve"> attēlojumus informatīvajos materiālos; </w:t>
      </w:r>
    </w:p>
    <w:p w14:paraId="716DA94A" w14:textId="77777777" w:rsidR="00796CB7" w:rsidRPr="00420AC5" w:rsidRDefault="00796CB7" w:rsidP="00581FE6">
      <w:pPr>
        <w:pStyle w:val="NoSpacing"/>
        <w:numPr>
          <w:ilvl w:val="0"/>
          <w:numId w:val="68"/>
        </w:numPr>
        <w:spacing w:line="257" w:lineRule="auto"/>
        <w:ind w:left="709"/>
        <w:jc w:val="both"/>
        <w:rPr>
          <w:rFonts w:ascii="Times New Roman" w:hAnsi="Times New Roman"/>
          <w:bCs/>
          <w:i/>
          <w:iCs/>
          <w:color w:val="0000FF"/>
          <w:sz w:val="24"/>
        </w:rPr>
      </w:pPr>
      <w:r w:rsidRPr="00420AC5">
        <w:rPr>
          <w:rFonts w:ascii="Times New Roman" w:hAnsi="Times New Roman"/>
          <w:bCs/>
          <w:i/>
          <w:iCs/>
          <w:color w:val="0000FF"/>
          <w:sz w:val="24"/>
        </w:rPr>
        <w:t xml:space="preserve">informācija tiks izstrādātas un pasniegtas piekļūstamos formātos (t.sk. </w:t>
      </w:r>
      <w:proofErr w:type="spellStart"/>
      <w:r w:rsidRPr="00420AC5">
        <w:rPr>
          <w:rFonts w:ascii="Times New Roman" w:hAnsi="Times New Roman"/>
          <w:bCs/>
          <w:i/>
          <w:iCs/>
          <w:color w:val="0000FF"/>
          <w:sz w:val="24"/>
        </w:rPr>
        <w:t>audiāli</w:t>
      </w:r>
      <w:proofErr w:type="spellEnd"/>
      <w:r w:rsidRPr="00420AC5">
        <w:rPr>
          <w:rFonts w:ascii="Times New Roman" w:hAnsi="Times New Roman"/>
          <w:bCs/>
          <w:i/>
          <w:iCs/>
          <w:color w:val="0000FF"/>
          <w:sz w:val="24"/>
        </w:rPr>
        <w:t xml:space="preserve"> un elektroniski), piemēram, ar burtu palielinājuma iespēju personām ar invaliditāti un senioriem; </w:t>
      </w:r>
    </w:p>
    <w:p w14:paraId="17046CCD" w14:textId="77777777" w:rsidR="00796CB7" w:rsidRPr="00420AC5" w:rsidRDefault="00796CB7" w:rsidP="00581FE6">
      <w:pPr>
        <w:pStyle w:val="NoSpacing"/>
        <w:numPr>
          <w:ilvl w:val="0"/>
          <w:numId w:val="68"/>
        </w:numPr>
        <w:spacing w:line="257" w:lineRule="auto"/>
        <w:ind w:left="709"/>
        <w:jc w:val="both"/>
        <w:rPr>
          <w:rFonts w:ascii="Times New Roman" w:hAnsi="Times New Roman"/>
          <w:bCs/>
          <w:i/>
          <w:iCs/>
          <w:color w:val="0000FF"/>
          <w:sz w:val="24"/>
        </w:rPr>
      </w:pPr>
      <w:r w:rsidRPr="00420AC5">
        <w:rPr>
          <w:rFonts w:ascii="Times New Roman" w:hAnsi="Times New Roman"/>
          <w:bCs/>
          <w:i/>
          <w:iCs/>
          <w:color w:val="0000FF"/>
          <w:sz w:val="24"/>
        </w:rPr>
        <w:t xml:space="preserve">pakalpojuma sniegšanas vietai tiks izmantotas tikai piekļūstamas telpas vai arī tiks nodrošināta tehnisko risinājumu noma (piemēram, pārvietojamais </w:t>
      </w:r>
      <w:proofErr w:type="spellStart"/>
      <w:r w:rsidRPr="00420AC5">
        <w:rPr>
          <w:rFonts w:ascii="Times New Roman" w:hAnsi="Times New Roman"/>
          <w:bCs/>
          <w:i/>
          <w:iCs/>
          <w:color w:val="0000FF"/>
          <w:sz w:val="24"/>
        </w:rPr>
        <w:t>panduss</w:t>
      </w:r>
      <w:proofErr w:type="spellEnd"/>
      <w:r w:rsidRPr="00420AC5">
        <w:rPr>
          <w:rFonts w:ascii="Times New Roman" w:hAnsi="Times New Roman"/>
          <w:bCs/>
          <w:i/>
          <w:iCs/>
          <w:color w:val="0000FF"/>
          <w:sz w:val="24"/>
        </w:rPr>
        <w:t xml:space="preserve">, pacēlājs u.c.); </w:t>
      </w:r>
    </w:p>
    <w:p w14:paraId="1FCEC420" w14:textId="77777777" w:rsidR="00796CB7" w:rsidRPr="00420AC5" w:rsidRDefault="00796CB7" w:rsidP="00581FE6">
      <w:pPr>
        <w:pStyle w:val="NoSpacing"/>
        <w:numPr>
          <w:ilvl w:val="0"/>
          <w:numId w:val="68"/>
        </w:numPr>
        <w:spacing w:line="257" w:lineRule="auto"/>
        <w:ind w:left="709"/>
        <w:jc w:val="both"/>
        <w:rPr>
          <w:rFonts w:ascii="Times New Roman" w:hAnsi="Times New Roman"/>
          <w:bCs/>
          <w:i/>
          <w:iCs/>
          <w:color w:val="0000FF"/>
          <w:sz w:val="24"/>
        </w:rPr>
      </w:pPr>
      <w:r w:rsidRPr="00420AC5">
        <w:rPr>
          <w:rFonts w:ascii="Times New Roman" w:hAnsi="Times New Roman"/>
          <w:bCs/>
          <w:i/>
          <w:iCs/>
          <w:color w:val="0000FF"/>
          <w:sz w:val="24"/>
        </w:rPr>
        <w:t xml:space="preserve">tiks nodrošināts bērnu pieskatīšanas pakalpojums mērķa grupai saņemot sociālā darbinieka vai sociālā </w:t>
      </w:r>
      <w:proofErr w:type="spellStart"/>
      <w:r w:rsidRPr="00420AC5">
        <w:rPr>
          <w:rFonts w:ascii="Times New Roman" w:hAnsi="Times New Roman"/>
          <w:bCs/>
          <w:i/>
          <w:iCs/>
          <w:color w:val="0000FF"/>
          <w:sz w:val="24"/>
        </w:rPr>
        <w:t>mentora</w:t>
      </w:r>
      <w:proofErr w:type="spellEnd"/>
      <w:r w:rsidRPr="00420AC5">
        <w:rPr>
          <w:rFonts w:ascii="Times New Roman" w:hAnsi="Times New Roman"/>
          <w:bCs/>
          <w:i/>
          <w:iCs/>
          <w:color w:val="0000FF"/>
          <w:sz w:val="24"/>
        </w:rPr>
        <w:t xml:space="preserve"> pakalpojumu, kas dos vienlīdzīgas iespējas piedalīties konsultācijās vecākiem, kuri aprūpē mazus bērnus.</w:t>
      </w:r>
    </w:p>
    <w:p w14:paraId="5A46B652" w14:textId="77777777" w:rsidR="00796CB7" w:rsidRPr="00420AC5" w:rsidRDefault="00796CB7" w:rsidP="00E52ADE">
      <w:pPr>
        <w:rPr>
          <w:highlight w:val="yellow"/>
        </w:rPr>
      </w:pPr>
    </w:p>
    <w:p w14:paraId="65CD588E" w14:textId="47DBB63B" w:rsidR="00796CB7" w:rsidRPr="009E5C71" w:rsidRDefault="00796CB7" w:rsidP="009E5C71">
      <w:pPr>
        <w:numPr>
          <w:ilvl w:val="0"/>
          <w:numId w:val="61"/>
        </w:numPr>
        <w:spacing w:after="160" w:line="259" w:lineRule="auto"/>
        <w:ind w:left="426"/>
        <w:contextualSpacing/>
        <w:jc w:val="both"/>
        <w:rPr>
          <w:rFonts w:eastAsia="Times New Roman"/>
          <w:i/>
          <w:color w:val="0000FF"/>
          <w:lang w:eastAsia="en-US"/>
        </w:rPr>
      </w:pPr>
      <w:r w:rsidRPr="00420AC5">
        <w:rPr>
          <w:rFonts w:eastAsia="Times New Roman"/>
          <w:i/>
          <w:color w:val="0000FF"/>
          <w:lang w:eastAsia="en-US"/>
        </w:rPr>
        <w:t>Plānojot projekta publicitātes pasākumus jāņem vērā</w:t>
      </w:r>
      <w:r w:rsidRPr="009E5C71">
        <w:rPr>
          <w:rFonts w:eastAsia="Times New Roman"/>
          <w:i/>
          <w:color w:val="0000FF"/>
          <w:lang w:eastAsia="en-US"/>
        </w:rPr>
        <w:t xml:space="preserve"> Eiropas Savienības fondu 2021.–2027. gada plānošanas perioda un Atveseļošanas fonda komunikācijas un dizaina vadlīnijās noteiktās prasības. Ar minētajām vadlīnijām var iepazīties tīmekļa vietnē: </w:t>
      </w:r>
      <w:hyperlink r:id="rId44" w:history="1">
        <w:r w:rsidRPr="009E5C71">
          <w:rPr>
            <w:rFonts w:eastAsia="Times New Roman"/>
            <w:i/>
            <w:color w:val="0000FF"/>
            <w:lang w:eastAsia="en-US"/>
          </w:rPr>
          <w:t>https://www.esfondi.lv/vadlinijas</w:t>
        </w:r>
      </w:hyperlink>
      <w:r w:rsidRPr="009E5C71">
        <w:rPr>
          <w:rFonts w:eastAsia="Times New Roman"/>
          <w:i/>
          <w:color w:val="0000FF"/>
          <w:lang w:eastAsia="en-US"/>
        </w:rPr>
        <w:t xml:space="preserve">  un  </w:t>
      </w:r>
      <w:hyperlink r:id="rId45" w:history="1">
        <w:r w:rsidRPr="009E5C71">
          <w:rPr>
            <w:rFonts w:eastAsia="Times New Roman"/>
            <w:i/>
            <w:color w:val="0000FF"/>
            <w:lang w:eastAsia="en-US"/>
          </w:rPr>
          <w:t>https://www.esfondi.lv/upload/Vadlinijas/0_esfondu_af_kom_vadlinijas.pdf</w:t>
        </w:r>
      </w:hyperlink>
      <w:r w:rsidRPr="009E5C71">
        <w:rPr>
          <w:rFonts w:eastAsia="Times New Roman"/>
          <w:i/>
          <w:color w:val="0000FF"/>
          <w:lang w:eastAsia="en-US"/>
        </w:rPr>
        <w:t xml:space="preserve"> .</w:t>
      </w:r>
    </w:p>
    <w:p w14:paraId="1304FA4A" w14:textId="77777777" w:rsidR="009E5C71" w:rsidRDefault="009E5C71" w:rsidP="009E5C71">
      <w:pPr>
        <w:spacing w:after="160" w:line="259" w:lineRule="auto"/>
        <w:ind w:left="426"/>
        <w:contextualSpacing/>
        <w:jc w:val="both"/>
        <w:rPr>
          <w:rFonts w:eastAsia="Times New Roman"/>
          <w:i/>
          <w:color w:val="0000FF"/>
          <w:lang w:eastAsia="en-US"/>
        </w:rPr>
      </w:pPr>
    </w:p>
    <w:p w14:paraId="11CB2797" w14:textId="52EAC143" w:rsidR="00796CB7" w:rsidRDefault="00796CB7" w:rsidP="00581FE6">
      <w:pPr>
        <w:numPr>
          <w:ilvl w:val="0"/>
          <w:numId w:val="61"/>
        </w:numPr>
        <w:spacing w:after="160" w:line="259" w:lineRule="auto"/>
        <w:ind w:left="426"/>
        <w:contextualSpacing/>
        <w:jc w:val="both"/>
        <w:rPr>
          <w:rFonts w:eastAsia="Times New Roman"/>
          <w:i/>
          <w:color w:val="0000FF"/>
          <w:lang w:eastAsia="en-US"/>
        </w:rPr>
      </w:pPr>
      <w:r w:rsidRPr="00420AC5">
        <w:rPr>
          <w:rFonts w:eastAsia="Times New Roman"/>
          <w:i/>
          <w:color w:val="0000FF"/>
          <w:lang w:eastAsia="en-US"/>
        </w:rPr>
        <w:t xml:space="preserve">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46" w:history="1">
        <w:r w:rsidRPr="00420AC5">
          <w:rPr>
            <w:rFonts w:eastAsia="Times New Roman"/>
            <w:i/>
            <w:color w:val="0000FF"/>
            <w:lang w:eastAsia="en-US"/>
          </w:rPr>
          <w:t>https://ec.europa.eu/regional_policy/policy/communication/online-generator_lv?lang=lv</w:t>
        </w:r>
      </w:hyperlink>
      <w:r w:rsidRPr="00420AC5">
        <w:rPr>
          <w:rFonts w:eastAsia="Times New Roman"/>
          <w:i/>
          <w:color w:val="0000FF"/>
          <w:lang w:eastAsia="en-US"/>
        </w:rPr>
        <w:t>.</w:t>
      </w:r>
    </w:p>
    <w:p w14:paraId="70145340" w14:textId="77777777" w:rsidR="009E5C71" w:rsidRPr="00420AC5" w:rsidRDefault="009E5C71" w:rsidP="009E5C71">
      <w:pPr>
        <w:spacing w:after="160" w:line="259" w:lineRule="auto"/>
        <w:contextualSpacing/>
        <w:jc w:val="both"/>
        <w:rPr>
          <w:rFonts w:eastAsia="Times New Roman"/>
          <w:i/>
          <w:color w:val="0000FF"/>
          <w:lang w:eastAsia="en-US"/>
        </w:rPr>
      </w:pPr>
    </w:p>
    <w:p w14:paraId="39BA83D4" w14:textId="77777777" w:rsidR="00796CB7" w:rsidRPr="00420AC5" w:rsidRDefault="00796CB7" w:rsidP="00581FE6">
      <w:pPr>
        <w:numPr>
          <w:ilvl w:val="0"/>
          <w:numId w:val="61"/>
        </w:numPr>
        <w:spacing w:after="160" w:line="259" w:lineRule="auto"/>
        <w:ind w:left="426"/>
        <w:contextualSpacing/>
        <w:jc w:val="both"/>
        <w:rPr>
          <w:rFonts w:eastAsia="Times New Roman"/>
          <w:i/>
          <w:color w:val="0000FF"/>
          <w:lang w:eastAsia="en-US"/>
        </w:rPr>
      </w:pPr>
      <w:r w:rsidRPr="00420AC5">
        <w:rPr>
          <w:rFonts w:eastAsia="Times New Roman"/>
          <w:i/>
          <w:color w:val="0000FF"/>
          <w:lang w:eastAsia="en-US"/>
        </w:rPr>
        <w:t>Informācija par metodiskajiem materiāliem HP VINPI ievērošanai pieejama Labklājības ministrijas tīmekļa vietnē sadaļā “Horizontālais princips “Vienlīdzīgas iespējas”: https://www.lm.gov.lv/lv/metodiskie-materiali .</w:t>
      </w:r>
    </w:p>
    <w:p w14:paraId="417DB29C" w14:textId="77777777" w:rsidR="005D3731" w:rsidRDefault="005D3731" w:rsidP="006D2759">
      <w:pPr>
        <w:jc w:val="center"/>
        <w:rPr>
          <w:rFonts w:eastAsia="Times New Roman"/>
          <w:b/>
          <w:bCs/>
          <w:sz w:val="32"/>
          <w:szCs w:val="32"/>
        </w:rPr>
      </w:pPr>
    </w:p>
    <w:p w14:paraId="0CF7E1CA" w14:textId="77777777" w:rsidR="00796CB7" w:rsidRPr="00420AC5" w:rsidRDefault="00796CB7" w:rsidP="006D2759">
      <w:pPr>
        <w:jc w:val="center"/>
        <w:rPr>
          <w:rFonts w:eastAsia="Times New Roman"/>
          <w:b/>
          <w:bCs/>
          <w:sz w:val="32"/>
          <w:szCs w:val="32"/>
        </w:rPr>
      </w:pPr>
    </w:p>
    <w:p w14:paraId="75B5F439" w14:textId="77777777" w:rsidR="009E5C71" w:rsidRDefault="009E5C71">
      <w:pPr>
        <w:rPr>
          <w:rFonts w:eastAsia="Times New Roman"/>
          <w:b/>
          <w:bCs/>
          <w:sz w:val="32"/>
          <w:szCs w:val="32"/>
        </w:rPr>
      </w:pPr>
      <w:r>
        <w:rPr>
          <w:rFonts w:eastAsia="Times New Roman"/>
          <w:b/>
          <w:bCs/>
          <w:sz w:val="32"/>
          <w:szCs w:val="32"/>
        </w:rPr>
        <w:br w:type="page"/>
      </w:r>
    </w:p>
    <w:p w14:paraId="4D73BECE" w14:textId="34F474DE" w:rsidR="00E579D1" w:rsidRPr="00E52ADE" w:rsidRDefault="00E25956" w:rsidP="00E52ADE">
      <w:pPr>
        <w:pStyle w:val="Heading2"/>
        <w:jc w:val="center"/>
      </w:pPr>
      <w:r w:rsidRPr="00420AC5">
        <w:lastRenderedPageBreak/>
        <w:t>SADAĻA – RĀDĪTĀJI</w:t>
      </w:r>
    </w:p>
    <w:p w14:paraId="7095F84C" w14:textId="6083E466" w:rsidR="00AF5862" w:rsidRPr="00420AC5" w:rsidRDefault="00762A72" w:rsidP="00F03616">
      <w:pPr>
        <w:pStyle w:val="NormalWeb"/>
        <w:spacing w:before="0" w:beforeAutospacing="0" w:after="0" w:afterAutospacing="0"/>
        <w:jc w:val="both"/>
        <w:rPr>
          <w:color w:val="00B0F0"/>
          <w:sz w:val="28"/>
          <w:szCs w:val="28"/>
          <w:highlight w:val="yellow"/>
        </w:rPr>
      </w:pPr>
      <w:r w:rsidRPr="00420AC5">
        <w:rPr>
          <w:noProof/>
        </w:rPr>
        <w:drawing>
          <wp:inline distT="0" distB="0" distL="0" distR="0" wp14:anchorId="3EDDF8B1" wp14:editId="49EDEF2D">
            <wp:extent cx="6119495" cy="2350770"/>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7"/>
                    <a:stretch>
                      <a:fillRect/>
                    </a:stretch>
                  </pic:blipFill>
                  <pic:spPr>
                    <a:xfrm>
                      <a:off x="0" y="0"/>
                      <a:ext cx="6138969" cy="2358251"/>
                    </a:xfrm>
                    <a:prstGeom prst="rect">
                      <a:avLst/>
                    </a:prstGeom>
                  </pic:spPr>
                </pic:pic>
              </a:graphicData>
            </a:graphic>
          </wp:inline>
        </w:drawing>
      </w:r>
    </w:p>
    <w:p w14:paraId="3791AC4F" w14:textId="77777777" w:rsidR="00AF5862" w:rsidRPr="00420AC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420AC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420AC5" w:rsidRDefault="007610FC" w:rsidP="00F03616">
      <w:pPr>
        <w:pStyle w:val="NormalWeb"/>
        <w:spacing w:before="0" w:beforeAutospacing="0" w:after="0" w:afterAutospacing="0"/>
        <w:jc w:val="both"/>
        <w:rPr>
          <w:color w:val="00B0F0"/>
          <w:sz w:val="28"/>
          <w:szCs w:val="28"/>
          <w:highlight w:val="yellow"/>
        </w:rPr>
      </w:pPr>
      <w:r w:rsidRPr="00420AC5">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8"/>
                    <a:stretch>
                      <a:fillRect/>
                    </a:stretch>
                  </pic:blipFill>
                  <pic:spPr>
                    <a:xfrm>
                      <a:off x="0" y="0"/>
                      <a:ext cx="6119495" cy="2619375"/>
                    </a:xfrm>
                    <a:prstGeom prst="rect">
                      <a:avLst/>
                    </a:prstGeom>
                  </pic:spPr>
                </pic:pic>
              </a:graphicData>
            </a:graphic>
          </wp:inline>
        </w:drawing>
      </w:r>
    </w:p>
    <w:p w14:paraId="60FFBF11" w14:textId="6FE98E28" w:rsidR="0091211A" w:rsidRPr="00420AC5" w:rsidRDefault="0091211A" w:rsidP="00E52ADE">
      <w:pPr>
        <w:rPr>
          <w:highlight w:val="yellow"/>
        </w:rPr>
      </w:pPr>
    </w:p>
    <w:p w14:paraId="74F64407" w14:textId="47FD5C6D" w:rsidR="004F39FA" w:rsidRPr="00420AC5" w:rsidRDefault="004F39FA" w:rsidP="004F39FA">
      <w:pPr>
        <w:spacing w:line="257" w:lineRule="auto"/>
        <w:jc w:val="both"/>
        <w:rPr>
          <w:i/>
          <w:iCs/>
          <w:color w:val="0000FF"/>
        </w:rPr>
      </w:pPr>
      <w:r w:rsidRPr="00420AC5">
        <w:rPr>
          <w:i/>
          <w:iCs/>
          <w:color w:val="0000FF"/>
        </w:rPr>
        <w:t>Šajā sadaļā:</w:t>
      </w:r>
    </w:p>
    <w:p w14:paraId="269CBC2D" w14:textId="77777777" w:rsidR="004F39FA" w:rsidRPr="00420AC5" w:rsidRDefault="004F39FA" w:rsidP="00581FE6">
      <w:pPr>
        <w:numPr>
          <w:ilvl w:val="0"/>
          <w:numId w:val="58"/>
        </w:numPr>
        <w:spacing w:line="257" w:lineRule="auto"/>
        <w:ind w:left="567"/>
        <w:jc w:val="both"/>
        <w:rPr>
          <w:rFonts w:eastAsia="Times New Roman"/>
          <w:i/>
          <w:iCs/>
          <w:color w:val="0000FF"/>
          <w:lang w:eastAsia="en-US"/>
        </w:rPr>
      </w:pPr>
      <w:r w:rsidRPr="00420AC5">
        <w:rPr>
          <w:rFonts w:eastAsia="Times New Roman"/>
          <w:i/>
          <w:iCs/>
          <w:color w:val="0000FF"/>
          <w:lang w:eastAsia="en-US"/>
        </w:rPr>
        <w:t>nosaka projekta ietvaros sasniedzamos:</w:t>
      </w:r>
    </w:p>
    <w:p w14:paraId="65EBD918" w14:textId="77777777" w:rsidR="004F39FA" w:rsidRPr="00420AC5" w:rsidRDefault="004F39FA" w:rsidP="00581FE6">
      <w:pPr>
        <w:pStyle w:val="NormalWeb"/>
        <w:numPr>
          <w:ilvl w:val="1"/>
          <w:numId w:val="59"/>
        </w:numPr>
        <w:spacing w:before="0" w:beforeAutospacing="0" w:after="0" w:afterAutospacing="0" w:line="257" w:lineRule="auto"/>
        <w:ind w:left="851"/>
        <w:jc w:val="both"/>
        <w:rPr>
          <w:i/>
          <w:iCs/>
          <w:color w:val="0000FF"/>
        </w:rPr>
      </w:pPr>
      <w:r w:rsidRPr="00420AC5">
        <w:rPr>
          <w:i/>
          <w:iCs/>
          <w:color w:val="0000FF"/>
        </w:rPr>
        <w:t>iznākuma un rezultāta rādītājus atbilstoši MK noteikumu 8. punktā noteiktajiem rādītājiem:</w:t>
      </w:r>
    </w:p>
    <w:p w14:paraId="23F46A40" w14:textId="77777777" w:rsidR="004F39FA" w:rsidRPr="00420AC5" w:rsidRDefault="004F39FA" w:rsidP="00581FE6">
      <w:pPr>
        <w:pStyle w:val="NormalWeb"/>
        <w:numPr>
          <w:ilvl w:val="0"/>
          <w:numId w:val="64"/>
        </w:numPr>
        <w:spacing w:before="0" w:beforeAutospacing="0" w:after="0" w:afterAutospacing="0" w:line="257" w:lineRule="auto"/>
        <w:ind w:left="1276"/>
        <w:jc w:val="both"/>
        <w:rPr>
          <w:i/>
          <w:iCs/>
          <w:color w:val="0000FF"/>
        </w:rPr>
      </w:pPr>
      <w:r w:rsidRPr="00420AC5">
        <w:rPr>
          <w:b/>
          <w:i/>
          <w:color w:val="0000FF"/>
        </w:rPr>
        <w:t xml:space="preserve">iznākuma rādītājs – </w:t>
      </w:r>
      <w:r w:rsidRPr="00420AC5">
        <w:rPr>
          <w:bCs/>
          <w:i/>
          <w:color w:val="0000FF"/>
        </w:rPr>
        <w:t>nacionāla, reģionāla vai vietēja mēroga valsts administrācijas vai sabiedrisko pakalpojumu iestāžu un pakalpojumu skaits, kas saņēmušas atbalstu – 1</w:t>
      </w:r>
      <w:r w:rsidRPr="00420AC5">
        <w:rPr>
          <w:bCs/>
          <w:i/>
          <w:iCs/>
          <w:color w:val="0000FF"/>
        </w:rPr>
        <w:t xml:space="preserve"> (MK noteikumu 8.1.apakšpunkts);</w:t>
      </w:r>
    </w:p>
    <w:p w14:paraId="729CEEBE" w14:textId="77777777" w:rsidR="004F39FA" w:rsidRPr="00420AC5" w:rsidRDefault="004F39FA" w:rsidP="00581FE6">
      <w:pPr>
        <w:pStyle w:val="NormalWeb"/>
        <w:numPr>
          <w:ilvl w:val="0"/>
          <w:numId w:val="64"/>
        </w:numPr>
        <w:spacing w:before="0" w:beforeAutospacing="0" w:after="0" w:afterAutospacing="0" w:line="257" w:lineRule="auto"/>
        <w:ind w:left="1276"/>
        <w:jc w:val="both"/>
        <w:rPr>
          <w:i/>
          <w:iCs/>
          <w:color w:val="0000FF"/>
        </w:rPr>
      </w:pPr>
      <w:r w:rsidRPr="00420AC5">
        <w:rPr>
          <w:b/>
          <w:i/>
          <w:color w:val="0000FF"/>
        </w:rPr>
        <w:t>rezultāta rādītājs</w:t>
      </w:r>
      <w:r w:rsidRPr="00420AC5">
        <w:rPr>
          <w:i/>
          <w:iCs/>
          <w:color w:val="0000FF"/>
        </w:rPr>
        <w:t xml:space="preserve"> – rezultāta rādītājs – patvēruma meklētāji un starptautiskās aizsardzības saņēmēji, kuriem veicināta sociālekonomiskā iekļaušana – 1140 (MK noteikumu 8.2.apakšpunkts).</w:t>
      </w:r>
    </w:p>
    <w:p w14:paraId="097FD288" w14:textId="47EC5143" w:rsidR="004F39FA" w:rsidRPr="00420AC5" w:rsidRDefault="004F39FA" w:rsidP="53265EF0">
      <w:pPr>
        <w:pStyle w:val="NormalWeb"/>
        <w:numPr>
          <w:ilvl w:val="1"/>
          <w:numId w:val="59"/>
        </w:numPr>
        <w:spacing w:before="0" w:beforeAutospacing="0" w:after="0" w:afterAutospacing="0" w:line="257" w:lineRule="auto"/>
        <w:ind w:left="851"/>
        <w:jc w:val="both"/>
        <w:rPr>
          <w:i/>
          <w:iCs/>
          <w:color w:val="0000FF"/>
        </w:rPr>
      </w:pPr>
      <w:bookmarkStart w:id="7" w:name="_Hlk126777612"/>
      <w:r w:rsidRPr="53265EF0">
        <w:rPr>
          <w:i/>
          <w:iCs/>
          <w:color w:val="0000FF"/>
        </w:rPr>
        <w:t xml:space="preserve">vismaz </w:t>
      </w:r>
      <w:r w:rsidR="10153069" w:rsidRPr="53265EF0">
        <w:rPr>
          <w:i/>
          <w:iCs/>
          <w:color w:val="0000FF"/>
        </w:rPr>
        <w:t>3</w:t>
      </w:r>
      <w:r w:rsidRPr="53265EF0">
        <w:rPr>
          <w:i/>
          <w:iCs/>
          <w:color w:val="0000FF"/>
        </w:rPr>
        <w:t xml:space="preserve"> HP VINPI </w:t>
      </w:r>
      <w:bookmarkEnd w:id="7"/>
      <w:r w:rsidRPr="53265EF0">
        <w:rPr>
          <w:i/>
          <w:iCs/>
          <w:color w:val="0000FF"/>
        </w:rPr>
        <w:t>rādītājus,</w:t>
      </w:r>
    </w:p>
    <w:p w14:paraId="07BC6747" w14:textId="77777777" w:rsidR="004F39FA" w:rsidRPr="00420AC5" w:rsidRDefault="004F39FA" w:rsidP="00581FE6">
      <w:pPr>
        <w:pStyle w:val="NormalWeb"/>
        <w:numPr>
          <w:ilvl w:val="1"/>
          <w:numId w:val="59"/>
        </w:numPr>
        <w:spacing w:before="0" w:beforeAutospacing="0" w:after="0" w:afterAutospacing="0" w:line="257" w:lineRule="auto"/>
        <w:ind w:left="851"/>
        <w:jc w:val="both"/>
        <w:rPr>
          <w:i/>
          <w:iCs/>
          <w:color w:val="0000FF"/>
        </w:rPr>
      </w:pPr>
      <w:r w:rsidRPr="00420AC5">
        <w:rPr>
          <w:i/>
          <w:iCs/>
          <w:color w:val="0000FF"/>
        </w:rPr>
        <w:t>projektu darbību rezultātus, kas definējami projekta līmenī;</w:t>
      </w:r>
    </w:p>
    <w:p w14:paraId="61D2C74A" w14:textId="1C705683" w:rsidR="004F39FA" w:rsidRPr="00420AC5" w:rsidRDefault="004F39FA" w:rsidP="00581FE6">
      <w:pPr>
        <w:numPr>
          <w:ilvl w:val="0"/>
          <w:numId w:val="58"/>
        </w:numPr>
        <w:spacing w:line="257" w:lineRule="auto"/>
        <w:ind w:left="567"/>
        <w:jc w:val="both"/>
        <w:rPr>
          <w:rFonts w:eastAsia="Times New Roman"/>
          <w:i/>
          <w:iCs/>
          <w:color w:val="0000FF"/>
          <w:lang w:eastAsia="en-US"/>
        </w:rPr>
      </w:pPr>
      <w:r w:rsidRPr="00420AC5">
        <w:rPr>
          <w:rFonts w:eastAsia="Times New Roman"/>
          <w:i/>
          <w:iCs/>
          <w:color w:val="0000FF"/>
          <w:lang w:eastAsia="en-US"/>
        </w:rPr>
        <w:t>nosaka plānoto rādītāju sasniedzamās vērtības, kā arī rādītājiem</w:t>
      </w:r>
      <w:r w:rsidR="00E61B4D">
        <w:rPr>
          <w:rFonts w:eastAsia="Times New Roman"/>
          <w:i/>
          <w:iCs/>
          <w:color w:val="0000FF"/>
          <w:lang w:eastAsia="en-US"/>
        </w:rPr>
        <w:t xml:space="preserve"> un </w:t>
      </w:r>
      <w:r w:rsidRPr="00420AC5">
        <w:rPr>
          <w:rFonts w:eastAsia="Times New Roman"/>
          <w:i/>
          <w:iCs/>
          <w:color w:val="0000FF"/>
          <w:lang w:eastAsia="en-US"/>
        </w:rPr>
        <w:t>rezultātiem, kuri nav definēti pasākuma līmenī, norāda mērvienību;</w:t>
      </w:r>
    </w:p>
    <w:p w14:paraId="6E343A12" w14:textId="77777777" w:rsidR="004F39FA" w:rsidRPr="00420AC5" w:rsidRDefault="004F39FA" w:rsidP="00581FE6">
      <w:pPr>
        <w:numPr>
          <w:ilvl w:val="0"/>
          <w:numId w:val="58"/>
        </w:numPr>
        <w:spacing w:line="257" w:lineRule="auto"/>
        <w:ind w:left="567"/>
        <w:jc w:val="both"/>
        <w:rPr>
          <w:rFonts w:eastAsia="Times New Roman"/>
          <w:i/>
          <w:iCs/>
          <w:color w:val="0000FF"/>
          <w:lang w:eastAsia="en-US"/>
        </w:rPr>
      </w:pPr>
      <w:r w:rsidRPr="00420AC5">
        <w:rPr>
          <w:rFonts w:eastAsia="Times New Roman"/>
          <w:i/>
          <w:iCs/>
          <w:color w:val="0000FF"/>
          <w:lang w:eastAsia="en-US"/>
        </w:rPr>
        <w:t>katram HP VINPI rādītājam piesaista vismaz vienu  specifisko HP VINPI darbību.</w:t>
      </w:r>
    </w:p>
    <w:p w14:paraId="5FF750A1" w14:textId="77777777" w:rsidR="005D3731" w:rsidRDefault="005D3731" w:rsidP="005D3731">
      <w:pPr>
        <w:spacing w:line="257" w:lineRule="auto"/>
        <w:jc w:val="both"/>
        <w:rPr>
          <w:rFonts w:eastAsia="Times New Roman"/>
          <w:i/>
          <w:iCs/>
          <w:color w:val="0000FF"/>
          <w:lang w:eastAsia="en-US"/>
        </w:rPr>
      </w:pPr>
    </w:p>
    <w:p w14:paraId="764D6E2C" w14:textId="77777777" w:rsidR="00FB685F" w:rsidRPr="00420AC5" w:rsidRDefault="00FB685F" w:rsidP="005D3731">
      <w:pPr>
        <w:spacing w:line="257" w:lineRule="auto"/>
        <w:jc w:val="both"/>
        <w:rPr>
          <w:rFonts w:eastAsia="Times New Roman"/>
          <w:i/>
          <w:iCs/>
          <w:color w:val="0000FF"/>
          <w:lang w:eastAsia="en-US"/>
        </w:rPr>
      </w:pPr>
    </w:p>
    <w:p w14:paraId="1EE8EC89" w14:textId="77777777" w:rsidR="004F39FA" w:rsidRPr="00420AC5" w:rsidRDefault="004F39FA" w:rsidP="00581FE6">
      <w:pPr>
        <w:pStyle w:val="ListParagraph"/>
        <w:numPr>
          <w:ilvl w:val="0"/>
          <w:numId w:val="63"/>
        </w:numPr>
        <w:spacing w:after="0" w:line="257" w:lineRule="auto"/>
        <w:ind w:left="426"/>
        <w:jc w:val="both"/>
        <w:rPr>
          <w:rFonts w:ascii="Times New Roman" w:hAnsi="Times New Roman"/>
          <w:i/>
          <w:color w:val="0000FF"/>
          <w:sz w:val="24"/>
          <w:szCs w:val="24"/>
        </w:rPr>
      </w:pPr>
      <w:r w:rsidRPr="53265EF0">
        <w:rPr>
          <w:rFonts w:ascii="Times New Roman" w:hAnsi="Times New Roman"/>
          <w:i/>
          <w:iCs/>
          <w:color w:val="0000FF"/>
          <w:sz w:val="24"/>
          <w:szCs w:val="24"/>
        </w:rPr>
        <w:lastRenderedPageBreak/>
        <w:t xml:space="preserve">Pasākumam piemērojamie HP VINPI rādītāji: </w:t>
      </w:r>
    </w:p>
    <w:p w14:paraId="78844344" w14:textId="44EB6A3A" w:rsidR="0F971DD2" w:rsidRPr="008406B3" w:rsidRDefault="0F971DD2" w:rsidP="53265EF0">
      <w:pPr>
        <w:pStyle w:val="ListParagraph"/>
        <w:numPr>
          <w:ilvl w:val="0"/>
          <w:numId w:val="62"/>
        </w:numPr>
        <w:spacing w:after="0" w:line="257" w:lineRule="auto"/>
        <w:ind w:left="567"/>
        <w:jc w:val="both"/>
        <w:rPr>
          <w:rFonts w:ascii="Times New Roman" w:eastAsia="Times New Roman" w:hAnsi="Times New Roman"/>
          <w:i/>
          <w:iCs/>
          <w:color w:val="180CF2"/>
          <w:sz w:val="24"/>
          <w:szCs w:val="24"/>
        </w:rPr>
      </w:pPr>
      <w:r w:rsidRPr="53265EF0">
        <w:rPr>
          <w:rFonts w:ascii="Times New Roman" w:eastAsia="Times New Roman" w:hAnsi="Times New Roman"/>
          <w:i/>
          <w:iCs/>
          <w:color w:val="180CF2"/>
          <w:sz w:val="24"/>
          <w:szCs w:val="24"/>
        </w:rPr>
        <w:t>atbalstu saņēmušo sociālās atstumtības un nabadzības riskam pakļauto personu skaits;</w:t>
      </w:r>
    </w:p>
    <w:p w14:paraId="04B1DC7A" w14:textId="44EB6A3A" w:rsidR="0F971DD2" w:rsidRPr="008406B3" w:rsidRDefault="0F971DD2" w:rsidP="53265EF0">
      <w:pPr>
        <w:pStyle w:val="ListParagraph"/>
        <w:numPr>
          <w:ilvl w:val="0"/>
          <w:numId w:val="62"/>
        </w:numPr>
        <w:spacing w:after="0" w:line="257" w:lineRule="auto"/>
        <w:ind w:left="567"/>
        <w:jc w:val="both"/>
        <w:rPr>
          <w:rFonts w:ascii="Times New Roman" w:eastAsia="Times New Roman" w:hAnsi="Times New Roman"/>
          <w:i/>
          <w:iCs/>
          <w:color w:val="180CF2"/>
          <w:sz w:val="24"/>
          <w:szCs w:val="24"/>
        </w:rPr>
      </w:pPr>
      <w:r w:rsidRPr="53265EF0">
        <w:rPr>
          <w:rFonts w:ascii="Times New Roman" w:eastAsia="Times New Roman" w:hAnsi="Times New Roman"/>
          <w:i/>
          <w:iCs/>
          <w:color w:val="180CF2"/>
          <w:sz w:val="24"/>
          <w:szCs w:val="24"/>
        </w:rPr>
        <w:t xml:space="preserve">personu skaits, kas piedalījušās mācību programmās, kurās integrēti jautājumi par dzimumu līdztiesības, personu ar invaliditāti vienlīdzīgu iespēju, vecuma </w:t>
      </w:r>
      <w:proofErr w:type="spellStart"/>
      <w:r w:rsidRPr="53265EF0">
        <w:rPr>
          <w:rFonts w:ascii="Times New Roman" w:eastAsia="Times New Roman" w:hAnsi="Times New Roman"/>
          <w:i/>
          <w:iCs/>
          <w:color w:val="180CF2"/>
          <w:sz w:val="24"/>
          <w:szCs w:val="24"/>
        </w:rPr>
        <w:t>nediskriminācijas</w:t>
      </w:r>
      <w:proofErr w:type="spellEnd"/>
      <w:r w:rsidRPr="53265EF0">
        <w:rPr>
          <w:rFonts w:ascii="Times New Roman" w:eastAsia="Times New Roman" w:hAnsi="Times New Roman"/>
          <w:i/>
          <w:iCs/>
          <w:color w:val="180CF2"/>
          <w:sz w:val="24"/>
          <w:szCs w:val="24"/>
        </w:rPr>
        <w:t xml:space="preserve">, etniskās piederības un citiem </w:t>
      </w:r>
      <w:proofErr w:type="spellStart"/>
      <w:r w:rsidRPr="53265EF0">
        <w:rPr>
          <w:rFonts w:ascii="Times New Roman" w:eastAsia="Times New Roman" w:hAnsi="Times New Roman"/>
          <w:i/>
          <w:iCs/>
          <w:color w:val="180CF2"/>
          <w:sz w:val="24"/>
          <w:szCs w:val="24"/>
        </w:rPr>
        <w:t>pamattiesību</w:t>
      </w:r>
      <w:proofErr w:type="spellEnd"/>
      <w:r w:rsidRPr="53265EF0">
        <w:rPr>
          <w:rFonts w:ascii="Times New Roman" w:eastAsia="Times New Roman" w:hAnsi="Times New Roman"/>
          <w:i/>
          <w:iCs/>
          <w:color w:val="180CF2"/>
          <w:sz w:val="24"/>
          <w:szCs w:val="24"/>
        </w:rPr>
        <w:t xml:space="preserve"> jautājumiem;  </w:t>
      </w:r>
    </w:p>
    <w:p w14:paraId="2DAA75CB" w14:textId="1A2D6AFF" w:rsidR="0F971DD2" w:rsidRPr="008406B3" w:rsidRDefault="0F971DD2" w:rsidP="53265EF0">
      <w:pPr>
        <w:pStyle w:val="ListParagraph"/>
        <w:numPr>
          <w:ilvl w:val="0"/>
          <w:numId w:val="62"/>
        </w:numPr>
        <w:spacing w:after="0" w:line="257" w:lineRule="auto"/>
        <w:ind w:left="567"/>
        <w:jc w:val="both"/>
        <w:rPr>
          <w:rFonts w:ascii="Times New Roman" w:eastAsia="Times New Roman" w:hAnsi="Times New Roman"/>
          <w:i/>
          <w:iCs/>
          <w:color w:val="180CF2"/>
          <w:sz w:val="24"/>
          <w:szCs w:val="24"/>
        </w:rPr>
      </w:pPr>
      <w:r w:rsidRPr="53265EF0">
        <w:rPr>
          <w:rFonts w:ascii="Times New Roman" w:eastAsia="Times New Roman" w:hAnsi="Times New Roman"/>
          <w:i/>
          <w:iCs/>
          <w:color w:val="180CF2"/>
          <w:sz w:val="24"/>
          <w:szCs w:val="24"/>
        </w:rPr>
        <w:t xml:space="preserve">konsultatīva rakstura pasākumu skaits par dzimumu līdztiesības, personu ar invaliditāti vienlīdzīgu iespēju, vecuma </w:t>
      </w:r>
      <w:proofErr w:type="spellStart"/>
      <w:r w:rsidRPr="53265EF0">
        <w:rPr>
          <w:rFonts w:ascii="Times New Roman" w:eastAsia="Times New Roman" w:hAnsi="Times New Roman"/>
          <w:i/>
          <w:iCs/>
          <w:color w:val="180CF2"/>
          <w:sz w:val="24"/>
          <w:szCs w:val="24"/>
        </w:rPr>
        <w:t>nediskriminācijas</w:t>
      </w:r>
      <w:proofErr w:type="spellEnd"/>
      <w:r w:rsidRPr="53265EF0">
        <w:rPr>
          <w:rFonts w:ascii="Times New Roman" w:eastAsia="Times New Roman" w:hAnsi="Times New Roman"/>
          <w:i/>
          <w:iCs/>
          <w:color w:val="180CF2"/>
          <w:sz w:val="24"/>
          <w:szCs w:val="24"/>
        </w:rPr>
        <w:t xml:space="preserve">, etniskās piederības un citiem </w:t>
      </w:r>
      <w:proofErr w:type="spellStart"/>
      <w:r w:rsidRPr="53265EF0">
        <w:rPr>
          <w:rFonts w:ascii="Times New Roman" w:eastAsia="Times New Roman" w:hAnsi="Times New Roman"/>
          <w:i/>
          <w:iCs/>
          <w:color w:val="180CF2"/>
          <w:sz w:val="24"/>
          <w:szCs w:val="24"/>
        </w:rPr>
        <w:t>pamattiesību</w:t>
      </w:r>
      <w:proofErr w:type="spellEnd"/>
      <w:r w:rsidRPr="53265EF0">
        <w:rPr>
          <w:rFonts w:ascii="Times New Roman" w:eastAsia="Times New Roman" w:hAnsi="Times New Roman"/>
          <w:i/>
          <w:iCs/>
          <w:color w:val="180CF2"/>
          <w:sz w:val="24"/>
          <w:szCs w:val="24"/>
        </w:rPr>
        <w:t xml:space="preserve"> jautājumiem</w:t>
      </w:r>
      <w:r w:rsidR="5F44E5EA" w:rsidRPr="53265EF0">
        <w:rPr>
          <w:rFonts w:ascii="Times New Roman" w:eastAsia="Times New Roman" w:hAnsi="Times New Roman"/>
          <w:i/>
          <w:iCs/>
          <w:color w:val="180CF2"/>
          <w:sz w:val="24"/>
          <w:szCs w:val="24"/>
        </w:rPr>
        <w:t>.</w:t>
      </w:r>
    </w:p>
    <w:p w14:paraId="3EC7A9EA" w14:textId="77777777" w:rsidR="004F39FA" w:rsidRPr="00420AC5" w:rsidRDefault="004F39FA" w:rsidP="004F39FA">
      <w:pPr>
        <w:spacing w:before="60" w:after="60"/>
        <w:jc w:val="both"/>
        <w:rPr>
          <w:i/>
          <w:color w:val="0000FF"/>
        </w:rPr>
      </w:pPr>
    </w:p>
    <w:p w14:paraId="0CCE4E47" w14:textId="77777777" w:rsidR="004F39FA" w:rsidRPr="00420AC5" w:rsidRDefault="004F39FA" w:rsidP="004F39FA">
      <w:pPr>
        <w:spacing w:before="60" w:after="60"/>
        <w:jc w:val="both"/>
        <w:rPr>
          <w:i/>
          <w:color w:val="0000FF"/>
        </w:rPr>
      </w:pPr>
      <w:r w:rsidRPr="00420AC5">
        <w:rPr>
          <w:i/>
          <w:color w:val="0000FF"/>
        </w:rPr>
        <w:t>Projekta rādītājus izmanto sadaļā “Darbības”, norādot, ar kādām darbībām rādītāji tiks sasniegti.</w:t>
      </w:r>
    </w:p>
    <w:p w14:paraId="0E12F7A1" w14:textId="77E8561E" w:rsidR="00BB6634" w:rsidRPr="00420AC5" w:rsidRDefault="00BB6634" w:rsidP="00E45960">
      <w:pPr>
        <w:pStyle w:val="NormalWeb"/>
        <w:spacing w:before="0" w:beforeAutospacing="0"/>
        <w:ind w:left="360"/>
        <w:jc w:val="both"/>
        <w:rPr>
          <w:i/>
          <w:iCs/>
          <w:color w:val="0000FF"/>
        </w:rPr>
      </w:pPr>
    </w:p>
    <w:p w14:paraId="44D3F061" w14:textId="77777777" w:rsidR="00104C7D" w:rsidRPr="00420AC5" w:rsidRDefault="00104C7D" w:rsidP="00545009">
      <w:pPr>
        <w:rPr>
          <w:rFonts w:eastAsia="Times New Roman"/>
          <w:b/>
          <w:bCs/>
          <w:sz w:val="32"/>
          <w:szCs w:val="32"/>
          <w:highlight w:val="yellow"/>
        </w:rPr>
      </w:pPr>
    </w:p>
    <w:p w14:paraId="6D693864" w14:textId="77777777" w:rsidR="009E5C71" w:rsidRDefault="009E5C71">
      <w:pPr>
        <w:rPr>
          <w:rFonts w:eastAsia="Times New Roman"/>
          <w:b/>
          <w:bCs/>
          <w:sz w:val="32"/>
          <w:szCs w:val="32"/>
        </w:rPr>
      </w:pPr>
      <w:r>
        <w:rPr>
          <w:rFonts w:eastAsia="Times New Roman"/>
          <w:b/>
          <w:bCs/>
          <w:sz w:val="32"/>
          <w:szCs w:val="32"/>
        </w:rPr>
        <w:br w:type="page"/>
      </w:r>
    </w:p>
    <w:p w14:paraId="1B35DFF1" w14:textId="40FD47CE" w:rsidR="00280F63" w:rsidRPr="00E52ADE" w:rsidRDefault="00E25956" w:rsidP="00E52ADE">
      <w:pPr>
        <w:pStyle w:val="Heading2"/>
        <w:jc w:val="center"/>
      </w:pPr>
      <w:r w:rsidRPr="00420AC5">
        <w:lastRenderedPageBreak/>
        <w:t>SADAĻA - VALSTS ATBALSTS</w:t>
      </w:r>
    </w:p>
    <w:p w14:paraId="553C31FE" w14:textId="6E740F54" w:rsidR="00E45960" w:rsidRPr="00420AC5" w:rsidRDefault="00E45960" w:rsidP="00F03616">
      <w:pPr>
        <w:pStyle w:val="NormalWeb"/>
        <w:spacing w:before="0" w:beforeAutospacing="0" w:after="0" w:afterAutospacing="0"/>
        <w:jc w:val="both"/>
        <w:rPr>
          <w:rFonts w:eastAsia="Times New Roman"/>
          <w:b/>
          <w:bCs/>
          <w:sz w:val="28"/>
          <w:szCs w:val="28"/>
        </w:rPr>
      </w:pPr>
      <w:r w:rsidRPr="00420AC5">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420AC5" w14:paraId="76BA57A0" w14:textId="77777777" w:rsidTr="0044549C">
        <w:trPr>
          <w:trHeight w:val="2022"/>
        </w:trPr>
        <w:tc>
          <w:tcPr>
            <w:tcW w:w="4815" w:type="dxa"/>
            <w:vAlign w:val="center"/>
          </w:tcPr>
          <w:p w14:paraId="1575B231" w14:textId="6A546743" w:rsidR="00CC5A1B" w:rsidRPr="00420AC5" w:rsidRDefault="00CC5A1B" w:rsidP="00CC5A1B">
            <w:pPr>
              <w:pStyle w:val="NormalWeb"/>
              <w:spacing w:before="0" w:beforeAutospacing="0" w:after="0" w:afterAutospacing="0"/>
              <w:jc w:val="center"/>
              <w:rPr>
                <w:color w:val="00B0F0"/>
                <w:sz w:val="28"/>
                <w:szCs w:val="28"/>
              </w:rPr>
            </w:pPr>
            <w:r w:rsidRPr="00420AC5">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2420AE3" w:rsidR="00CC5A1B" w:rsidRPr="00420AC5" w:rsidRDefault="00CC5A1B" w:rsidP="00CC5A1B">
            <w:pPr>
              <w:pStyle w:val="NormalWeb"/>
              <w:spacing w:before="0" w:beforeAutospacing="0" w:after="0" w:afterAutospacing="0"/>
              <w:jc w:val="center"/>
              <w:rPr>
                <w:color w:val="00B0F0"/>
                <w:sz w:val="28"/>
                <w:szCs w:val="28"/>
              </w:rPr>
            </w:pPr>
            <w:r w:rsidRPr="00420AC5">
              <w:rPr>
                <w:color w:val="7F7F7F" w:themeColor="text1" w:themeTint="80"/>
              </w:rPr>
              <w:t>Caur funkciju “Labot”</w:t>
            </w:r>
            <w:r w:rsidR="00CE6F3D" w:rsidRPr="00420AC5">
              <w:rPr>
                <w:color w:val="7F7F7F" w:themeColor="text1" w:themeTint="80"/>
              </w:rPr>
              <w:t xml:space="preserve"> (</w:t>
            </w:r>
            <w:r w:rsidR="00944B26" w:rsidRPr="00420AC5">
              <w:rPr>
                <w:color w:val="7F7F7F" w:themeColor="text1" w:themeTint="80"/>
              </w:rPr>
              <w:t>zem trīs punktiņiem labajā pusē)</w:t>
            </w:r>
            <w:r w:rsidRPr="00420AC5">
              <w:rPr>
                <w:color w:val="7F7F7F" w:themeColor="text1" w:themeTint="80"/>
              </w:rPr>
              <w:t xml:space="preserve"> vai “Aizpildīt” pievieno informāciju par projekta iesniedzēju </w:t>
            </w:r>
          </w:p>
        </w:tc>
      </w:tr>
    </w:tbl>
    <w:p w14:paraId="21E26669" w14:textId="65C0939A" w:rsidR="00CC5A1B" w:rsidRPr="00420AC5"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420AC5" w14:paraId="18340F50" w14:textId="77777777" w:rsidTr="0036735D">
        <w:trPr>
          <w:trHeight w:val="1469"/>
        </w:trPr>
        <w:tc>
          <w:tcPr>
            <w:tcW w:w="6232" w:type="dxa"/>
            <w:vMerge w:val="restart"/>
            <w:vAlign w:val="center"/>
          </w:tcPr>
          <w:p w14:paraId="2DD26810" w14:textId="264C97C9" w:rsidR="0036735D" w:rsidRPr="00420AC5" w:rsidRDefault="006F3D08" w:rsidP="0036735D">
            <w:pPr>
              <w:pStyle w:val="NormalWeb"/>
              <w:spacing w:before="0" w:beforeAutospacing="0" w:after="0" w:afterAutospacing="0"/>
              <w:jc w:val="center"/>
              <w:rPr>
                <w:noProof/>
              </w:rPr>
            </w:pPr>
            <w:r w:rsidRPr="00420AC5">
              <w:rPr>
                <w:noProof/>
              </w:rPr>
              <w:drawing>
                <wp:inline distT="0" distB="0" distL="0" distR="0" wp14:anchorId="6367CE63" wp14:editId="041427B2">
                  <wp:extent cx="3799840" cy="1673773"/>
                  <wp:effectExtent l="0" t="0" r="0" b="3175"/>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rotWithShape="1">
                          <a:blip r:embed="rId50"/>
                          <a:srcRect l="8846" t="9351"/>
                          <a:stretch/>
                        </pic:blipFill>
                        <pic:spPr bwMode="auto">
                          <a:xfrm>
                            <a:off x="0" y="0"/>
                            <a:ext cx="3854997" cy="1698069"/>
                          </a:xfrm>
                          <a:prstGeom prst="rect">
                            <a:avLst/>
                          </a:prstGeom>
                          <a:ln>
                            <a:noFill/>
                          </a:ln>
                          <a:extLst>
                            <a:ext uri="{53640926-AAD7-44D8-BBD7-CCE9431645EC}">
                              <a14:shadowObscured xmlns:a14="http://schemas.microsoft.com/office/drawing/2010/main"/>
                            </a:ext>
                          </a:extLst>
                        </pic:spPr>
                      </pic:pic>
                    </a:graphicData>
                  </a:graphic>
                </wp:inline>
              </w:drawing>
            </w:r>
          </w:p>
        </w:tc>
        <w:tc>
          <w:tcPr>
            <w:tcW w:w="3395" w:type="dxa"/>
            <w:shd w:val="clear" w:color="auto" w:fill="auto"/>
            <w:vAlign w:val="center"/>
          </w:tcPr>
          <w:p w14:paraId="5378C904" w14:textId="757C253E" w:rsidR="0036735D" w:rsidRPr="00420AC5" w:rsidRDefault="0036735D" w:rsidP="00190343">
            <w:pPr>
              <w:pStyle w:val="NormalWeb"/>
              <w:spacing w:before="0" w:beforeAutospacing="0" w:after="0" w:afterAutospacing="0"/>
              <w:jc w:val="both"/>
              <w:rPr>
                <w:rFonts w:eastAsia="Times New Roman"/>
                <w:b/>
                <w:bCs/>
              </w:rPr>
            </w:pPr>
            <w:r w:rsidRPr="00420AC5">
              <w:rPr>
                <w:rFonts w:eastAsia="Times New Roman"/>
                <w:b/>
                <w:bCs/>
              </w:rPr>
              <w:t xml:space="preserve">Vai projektā </w:t>
            </w:r>
            <w:r w:rsidR="00EF300B" w:rsidRPr="00420AC5">
              <w:rPr>
                <w:rFonts w:eastAsia="Times New Roman"/>
                <w:b/>
                <w:bCs/>
              </w:rPr>
              <w:t>projekta iesniedzējs</w:t>
            </w:r>
            <w:r w:rsidRPr="00420AC5">
              <w:rPr>
                <w:rFonts w:eastAsia="Times New Roman"/>
                <w:b/>
                <w:bCs/>
              </w:rPr>
              <w:t xml:space="preserve"> saņem valsts atbalstu?</w:t>
            </w:r>
          </w:p>
          <w:p w14:paraId="5BC4906B" w14:textId="6762DE1D" w:rsidR="0036735D" w:rsidRPr="00420AC5" w:rsidRDefault="0036735D" w:rsidP="0036735D">
            <w:pPr>
              <w:rPr>
                <w:rFonts w:eastAsia="Times New Roman"/>
                <w:b/>
                <w:bCs/>
              </w:rPr>
            </w:pPr>
            <w:r w:rsidRPr="00420AC5">
              <w:rPr>
                <w:color w:val="7F7F7F" w:themeColor="text1" w:themeTint="80"/>
              </w:rPr>
              <w:t>Izvēlnē atzīmē atbilstošo:</w:t>
            </w:r>
          </w:p>
          <w:p w14:paraId="1236A891" w14:textId="680E1698" w:rsidR="0036735D" w:rsidRPr="00420AC5" w:rsidRDefault="0036735D" w:rsidP="000E07FE">
            <w:pPr>
              <w:pStyle w:val="NormalWeb"/>
              <w:numPr>
                <w:ilvl w:val="0"/>
                <w:numId w:val="18"/>
              </w:numPr>
              <w:spacing w:before="0" w:beforeAutospacing="0" w:after="0" w:afterAutospacing="0"/>
              <w:rPr>
                <w:color w:val="7F7F7F" w:themeColor="text1" w:themeTint="80"/>
              </w:rPr>
            </w:pPr>
            <w:r w:rsidRPr="00420AC5">
              <w:rPr>
                <w:color w:val="7F7F7F" w:themeColor="text1" w:themeTint="80"/>
              </w:rPr>
              <w:t>saņem</w:t>
            </w:r>
          </w:p>
          <w:p w14:paraId="7180169D" w14:textId="77777777" w:rsidR="0036735D" w:rsidRPr="00420AC5" w:rsidRDefault="0036735D" w:rsidP="000E07FE">
            <w:pPr>
              <w:pStyle w:val="NormalWeb"/>
              <w:numPr>
                <w:ilvl w:val="0"/>
                <w:numId w:val="18"/>
              </w:numPr>
              <w:spacing w:before="0" w:beforeAutospacing="0" w:after="0" w:afterAutospacing="0"/>
              <w:rPr>
                <w:color w:val="7F7F7F" w:themeColor="text1" w:themeTint="80"/>
              </w:rPr>
            </w:pPr>
            <w:r w:rsidRPr="00420AC5">
              <w:rPr>
                <w:color w:val="7F7F7F" w:themeColor="text1" w:themeTint="80"/>
              </w:rPr>
              <w:t>nesaņem</w:t>
            </w:r>
          </w:p>
          <w:p w14:paraId="7BEEEE2C" w14:textId="158E896F" w:rsidR="00EF300B" w:rsidRPr="00420AC5" w:rsidRDefault="00553BB5" w:rsidP="00EF300B">
            <w:pPr>
              <w:pStyle w:val="NormalWeb"/>
              <w:spacing w:before="0" w:beforeAutospacing="0" w:after="0" w:afterAutospacing="0"/>
              <w:jc w:val="both"/>
              <w:rPr>
                <w:color w:val="7F7F7F" w:themeColor="text1" w:themeTint="80"/>
              </w:rPr>
            </w:pPr>
            <w:r w:rsidRPr="00420AC5">
              <w:rPr>
                <w:i/>
                <w:iCs/>
                <w:color w:val="0000FF"/>
              </w:rPr>
              <w:t>Šajā pasākumā atzīmē “Nesaņem”.</w:t>
            </w:r>
          </w:p>
        </w:tc>
      </w:tr>
      <w:tr w:rsidR="0036735D" w:rsidRPr="00420AC5" w14:paraId="5308700E" w14:textId="77777777" w:rsidTr="0091069F">
        <w:trPr>
          <w:trHeight w:val="1264"/>
        </w:trPr>
        <w:tc>
          <w:tcPr>
            <w:tcW w:w="6232" w:type="dxa"/>
            <w:vMerge/>
            <w:vAlign w:val="center"/>
          </w:tcPr>
          <w:p w14:paraId="03AE7C92" w14:textId="77777777" w:rsidR="0036735D" w:rsidRPr="00420AC5"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420AC5" w:rsidRDefault="0036735D" w:rsidP="00190343">
            <w:pPr>
              <w:jc w:val="both"/>
              <w:rPr>
                <w:rFonts w:eastAsia="Times New Roman"/>
                <w:b/>
                <w:bCs/>
              </w:rPr>
            </w:pPr>
            <w:r w:rsidRPr="00420AC5">
              <w:rPr>
                <w:rFonts w:eastAsia="Times New Roman"/>
                <w:b/>
                <w:bCs/>
              </w:rPr>
              <w:t xml:space="preserve">Vai projektā finansējuma saņēmējs ir valsts atbalsta, t.sk. </w:t>
            </w:r>
            <w:proofErr w:type="spellStart"/>
            <w:r w:rsidRPr="00420AC5">
              <w:rPr>
                <w:rFonts w:eastAsia="Times New Roman"/>
                <w:b/>
                <w:bCs/>
                <w:i/>
                <w:iCs/>
              </w:rPr>
              <w:t>de</w:t>
            </w:r>
            <w:proofErr w:type="spellEnd"/>
            <w:r w:rsidRPr="00420AC5">
              <w:rPr>
                <w:rFonts w:eastAsia="Times New Roman"/>
                <w:b/>
                <w:bCs/>
                <w:i/>
                <w:iCs/>
              </w:rPr>
              <w:t xml:space="preserve"> </w:t>
            </w:r>
            <w:proofErr w:type="spellStart"/>
            <w:r w:rsidRPr="00420AC5">
              <w:rPr>
                <w:rFonts w:eastAsia="Times New Roman"/>
                <w:b/>
                <w:bCs/>
                <w:i/>
                <w:iCs/>
              </w:rPr>
              <w:t>minimis</w:t>
            </w:r>
            <w:proofErr w:type="spellEnd"/>
            <w:r w:rsidRPr="00420AC5">
              <w:rPr>
                <w:rFonts w:eastAsia="Times New Roman"/>
                <w:b/>
                <w:bCs/>
              </w:rPr>
              <w:t xml:space="preserve"> sniedzējs?</w:t>
            </w:r>
          </w:p>
          <w:p w14:paraId="48E55E10" w14:textId="56EFE316" w:rsidR="0036735D" w:rsidRPr="00420AC5" w:rsidRDefault="0036735D" w:rsidP="0036735D">
            <w:pPr>
              <w:rPr>
                <w:rFonts w:eastAsia="Times New Roman"/>
                <w:b/>
                <w:bCs/>
              </w:rPr>
            </w:pPr>
            <w:r w:rsidRPr="00420AC5">
              <w:rPr>
                <w:color w:val="7F7F7F" w:themeColor="text1" w:themeTint="80"/>
              </w:rPr>
              <w:t>Izvēlnē atzīmē atbilstošo:</w:t>
            </w:r>
          </w:p>
          <w:p w14:paraId="0A14347F" w14:textId="3C21B995" w:rsidR="0036735D" w:rsidRPr="00420AC5" w:rsidRDefault="0036735D" w:rsidP="000E07FE">
            <w:pPr>
              <w:pStyle w:val="NormalWeb"/>
              <w:numPr>
                <w:ilvl w:val="0"/>
                <w:numId w:val="19"/>
              </w:numPr>
              <w:spacing w:before="0" w:beforeAutospacing="0" w:after="0" w:afterAutospacing="0"/>
              <w:rPr>
                <w:color w:val="7F7F7F" w:themeColor="text1" w:themeTint="80"/>
              </w:rPr>
            </w:pPr>
            <w:r w:rsidRPr="00420AC5">
              <w:rPr>
                <w:color w:val="7F7F7F" w:themeColor="text1" w:themeTint="80"/>
              </w:rPr>
              <w:t>ir</w:t>
            </w:r>
          </w:p>
          <w:p w14:paraId="58F41AF3" w14:textId="77777777" w:rsidR="0036735D" w:rsidRPr="00420AC5" w:rsidRDefault="0036735D" w:rsidP="000E07FE">
            <w:pPr>
              <w:pStyle w:val="NormalWeb"/>
              <w:numPr>
                <w:ilvl w:val="0"/>
                <w:numId w:val="19"/>
              </w:numPr>
              <w:spacing w:before="0" w:beforeAutospacing="0" w:after="0" w:afterAutospacing="0"/>
              <w:rPr>
                <w:rFonts w:eastAsia="Times New Roman"/>
                <w:b/>
                <w:bCs/>
              </w:rPr>
            </w:pPr>
            <w:r w:rsidRPr="00420AC5">
              <w:rPr>
                <w:color w:val="7F7F7F" w:themeColor="text1" w:themeTint="80"/>
              </w:rPr>
              <w:t>nav</w:t>
            </w:r>
          </w:p>
          <w:p w14:paraId="57EDA60F" w14:textId="67FF577E" w:rsidR="00190343" w:rsidRPr="00420AC5" w:rsidRDefault="00764A6E" w:rsidP="00190343">
            <w:pPr>
              <w:pStyle w:val="NormalWeb"/>
              <w:spacing w:before="0" w:beforeAutospacing="0" w:after="0" w:afterAutospacing="0"/>
              <w:jc w:val="both"/>
              <w:rPr>
                <w:rFonts w:eastAsia="Times New Roman"/>
                <w:b/>
                <w:bCs/>
                <w:u w:val="single"/>
              </w:rPr>
            </w:pPr>
            <w:r w:rsidRPr="00420AC5">
              <w:rPr>
                <w:i/>
                <w:iCs/>
                <w:color w:val="0000FF"/>
              </w:rPr>
              <w:t>Šajā pasākumā atzīmē “Nav”.</w:t>
            </w:r>
          </w:p>
        </w:tc>
      </w:tr>
    </w:tbl>
    <w:p w14:paraId="27EB6C2A" w14:textId="78698202" w:rsidR="00CC5A1B" w:rsidRPr="00420AC5" w:rsidRDefault="00CC5A1B" w:rsidP="00F03616">
      <w:pPr>
        <w:pStyle w:val="NormalWeb"/>
        <w:spacing w:before="0" w:beforeAutospacing="0" w:after="0" w:afterAutospacing="0"/>
        <w:jc w:val="both"/>
        <w:rPr>
          <w:color w:val="00B0F0"/>
          <w:sz w:val="28"/>
          <w:szCs w:val="28"/>
        </w:rPr>
      </w:pPr>
    </w:p>
    <w:p w14:paraId="4AD71A6E" w14:textId="667AF0BF" w:rsidR="00826B7C" w:rsidRPr="00420AC5" w:rsidRDefault="00826B7C" w:rsidP="00581FE6">
      <w:pPr>
        <w:pStyle w:val="NormalWeb"/>
        <w:numPr>
          <w:ilvl w:val="0"/>
          <w:numId w:val="50"/>
        </w:numPr>
        <w:spacing w:before="0" w:beforeAutospacing="0" w:after="0" w:afterAutospacing="0"/>
        <w:ind w:left="426"/>
        <w:jc w:val="both"/>
        <w:rPr>
          <w:i/>
          <w:iCs/>
          <w:color w:val="0000FF"/>
        </w:rPr>
      </w:pPr>
      <w:r w:rsidRPr="00420AC5">
        <w:rPr>
          <w:i/>
          <w:iCs/>
          <w:color w:val="0000FF"/>
        </w:rPr>
        <w:t>Atlasē tiek atbalstīt</w:t>
      </w:r>
      <w:r w:rsidR="00B861AB">
        <w:rPr>
          <w:i/>
          <w:iCs/>
          <w:color w:val="0000FF"/>
        </w:rPr>
        <w:t>s</w:t>
      </w:r>
      <w:r w:rsidRPr="00420AC5">
        <w:rPr>
          <w:i/>
          <w:iCs/>
          <w:color w:val="0000FF"/>
        </w:rPr>
        <w:t xml:space="preserve"> projekt</w:t>
      </w:r>
      <w:r w:rsidR="00B861AB">
        <w:rPr>
          <w:i/>
          <w:iCs/>
          <w:color w:val="0000FF"/>
        </w:rPr>
        <w:t>s</w:t>
      </w:r>
      <w:r w:rsidRPr="00420AC5">
        <w:rPr>
          <w:i/>
          <w:iCs/>
          <w:color w:val="0000FF"/>
        </w:rPr>
        <w:t>, kur</w:t>
      </w:r>
      <w:r w:rsidR="00B861AB">
        <w:rPr>
          <w:i/>
          <w:iCs/>
          <w:color w:val="0000FF"/>
        </w:rPr>
        <w:t>a</w:t>
      </w:r>
      <w:r w:rsidRPr="00420AC5">
        <w:rPr>
          <w:i/>
          <w:iCs/>
          <w:color w:val="0000FF"/>
        </w:rPr>
        <w:t xml:space="preserve"> iesniedzējs, kas pēc vienošanās par projekta īstenošanu noslēgšanas </w:t>
      </w:r>
      <w:r w:rsidRPr="00420AC5">
        <w:rPr>
          <w:i/>
          <w:iCs/>
          <w:color w:val="0000FF"/>
        </w:rPr>
        <w:t>ir finansējuma saņēmējs, nesaņem valsts atbalstu un nav valsts atbalsta sniedzējs.</w:t>
      </w:r>
    </w:p>
    <w:p w14:paraId="00753886" w14:textId="2C061EA9" w:rsidR="000413AB" w:rsidRPr="00420AC5" w:rsidRDefault="000413AB" w:rsidP="00E45960">
      <w:pPr>
        <w:pStyle w:val="NormalWeb"/>
        <w:spacing w:before="0" w:beforeAutospacing="0" w:after="0" w:afterAutospacing="0"/>
        <w:jc w:val="both"/>
        <w:rPr>
          <w:color w:val="FF0000"/>
        </w:rPr>
      </w:pPr>
    </w:p>
    <w:p w14:paraId="1672339D" w14:textId="0E2C4828" w:rsidR="000413AB" w:rsidRPr="00420AC5" w:rsidRDefault="000413AB" w:rsidP="000413AB">
      <w:pPr>
        <w:pStyle w:val="NormalWeb"/>
        <w:spacing w:before="0" w:beforeAutospacing="0" w:after="0" w:afterAutospacing="0"/>
        <w:jc w:val="both"/>
        <w:rPr>
          <w:rFonts w:eastAsia="Times New Roman"/>
          <w:b/>
          <w:bCs/>
          <w:sz w:val="28"/>
          <w:szCs w:val="28"/>
        </w:rPr>
      </w:pPr>
      <w:r w:rsidRPr="00420AC5">
        <w:rPr>
          <w:rFonts w:eastAsia="Times New Roman"/>
          <w:b/>
          <w:bCs/>
          <w:sz w:val="28"/>
          <w:szCs w:val="28"/>
        </w:rPr>
        <w:t xml:space="preserve">7.2. Jautājumi par sadarbības partneri </w:t>
      </w:r>
    </w:p>
    <w:tbl>
      <w:tblPr>
        <w:tblStyle w:val="TableGrid"/>
        <w:tblW w:w="0" w:type="auto"/>
        <w:tblLook w:val="04A0" w:firstRow="1" w:lastRow="0" w:firstColumn="1" w:lastColumn="0" w:noHBand="0" w:noVBand="1"/>
      </w:tblPr>
      <w:tblGrid>
        <w:gridCol w:w="5685"/>
        <w:gridCol w:w="3942"/>
      </w:tblGrid>
      <w:tr w:rsidR="000413AB" w:rsidRPr="00420AC5" w14:paraId="2324FFE4" w14:textId="77777777" w:rsidTr="000413AB">
        <w:trPr>
          <w:trHeight w:val="1388"/>
        </w:trPr>
        <w:tc>
          <w:tcPr>
            <w:tcW w:w="5685" w:type="dxa"/>
            <w:vMerge w:val="restart"/>
            <w:vAlign w:val="center"/>
          </w:tcPr>
          <w:p w14:paraId="7913DB1D" w14:textId="1F039F3C" w:rsidR="000413AB" w:rsidRPr="00420AC5" w:rsidRDefault="000413AB" w:rsidP="000413AB">
            <w:pPr>
              <w:pStyle w:val="NormalWeb"/>
              <w:spacing w:before="0" w:beforeAutospacing="0" w:after="0" w:afterAutospacing="0"/>
              <w:rPr>
                <w:color w:val="FF0000"/>
              </w:rPr>
            </w:pPr>
            <w:r w:rsidRPr="00420AC5">
              <w:rPr>
                <w:noProof/>
              </w:rPr>
              <w:drawing>
                <wp:inline distT="0" distB="0" distL="0" distR="0" wp14:anchorId="690084FB" wp14:editId="78BF7F56">
                  <wp:extent cx="3133725" cy="2251069"/>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144496" cy="2258806"/>
                          </a:xfrm>
                          <a:prstGeom prst="rect">
                            <a:avLst/>
                          </a:prstGeom>
                        </pic:spPr>
                      </pic:pic>
                    </a:graphicData>
                  </a:graphic>
                </wp:inline>
              </w:drawing>
            </w:r>
          </w:p>
        </w:tc>
        <w:tc>
          <w:tcPr>
            <w:tcW w:w="3942" w:type="dxa"/>
          </w:tcPr>
          <w:p w14:paraId="26A9A2E9" w14:textId="742AB048" w:rsidR="000413AB" w:rsidRPr="00420AC5" w:rsidRDefault="000413AB" w:rsidP="000413AB">
            <w:pPr>
              <w:pStyle w:val="NormalWeb"/>
              <w:spacing w:before="0" w:beforeAutospacing="0" w:after="0" w:afterAutospacing="0"/>
              <w:jc w:val="both"/>
              <w:rPr>
                <w:rFonts w:eastAsia="Times New Roman"/>
                <w:b/>
                <w:bCs/>
              </w:rPr>
            </w:pPr>
            <w:r w:rsidRPr="00420AC5">
              <w:rPr>
                <w:rFonts w:eastAsia="Times New Roman"/>
                <w:b/>
                <w:bCs/>
              </w:rPr>
              <w:t>Vai projektā uzņēmums saņem valsts atbalstu?</w:t>
            </w:r>
          </w:p>
          <w:p w14:paraId="54DB84A2" w14:textId="77777777" w:rsidR="000413AB" w:rsidRPr="00420AC5" w:rsidRDefault="000413AB" w:rsidP="000413AB">
            <w:pPr>
              <w:rPr>
                <w:rFonts w:eastAsia="Times New Roman"/>
                <w:b/>
                <w:bCs/>
              </w:rPr>
            </w:pPr>
            <w:r w:rsidRPr="00420AC5">
              <w:rPr>
                <w:color w:val="7F7F7F" w:themeColor="text1" w:themeTint="80"/>
              </w:rPr>
              <w:t>Izvēlnē atzīmē atbilstošo:</w:t>
            </w:r>
          </w:p>
          <w:p w14:paraId="047C1957" w14:textId="77777777" w:rsidR="000413AB" w:rsidRPr="00420AC5" w:rsidRDefault="000413AB" w:rsidP="000E07FE">
            <w:pPr>
              <w:pStyle w:val="NormalWeb"/>
              <w:numPr>
                <w:ilvl w:val="0"/>
                <w:numId w:val="18"/>
              </w:numPr>
              <w:spacing w:before="0" w:beforeAutospacing="0" w:after="0" w:afterAutospacing="0"/>
              <w:rPr>
                <w:color w:val="7F7F7F" w:themeColor="text1" w:themeTint="80"/>
              </w:rPr>
            </w:pPr>
            <w:r w:rsidRPr="00420AC5">
              <w:rPr>
                <w:color w:val="7F7F7F" w:themeColor="text1" w:themeTint="80"/>
              </w:rPr>
              <w:t>saņem</w:t>
            </w:r>
          </w:p>
          <w:p w14:paraId="27E4D3F5" w14:textId="77777777" w:rsidR="000413AB" w:rsidRPr="00420AC5" w:rsidRDefault="000413AB" w:rsidP="000E07FE">
            <w:pPr>
              <w:pStyle w:val="NormalWeb"/>
              <w:numPr>
                <w:ilvl w:val="0"/>
                <w:numId w:val="18"/>
              </w:numPr>
              <w:spacing w:before="0" w:beforeAutospacing="0" w:after="0" w:afterAutospacing="0"/>
              <w:rPr>
                <w:color w:val="7F7F7F" w:themeColor="text1" w:themeTint="80"/>
              </w:rPr>
            </w:pPr>
            <w:r w:rsidRPr="00420AC5">
              <w:rPr>
                <w:color w:val="7F7F7F" w:themeColor="text1" w:themeTint="80"/>
              </w:rPr>
              <w:t>nesaņem</w:t>
            </w:r>
          </w:p>
          <w:p w14:paraId="09C9F0BC" w14:textId="49AC05ED" w:rsidR="000413AB" w:rsidRPr="00420AC5" w:rsidRDefault="00D06528" w:rsidP="000413AB">
            <w:pPr>
              <w:pStyle w:val="NormalWeb"/>
              <w:spacing w:before="0" w:beforeAutospacing="0" w:after="0" w:afterAutospacing="0"/>
              <w:jc w:val="both"/>
              <w:rPr>
                <w:color w:val="FF0000"/>
              </w:rPr>
            </w:pPr>
            <w:r w:rsidRPr="00420AC5">
              <w:rPr>
                <w:i/>
                <w:iCs/>
                <w:color w:val="0000FF"/>
              </w:rPr>
              <w:t>Šajā pasākumā atzīmē “Nesaņem”.</w:t>
            </w:r>
          </w:p>
        </w:tc>
      </w:tr>
      <w:tr w:rsidR="000413AB" w:rsidRPr="00420AC5" w14:paraId="494ABB2F" w14:textId="77777777" w:rsidTr="000413AB">
        <w:trPr>
          <w:trHeight w:val="1387"/>
        </w:trPr>
        <w:tc>
          <w:tcPr>
            <w:tcW w:w="5685" w:type="dxa"/>
            <w:vMerge/>
          </w:tcPr>
          <w:p w14:paraId="600D762E" w14:textId="77777777" w:rsidR="000413AB" w:rsidRPr="00420AC5" w:rsidRDefault="000413AB" w:rsidP="00E45960">
            <w:pPr>
              <w:pStyle w:val="NormalWeb"/>
              <w:spacing w:before="0" w:beforeAutospacing="0" w:after="0" w:afterAutospacing="0"/>
              <w:jc w:val="both"/>
              <w:rPr>
                <w:noProof/>
              </w:rPr>
            </w:pPr>
          </w:p>
        </w:tc>
        <w:tc>
          <w:tcPr>
            <w:tcW w:w="3942" w:type="dxa"/>
          </w:tcPr>
          <w:p w14:paraId="3E975A35" w14:textId="2505AA9E" w:rsidR="000413AB" w:rsidRPr="00420AC5" w:rsidRDefault="000413AB" w:rsidP="000413AB">
            <w:pPr>
              <w:jc w:val="both"/>
              <w:rPr>
                <w:rFonts w:eastAsia="Times New Roman"/>
                <w:b/>
                <w:bCs/>
              </w:rPr>
            </w:pPr>
            <w:r w:rsidRPr="00420AC5">
              <w:rPr>
                <w:rFonts w:eastAsia="Times New Roman"/>
                <w:b/>
                <w:bCs/>
              </w:rPr>
              <w:t xml:space="preserve">Vai projektā uzņēmums ir valsts atbalsta, t.sk. </w:t>
            </w:r>
            <w:proofErr w:type="spellStart"/>
            <w:r w:rsidRPr="00420AC5">
              <w:rPr>
                <w:rFonts w:eastAsia="Times New Roman"/>
                <w:b/>
                <w:bCs/>
                <w:i/>
                <w:iCs/>
              </w:rPr>
              <w:t>de</w:t>
            </w:r>
            <w:proofErr w:type="spellEnd"/>
            <w:r w:rsidRPr="00420AC5">
              <w:rPr>
                <w:rFonts w:eastAsia="Times New Roman"/>
                <w:b/>
                <w:bCs/>
                <w:i/>
                <w:iCs/>
              </w:rPr>
              <w:t xml:space="preserve"> </w:t>
            </w:r>
            <w:proofErr w:type="spellStart"/>
            <w:r w:rsidRPr="00420AC5">
              <w:rPr>
                <w:rFonts w:eastAsia="Times New Roman"/>
                <w:b/>
                <w:bCs/>
                <w:i/>
                <w:iCs/>
              </w:rPr>
              <w:t>minimis</w:t>
            </w:r>
            <w:proofErr w:type="spellEnd"/>
            <w:r w:rsidRPr="00420AC5">
              <w:rPr>
                <w:rFonts w:eastAsia="Times New Roman"/>
                <w:b/>
                <w:bCs/>
              </w:rPr>
              <w:t xml:space="preserve"> sniedzējs?</w:t>
            </w:r>
          </w:p>
          <w:p w14:paraId="4F6C6BA2" w14:textId="77777777" w:rsidR="000413AB" w:rsidRPr="00420AC5" w:rsidRDefault="000413AB" w:rsidP="000413AB">
            <w:pPr>
              <w:rPr>
                <w:rFonts w:eastAsia="Times New Roman"/>
                <w:b/>
                <w:bCs/>
              </w:rPr>
            </w:pPr>
            <w:r w:rsidRPr="00420AC5">
              <w:rPr>
                <w:color w:val="7F7F7F" w:themeColor="text1" w:themeTint="80"/>
              </w:rPr>
              <w:t>Izvēlnē atzīmē atbilstošo:</w:t>
            </w:r>
          </w:p>
          <w:p w14:paraId="0D6A1187" w14:textId="77777777" w:rsidR="000413AB" w:rsidRPr="00420AC5" w:rsidRDefault="000413AB" w:rsidP="000E07FE">
            <w:pPr>
              <w:pStyle w:val="NormalWeb"/>
              <w:numPr>
                <w:ilvl w:val="0"/>
                <w:numId w:val="19"/>
              </w:numPr>
              <w:spacing w:before="0" w:beforeAutospacing="0" w:after="0" w:afterAutospacing="0"/>
              <w:rPr>
                <w:color w:val="7F7F7F" w:themeColor="text1" w:themeTint="80"/>
              </w:rPr>
            </w:pPr>
            <w:r w:rsidRPr="00420AC5">
              <w:rPr>
                <w:color w:val="7F7F7F" w:themeColor="text1" w:themeTint="80"/>
              </w:rPr>
              <w:t>ir</w:t>
            </w:r>
          </w:p>
          <w:p w14:paraId="392F1C32" w14:textId="77777777" w:rsidR="000413AB" w:rsidRPr="00420AC5" w:rsidRDefault="000413AB" w:rsidP="000E07FE">
            <w:pPr>
              <w:pStyle w:val="NormalWeb"/>
              <w:numPr>
                <w:ilvl w:val="0"/>
                <w:numId w:val="19"/>
              </w:numPr>
              <w:spacing w:before="0" w:beforeAutospacing="0" w:after="0" w:afterAutospacing="0"/>
              <w:rPr>
                <w:rFonts w:eastAsia="Times New Roman"/>
                <w:b/>
                <w:bCs/>
              </w:rPr>
            </w:pPr>
            <w:r w:rsidRPr="00420AC5">
              <w:rPr>
                <w:color w:val="7F7F7F" w:themeColor="text1" w:themeTint="80"/>
              </w:rPr>
              <w:t>nav</w:t>
            </w:r>
          </w:p>
          <w:p w14:paraId="7F7BBE91" w14:textId="6987F000" w:rsidR="000413AB" w:rsidRPr="00420AC5" w:rsidRDefault="00D06528" w:rsidP="000413AB">
            <w:pPr>
              <w:pStyle w:val="NormalWeb"/>
              <w:spacing w:before="0" w:beforeAutospacing="0" w:after="0" w:afterAutospacing="0"/>
              <w:jc w:val="both"/>
              <w:rPr>
                <w:rFonts w:eastAsia="Times New Roman"/>
                <w:b/>
                <w:bCs/>
              </w:rPr>
            </w:pPr>
            <w:r w:rsidRPr="00420AC5">
              <w:rPr>
                <w:i/>
                <w:iCs/>
                <w:color w:val="0000FF"/>
              </w:rPr>
              <w:t>Šajā pasākumā atzīmē “Nav”.</w:t>
            </w:r>
          </w:p>
        </w:tc>
      </w:tr>
    </w:tbl>
    <w:p w14:paraId="2039E414" w14:textId="77777777" w:rsidR="00310F95" w:rsidRDefault="00310F95" w:rsidP="00310F95">
      <w:pPr>
        <w:pStyle w:val="NormalWeb"/>
        <w:spacing w:before="0" w:beforeAutospacing="0" w:after="0" w:afterAutospacing="0"/>
        <w:ind w:left="426"/>
        <w:jc w:val="both"/>
        <w:rPr>
          <w:i/>
          <w:iCs/>
          <w:color w:val="0000FF"/>
        </w:rPr>
      </w:pPr>
    </w:p>
    <w:p w14:paraId="7BB8F99A" w14:textId="1598C13C" w:rsidR="00B861AB" w:rsidRPr="00420AC5" w:rsidRDefault="00B861AB" w:rsidP="00581FE6">
      <w:pPr>
        <w:pStyle w:val="NormalWeb"/>
        <w:numPr>
          <w:ilvl w:val="0"/>
          <w:numId w:val="50"/>
        </w:numPr>
        <w:spacing w:before="0" w:beforeAutospacing="0" w:after="0" w:afterAutospacing="0"/>
        <w:ind w:left="426"/>
        <w:jc w:val="both"/>
        <w:rPr>
          <w:i/>
          <w:iCs/>
          <w:color w:val="0000FF"/>
        </w:rPr>
      </w:pPr>
      <w:r w:rsidRPr="00420AC5">
        <w:rPr>
          <w:i/>
          <w:iCs/>
          <w:color w:val="0000FF"/>
        </w:rPr>
        <w:t>Atlasē tiek atbalstīt</w:t>
      </w:r>
      <w:r>
        <w:rPr>
          <w:i/>
          <w:iCs/>
          <w:color w:val="0000FF"/>
        </w:rPr>
        <w:t>s</w:t>
      </w:r>
      <w:r w:rsidRPr="00420AC5">
        <w:rPr>
          <w:i/>
          <w:iCs/>
          <w:color w:val="0000FF"/>
        </w:rPr>
        <w:t xml:space="preserve"> projekt</w:t>
      </w:r>
      <w:r>
        <w:rPr>
          <w:i/>
          <w:iCs/>
          <w:color w:val="0000FF"/>
        </w:rPr>
        <w:t>s</w:t>
      </w:r>
      <w:r w:rsidRPr="00420AC5">
        <w:rPr>
          <w:i/>
          <w:iCs/>
          <w:color w:val="0000FF"/>
        </w:rPr>
        <w:t>, kur</w:t>
      </w:r>
      <w:r>
        <w:rPr>
          <w:i/>
          <w:iCs/>
          <w:color w:val="0000FF"/>
        </w:rPr>
        <w:t>a</w:t>
      </w:r>
      <w:r w:rsidRPr="00420AC5">
        <w:rPr>
          <w:i/>
          <w:iCs/>
          <w:color w:val="0000FF"/>
        </w:rPr>
        <w:t xml:space="preserve"> </w:t>
      </w:r>
      <w:r w:rsidR="00310F95">
        <w:rPr>
          <w:i/>
          <w:iCs/>
          <w:color w:val="0000FF"/>
        </w:rPr>
        <w:t>sadarbības partneri</w:t>
      </w:r>
      <w:r w:rsidRPr="00420AC5">
        <w:rPr>
          <w:i/>
          <w:iCs/>
          <w:color w:val="0000FF"/>
        </w:rPr>
        <w:t xml:space="preserve"> nesaņem valsts atbalstu un nav valsts atbalsta sniedzējs.</w:t>
      </w:r>
    </w:p>
    <w:p w14:paraId="5AF599C6" w14:textId="77777777" w:rsidR="00A97747" w:rsidRPr="00420AC5" w:rsidRDefault="00A97747" w:rsidP="00012659">
      <w:pPr>
        <w:rPr>
          <w:rFonts w:eastAsia="Times New Roman"/>
          <w:b/>
          <w:bCs/>
          <w:sz w:val="32"/>
          <w:szCs w:val="32"/>
        </w:rPr>
      </w:pPr>
    </w:p>
    <w:p w14:paraId="2C5012CF" w14:textId="77777777" w:rsidR="00A97747" w:rsidRPr="00420AC5" w:rsidRDefault="00A97747" w:rsidP="005E6A49">
      <w:pPr>
        <w:jc w:val="center"/>
        <w:rPr>
          <w:rFonts w:eastAsia="Times New Roman"/>
          <w:b/>
          <w:bCs/>
          <w:sz w:val="32"/>
          <w:szCs w:val="32"/>
        </w:rPr>
      </w:pPr>
    </w:p>
    <w:p w14:paraId="206B628B" w14:textId="1B1505E2" w:rsidR="004265A2" w:rsidRPr="00E52ADE" w:rsidRDefault="004265A2" w:rsidP="00E52ADE">
      <w:pPr>
        <w:pStyle w:val="Heading2"/>
        <w:jc w:val="center"/>
      </w:pPr>
      <w:r w:rsidRPr="00420AC5">
        <w:lastRenderedPageBreak/>
        <w:t>SADAĻA – SADARBĪBAS PARTNERI</w:t>
      </w:r>
    </w:p>
    <w:p w14:paraId="2F3D8056" w14:textId="30660DB4" w:rsidR="005D49B2" w:rsidRPr="00E52ADE" w:rsidRDefault="00AB49FA" w:rsidP="00E52ADE">
      <w:pPr>
        <w:rPr>
          <w:rFonts w:eastAsia="Times New Roman"/>
          <w:i/>
          <w:iCs/>
        </w:rPr>
      </w:pPr>
      <w:r w:rsidRPr="00E52ADE">
        <w:rPr>
          <w:i/>
          <w:iCs/>
          <w:color w:val="0000FF"/>
        </w:rPr>
        <w:t>T</w:t>
      </w:r>
      <w:r w:rsidR="005D49B2" w:rsidRPr="00E52ADE">
        <w:rPr>
          <w:i/>
          <w:iCs/>
          <w:color w:val="0000FF"/>
        </w:rPr>
        <w:t>abulu aizpilda par katru partneri, turpinot numerāciju uz priekšu.</w:t>
      </w:r>
    </w:p>
    <w:p w14:paraId="68F25AA3" w14:textId="77777777" w:rsidR="00900C86" w:rsidRPr="00420AC5" w:rsidRDefault="00900C86" w:rsidP="00E52ADE"/>
    <w:tbl>
      <w:tblPr>
        <w:tblStyle w:val="TableGrid1"/>
        <w:tblW w:w="9776" w:type="dxa"/>
        <w:tblLook w:val="04A0" w:firstRow="1" w:lastRow="0" w:firstColumn="1" w:lastColumn="0" w:noHBand="0" w:noVBand="1"/>
      </w:tblPr>
      <w:tblGrid>
        <w:gridCol w:w="6516"/>
        <w:gridCol w:w="3260"/>
      </w:tblGrid>
      <w:tr w:rsidR="005D49B2" w:rsidRPr="00420AC5" w14:paraId="25FB4949" w14:textId="77777777" w:rsidTr="00D74BE7">
        <w:trPr>
          <w:trHeight w:val="3458"/>
        </w:trPr>
        <w:tc>
          <w:tcPr>
            <w:tcW w:w="6516" w:type="dxa"/>
          </w:tcPr>
          <w:p w14:paraId="65711D9C" w14:textId="77777777" w:rsidR="005D49B2" w:rsidRPr="00420AC5" w:rsidRDefault="005D49B2" w:rsidP="00D74BE7">
            <w:pPr>
              <w:rPr>
                <w:color w:val="00B0F0"/>
                <w:sz w:val="28"/>
                <w:szCs w:val="28"/>
                <w:highlight w:val="lightGray"/>
              </w:rPr>
            </w:pPr>
            <w:r w:rsidRPr="00420AC5">
              <w:rPr>
                <w:noProof/>
              </w:rPr>
              <w:drawing>
                <wp:inline distT="0" distB="0" distL="0" distR="0" wp14:anchorId="53046615" wp14:editId="20FF2AB2">
                  <wp:extent cx="3983717" cy="1956391"/>
                  <wp:effectExtent l="0" t="0" r="0" b="635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52" cstate="print">
                            <a:extLst>
                              <a:ext uri="{BEBA8EAE-BF5A-486C-A8C5-ECC9F3942E4B}">
                                <a14:imgProps xmlns:a14="http://schemas.microsoft.com/office/drawing/2010/main">
                                  <a14:imgLayer r:embed="rId53">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4033910" cy="1981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60" w:type="dxa"/>
          </w:tcPr>
          <w:p w14:paraId="3F89D69E" w14:textId="606EA548" w:rsidR="005D49B2" w:rsidRPr="00420AC5" w:rsidRDefault="005D49B2" w:rsidP="00D74BE7">
            <w:pPr>
              <w:jc w:val="both"/>
              <w:rPr>
                <w:color w:val="7F7F7F" w:themeColor="text1" w:themeTint="80"/>
              </w:rPr>
            </w:pPr>
            <w:r w:rsidRPr="00420AC5">
              <w:rPr>
                <w:color w:val="7F7F7F" w:themeColor="text1" w:themeTint="80"/>
              </w:rPr>
              <w:t xml:space="preserve">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 </w:t>
            </w:r>
          </w:p>
        </w:tc>
      </w:tr>
      <w:tr w:rsidR="005D49B2" w:rsidRPr="00420AC5" w14:paraId="5C2B74F9" w14:textId="77777777" w:rsidTr="00D74BE7">
        <w:trPr>
          <w:trHeight w:val="295"/>
        </w:trPr>
        <w:tc>
          <w:tcPr>
            <w:tcW w:w="6516" w:type="dxa"/>
            <w:vMerge w:val="restart"/>
            <w:vAlign w:val="center"/>
          </w:tcPr>
          <w:p w14:paraId="34373FD9" w14:textId="77777777" w:rsidR="005D49B2" w:rsidRPr="00420AC5" w:rsidRDefault="005D49B2" w:rsidP="00A97747">
            <w:pPr>
              <w:rPr>
                <w:noProof/>
                <w:color w:val="00B0F0"/>
                <w:sz w:val="28"/>
                <w:szCs w:val="28"/>
                <w:highlight w:val="lightGray"/>
              </w:rPr>
            </w:pPr>
            <w:r w:rsidRPr="00420AC5">
              <w:rPr>
                <w:noProof/>
                <w:color w:val="00B0F0"/>
                <w:sz w:val="28"/>
                <w:szCs w:val="28"/>
                <w:highlight w:val="lightGray"/>
              </w:rPr>
              <w:drawing>
                <wp:anchor distT="0" distB="0" distL="114300" distR="114300" simplePos="0" relativeHeight="251658242" behindDoc="0" locked="0" layoutInCell="1" allowOverlap="1" wp14:anchorId="57A1853B" wp14:editId="5A71DA35">
                  <wp:simplePos x="0" y="0"/>
                  <wp:positionH relativeFrom="column">
                    <wp:posOffset>54610</wp:posOffset>
                  </wp:positionH>
                  <wp:positionV relativeFrom="paragraph">
                    <wp:posOffset>-10795</wp:posOffset>
                  </wp:positionV>
                  <wp:extent cx="3614420" cy="1796415"/>
                  <wp:effectExtent l="0" t="0" r="5080" b="0"/>
                  <wp:wrapNone/>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a:picLocks noChangeAspect="1" noChangeArrowheads="1"/>
                          </pic:cNvPicPr>
                        </pic:nvPicPr>
                        <pic:blipFill>
                          <a:blip r:embed="rId54">
                            <a:extLst>
                              <a:ext uri="{BEBA8EAE-BF5A-486C-A8C5-ECC9F3942E4B}">
                                <a14:imgProps xmlns:a14="http://schemas.microsoft.com/office/drawing/2010/main">
                                  <a14:imgLayer r:embed="rId5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614420" cy="1796415"/>
                          </a:xfrm>
                          <a:prstGeom prst="rect">
                            <a:avLst/>
                          </a:prstGeom>
                          <a:noFill/>
                        </pic:spPr>
                      </pic:pic>
                    </a:graphicData>
                  </a:graphic>
                  <wp14:sizeRelH relativeFrom="margin">
                    <wp14:pctWidth>0</wp14:pctWidth>
                  </wp14:sizeRelH>
                  <wp14:sizeRelV relativeFrom="margin">
                    <wp14:pctHeight>0</wp14:pctHeight>
                  </wp14:sizeRelV>
                </wp:anchor>
              </w:drawing>
            </w:r>
          </w:p>
          <w:p w14:paraId="469948DD" w14:textId="77777777" w:rsidR="005D49B2" w:rsidRPr="00420AC5" w:rsidRDefault="005D49B2" w:rsidP="00A97747">
            <w:pPr>
              <w:rPr>
                <w:noProof/>
                <w:color w:val="00B0F0"/>
                <w:sz w:val="28"/>
                <w:szCs w:val="28"/>
                <w:highlight w:val="lightGray"/>
              </w:rPr>
            </w:pPr>
          </w:p>
          <w:p w14:paraId="018D28BF" w14:textId="77777777" w:rsidR="005D49B2" w:rsidRPr="00420AC5" w:rsidRDefault="005D49B2" w:rsidP="00A97747">
            <w:pPr>
              <w:rPr>
                <w:noProof/>
                <w:color w:val="00B0F0"/>
                <w:sz w:val="28"/>
                <w:szCs w:val="28"/>
                <w:highlight w:val="lightGray"/>
              </w:rPr>
            </w:pPr>
          </w:p>
          <w:p w14:paraId="1F60CE6D" w14:textId="77777777" w:rsidR="005D49B2" w:rsidRPr="00420AC5" w:rsidRDefault="005D49B2" w:rsidP="00A97747">
            <w:pPr>
              <w:rPr>
                <w:noProof/>
                <w:color w:val="00B0F0"/>
                <w:sz w:val="28"/>
                <w:szCs w:val="28"/>
                <w:highlight w:val="lightGray"/>
              </w:rPr>
            </w:pPr>
          </w:p>
          <w:p w14:paraId="5FDBF76D" w14:textId="77777777" w:rsidR="005D49B2" w:rsidRPr="00420AC5" w:rsidRDefault="005D49B2" w:rsidP="00A97747">
            <w:pPr>
              <w:rPr>
                <w:noProof/>
                <w:color w:val="00B0F0"/>
                <w:sz w:val="28"/>
                <w:szCs w:val="28"/>
                <w:highlight w:val="lightGray"/>
              </w:rPr>
            </w:pPr>
          </w:p>
          <w:p w14:paraId="14AFEF0C" w14:textId="77777777" w:rsidR="005D49B2" w:rsidRPr="00420AC5" w:rsidRDefault="005D49B2" w:rsidP="00A97747">
            <w:pPr>
              <w:rPr>
                <w:noProof/>
                <w:color w:val="00B0F0"/>
                <w:sz w:val="28"/>
                <w:szCs w:val="28"/>
                <w:highlight w:val="lightGray"/>
              </w:rPr>
            </w:pPr>
          </w:p>
          <w:p w14:paraId="3C726472" w14:textId="77777777" w:rsidR="005D49B2" w:rsidRPr="00420AC5" w:rsidRDefault="005D49B2" w:rsidP="00A97747">
            <w:pPr>
              <w:rPr>
                <w:noProof/>
                <w:color w:val="00B0F0"/>
                <w:sz w:val="28"/>
                <w:szCs w:val="28"/>
                <w:highlight w:val="lightGray"/>
              </w:rPr>
            </w:pPr>
          </w:p>
          <w:p w14:paraId="0B842F07" w14:textId="77777777" w:rsidR="005D49B2" w:rsidRPr="00420AC5" w:rsidRDefault="005D49B2" w:rsidP="00A97747">
            <w:pPr>
              <w:rPr>
                <w:noProof/>
                <w:color w:val="00B0F0"/>
                <w:sz w:val="28"/>
                <w:szCs w:val="28"/>
                <w:highlight w:val="lightGray"/>
              </w:rPr>
            </w:pPr>
          </w:p>
          <w:p w14:paraId="690CC933" w14:textId="77777777" w:rsidR="005D49B2" w:rsidRPr="00420AC5" w:rsidRDefault="005D49B2" w:rsidP="00A97747">
            <w:pPr>
              <w:rPr>
                <w:noProof/>
                <w:color w:val="00B0F0"/>
                <w:sz w:val="28"/>
                <w:szCs w:val="28"/>
                <w:highlight w:val="lightGray"/>
              </w:rPr>
            </w:pPr>
          </w:p>
          <w:p w14:paraId="2A8FA96E" w14:textId="32E953D1" w:rsidR="005D49B2" w:rsidRPr="00420AC5" w:rsidRDefault="005D49B2" w:rsidP="00A97747">
            <w:pPr>
              <w:rPr>
                <w:noProof/>
                <w:color w:val="00B0F0"/>
                <w:sz w:val="28"/>
                <w:szCs w:val="28"/>
                <w:highlight w:val="lightGray"/>
              </w:rPr>
            </w:pPr>
          </w:p>
          <w:p w14:paraId="6463BD1F" w14:textId="06F042EA" w:rsidR="005D49B2" w:rsidRPr="00420AC5" w:rsidRDefault="00012659" w:rsidP="00A97747">
            <w:pPr>
              <w:rPr>
                <w:noProof/>
                <w:color w:val="00B0F0"/>
                <w:sz w:val="28"/>
                <w:szCs w:val="28"/>
                <w:highlight w:val="lightGray"/>
              </w:rPr>
            </w:pPr>
            <w:r w:rsidRPr="00420AC5">
              <w:rPr>
                <w:noProof/>
              </w:rPr>
              <w:drawing>
                <wp:inline distT="0" distB="0" distL="0" distR="0" wp14:anchorId="4A43BBF0" wp14:editId="238DB11E">
                  <wp:extent cx="3875586" cy="3133725"/>
                  <wp:effectExtent l="0" t="0" r="0" b="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881316" cy="3138358"/>
                          </a:xfrm>
                          <a:prstGeom prst="rect">
                            <a:avLst/>
                          </a:prstGeom>
                        </pic:spPr>
                      </pic:pic>
                    </a:graphicData>
                  </a:graphic>
                </wp:inline>
              </w:drawing>
            </w:r>
          </w:p>
          <w:p w14:paraId="615B3822" w14:textId="77777777" w:rsidR="005D49B2" w:rsidRPr="00420AC5" w:rsidRDefault="005D49B2" w:rsidP="00A97747">
            <w:pPr>
              <w:rPr>
                <w:noProof/>
                <w:color w:val="00B0F0"/>
                <w:sz w:val="28"/>
                <w:szCs w:val="28"/>
                <w:highlight w:val="lightGray"/>
              </w:rPr>
            </w:pPr>
          </w:p>
          <w:p w14:paraId="03856372" w14:textId="77777777" w:rsidR="005D49B2" w:rsidRPr="00420AC5" w:rsidRDefault="005D49B2" w:rsidP="00A97747">
            <w:pPr>
              <w:rPr>
                <w:noProof/>
                <w:color w:val="00B0F0"/>
                <w:sz w:val="28"/>
                <w:szCs w:val="28"/>
                <w:highlight w:val="lightGray"/>
              </w:rPr>
            </w:pPr>
          </w:p>
          <w:p w14:paraId="2F44BFE4" w14:textId="77777777" w:rsidR="005D49B2" w:rsidRPr="00420AC5" w:rsidRDefault="005D49B2" w:rsidP="00A97747">
            <w:pPr>
              <w:rPr>
                <w:noProof/>
                <w:color w:val="00B0F0"/>
                <w:sz w:val="28"/>
                <w:szCs w:val="28"/>
                <w:highlight w:val="lightGray"/>
              </w:rPr>
            </w:pPr>
          </w:p>
          <w:p w14:paraId="7B825F7F" w14:textId="7EE2DC2F" w:rsidR="005D49B2" w:rsidRPr="00420AC5" w:rsidRDefault="005D49B2" w:rsidP="00A97747">
            <w:pPr>
              <w:rPr>
                <w:color w:val="00B0F0"/>
                <w:sz w:val="28"/>
                <w:szCs w:val="28"/>
                <w:highlight w:val="lightGray"/>
              </w:rPr>
            </w:pPr>
          </w:p>
        </w:tc>
        <w:tc>
          <w:tcPr>
            <w:tcW w:w="3260" w:type="dxa"/>
            <w:vAlign w:val="center"/>
          </w:tcPr>
          <w:p w14:paraId="53968AE3" w14:textId="5F335EFF" w:rsidR="005D49B2" w:rsidRPr="00420AC5" w:rsidRDefault="005D49B2" w:rsidP="005D49B2">
            <w:pPr>
              <w:contextualSpacing/>
              <w:rPr>
                <w:b/>
                <w:bCs/>
              </w:rPr>
            </w:pPr>
            <w:r w:rsidRPr="00420AC5">
              <w:rPr>
                <w:b/>
                <w:bCs/>
              </w:rPr>
              <w:lastRenderedPageBreak/>
              <w:t>Valsts</w:t>
            </w:r>
          </w:p>
          <w:p w14:paraId="515B1B21" w14:textId="77777777" w:rsidR="005D49B2" w:rsidRPr="00420AC5" w:rsidRDefault="005D49B2" w:rsidP="005D49B2">
            <w:pPr>
              <w:contextualSpacing/>
              <w:rPr>
                <w:color w:val="7F7F7F" w:themeColor="text1" w:themeTint="80"/>
              </w:rPr>
            </w:pPr>
            <w:r w:rsidRPr="00420AC5">
              <w:rPr>
                <w:color w:val="7F7F7F" w:themeColor="text1" w:themeTint="80"/>
              </w:rPr>
              <w:t>Izvēlnes lauks</w:t>
            </w:r>
          </w:p>
          <w:p w14:paraId="2F2C93B6" w14:textId="77777777" w:rsidR="005D49B2" w:rsidRPr="00420AC5" w:rsidRDefault="005D49B2" w:rsidP="00420F8E">
            <w:pPr>
              <w:contextualSpacing/>
              <w:jc w:val="both"/>
              <w:rPr>
                <w:color w:val="0000FF"/>
              </w:rPr>
            </w:pPr>
            <w:r w:rsidRPr="00420AC5">
              <w:rPr>
                <w:color w:val="0000FF"/>
              </w:rPr>
              <w:t>Izvēlas sadarbības partnera reģistrācijas valsti</w:t>
            </w:r>
          </w:p>
        </w:tc>
      </w:tr>
      <w:tr w:rsidR="005D49B2" w:rsidRPr="00420AC5" w14:paraId="3AEBC0F6" w14:textId="77777777" w:rsidTr="00D74BE7">
        <w:trPr>
          <w:trHeight w:val="295"/>
        </w:trPr>
        <w:tc>
          <w:tcPr>
            <w:tcW w:w="6516" w:type="dxa"/>
            <w:vMerge/>
            <w:vAlign w:val="center"/>
          </w:tcPr>
          <w:p w14:paraId="0A3355B8" w14:textId="77777777" w:rsidR="005D49B2" w:rsidRPr="00420AC5" w:rsidRDefault="005D49B2" w:rsidP="005D49B2">
            <w:pPr>
              <w:jc w:val="center"/>
              <w:rPr>
                <w:color w:val="00B0F0"/>
                <w:sz w:val="28"/>
                <w:szCs w:val="28"/>
                <w:highlight w:val="lightGray"/>
              </w:rPr>
            </w:pPr>
          </w:p>
        </w:tc>
        <w:tc>
          <w:tcPr>
            <w:tcW w:w="3260" w:type="dxa"/>
            <w:vAlign w:val="center"/>
          </w:tcPr>
          <w:p w14:paraId="6E6C1E7A" w14:textId="77777777" w:rsidR="005D49B2" w:rsidRPr="00420AC5" w:rsidRDefault="005D49B2" w:rsidP="005D49B2">
            <w:pPr>
              <w:contextualSpacing/>
              <w:jc w:val="both"/>
              <w:rPr>
                <w:b/>
                <w:bCs/>
              </w:rPr>
            </w:pPr>
            <w:r w:rsidRPr="00420AC5">
              <w:rPr>
                <w:b/>
                <w:bCs/>
              </w:rPr>
              <w:t>Reģistrācijas numurs/personas kods</w:t>
            </w:r>
          </w:p>
          <w:p w14:paraId="44DA15B9" w14:textId="77777777" w:rsidR="005D49B2" w:rsidRPr="00420AC5" w:rsidRDefault="005D49B2" w:rsidP="005D49B2">
            <w:pPr>
              <w:contextualSpacing/>
              <w:jc w:val="both"/>
              <w:rPr>
                <w:color w:val="7F7F7F" w:themeColor="text1" w:themeTint="80"/>
              </w:rPr>
            </w:pPr>
            <w:r w:rsidRPr="00420AC5">
              <w:rPr>
                <w:color w:val="7F7F7F" w:themeColor="text1" w:themeTint="80"/>
              </w:rPr>
              <w:t>Ievada informāciju</w:t>
            </w:r>
          </w:p>
          <w:p w14:paraId="7D802728" w14:textId="77777777" w:rsidR="005D49B2" w:rsidRPr="00420AC5" w:rsidRDefault="005D49B2" w:rsidP="005D49B2">
            <w:pPr>
              <w:contextualSpacing/>
              <w:jc w:val="both"/>
              <w:rPr>
                <w:color w:val="0000FF"/>
              </w:rPr>
            </w:pPr>
            <w:r w:rsidRPr="00420AC5">
              <w:rPr>
                <w:color w:val="0000FF"/>
              </w:rPr>
              <w:t>Norāda sadarbības partnera reģistrācijas numuru.</w:t>
            </w:r>
          </w:p>
          <w:p w14:paraId="386B1847" w14:textId="77777777" w:rsidR="005D49B2" w:rsidRPr="00420AC5" w:rsidRDefault="005D49B2" w:rsidP="005D49B2">
            <w:pPr>
              <w:contextualSpacing/>
              <w:jc w:val="both"/>
              <w:rPr>
                <w:color w:val="0000FF"/>
              </w:rPr>
            </w:pPr>
          </w:p>
          <w:p w14:paraId="7F8F213F" w14:textId="6D77FC40" w:rsidR="005D49B2" w:rsidRPr="00420AC5" w:rsidRDefault="005D49B2" w:rsidP="005D49B2">
            <w:pPr>
              <w:contextualSpacing/>
              <w:jc w:val="both"/>
              <w:rPr>
                <w:color w:val="7F7F7F" w:themeColor="text1" w:themeTint="80"/>
              </w:rPr>
            </w:pPr>
            <w:r w:rsidRPr="00420AC5">
              <w:rPr>
                <w:color w:val="7F7F7F" w:themeColor="text1" w:themeTint="80"/>
              </w:rPr>
              <w:t xml:space="preserve">Pēc reģistrācijas numura ievadīšanas datu laukos </w:t>
            </w:r>
            <w:r w:rsidRPr="00420AC5">
              <w:rPr>
                <w:b/>
                <w:bCs/>
                <w:color w:val="7F7F7F" w:themeColor="text1" w:themeTint="80"/>
              </w:rPr>
              <w:t>“Partnera nosaukums”</w:t>
            </w:r>
            <w:r w:rsidR="00E7377C">
              <w:rPr>
                <w:b/>
                <w:bCs/>
                <w:color w:val="7F7F7F" w:themeColor="text1" w:themeTint="80"/>
              </w:rPr>
              <w:t xml:space="preserve">, </w:t>
            </w:r>
            <w:r w:rsidR="004123A7">
              <w:rPr>
                <w:b/>
                <w:bCs/>
                <w:color w:val="7F7F7F" w:themeColor="text1" w:themeTint="80"/>
              </w:rPr>
              <w:t>“</w:t>
            </w:r>
            <w:r w:rsidR="004123A7" w:rsidRPr="00E7377C">
              <w:rPr>
                <w:b/>
                <w:bCs/>
                <w:color w:val="7F7F7F" w:themeColor="text1" w:themeTint="80"/>
              </w:rPr>
              <w:t>Projekta partnera veids</w:t>
            </w:r>
            <w:r w:rsidR="004123A7">
              <w:rPr>
                <w:b/>
                <w:bCs/>
                <w:color w:val="7F7F7F" w:themeColor="text1" w:themeTint="80"/>
              </w:rPr>
              <w:t xml:space="preserve">” </w:t>
            </w:r>
            <w:r w:rsidR="004123A7" w:rsidRPr="00231E61">
              <w:rPr>
                <w:color w:val="7F7F7F" w:themeColor="text1" w:themeTint="80"/>
              </w:rPr>
              <w:t>un</w:t>
            </w:r>
            <w:r w:rsidR="004123A7" w:rsidRPr="00420AC5">
              <w:rPr>
                <w:color w:val="7F7F7F" w:themeColor="text1" w:themeTint="80"/>
              </w:rPr>
              <w:t xml:space="preserve"> </w:t>
            </w:r>
            <w:r w:rsidRPr="00420AC5">
              <w:rPr>
                <w:b/>
                <w:bCs/>
                <w:color w:val="7F7F7F" w:themeColor="text1" w:themeTint="80"/>
              </w:rPr>
              <w:t>“Juridiskā adrese”</w:t>
            </w:r>
            <w:r w:rsidR="00E7377C">
              <w:rPr>
                <w:b/>
                <w:bCs/>
                <w:color w:val="7F7F7F" w:themeColor="text1" w:themeTint="80"/>
              </w:rPr>
              <w:t xml:space="preserve"> </w:t>
            </w:r>
            <w:r w:rsidRPr="00420AC5">
              <w:rPr>
                <w:color w:val="7F7F7F" w:themeColor="text1" w:themeTint="80"/>
              </w:rPr>
              <w:t xml:space="preserve">informācija ielasās automātiski. </w:t>
            </w:r>
          </w:p>
          <w:p w14:paraId="30FB7CB4" w14:textId="77777777" w:rsidR="005D49B2" w:rsidRPr="00420AC5" w:rsidRDefault="005D49B2" w:rsidP="000E07FE">
            <w:pPr>
              <w:numPr>
                <w:ilvl w:val="0"/>
                <w:numId w:val="6"/>
              </w:numPr>
              <w:ind w:left="308" w:hanging="308"/>
              <w:contextualSpacing/>
              <w:jc w:val="both"/>
              <w:rPr>
                <w:color w:val="7F7F7F" w:themeColor="text1" w:themeTint="80"/>
              </w:rPr>
            </w:pPr>
            <w:r w:rsidRPr="00420AC5">
              <w:rPr>
                <w:color w:val="0000FF"/>
              </w:rPr>
              <w:t>Projekta iesniedzēja pienākums ir pārliecināties par šīs informācijas atbilstību.</w:t>
            </w:r>
          </w:p>
        </w:tc>
      </w:tr>
      <w:tr w:rsidR="00E7377C" w:rsidRPr="00420AC5" w14:paraId="3B38CFE1" w14:textId="77777777" w:rsidTr="00EE40EC">
        <w:trPr>
          <w:trHeight w:val="759"/>
        </w:trPr>
        <w:tc>
          <w:tcPr>
            <w:tcW w:w="6516" w:type="dxa"/>
            <w:vMerge/>
            <w:vAlign w:val="center"/>
          </w:tcPr>
          <w:p w14:paraId="0156605B" w14:textId="77777777" w:rsidR="00E7377C" w:rsidRPr="00420AC5" w:rsidRDefault="00E7377C" w:rsidP="005D49B2">
            <w:pPr>
              <w:jc w:val="center"/>
              <w:rPr>
                <w:color w:val="00B0F0"/>
                <w:sz w:val="28"/>
                <w:szCs w:val="28"/>
                <w:highlight w:val="lightGray"/>
              </w:rPr>
            </w:pPr>
          </w:p>
        </w:tc>
        <w:tc>
          <w:tcPr>
            <w:tcW w:w="3260" w:type="dxa"/>
            <w:vAlign w:val="center"/>
          </w:tcPr>
          <w:p w14:paraId="3910B793" w14:textId="77777777" w:rsidR="00E7377C" w:rsidRPr="00420AC5" w:rsidRDefault="00E7377C" w:rsidP="005D49B2">
            <w:pPr>
              <w:spacing w:beforeAutospacing="1" w:afterAutospacing="1"/>
              <w:contextualSpacing/>
              <w:jc w:val="both"/>
              <w:rPr>
                <w:b/>
                <w:bCs/>
              </w:rPr>
            </w:pPr>
            <w:r w:rsidRPr="00420AC5">
              <w:rPr>
                <w:b/>
                <w:bCs/>
              </w:rPr>
              <w:t>Tīmekļvietne (pēc izvēles)</w:t>
            </w:r>
          </w:p>
          <w:p w14:paraId="515F4A42" w14:textId="77777777" w:rsidR="00E7377C" w:rsidRPr="00420AC5" w:rsidRDefault="00E7377C" w:rsidP="005D49B2">
            <w:pPr>
              <w:spacing w:beforeAutospacing="1" w:afterAutospacing="1"/>
              <w:contextualSpacing/>
              <w:jc w:val="both"/>
              <w:rPr>
                <w:color w:val="808080" w:themeColor="background1" w:themeShade="80"/>
              </w:rPr>
            </w:pPr>
            <w:r w:rsidRPr="00420AC5">
              <w:rPr>
                <w:color w:val="808080" w:themeColor="background1" w:themeShade="80"/>
              </w:rPr>
              <w:t>Ievada informāciju</w:t>
            </w:r>
          </w:p>
          <w:p w14:paraId="171928A4" w14:textId="4FB0A73C" w:rsidR="00E7377C" w:rsidRPr="00420AC5" w:rsidRDefault="00E7377C" w:rsidP="00862312">
            <w:pPr>
              <w:contextualSpacing/>
              <w:jc w:val="both"/>
              <w:rPr>
                <w:color w:val="808080" w:themeColor="background1" w:themeShade="80"/>
              </w:rPr>
            </w:pPr>
            <w:r w:rsidRPr="00420AC5">
              <w:rPr>
                <w:color w:val="0000FF"/>
              </w:rPr>
              <w:t>Pēc izvēles norāda sadarbības partnera tīmekļvietni</w:t>
            </w:r>
          </w:p>
        </w:tc>
      </w:tr>
      <w:tr w:rsidR="00E7377C" w:rsidRPr="00420AC5" w14:paraId="4EEACCF0" w14:textId="77777777" w:rsidTr="00D74BE7">
        <w:trPr>
          <w:trHeight w:val="111"/>
        </w:trPr>
        <w:tc>
          <w:tcPr>
            <w:tcW w:w="6516" w:type="dxa"/>
            <w:vMerge/>
            <w:vAlign w:val="center"/>
          </w:tcPr>
          <w:p w14:paraId="0D8BBC57" w14:textId="77777777" w:rsidR="00E7377C" w:rsidRPr="00420AC5" w:rsidRDefault="00E7377C" w:rsidP="005D49B2">
            <w:pPr>
              <w:jc w:val="center"/>
              <w:rPr>
                <w:color w:val="00B0F0"/>
                <w:sz w:val="28"/>
                <w:szCs w:val="28"/>
                <w:highlight w:val="lightGray"/>
              </w:rPr>
            </w:pPr>
          </w:p>
        </w:tc>
        <w:tc>
          <w:tcPr>
            <w:tcW w:w="3260" w:type="dxa"/>
            <w:vAlign w:val="center"/>
          </w:tcPr>
          <w:p w14:paraId="44A94826" w14:textId="77777777" w:rsidR="00E7377C" w:rsidRPr="00420AC5" w:rsidRDefault="00E7377C" w:rsidP="005D49B2">
            <w:pPr>
              <w:spacing w:beforeAutospacing="1" w:afterAutospacing="1"/>
              <w:contextualSpacing/>
              <w:jc w:val="both"/>
              <w:rPr>
                <w:b/>
                <w:bCs/>
              </w:rPr>
            </w:pPr>
            <w:r w:rsidRPr="00420AC5">
              <w:rPr>
                <w:b/>
                <w:bCs/>
              </w:rPr>
              <w:t>Vārds Uzvārds</w:t>
            </w:r>
          </w:p>
          <w:p w14:paraId="2D41A6C2" w14:textId="77777777" w:rsidR="00E7377C" w:rsidRPr="00420AC5" w:rsidRDefault="00E7377C" w:rsidP="005D49B2">
            <w:pPr>
              <w:spacing w:beforeAutospacing="1" w:afterAutospacing="1"/>
              <w:contextualSpacing/>
              <w:jc w:val="both"/>
              <w:rPr>
                <w:color w:val="808080" w:themeColor="background1" w:themeShade="80"/>
              </w:rPr>
            </w:pPr>
            <w:r w:rsidRPr="00420AC5">
              <w:rPr>
                <w:color w:val="808080" w:themeColor="background1" w:themeShade="80"/>
              </w:rPr>
              <w:t>Ievada informāciju</w:t>
            </w:r>
          </w:p>
          <w:p w14:paraId="56AD3C2F" w14:textId="4AA728DB" w:rsidR="00E7377C" w:rsidRPr="00420AC5" w:rsidRDefault="00E7377C" w:rsidP="005D49B2">
            <w:pPr>
              <w:spacing w:beforeAutospacing="1" w:afterAutospacing="1"/>
              <w:contextualSpacing/>
              <w:jc w:val="both"/>
            </w:pPr>
            <w:r w:rsidRPr="00420AC5">
              <w:rPr>
                <w:color w:val="0000FF"/>
              </w:rPr>
              <w:t>Sniedz informāciju par kontaktpersonu</w:t>
            </w:r>
          </w:p>
        </w:tc>
      </w:tr>
      <w:tr w:rsidR="00E7377C" w:rsidRPr="00420AC5" w14:paraId="34FF54A6" w14:textId="77777777" w:rsidTr="00D74BE7">
        <w:trPr>
          <w:trHeight w:val="150"/>
        </w:trPr>
        <w:tc>
          <w:tcPr>
            <w:tcW w:w="6516" w:type="dxa"/>
            <w:vMerge/>
            <w:vAlign w:val="center"/>
          </w:tcPr>
          <w:p w14:paraId="20C4E250" w14:textId="77777777" w:rsidR="00E7377C" w:rsidRPr="00420AC5" w:rsidRDefault="00E7377C" w:rsidP="005D49B2">
            <w:pPr>
              <w:jc w:val="center"/>
              <w:rPr>
                <w:color w:val="00B0F0"/>
                <w:sz w:val="28"/>
                <w:szCs w:val="28"/>
                <w:highlight w:val="lightGray"/>
              </w:rPr>
            </w:pPr>
          </w:p>
        </w:tc>
        <w:tc>
          <w:tcPr>
            <w:tcW w:w="3260" w:type="dxa"/>
            <w:vAlign w:val="center"/>
          </w:tcPr>
          <w:p w14:paraId="2287C2F3" w14:textId="77777777" w:rsidR="00E7377C" w:rsidRPr="00420AC5" w:rsidRDefault="00E7377C" w:rsidP="005D49B2">
            <w:pPr>
              <w:spacing w:beforeAutospacing="1" w:afterAutospacing="1"/>
              <w:contextualSpacing/>
              <w:jc w:val="both"/>
              <w:rPr>
                <w:b/>
                <w:bCs/>
              </w:rPr>
            </w:pPr>
            <w:r w:rsidRPr="00420AC5">
              <w:rPr>
                <w:b/>
                <w:bCs/>
              </w:rPr>
              <w:t>Telefons</w:t>
            </w:r>
          </w:p>
          <w:p w14:paraId="4D4EA7F0" w14:textId="77777777" w:rsidR="00E7377C" w:rsidRPr="00420AC5" w:rsidRDefault="00E7377C" w:rsidP="005D49B2">
            <w:pPr>
              <w:spacing w:beforeAutospacing="1" w:afterAutospacing="1"/>
              <w:contextualSpacing/>
              <w:jc w:val="both"/>
              <w:rPr>
                <w:color w:val="808080" w:themeColor="background1" w:themeShade="80"/>
              </w:rPr>
            </w:pPr>
            <w:r w:rsidRPr="00420AC5">
              <w:rPr>
                <w:color w:val="808080" w:themeColor="background1" w:themeShade="80"/>
              </w:rPr>
              <w:t>Ievada informāciju</w:t>
            </w:r>
          </w:p>
          <w:p w14:paraId="3C8E692F" w14:textId="77777777" w:rsidR="00E7377C" w:rsidRDefault="00E7377C" w:rsidP="005D49B2">
            <w:pPr>
              <w:spacing w:beforeAutospacing="1" w:afterAutospacing="1"/>
              <w:contextualSpacing/>
              <w:jc w:val="both"/>
              <w:rPr>
                <w:color w:val="0000FF"/>
              </w:rPr>
            </w:pPr>
            <w:r w:rsidRPr="00420AC5">
              <w:rPr>
                <w:color w:val="0000FF"/>
              </w:rPr>
              <w:t>Sniedz informāciju par kontaktpersonas telefona numuru</w:t>
            </w:r>
          </w:p>
          <w:p w14:paraId="2C5787BE" w14:textId="5D8D7CD9" w:rsidR="002102BF" w:rsidRPr="00420AC5" w:rsidRDefault="002102BF" w:rsidP="005D49B2">
            <w:pPr>
              <w:spacing w:beforeAutospacing="1" w:afterAutospacing="1"/>
              <w:contextualSpacing/>
              <w:jc w:val="both"/>
            </w:pPr>
          </w:p>
        </w:tc>
      </w:tr>
      <w:tr w:rsidR="00E7377C" w:rsidRPr="00420AC5" w14:paraId="16C8011D" w14:textId="77777777" w:rsidTr="00D74BE7">
        <w:trPr>
          <w:trHeight w:val="111"/>
        </w:trPr>
        <w:tc>
          <w:tcPr>
            <w:tcW w:w="6516" w:type="dxa"/>
            <w:vMerge/>
            <w:vAlign w:val="center"/>
          </w:tcPr>
          <w:p w14:paraId="425F28DD" w14:textId="77777777" w:rsidR="00E7377C" w:rsidRPr="00420AC5" w:rsidRDefault="00E7377C" w:rsidP="005D49B2">
            <w:pPr>
              <w:jc w:val="center"/>
              <w:rPr>
                <w:color w:val="00B0F0"/>
                <w:sz w:val="28"/>
                <w:szCs w:val="28"/>
                <w:highlight w:val="lightGray"/>
              </w:rPr>
            </w:pPr>
          </w:p>
        </w:tc>
        <w:tc>
          <w:tcPr>
            <w:tcW w:w="3260" w:type="dxa"/>
            <w:vAlign w:val="center"/>
          </w:tcPr>
          <w:p w14:paraId="27BBA62B" w14:textId="77777777" w:rsidR="00E7377C" w:rsidRPr="00420AC5" w:rsidRDefault="00E7377C" w:rsidP="005D49B2">
            <w:pPr>
              <w:spacing w:beforeAutospacing="1" w:afterAutospacing="1"/>
              <w:contextualSpacing/>
              <w:jc w:val="both"/>
              <w:rPr>
                <w:b/>
                <w:bCs/>
              </w:rPr>
            </w:pPr>
            <w:r w:rsidRPr="00420AC5">
              <w:rPr>
                <w:b/>
                <w:bCs/>
              </w:rPr>
              <w:t>E-pasts</w:t>
            </w:r>
          </w:p>
          <w:p w14:paraId="64E291F7" w14:textId="77777777" w:rsidR="00E7377C" w:rsidRPr="00420AC5" w:rsidRDefault="00E7377C" w:rsidP="005D49B2">
            <w:pPr>
              <w:spacing w:beforeAutospacing="1" w:afterAutospacing="1"/>
              <w:contextualSpacing/>
              <w:jc w:val="both"/>
              <w:rPr>
                <w:color w:val="808080" w:themeColor="background1" w:themeShade="80"/>
              </w:rPr>
            </w:pPr>
            <w:r w:rsidRPr="00420AC5">
              <w:rPr>
                <w:color w:val="808080" w:themeColor="background1" w:themeShade="80"/>
              </w:rPr>
              <w:t>Ievada informāciju</w:t>
            </w:r>
          </w:p>
          <w:p w14:paraId="566C60BC" w14:textId="6306A278" w:rsidR="00E7377C" w:rsidRPr="00420AC5" w:rsidRDefault="00E7377C" w:rsidP="005D49B2">
            <w:pPr>
              <w:spacing w:beforeAutospacing="1" w:afterAutospacing="1"/>
              <w:contextualSpacing/>
              <w:jc w:val="both"/>
            </w:pPr>
            <w:r w:rsidRPr="00420AC5">
              <w:rPr>
                <w:color w:val="0000FF"/>
              </w:rPr>
              <w:t xml:space="preserve">Sniedz informāciju par kontaktpersonas saziņas </w:t>
            </w:r>
            <w:r>
              <w:rPr>
                <w:color w:val="0000FF"/>
              </w:rPr>
              <w:t xml:space="preserve">elektroniskā </w:t>
            </w:r>
            <w:r w:rsidRPr="00420AC5">
              <w:rPr>
                <w:color w:val="0000FF"/>
              </w:rPr>
              <w:t>pasta adresi</w:t>
            </w:r>
          </w:p>
        </w:tc>
      </w:tr>
      <w:tr w:rsidR="00E7377C" w:rsidRPr="00420AC5" w14:paraId="6005CDB9" w14:textId="77777777" w:rsidTr="00D74BE7">
        <w:trPr>
          <w:trHeight w:val="165"/>
        </w:trPr>
        <w:tc>
          <w:tcPr>
            <w:tcW w:w="6516" w:type="dxa"/>
            <w:vMerge/>
            <w:vAlign w:val="center"/>
          </w:tcPr>
          <w:p w14:paraId="11DF6FD5" w14:textId="77777777" w:rsidR="00E7377C" w:rsidRPr="00420AC5" w:rsidRDefault="00E7377C" w:rsidP="005D49B2">
            <w:pPr>
              <w:jc w:val="center"/>
              <w:rPr>
                <w:color w:val="00B0F0"/>
                <w:sz w:val="28"/>
                <w:szCs w:val="28"/>
                <w:highlight w:val="lightGray"/>
              </w:rPr>
            </w:pPr>
          </w:p>
        </w:tc>
        <w:tc>
          <w:tcPr>
            <w:tcW w:w="3260" w:type="dxa"/>
            <w:vAlign w:val="center"/>
          </w:tcPr>
          <w:p w14:paraId="10F116A2" w14:textId="77777777" w:rsidR="00E7377C" w:rsidRPr="00420AC5" w:rsidRDefault="00E7377C" w:rsidP="005D49B2">
            <w:pPr>
              <w:spacing w:beforeAutospacing="1" w:afterAutospacing="1"/>
              <w:contextualSpacing/>
              <w:jc w:val="both"/>
              <w:rPr>
                <w:b/>
                <w:bCs/>
              </w:rPr>
            </w:pPr>
            <w:r w:rsidRPr="00420AC5">
              <w:rPr>
                <w:b/>
                <w:bCs/>
              </w:rPr>
              <w:t>Piesaistīto darbību skaits</w:t>
            </w:r>
          </w:p>
          <w:p w14:paraId="0BFDF123" w14:textId="77777777" w:rsidR="00E7377C" w:rsidRPr="00420AC5" w:rsidRDefault="00E7377C" w:rsidP="005D49B2">
            <w:pPr>
              <w:spacing w:beforeAutospacing="1" w:afterAutospacing="1"/>
              <w:contextualSpacing/>
              <w:jc w:val="both"/>
              <w:rPr>
                <w:color w:val="808080" w:themeColor="background1" w:themeShade="80"/>
              </w:rPr>
            </w:pPr>
            <w:r w:rsidRPr="00420AC5">
              <w:rPr>
                <w:color w:val="808080" w:themeColor="background1" w:themeShade="80"/>
              </w:rPr>
              <w:t>Ievada informāciju</w:t>
            </w:r>
          </w:p>
          <w:p w14:paraId="172E231D" w14:textId="28188C9B" w:rsidR="00E7377C" w:rsidRPr="00420AC5" w:rsidRDefault="00E7377C" w:rsidP="005D49B2">
            <w:pPr>
              <w:spacing w:beforeAutospacing="1" w:afterAutospacing="1"/>
              <w:contextualSpacing/>
              <w:jc w:val="both"/>
              <w:rPr>
                <w:b/>
                <w:bCs/>
              </w:rPr>
            </w:pPr>
            <w:r w:rsidRPr="00420AC5">
              <w:rPr>
                <w:color w:val="0000FF"/>
              </w:rPr>
              <w:t>Sniedz informāciju par darbību skaitu, ko veiks sadarbības partneris</w:t>
            </w:r>
          </w:p>
        </w:tc>
      </w:tr>
      <w:tr w:rsidR="005C7287" w:rsidRPr="00420AC5" w14:paraId="3E11128E" w14:textId="77777777" w:rsidTr="005C7287">
        <w:trPr>
          <w:trHeight w:val="2593"/>
        </w:trPr>
        <w:tc>
          <w:tcPr>
            <w:tcW w:w="6516" w:type="dxa"/>
            <w:vMerge/>
            <w:vAlign w:val="center"/>
          </w:tcPr>
          <w:p w14:paraId="59B22944" w14:textId="77777777" w:rsidR="005C7287" w:rsidRPr="00420AC5" w:rsidRDefault="005C7287" w:rsidP="005D49B2">
            <w:pPr>
              <w:jc w:val="center"/>
              <w:rPr>
                <w:color w:val="00B0F0"/>
                <w:sz w:val="28"/>
                <w:szCs w:val="28"/>
                <w:highlight w:val="lightGray"/>
              </w:rPr>
            </w:pPr>
          </w:p>
        </w:tc>
        <w:tc>
          <w:tcPr>
            <w:tcW w:w="3260" w:type="dxa"/>
            <w:vAlign w:val="center"/>
          </w:tcPr>
          <w:p w14:paraId="31C513DB" w14:textId="77777777" w:rsidR="005C7287" w:rsidRPr="00420AC5" w:rsidRDefault="005C7287" w:rsidP="005D49B2">
            <w:pPr>
              <w:spacing w:beforeAutospacing="1" w:afterAutospacing="1"/>
              <w:contextualSpacing/>
              <w:jc w:val="both"/>
              <w:rPr>
                <w:b/>
                <w:bCs/>
              </w:rPr>
            </w:pPr>
            <w:r w:rsidRPr="00420AC5">
              <w:rPr>
                <w:b/>
                <w:bCs/>
              </w:rPr>
              <w:t>Saistītās darbības</w:t>
            </w:r>
          </w:p>
          <w:p w14:paraId="709773C0" w14:textId="77777777" w:rsidR="005C7287" w:rsidRPr="00420AC5" w:rsidRDefault="005C7287" w:rsidP="005D49B2">
            <w:pPr>
              <w:spacing w:beforeAutospacing="1" w:afterAutospacing="1"/>
              <w:contextualSpacing/>
              <w:jc w:val="both"/>
            </w:pPr>
            <w:r w:rsidRPr="00420AC5">
              <w:rPr>
                <w:color w:val="808080" w:themeColor="background1" w:themeShade="80"/>
              </w:rPr>
              <w:t>Ievada informāciju</w:t>
            </w:r>
          </w:p>
          <w:p w14:paraId="343706EA" w14:textId="7D40799E" w:rsidR="005C7287" w:rsidRPr="00420AC5" w:rsidRDefault="005C7287" w:rsidP="005D49B2">
            <w:pPr>
              <w:spacing w:beforeAutospacing="1" w:afterAutospacing="1"/>
              <w:contextualSpacing/>
              <w:jc w:val="both"/>
              <w:rPr>
                <w:b/>
                <w:bCs/>
              </w:rPr>
            </w:pPr>
            <w:r w:rsidRPr="00420AC5">
              <w:rPr>
                <w:color w:val="0000FF"/>
              </w:rPr>
              <w:t xml:space="preserve">Sniedz informāciju par to, kādus ieguldījumus partneris dod projekta īstenošanā, norādot attiecīgās projekta darbības vai </w:t>
            </w:r>
            <w:proofErr w:type="spellStart"/>
            <w:r w:rsidRPr="00420AC5">
              <w:rPr>
                <w:color w:val="0000FF"/>
              </w:rPr>
              <w:t>apakšdarbības</w:t>
            </w:r>
            <w:proofErr w:type="spellEnd"/>
            <w:r w:rsidRPr="00420AC5">
              <w:rPr>
                <w:color w:val="0000FF"/>
              </w:rPr>
              <w:t>, kuru īstenošanā sadarbības partneris iesaistīsies</w:t>
            </w:r>
            <w:r>
              <w:rPr>
                <w:color w:val="0000FF"/>
              </w:rPr>
              <w:t>.</w:t>
            </w:r>
          </w:p>
        </w:tc>
      </w:tr>
    </w:tbl>
    <w:p w14:paraId="5B9A6281" w14:textId="77777777" w:rsidR="00CD2FAC" w:rsidRPr="00420AC5" w:rsidRDefault="00CD2FAC" w:rsidP="001B1E8D">
      <w:pPr>
        <w:rPr>
          <w:rFonts w:eastAsia="Times New Roman"/>
          <w:i/>
          <w:iCs/>
          <w:color w:val="0000FF"/>
        </w:rPr>
      </w:pPr>
    </w:p>
    <w:p w14:paraId="01B5010F" w14:textId="00441F10" w:rsidR="00DE17CC" w:rsidRPr="00420AC5" w:rsidRDefault="00DE17CC" w:rsidP="00DE17CC">
      <w:pPr>
        <w:pStyle w:val="ListParagraph"/>
        <w:numPr>
          <w:ilvl w:val="0"/>
          <w:numId w:val="24"/>
        </w:numPr>
        <w:rPr>
          <w:rFonts w:ascii="Times New Roman" w:eastAsia="Times New Roman" w:hAnsi="Times New Roman"/>
          <w:i/>
          <w:iCs/>
          <w:color w:val="0000FF"/>
          <w:sz w:val="24"/>
          <w:szCs w:val="24"/>
        </w:rPr>
      </w:pPr>
      <w:r w:rsidRPr="00420AC5">
        <w:rPr>
          <w:rFonts w:ascii="Times New Roman" w:eastAsia="Times New Roman" w:hAnsi="Times New Roman"/>
          <w:i/>
          <w:iCs/>
          <w:color w:val="0000FF"/>
          <w:sz w:val="24"/>
          <w:szCs w:val="24"/>
        </w:rPr>
        <w:t xml:space="preserve">Projekta iesniegumā paredz, ka projekta ietvaros sadarbības partneri: </w:t>
      </w:r>
    </w:p>
    <w:p w14:paraId="17F64E94" w14:textId="77777777" w:rsidR="00DE17CC" w:rsidRPr="00420AC5" w:rsidRDefault="00DE17CC" w:rsidP="00581FE6">
      <w:pPr>
        <w:pStyle w:val="ListParagraph"/>
        <w:numPr>
          <w:ilvl w:val="0"/>
          <w:numId w:val="60"/>
        </w:numPr>
        <w:ind w:left="1134"/>
        <w:rPr>
          <w:rFonts w:ascii="Times New Roman" w:eastAsia="Times New Roman" w:hAnsi="Times New Roman"/>
          <w:i/>
          <w:iCs/>
          <w:color w:val="0000FF"/>
          <w:sz w:val="24"/>
          <w:szCs w:val="24"/>
        </w:rPr>
      </w:pPr>
      <w:r w:rsidRPr="00420AC5">
        <w:rPr>
          <w:rFonts w:ascii="Times New Roman" w:eastAsia="Times New Roman" w:hAnsi="Times New Roman"/>
          <w:i/>
          <w:iCs/>
          <w:color w:val="0000FF"/>
          <w:sz w:val="24"/>
          <w:szCs w:val="24"/>
        </w:rPr>
        <w:t>Pilsonības un migrācijas lietu pārvalde iesaistīsies ar savām telpām un darba vietu aprīkojumu (izņemot datortehniku) pasākuma ietvaros paredzētā sociālā darbinieka pakalpojuma nodrošināšanai patvēruma meklētājiem un personām ar bēgļa vai alternatīvo statusu Patvēruma meklētāju izmitināšanas centros;</w:t>
      </w:r>
    </w:p>
    <w:p w14:paraId="16758874" w14:textId="1773EED4" w:rsidR="001B1E8D" w:rsidRPr="00805D44" w:rsidRDefault="00DE17CC" w:rsidP="00581FE6">
      <w:pPr>
        <w:pStyle w:val="ListParagraph"/>
        <w:numPr>
          <w:ilvl w:val="0"/>
          <w:numId w:val="60"/>
        </w:numPr>
        <w:ind w:left="1134"/>
        <w:rPr>
          <w:rFonts w:ascii="Times New Roman" w:eastAsia="Times New Roman" w:hAnsi="Times New Roman"/>
          <w:i/>
          <w:iCs/>
          <w:color w:val="0000FF"/>
          <w:sz w:val="24"/>
          <w:szCs w:val="24"/>
        </w:rPr>
      </w:pPr>
      <w:r w:rsidRPr="00420AC5">
        <w:rPr>
          <w:rFonts w:ascii="Times New Roman" w:eastAsia="Times New Roman" w:hAnsi="Times New Roman"/>
          <w:i/>
          <w:iCs/>
          <w:color w:val="0000FF"/>
          <w:sz w:val="24"/>
          <w:szCs w:val="24"/>
        </w:rPr>
        <w:t>Nodrošinājuma valsts aģentūra nodrošinās telpas sociālā darbinieka pakalpojuma īstenošanai patvēruma meklētāju izmitināšanas centros vai pēc iespējas tuvāk pakalpojuma saņēmējiem.</w:t>
      </w:r>
    </w:p>
    <w:p w14:paraId="29CA074E" w14:textId="77777777" w:rsidR="00805D44" w:rsidRDefault="00805D44">
      <w:pPr>
        <w:rPr>
          <w:rFonts w:eastAsia="Times New Roman"/>
          <w:b/>
          <w:bCs/>
          <w:sz w:val="32"/>
          <w:szCs w:val="32"/>
        </w:rPr>
      </w:pPr>
      <w:r>
        <w:rPr>
          <w:rFonts w:eastAsia="Times New Roman"/>
          <w:b/>
          <w:bCs/>
          <w:sz w:val="32"/>
          <w:szCs w:val="32"/>
        </w:rPr>
        <w:br w:type="page"/>
      </w:r>
    </w:p>
    <w:p w14:paraId="47195B0F" w14:textId="57D0C11B" w:rsidR="00642DB2" w:rsidRPr="00420AC5" w:rsidRDefault="00E25956" w:rsidP="00565505">
      <w:pPr>
        <w:pStyle w:val="Heading2"/>
        <w:jc w:val="center"/>
      </w:pPr>
      <w:r w:rsidRPr="00420AC5">
        <w:lastRenderedPageBreak/>
        <w:t>SADAĻA – ĪSTENOŠANAS GRAFIKS</w:t>
      </w:r>
    </w:p>
    <w:tbl>
      <w:tblPr>
        <w:tblStyle w:val="TableGrid"/>
        <w:tblW w:w="0" w:type="auto"/>
        <w:tblLook w:val="04A0" w:firstRow="1" w:lastRow="0" w:firstColumn="1" w:lastColumn="0" w:noHBand="0" w:noVBand="1"/>
      </w:tblPr>
      <w:tblGrid>
        <w:gridCol w:w="7098"/>
        <w:gridCol w:w="2529"/>
      </w:tblGrid>
      <w:tr w:rsidR="00642DB2" w:rsidRPr="00420AC5" w14:paraId="5848F509" w14:textId="77777777" w:rsidTr="00200955">
        <w:trPr>
          <w:trHeight w:val="1827"/>
        </w:trPr>
        <w:tc>
          <w:tcPr>
            <w:tcW w:w="4813" w:type="dxa"/>
            <w:vAlign w:val="center"/>
          </w:tcPr>
          <w:p w14:paraId="0E102173" w14:textId="77777777" w:rsidR="002D228F" w:rsidRPr="00420AC5" w:rsidRDefault="002D228F" w:rsidP="00200955">
            <w:pPr>
              <w:jc w:val="center"/>
              <w:rPr>
                <w:noProof/>
              </w:rPr>
            </w:pPr>
          </w:p>
          <w:p w14:paraId="65188EF3" w14:textId="001F82A1" w:rsidR="002D228F" w:rsidRPr="00420AC5" w:rsidRDefault="00144D93" w:rsidP="002D228F">
            <w:pPr>
              <w:jc w:val="center"/>
              <w:rPr>
                <w:noProof/>
              </w:rPr>
            </w:pPr>
            <w:r w:rsidRPr="00420AC5">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383929" cy="1289204"/>
                          </a:xfrm>
                          <a:prstGeom prst="rect">
                            <a:avLst/>
                          </a:prstGeom>
                        </pic:spPr>
                      </pic:pic>
                    </a:graphicData>
                  </a:graphic>
                </wp:inline>
              </w:drawing>
            </w:r>
          </w:p>
          <w:p w14:paraId="07C62F02" w14:textId="42C221C3" w:rsidR="00642DB2" w:rsidRPr="00420AC5" w:rsidRDefault="00642DB2" w:rsidP="00200955">
            <w:pPr>
              <w:jc w:val="center"/>
              <w:rPr>
                <w:color w:val="7F7F7F" w:themeColor="text1" w:themeTint="80"/>
              </w:rPr>
            </w:pPr>
          </w:p>
        </w:tc>
        <w:tc>
          <w:tcPr>
            <w:tcW w:w="4814" w:type="dxa"/>
            <w:vAlign w:val="center"/>
          </w:tcPr>
          <w:p w14:paraId="59060DB6" w14:textId="52C93B59" w:rsidR="00200955" w:rsidRPr="00420AC5" w:rsidRDefault="00200955" w:rsidP="0051036D">
            <w:pPr>
              <w:jc w:val="both"/>
              <w:rPr>
                <w:color w:val="7F7F7F" w:themeColor="text1" w:themeTint="80"/>
              </w:rPr>
            </w:pPr>
            <w:r w:rsidRPr="00420AC5">
              <w:rPr>
                <w:color w:val="7F7F7F" w:themeColor="text1" w:themeTint="80"/>
              </w:rPr>
              <w:t>Lai izveidotu p</w:t>
            </w:r>
            <w:r w:rsidR="00642DB2" w:rsidRPr="00420AC5">
              <w:rPr>
                <w:color w:val="7F7F7F" w:themeColor="text1" w:themeTint="80"/>
              </w:rPr>
              <w:t>rojekta īstenošanas grafiku</w:t>
            </w:r>
            <w:r w:rsidRPr="00420AC5">
              <w:rPr>
                <w:color w:val="7F7F7F" w:themeColor="text1" w:themeTint="80"/>
              </w:rPr>
              <w:t xml:space="preserve">, norāda plānoto </w:t>
            </w:r>
            <w:r w:rsidR="1E540987" w:rsidRPr="00420AC5">
              <w:rPr>
                <w:color w:val="7F7F7F" w:themeColor="text1" w:themeTint="80"/>
              </w:rPr>
              <w:t xml:space="preserve">vienošanās </w:t>
            </w:r>
            <w:r w:rsidRPr="00420AC5">
              <w:rPr>
                <w:color w:val="7F7F7F" w:themeColor="text1" w:themeTint="80"/>
              </w:rPr>
              <w:t>slēgšanas ceturksni un precizē projekta darbību</w:t>
            </w:r>
            <w:r w:rsidR="00440F3F" w:rsidRPr="00420AC5">
              <w:rPr>
                <w:color w:val="7F7F7F" w:themeColor="text1" w:themeTint="80"/>
              </w:rPr>
              <w:t>/</w:t>
            </w:r>
            <w:proofErr w:type="spellStart"/>
            <w:r w:rsidR="00440F3F" w:rsidRPr="00420AC5">
              <w:rPr>
                <w:color w:val="7F7F7F" w:themeColor="text1" w:themeTint="80"/>
              </w:rPr>
              <w:t>apakšdarbību</w:t>
            </w:r>
            <w:proofErr w:type="spellEnd"/>
            <w:r w:rsidRPr="00420AC5">
              <w:rPr>
                <w:color w:val="7F7F7F" w:themeColor="text1" w:themeTint="80"/>
              </w:rPr>
              <w:t xml:space="preserve"> īstenošanas periodu</w:t>
            </w:r>
          </w:p>
        </w:tc>
      </w:tr>
    </w:tbl>
    <w:p w14:paraId="163EF192" w14:textId="77777777" w:rsidR="00642DB2" w:rsidRPr="00420AC5" w:rsidRDefault="00642DB2" w:rsidP="00E52ADE">
      <w:pPr>
        <w:rPr>
          <w:highlight w:val="yellow"/>
        </w:rPr>
      </w:pPr>
    </w:p>
    <w:tbl>
      <w:tblPr>
        <w:tblStyle w:val="TableGrid"/>
        <w:tblW w:w="0" w:type="auto"/>
        <w:tblLook w:val="04A0" w:firstRow="1" w:lastRow="0" w:firstColumn="1" w:lastColumn="0" w:noHBand="0" w:noVBand="1"/>
      </w:tblPr>
      <w:tblGrid>
        <w:gridCol w:w="5949"/>
        <w:gridCol w:w="3678"/>
      </w:tblGrid>
      <w:tr w:rsidR="00642DB2" w:rsidRPr="00420AC5" w14:paraId="1A45729E" w14:textId="77777777" w:rsidTr="00FA7807">
        <w:trPr>
          <w:trHeight w:val="2825"/>
        </w:trPr>
        <w:tc>
          <w:tcPr>
            <w:tcW w:w="5949" w:type="dxa"/>
          </w:tcPr>
          <w:p w14:paraId="719D301A" w14:textId="16A1CD7D" w:rsidR="00642DB2" w:rsidRPr="00420AC5" w:rsidRDefault="00642DB2" w:rsidP="006D5E55">
            <w:pPr>
              <w:rPr>
                <w:color w:val="7F7F7F" w:themeColor="text1" w:themeTint="80"/>
                <w:highlight w:val="yellow"/>
              </w:rPr>
            </w:pPr>
          </w:p>
          <w:p w14:paraId="6B58A6A3" w14:textId="010D2FEA" w:rsidR="00827F5B" w:rsidRPr="00420AC5" w:rsidRDefault="00144D93" w:rsidP="006D5E55">
            <w:pPr>
              <w:rPr>
                <w:color w:val="7F7F7F" w:themeColor="text1" w:themeTint="80"/>
                <w:highlight w:val="yellow"/>
              </w:rPr>
            </w:pPr>
            <w:r w:rsidRPr="00420AC5">
              <w:rPr>
                <w:noProof/>
              </w:rPr>
              <w:drawing>
                <wp:inline distT="0" distB="0" distL="0" distR="0" wp14:anchorId="6F38C267" wp14:editId="4596A05C">
                  <wp:extent cx="3552825" cy="2546944"/>
                  <wp:effectExtent l="0" t="0" r="0" b="635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563234" cy="2554406"/>
                          </a:xfrm>
                          <a:prstGeom prst="rect">
                            <a:avLst/>
                          </a:prstGeom>
                        </pic:spPr>
                      </pic:pic>
                    </a:graphicData>
                  </a:graphic>
                </wp:inline>
              </w:drawing>
            </w:r>
          </w:p>
        </w:tc>
        <w:tc>
          <w:tcPr>
            <w:tcW w:w="3678" w:type="dxa"/>
          </w:tcPr>
          <w:p w14:paraId="4966F8D5" w14:textId="77777777" w:rsidR="00642DB2" w:rsidRPr="00420AC5" w:rsidRDefault="009A1A47" w:rsidP="0051036D">
            <w:pPr>
              <w:jc w:val="both"/>
              <w:rPr>
                <w:color w:val="7F7F7F" w:themeColor="text1" w:themeTint="80"/>
              </w:rPr>
            </w:pPr>
            <w:r w:rsidRPr="00420AC5">
              <w:rPr>
                <w:color w:val="7F7F7F" w:themeColor="text1" w:themeTint="80"/>
              </w:rPr>
              <w:t>Caur ikonu </w:t>
            </w:r>
            <w:r w:rsidRPr="00420AC5">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420AC5">
              <w:rPr>
                <w:color w:val="7F7F7F" w:themeColor="text1" w:themeTint="80"/>
              </w:rPr>
              <w:t xml:space="preserve"> atvērt modālo logu ceturkšņa izvēlei, kur atzīmē vienu izvēles lauku (ceturksni)</w:t>
            </w:r>
          </w:p>
          <w:p w14:paraId="4D2BE358" w14:textId="77777777" w:rsidR="00FA7807" w:rsidRPr="00420AC5" w:rsidRDefault="00FA7807" w:rsidP="006D5E55">
            <w:pPr>
              <w:rPr>
                <w:color w:val="7F7F7F" w:themeColor="text1" w:themeTint="80"/>
              </w:rPr>
            </w:pPr>
          </w:p>
          <w:p w14:paraId="42FDB63F" w14:textId="5B64C92D" w:rsidR="00FA7807" w:rsidRPr="00420AC5" w:rsidRDefault="00FA7807" w:rsidP="00FA7807">
            <w:pPr>
              <w:jc w:val="both"/>
              <w:rPr>
                <w:color w:val="7F7F7F" w:themeColor="text1" w:themeTint="80"/>
                <w:highlight w:val="yellow"/>
              </w:rPr>
            </w:pPr>
            <w:r w:rsidRPr="00420AC5">
              <w:rPr>
                <w:i/>
                <w:iCs/>
                <w:color w:val="0000FF"/>
              </w:rPr>
              <w:t>Paredzot plānot</w:t>
            </w:r>
            <w:r w:rsidR="5C295AE1" w:rsidRPr="00420AC5">
              <w:rPr>
                <w:i/>
                <w:iCs/>
                <w:color w:val="0000FF"/>
              </w:rPr>
              <w:t>o</w:t>
            </w:r>
            <w:r w:rsidRPr="00420AC5">
              <w:rPr>
                <w:i/>
                <w:iCs/>
                <w:color w:val="0000FF"/>
              </w:rPr>
              <w:t xml:space="preserve"> </w:t>
            </w:r>
            <w:r w:rsidR="613A6E7A" w:rsidRPr="00420AC5">
              <w:rPr>
                <w:i/>
                <w:iCs/>
                <w:color w:val="0000FF"/>
              </w:rPr>
              <w:t>vienošanās</w:t>
            </w:r>
            <w:r w:rsidRPr="00420AC5">
              <w:rPr>
                <w:i/>
                <w:iCs/>
                <w:color w:val="0000FF"/>
              </w:rPr>
              <w:t xml:space="preserve"> slēgšanas ceturksni, ņem vērā lēmuma par projekta iesnieguma apstiprināšanu pieņemšanai nepieciešamo laiku.</w:t>
            </w:r>
          </w:p>
        </w:tc>
      </w:tr>
    </w:tbl>
    <w:p w14:paraId="3FF7C200" w14:textId="77777777" w:rsidR="00642DB2" w:rsidRPr="00420AC5"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420AC5" w14:paraId="3CD7A715" w14:textId="77777777" w:rsidTr="00FA7807">
        <w:tc>
          <w:tcPr>
            <w:tcW w:w="3256" w:type="dxa"/>
            <w:vAlign w:val="center"/>
          </w:tcPr>
          <w:p w14:paraId="39655F05" w14:textId="29DBA2D1" w:rsidR="00642DB2" w:rsidRPr="00420AC5" w:rsidRDefault="00144D93" w:rsidP="00FA7807">
            <w:pPr>
              <w:rPr>
                <w:color w:val="7F7F7F" w:themeColor="text1" w:themeTint="80"/>
                <w:highlight w:val="yellow"/>
              </w:rPr>
            </w:pPr>
            <w:r w:rsidRPr="00420AC5">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420AC5" w:rsidRDefault="00FA7807" w:rsidP="0051036D">
            <w:pPr>
              <w:jc w:val="both"/>
              <w:rPr>
                <w:color w:val="7F7F7F" w:themeColor="text1" w:themeTint="80"/>
              </w:rPr>
            </w:pPr>
            <w:r w:rsidRPr="00420AC5">
              <w:rPr>
                <w:color w:val="7F7F7F" w:themeColor="text1" w:themeTint="80"/>
              </w:rPr>
              <w:t>Caur ikonu </w:t>
            </w:r>
            <w:r w:rsidRPr="00420AC5">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420AC5">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420AC5" w:rsidRDefault="00FA7807" w:rsidP="00C141C3">
            <w:pPr>
              <w:rPr>
                <w:color w:val="7F7F7F" w:themeColor="text1" w:themeTint="80"/>
              </w:rPr>
            </w:pPr>
          </w:p>
          <w:p w14:paraId="00FB1EC2" w14:textId="35C091F3" w:rsidR="00FA7807" w:rsidRPr="00420AC5" w:rsidRDefault="00FA7807" w:rsidP="0051036D">
            <w:pPr>
              <w:jc w:val="both"/>
              <w:rPr>
                <w:color w:val="7F7F7F" w:themeColor="text1" w:themeTint="80"/>
                <w:highlight w:val="yellow"/>
              </w:rPr>
            </w:pPr>
            <w:r w:rsidRPr="00420AC5">
              <w:rPr>
                <w:i/>
                <w:iCs/>
                <w:color w:val="0000FF"/>
              </w:rPr>
              <w:t xml:space="preserve">Norāda plānoto kopējo projekta īstenošanas ilgumu pilnos mēnešos pēc </w:t>
            </w:r>
            <w:r w:rsidR="007B7205" w:rsidRPr="00420AC5">
              <w:rPr>
                <w:i/>
                <w:iCs/>
                <w:color w:val="0000FF"/>
              </w:rPr>
              <w:t>vienošanas</w:t>
            </w:r>
            <w:r w:rsidRPr="00420AC5">
              <w:rPr>
                <w:i/>
                <w:iCs/>
                <w:color w:val="0000FF"/>
              </w:rPr>
              <w:t xml:space="preserve"> par projekta īstenošanu noslēgšanas</w:t>
            </w:r>
            <w:r w:rsidR="002B6EE8" w:rsidRPr="00420AC5">
              <w:rPr>
                <w:i/>
                <w:iCs/>
                <w:color w:val="0000FF"/>
              </w:rPr>
              <w:t xml:space="preserve">, nepārsniedzot </w:t>
            </w:r>
            <w:r w:rsidR="002963F7">
              <w:rPr>
                <w:i/>
                <w:iCs/>
                <w:color w:val="0000FF"/>
              </w:rPr>
              <w:t xml:space="preserve">MK noteikumu </w:t>
            </w:r>
            <w:r w:rsidR="002D5CA2">
              <w:rPr>
                <w:i/>
                <w:iCs/>
                <w:color w:val="0000FF"/>
              </w:rPr>
              <w:t xml:space="preserve">4.punktā noteikto </w:t>
            </w:r>
            <w:r w:rsidR="002B6EE8" w:rsidRPr="00420AC5">
              <w:rPr>
                <w:i/>
                <w:iCs/>
                <w:color w:val="0000FF"/>
              </w:rPr>
              <w:t xml:space="preserve">termiņu -  </w:t>
            </w:r>
            <w:r w:rsidR="002B6EE8" w:rsidRPr="00420AC5">
              <w:rPr>
                <w:b/>
                <w:bCs/>
                <w:i/>
                <w:iCs/>
                <w:color w:val="0000FF"/>
              </w:rPr>
              <w:t>20</w:t>
            </w:r>
            <w:r w:rsidR="00C141C3" w:rsidRPr="00420AC5">
              <w:rPr>
                <w:b/>
                <w:bCs/>
                <w:i/>
                <w:iCs/>
                <w:color w:val="0000FF"/>
              </w:rPr>
              <w:t>29</w:t>
            </w:r>
            <w:r w:rsidR="002B6EE8" w:rsidRPr="00420AC5">
              <w:rPr>
                <w:b/>
                <w:bCs/>
                <w:i/>
                <w:iCs/>
                <w:color w:val="0000FF"/>
              </w:rPr>
              <w:t>.gad</w:t>
            </w:r>
            <w:r w:rsidR="002A27E7" w:rsidRPr="00420AC5">
              <w:rPr>
                <w:b/>
                <w:bCs/>
                <w:i/>
                <w:iCs/>
                <w:color w:val="0000FF"/>
              </w:rPr>
              <w:t>a 31. decembris</w:t>
            </w:r>
          </w:p>
        </w:tc>
      </w:tr>
    </w:tbl>
    <w:p w14:paraId="30510F77" w14:textId="77777777" w:rsidR="00642DB2" w:rsidRPr="00420AC5"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420AC5" w14:paraId="2835E099" w14:textId="77777777" w:rsidTr="0001051E">
        <w:tc>
          <w:tcPr>
            <w:tcW w:w="5226" w:type="dxa"/>
          </w:tcPr>
          <w:p w14:paraId="7A238B2F" w14:textId="4CB55C9C" w:rsidR="00642DB2" w:rsidRPr="00420AC5" w:rsidRDefault="00642DB2" w:rsidP="006D5E55">
            <w:pPr>
              <w:rPr>
                <w:color w:val="7F7F7F" w:themeColor="text1" w:themeTint="80"/>
                <w:highlight w:val="yellow"/>
              </w:rPr>
            </w:pPr>
          </w:p>
          <w:p w14:paraId="087460C2" w14:textId="1157EB3D" w:rsidR="00BD6B2E" w:rsidRPr="00420AC5" w:rsidRDefault="00144D93" w:rsidP="006D5E55">
            <w:pPr>
              <w:rPr>
                <w:color w:val="7F7F7F" w:themeColor="text1" w:themeTint="80"/>
                <w:highlight w:val="yellow"/>
              </w:rPr>
            </w:pPr>
            <w:r w:rsidRPr="00420AC5">
              <w:rPr>
                <w:noProof/>
              </w:rPr>
              <w:lastRenderedPageBreak/>
              <w:drawing>
                <wp:inline distT="0" distB="0" distL="0" distR="0" wp14:anchorId="74E835E2" wp14:editId="7F7EF218">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181350" cy="2894561"/>
                          </a:xfrm>
                          <a:prstGeom prst="rect">
                            <a:avLst/>
                          </a:prstGeom>
                        </pic:spPr>
                      </pic:pic>
                    </a:graphicData>
                  </a:graphic>
                </wp:inline>
              </w:drawing>
            </w:r>
          </w:p>
          <w:p w14:paraId="1B79E4E6" w14:textId="28BF83E7" w:rsidR="00BD6B2E" w:rsidRPr="00420AC5" w:rsidRDefault="00BD6B2E" w:rsidP="006D5E55">
            <w:pPr>
              <w:rPr>
                <w:color w:val="7F7F7F" w:themeColor="text1" w:themeTint="80"/>
                <w:highlight w:val="yellow"/>
              </w:rPr>
            </w:pPr>
          </w:p>
        </w:tc>
        <w:tc>
          <w:tcPr>
            <w:tcW w:w="4401" w:type="dxa"/>
          </w:tcPr>
          <w:p w14:paraId="13792885" w14:textId="77777777" w:rsidR="00642DB2" w:rsidRPr="00420AC5" w:rsidRDefault="00FA7807" w:rsidP="0051036D">
            <w:pPr>
              <w:jc w:val="both"/>
              <w:rPr>
                <w:color w:val="7F7F7F" w:themeColor="text1" w:themeTint="80"/>
              </w:rPr>
            </w:pPr>
            <w:r w:rsidRPr="00420AC5">
              <w:rPr>
                <w:color w:val="7F7F7F" w:themeColor="text1" w:themeTint="80"/>
              </w:rPr>
              <w:lastRenderedPageBreak/>
              <w:t>Īstenošanas grafikā, noklikšķinot uz ikonas </w:t>
            </w:r>
            <w:r w:rsidRPr="00420AC5">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20AC5">
              <w:rPr>
                <w:color w:val="7F7F7F" w:themeColor="text1" w:themeTint="80"/>
              </w:rPr>
              <w:t xml:space="preserve">, pirms vēlamās darbības vai </w:t>
            </w:r>
            <w:proofErr w:type="spellStart"/>
            <w:r w:rsidRPr="00420AC5">
              <w:rPr>
                <w:color w:val="7F7F7F" w:themeColor="text1" w:themeTint="80"/>
              </w:rPr>
              <w:t>apakšdarbības</w:t>
            </w:r>
            <w:proofErr w:type="spellEnd"/>
            <w:r w:rsidRPr="00420AC5">
              <w:rPr>
                <w:color w:val="7F7F7F" w:themeColor="text1" w:themeTint="80"/>
              </w:rPr>
              <w:t xml:space="preserve">, ir iespējams atzīmēt/precizēt vēlamos darbības vai </w:t>
            </w:r>
            <w:proofErr w:type="spellStart"/>
            <w:r w:rsidRPr="00420AC5">
              <w:rPr>
                <w:color w:val="7F7F7F" w:themeColor="text1" w:themeTint="80"/>
              </w:rPr>
              <w:t>apakšdarbības</w:t>
            </w:r>
            <w:proofErr w:type="spellEnd"/>
            <w:r w:rsidRPr="00420AC5">
              <w:rPr>
                <w:color w:val="7F7F7F" w:themeColor="text1" w:themeTint="80"/>
              </w:rPr>
              <w:t xml:space="preserve"> īstenošanas ceturkšņus.</w:t>
            </w:r>
          </w:p>
          <w:p w14:paraId="6101B486" w14:textId="77777777" w:rsidR="0028045A" w:rsidRPr="00420AC5" w:rsidRDefault="0028045A" w:rsidP="00FA7807">
            <w:pPr>
              <w:jc w:val="center"/>
              <w:rPr>
                <w:color w:val="7F7F7F" w:themeColor="text1" w:themeTint="80"/>
              </w:rPr>
            </w:pPr>
          </w:p>
          <w:p w14:paraId="2E4F0314" w14:textId="3362F6DE" w:rsidR="0028045A" w:rsidRPr="00420AC5" w:rsidRDefault="0028045A" w:rsidP="0028045A">
            <w:pPr>
              <w:jc w:val="both"/>
              <w:rPr>
                <w:color w:val="7F7F7F" w:themeColor="text1" w:themeTint="80"/>
                <w:highlight w:val="yellow"/>
              </w:rPr>
            </w:pPr>
            <w:r w:rsidRPr="00420AC5">
              <w:rPr>
                <w:i/>
                <w:iCs/>
                <w:color w:val="0000FF"/>
              </w:rPr>
              <w:t>Ja projekta darbības īstenošana ir uzsākta pirm</w:t>
            </w:r>
            <w:r w:rsidR="00A566B1" w:rsidRPr="00420AC5">
              <w:rPr>
                <w:i/>
                <w:iCs/>
                <w:color w:val="0000FF"/>
              </w:rPr>
              <w:t>s</w:t>
            </w:r>
            <w:r w:rsidRPr="00420AC5">
              <w:rPr>
                <w:i/>
                <w:iCs/>
                <w:color w:val="0000FF"/>
              </w:rPr>
              <w:t xml:space="preserve"> </w:t>
            </w:r>
            <w:r w:rsidR="3C6C888C" w:rsidRPr="00420AC5">
              <w:rPr>
                <w:i/>
                <w:iCs/>
                <w:color w:val="0000FF"/>
              </w:rPr>
              <w:t>vienošanās</w:t>
            </w:r>
            <w:r w:rsidR="3C6C888C" w:rsidRPr="00420AC5">
              <w:rPr>
                <w:i/>
                <w:iCs/>
                <w:color w:val="FF0000"/>
              </w:rPr>
              <w:t xml:space="preserve"> </w:t>
            </w:r>
            <w:r w:rsidRPr="00420AC5">
              <w:rPr>
                <w:i/>
                <w:iCs/>
                <w:color w:val="0000FF"/>
              </w:rPr>
              <w:t>par projekta īstenošanu slēgšanas, projekta darbības aprakstā nor</w:t>
            </w:r>
            <w:r w:rsidR="00E3708A" w:rsidRPr="00420AC5">
              <w:rPr>
                <w:i/>
                <w:iCs/>
                <w:color w:val="0000FF"/>
              </w:rPr>
              <w:t>ā</w:t>
            </w:r>
            <w:r w:rsidRPr="00420AC5">
              <w:rPr>
                <w:i/>
                <w:iCs/>
                <w:color w:val="0000FF"/>
              </w:rPr>
              <w:t xml:space="preserve">da informāciju par </w:t>
            </w:r>
            <w:r w:rsidR="0043539F" w:rsidRPr="00420AC5">
              <w:rPr>
                <w:i/>
                <w:iCs/>
                <w:color w:val="0000FF"/>
              </w:rPr>
              <w:t>darbībām/</w:t>
            </w:r>
            <w:proofErr w:type="spellStart"/>
            <w:r w:rsidR="0043539F" w:rsidRPr="00420AC5">
              <w:rPr>
                <w:i/>
                <w:iCs/>
                <w:color w:val="0000FF"/>
              </w:rPr>
              <w:t>apakšdarībām</w:t>
            </w:r>
            <w:proofErr w:type="spellEnd"/>
            <w:r w:rsidRPr="00420AC5">
              <w:rPr>
                <w:i/>
                <w:iCs/>
                <w:color w:val="0000FF"/>
              </w:rPr>
              <w:t>, kas veiktas</w:t>
            </w:r>
            <w:r w:rsidR="0043539F" w:rsidRPr="00420AC5">
              <w:rPr>
                <w:i/>
                <w:iCs/>
                <w:color w:val="0000FF"/>
              </w:rPr>
              <w:t xml:space="preserve"> vai plānotas</w:t>
            </w:r>
            <w:r w:rsidRPr="00420AC5">
              <w:rPr>
                <w:i/>
                <w:iCs/>
                <w:color w:val="0000FF"/>
              </w:rPr>
              <w:t xml:space="preserve"> pirms </w:t>
            </w:r>
            <w:r w:rsidR="7B72AFE1" w:rsidRPr="00420AC5">
              <w:rPr>
                <w:i/>
                <w:iCs/>
                <w:color w:val="0000FF"/>
              </w:rPr>
              <w:t>vienošanās</w:t>
            </w:r>
            <w:r w:rsidR="0043539F" w:rsidRPr="00420AC5">
              <w:rPr>
                <w:i/>
                <w:iCs/>
                <w:color w:val="0000FF"/>
              </w:rPr>
              <w:t xml:space="preserve"> par projekta </w:t>
            </w:r>
            <w:r w:rsidR="0043539F" w:rsidRPr="00420AC5">
              <w:rPr>
                <w:i/>
                <w:iCs/>
                <w:color w:val="0000FF"/>
              </w:rPr>
              <w:lastRenderedPageBreak/>
              <w:t xml:space="preserve">īstenošanu </w:t>
            </w:r>
            <w:r w:rsidR="7B72AFE1" w:rsidRPr="00420AC5">
              <w:rPr>
                <w:i/>
                <w:iCs/>
                <w:color w:val="0000FF"/>
              </w:rPr>
              <w:t xml:space="preserve"> </w:t>
            </w:r>
            <w:r w:rsidRPr="00420AC5">
              <w:rPr>
                <w:i/>
                <w:iCs/>
                <w:color w:val="0000FF"/>
              </w:rPr>
              <w:t>slēgšanas, un to uzsākšanas datumu.</w:t>
            </w:r>
          </w:p>
        </w:tc>
      </w:tr>
    </w:tbl>
    <w:p w14:paraId="1E2A8504" w14:textId="77777777" w:rsidR="0001051E" w:rsidRPr="00420AC5" w:rsidRDefault="0001051E" w:rsidP="00560350">
      <w:pPr>
        <w:rPr>
          <w:rStyle w:val="normaltextrun"/>
          <w:color w:val="000000"/>
          <w:shd w:val="clear" w:color="auto" w:fill="FFFFFF"/>
        </w:rPr>
      </w:pPr>
    </w:p>
    <w:p w14:paraId="1DC5D284" w14:textId="7DDFF9BE" w:rsidR="00144D93" w:rsidRPr="00CA5B27" w:rsidRDefault="00826EB0" w:rsidP="00CA5B27">
      <w:pPr>
        <w:pStyle w:val="ListParagraph"/>
        <w:numPr>
          <w:ilvl w:val="0"/>
          <w:numId w:val="24"/>
        </w:numPr>
        <w:rPr>
          <w:rFonts w:ascii="Times New Roman" w:hAnsi="Times New Roman"/>
          <w:i/>
          <w:iCs/>
          <w:color w:val="0000FF"/>
        </w:rPr>
      </w:pPr>
      <w:r w:rsidRPr="00CA5B27">
        <w:rPr>
          <w:rFonts w:ascii="Times New Roman" w:hAnsi="Times New Roman"/>
          <w:i/>
          <w:iCs/>
          <w:color w:val="0000FF"/>
        </w:rPr>
        <w:t>Projektā plānoto darbību i</w:t>
      </w:r>
      <w:r w:rsidR="0001051E" w:rsidRPr="00CA5B27">
        <w:rPr>
          <w:rStyle w:val="normaltextrun"/>
          <w:rFonts w:ascii="Times New Roman" w:hAnsi="Times New Roman"/>
          <w:i/>
          <w:iCs/>
          <w:color w:val="0000FF"/>
          <w:shd w:val="clear" w:color="auto" w:fill="FFFFFF"/>
        </w:rPr>
        <w:t>zmaksas ir attiecināmas no MK noteikumu spēkā stāšanās dienas - 2023. gada 13. oktobra. </w:t>
      </w:r>
      <w:r w:rsidR="0001051E" w:rsidRPr="00CA5B27">
        <w:rPr>
          <w:rStyle w:val="eop"/>
          <w:rFonts w:ascii="Times New Roman" w:hAnsi="Times New Roman"/>
          <w:i/>
          <w:iCs/>
          <w:color w:val="0000FF"/>
          <w:shd w:val="clear" w:color="auto" w:fill="FFFFFF"/>
        </w:rPr>
        <w:t> </w:t>
      </w:r>
    </w:p>
    <w:p w14:paraId="661435C4" w14:textId="77777777" w:rsidR="00144D93" w:rsidRPr="00420AC5" w:rsidRDefault="00144D93" w:rsidP="00094FF9">
      <w:pPr>
        <w:jc w:val="center"/>
        <w:rPr>
          <w:rFonts w:eastAsia="Times New Roman"/>
          <w:b/>
          <w:bCs/>
          <w:sz w:val="32"/>
          <w:szCs w:val="32"/>
          <w:highlight w:val="yellow"/>
        </w:rPr>
      </w:pPr>
    </w:p>
    <w:p w14:paraId="4D9FEE25" w14:textId="77777777" w:rsidR="00CA5B27" w:rsidRDefault="00CA5B27">
      <w:pPr>
        <w:rPr>
          <w:rFonts w:eastAsia="Times New Roman"/>
          <w:b/>
          <w:bCs/>
          <w:sz w:val="32"/>
          <w:szCs w:val="32"/>
        </w:rPr>
      </w:pPr>
      <w:r>
        <w:rPr>
          <w:rFonts w:eastAsia="Times New Roman"/>
          <w:b/>
          <w:bCs/>
          <w:sz w:val="32"/>
          <w:szCs w:val="32"/>
        </w:rPr>
        <w:br w:type="page"/>
      </w:r>
    </w:p>
    <w:p w14:paraId="3D04D684" w14:textId="184CEC5E" w:rsidR="00E25956" w:rsidRPr="00565505" w:rsidRDefault="00255E46" w:rsidP="00565505">
      <w:pPr>
        <w:pStyle w:val="Heading2"/>
        <w:jc w:val="center"/>
      </w:pPr>
      <w:r w:rsidRPr="00420AC5">
        <w:lastRenderedPageBreak/>
        <w:t>SADAĻA – FINANSĒ</w:t>
      </w:r>
      <w:r w:rsidR="006F6682" w:rsidRPr="00420AC5">
        <w:t>ŠANAS PLĀNS</w:t>
      </w:r>
    </w:p>
    <w:tbl>
      <w:tblPr>
        <w:tblStyle w:val="TableGrid"/>
        <w:tblW w:w="0" w:type="auto"/>
        <w:tblLook w:val="04A0" w:firstRow="1" w:lastRow="0" w:firstColumn="1" w:lastColumn="0" w:noHBand="0" w:noVBand="1"/>
      </w:tblPr>
      <w:tblGrid>
        <w:gridCol w:w="4506"/>
        <w:gridCol w:w="5121"/>
      </w:tblGrid>
      <w:tr w:rsidR="00E74B48" w:rsidRPr="00420AC5" w14:paraId="3ED331A8" w14:textId="77777777" w:rsidTr="0EA8F5EF">
        <w:tc>
          <w:tcPr>
            <w:tcW w:w="3879" w:type="dxa"/>
            <w:vAlign w:val="center"/>
          </w:tcPr>
          <w:p w14:paraId="6B86AF9A" w14:textId="26C08311" w:rsidR="00E74B48" w:rsidRPr="00420AC5" w:rsidRDefault="00A337CD" w:rsidP="00F05EAB">
            <w:pPr>
              <w:pStyle w:val="Heading2"/>
              <w:spacing w:before="0" w:beforeAutospacing="0" w:after="0" w:afterAutospacing="0"/>
              <w:jc w:val="center"/>
              <w:rPr>
                <w:rFonts w:eastAsia="Times New Roman"/>
                <w:sz w:val="28"/>
                <w:szCs w:val="28"/>
                <w:highlight w:val="yellow"/>
              </w:rPr>
            </w:pPr>
            <w:r w:rsidRPr="00420AC5">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5"/>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420AC5" w:rsidRDefault="00E74B48" w:rsidP="00094FF9">
            <w:pPr>
              <w:jc w:val="both"/>
              <w:rPr>
                <w:color w:val="7F7F7F" w:themeColor="text1" w:themeTint="80"/>
              </w:rPr>
            </w:pPr>
            <w:r w:rsidRPr="00420AC5">
              <w:rPr>
                <w:b/>
                <w:bCs/>
                <w:color w:val="000000" w:themeColor="text1"/>
              </w:rPr>
              <w:t>Finansējuma avots</w:t>
            </w:r>
          </w:p>
          <w:p w14:paraId="62322479" w14:textId="0B161851" w:rsidR="00E74B48" w:rsidRPr="00420AC5" w:rsidRDefault="00E74B48" w:rsidP="00094FF9">
            <w:pPr>
              <w:jc w:val="both"/>
              <w:rPr>
                <w:color w:val="7F7F7F" w:themeColor="text1" w:themeTint="80"/>
              </w:rPr>
            </w:pPr>
            <w:r w:rsidRPr="00420AC5">
              <w:rPr>
                <w:color w:val="7F7F7F" w:themeColor="text1" w:themeTint="80"/>
              </w:rPr>
              <w:t xml:space="preserve">automātiski tiek attēloti </w:t>
            </w:r>
            <w:r w:rsidR="00AF14E9" w:rsidRPr="00420AC5">
              <w:rPr>
                <w:color w:val="7F7F7F" w:themeColor="text1" w:themeTint="80"/>
              </w:rPr>
              <w:t>pasākumā</w:t>
            </w:r>
            <w:r w:rsidR="00AF14E9" w:rsidRPr="00420AC5">
              <w:rPr>
                <w:color w:val="FF0000"/>
              </w:rPr>
              <w:t xml:space="preserve"> </w:t>
            </w:r>
            <w:r w:rsidRPr="00420AC5">
              <w:rPr>
                <w:color w:val="7F7F7F" w:themeColor="text1" w:themeTint="80"/>
              </w:rPr>
              <w:t>paredzētie finansējuma avoti</w:t>
            </w:r>
          </w:p>
          <w:p w14:paraId="0BEB10E4" w14:textId="77777777" w:rsidR="00E74B48" w:rsidRPr="00420AC5" w:rsidRDefault="00E74B48" w:rsidP="00094FF9">
            <w:pPr>
              <w:jc w:val="both"/>
              <w:rPr>
                <w:color w:val="7F7F7F" w:themeColor="text1" w:themeTint="80"/>
              </w:rPr>
            </w:pPr>
          </w:p>
          <w:p w14:paraId="27737C24" w14:textId="73108F38" w:rsidR="00F05EAB" w:rsidRPr="00420AC5" w:rsidRDefault="00A337CD" w:rsidP="00094FF9">
            <w:pPr>
              <w:jc w:val="both"/>
              <w:rPr>
                <w:b/>
                <w:bCs/>
                <w:color w:val="000000" w:themeColor="text1"/>
              </w:rPr>
            </w:pPr>
            <w:r w:rsidRPr="00420AC5">
              <w:rPr>
                <w:b/>
                <w:bCs/>
                <w:color w:val="000000" w:themeColor="text1"/>
              </w:rPr>
              <w:t>F</w:t>
            </w:r>
            <w:r w:rsidR="00F05EAB" w:rsidRPr="00420AC5">
              <w:rPr>
                <w:b/>
                <w:bCs/>
                <w:color w:val="000000" w:themeColor="text1"/>
              </w:rPr>
              <w:t xml:space="preserve">inansējuma summa </w:t>
            </w:r>
          </w:p>
          <w:p w14:paraId="4D5DCDBA" w14:textId="26B4568B" w:rsidR="00F05EAB" w:rsidRPr="00420AC5" w:rsidRDefault="00F05EAB" w:rsidP="00094FF9">
            <w:pPr>
              <w:jc w:val="both"/>
              <w:rPr>
                <w:color w:val="7F7F7F" w:themeColor="text1" w:themeTint="80"/>
              </w:rPr>
            </w:pPr>
            <w:r w:rsidRPr="00420AC5">
              <w:rPr>
                <w:color w:val="7F7F7F" w:themeColor="text1" w:themeTint="80"/>
              </w:rPr>
              <w:t>Ievada projektā paredzēto finansējuma summu katram finansēšanas avotam</w:t>
            </w:r>
          </w:p>
          <w:p w14:paraId="12FF2AA9" w14:textId="1C3AB668" w:rsidR="003316B3" w:rsidRPr="00420AC5" w:rsidRDefault="00E83E8C" w:rsidP="00094FF9">
            <w:pPr>
              <w:jc w:val="both"/>
              <w:rPr>
                <w:i/>
                <w:iCs/>
                <w:color w:val="0000FF"/>
              </w:rPr>
            </w:pPr>
            <w:r w:rsidRPr="00420AC5">
              <w:rPr>
                <w:i/>
                <w:iCs/>
                <w:color w:val="0000FF"/>
              </w:rPr>
              <w:t xml:space="preserve">Norāda projekta finansējuma sadalījumu pa finansēšanas avotiem atbilstoši MK noteikumu </w:t>
            </w:r>
            <w:r w:rsidR="0013408F" w:rsidRPr="00420AC5">
              <w:rPr>
                <w:i/>
                <w:iCs/>
                <w:color w:val="0000FF"/>
              </w:rPr>
              <w:t>10</w:t>
            </w:r>
            <w:r w:rsidRPr="00420AC5">
              <w:rPr>
                <w:i/>
                <w:iCs/>
                <w:color w:val="0000FF"/>
              </w:rPr>
              <w:t>.</w:t>
            </w:r>
            <w:r w:rsidR="000F737F">
              <w:rPr>
                <w:i/>
                <w:iCs/>
                <w:color w:val="0000FF"/>
              </w:rPr>
              <w:t> </w:t>
            </w:r>
            <w:r w:rsidRPr="00420AC5">
              <w:rPr>
                <w:i/>
                <w:iCs/>
                <w:color w:val="0000FF"/>
              </w:rPr>
              <w:t xml:space="preserve">punktā noteiktajam, t.i., norāda ESF+ summu, kas nepārsniedz </w:t>
            </w:r>
            <w:r w:rsidR="0013408F" w:rsidRPr="00420AC5">
              <w:rPr>
                <w:i/>
                <w:iCs/>
                <w:color w:val="0000FF"/>
              </w:rPr>
              <w:t xml:space="preserve">1 868 476 </w:t>
            </w:r>
            <w:proofErr w:type="spellStart"/>
            <w:r w:rsidRPr="00420AC5">
              <w:rPr>
                <w:i/>
                <w:iCs/>
                <w:color w:val="0000FF"/>
              </w:rPr>
              <w:t>euro</w:t>
            </w:r>
            <w:proofErr w:type="spellEnd"/>
            <w:r w:rsidRPr="00420AC5">
              <w:rPr>
                <w:i/>
                <w:iCs/>
                <w:color w:val="0000FF"/>
              </w:rPr>
              <w:t xml:space="preserve"> un valsts budžeta finansējuma summu, kas nepārsniedz </w:t>
            </w:r>
            <w:r w:rsidR="00AF10FF" w:rsidRPr="00420AC5">
              <w:rPr>
                <w:i/>
                <w:iCs/>
                <w:color w:val="0000FF"/>
              </w:rPr>
              <w:t xml:space="preserve">329 732 </w:t>
            </w:r>
            <w:proofErr w:type="spellStart"/>
            <w:r w:rsidRPr="00420AC5">
              <w:rPr>
                <w:i/>
                <w:iCs/>
                <w:color w:val="0000FF"/>
              </w:rPr>
              <w:t>euro</w:t>
            </w:r>
            <w:proofErr w:type="spellEnd"/>
            <w:r w:rsidRPr="00420AC5">
              <w:rPr>
                <w:i/>
                <w:iCs/>
                <w:color w:val="0000FF"/>
              </w:rPr>
              <w:t>.</w:t>
            </w:r>
          </w:p>
          <w:p w14:paraId="7AE76A0E" w14:textId="77777777" w:rsidR="00E83E8C" w:rsidRPr="00420AC5" w:rsidRDefault="00E83E8C" w:rsidP="00094FF9">
            <w:pPr>
              <w:jc w:val="both"/>
              <w:rPr>
                <w:i/>
                <w:iCs/>
                <w:color w:val="0000FF"/>
              </w:rPr>
            </w:pPr>
          </w:p>
          <w:p w14:paraId="1953F849" w14:textId="2584F1A2" w:rsidR="00F05EAB" w:rsidRPr="00420AC5" w:rsidRDefault="63E49D4D" w:rsidP="00094FF9">
            <w:pPr>
              <w:jc w:val="both"/>
              <w:rPr>
                <w:b/>
                <w:bCs/>
                <w:color w:val="000000" w:themeColor="text1"/>
              </w:rPr>
            </w:pPr>
            <w:r w:rsidRPr="00420AC5">
              <w:rPr>
                <w:b/>
                <w:bCs/>
                <w:color w:val="000000" w:themeColor="text1"/>
              </w:rPr>
              <w:t>Publisk</w:t>
            </w:r>
            <w:r w:rsidR="34CF968A" w:rsidRPr="00420AC5">
              <w:rPr>
                <w:b/>
                <w:bCs/>
                <w:color w:val="000000" w:themeColor="text1"/>
              </w:rPr>
              <w:t>o</w:t>
            </w:r>
            <w:r w:rsidRPr="00420AC5">
              <w:rPr>
                <w:b/>
                <w:bCs/>
                <w:color w:val="000000" w:themeColor="text1"/>
              </w:rPr>
              <w:t xml:space="preserve"> un kopēj</w:t>
            </w:r>
            <w:r w:rsidR="6EE6158B" w:rsidRPr="00420AC5">
              <w:rPr>
                <w:b/>
                <w:bCs/>
                <w:color w:val="000000" w:themeColor="text1"/>
              </w:rPr>
              <w:t>o</w:t>
            </w:r>
            <w:r w:rsidRPr="00420AC5">
              <w:rPr>
                <w:b/>
                <w:bCs/>
                <w:color w:val="000000" w:themeColor="text1"/>
              </w:rPr>
              <w:t xml:space="preserve"> attiecināmo izmaksu summa</w:t>
            </w:r>
          </w:p>
          <w:p w14:paraId="729A3D7E" w14:textId="5C618BF2" w:rsidR="001B4090" w:rsidRPr="00420AC5" w:rsidRDefault="79ED07C8" w:rsidP="00094FF9">
            <w:pPr>
              <w:jc w:val="both"/>
              <w:rPr>
                <w:color w:val="7F7F7F" w:themeColor="text1" w:themeTint="80"/>
              </w:rPr>
            </w:pPr>
            <w:r w:rsidRPr="00420AC5">
              <w:rPr>
                <w:color w:val="7F7F7F" w:themeColor="text1" w:themeTint="80"/>
              </w:rPr>
              <w:t xml:space="preserve">Tiek aprēķināta automātiski, </w:t>
            </w:r>
            <w:r w:rsidR="0B6789C3" w:rsidRPr="00420AC5">
              <w:rPr>
                <w:color w:val="7F7F7F" w:themeColor="text1" w:themeTint="80"/>
              </w:rPr>
              <w:t xml:space="preserve">tāpat kā </w:t>
            </w:r>
            <w:r w:rsidR="41443BE8" w:rsidRPr="00420AC5">
              <w:rPr>
                <w:color w:val="7F7F7F" w:themeColor="text1" w:themeTint="80"/>
              </w:rPr>
              <w:t>finansējuma apjoma procentuālais lielums konkrētajam finansējuma avotam pa visu projekta īstenošanas laiku</w:t>
            </w:r>
            <w:r w:rsidR="69D379FE" w:rsidRPr="00420AC5">
              <w:rPr>
                <w:color w:val="7F7F7F" w:themeColor="text1" w:themeTint="80"/>
              </w:rPr>
              <w:t>.</w:t>
            </w:r>
          </w:p>
          <w:p w14:paraId="68CC8879" w14:textId="531FD881" w:rsidR="00BA2CDE" w:rsidRPr="00420AC5" w:rsidRDefault="00BA2CDE" w:rsidP="00581FE6">
            <w:pPr>
              <w:numPr>
                <w:ilvl w:val="0"/>
                <w:numId w:val="51"/>
              </w:numPr>
              <w:spacing w:after="160" w:line="259" w:lineRule="auto"/>
              <w:contextualSpacing/>
              <w:jc w:val="both"/>
              <w:rPr>
                <w:i/>
                <w:iCs/>
                <w:color w:val="0000FF"/>
              </w:rPr>
            </w:pPr>
            <w:r w:rsidRPr="00420AC5">
              <w:rPr>
                <w:i/>
                <w:iCs/>
                <w:color w:val="0000FF"/>
              </w:rPr>
              <w:t xml:space="preserve">Projekta iesniedzējam jāpārliecinās, ka projekta kopējās attiecināmās izmaksas nepārsniedz MK noteikumu </w:t>
            </w:r>
            <w:r w:rsidR="00917303" w:rsidRPr="00420AC5">
              <w:rPr>
                <w:i/>
                <w:iCs/>
                <w:color w:val="0000FF"/>
              </w:rPr>
              <w:t>10</w:t>
            </w:r>
            <w:r w:rsidRPr="00420AC5">
              <w:rPr>
                <w:i/>
                <w:iCs/>
                <w:color w:val="0000FF"/>
              </w:rPr>
              <w:t>.</w:t>
            </w:r>
            <w:r w:rsidR="00FD5098">
              <w:rPr>
                <w:i/>
                <w:iCs/>
                <w:color w:val="0000FF"/>
              </w:rPr>
              <w:t> </w:t>
            </w:r>
            <w:r w:rsidRPr="00420AC5">
              <w:rPr>
                <w:i/>
                <w:iCs/>
                <w:color w:val="0000FF"/>
              </w:rPr>
              <w:t xml:space="preserve">punktā noteikto kopējā attiecināmā finansējuma apmēru, t.i., kopējās attiecināmās izmaksas nepārsniedz </w:t>
            </w:r>
            <w:r w:rsidR="00917303" w:rsidRPr="00420AC5">
              <w:rPr>
                <w:i/>
                <w:iCs/>
                <w:color w:val="0000FF"/>
              </w:rPr>
              <w:t xml:space="preserve">2 198 208 </w:t>
            </w:r>
            <w:proofErr w:type="spellStart"/>
            <w:r w:rsidRPr="00420AC5">
              <w:rPr>
                <w:i/>
                <w:iCs/>
                <w:color w:val="0000FF"/>
              </w:rPr>
              <w:t>euro</w:t>
            </w:r>
            <w:proofErr w:type="spellEnd"/>
            <w:r w:rsidRPr="00420AC5">
              <w:rPr>
                <w:i/>
                <w:iCs/>
                <w:color w:val="0000FF"/>
              </w:rPr>
              <w:t>.</w:t>
            </w:r>
          </w:p>
          <w:p w14:paraId="290BA55A" w14:textId="29BC6759" w:rsidR="001B4090" w:rsidRPr="00420AC5" w:rsidRDefault="000859E2" w:rsidP="00581FE6">
            <w:pPr>
              <w:numPr>
                <w:ilvl w:val="0"/>
                <w:numId w:val="51"/>
              </w:numPr>
              <w:spacing w:after="160" w:line="259" w:lineRule="auto"/>
              <w:contextualSpacing/>
              <w:jc w:val="both"/>
              <w:rPr>
                <w:color w:val="7F7F7F" w:themeColor="text1" w:themeTint="80"/>
              </w:rPr>
            </w:pPr>
            <w:r w:rsidRPr="00420AC5">
              <w:rPr>
                <w:i/>
                <w:iCs/>
                <w:color w:val="0000FF"/>
              </w:rPr>
              <w:t>ESF+ finansējums projektā nepārsniedz 85 procentus no projekta kopējām attiecināmajām izmaksām.</w:t>
            </w:r>
          </w:p>
        </w:tc>
      </w:tr>
    </w:tbl>
    <w:p w14:paraId="13A30008" w14:textId="1283CEB5" w:rsidR="00104C7D" w:rsidRPr="00420AC5" w:rsidRDefault="00104C7D" w:rsidP="00E52ADE">
      <w:pPr>
        <w:rPr>
          <w:highlight w:val="yellow"/>
        </w:rPr>
      </w:pPr>
    </w:p>
    <w:p w14:paraId="659DC181" w14:textId="70156434" w:rsidR="00A337CD" w:rsidRPr="00420AC5" w:rsidRDefault="00A337CD" w:rsidP="00E52ADE">
      <w:pPr>
        <w:rPr>
          <w:highlight w:val="yellow"/>
        </w:rPr>
      </w:pPr>
    </w:p>
    <w:p w14:paraId="7FB1FFC5" w14:textId="6AAE2385" w:rsidR="00A337CD" w:rsidRPr="00420AC5" w:rsidRDefault="00A337CD" w:rsidP="00E52ADE">
      <w:pPr>
        <w:rPr>
          <w:highlight w:val="yellow"/>
        </w:rPr>
      </w:pPr>
    </w:p>
    <w:p w14:paraId="3595A85E" w14:textId="4968EC13" w:rsidR="00A337CD" w:rsidRPr="00420AC5" w:rsidRDefault="00A337CD" w:rsidP="00E52ADE">
      <w:pPr>
        <w:rPr>
          <w:highlight w:val="yellow"/>
        </w:rPr>
      </w:pPr>
    </w:p>
    <w:p w14:paraId="127D6A57" w14:textId="70654CB7" w:rsidR="00A337CD" w:rsidRPr="00420AC5" w:rsidRDefault="00A337CD" w:rsidP="00E52ADE">
      <w:pPr>
        <w:rPr>
          <w:highlight w:val="yellow"/>
        </w:rPr>
      </w:pPr>
    </w:p>
    <w:p w14:paraId="463956BA" w14:textId="77777777" w:rsidR="009A7F41" w:rsidRPr="00420AC5" w:rsidRDefault="009A7F41">
      <w:pPr>
        <w:rPr>
          <w:rFonts w:eastAsia="Times New Roman"/>
          <w:sz w:val="32"/>
          <w:szCs w:val="32"/>
          <w:highlight w:val="yellow"/>
        </w:rPr>
      </w:pPr>
      <w:r w:rsidRPr="00420AC5">
        <w:rPr>
          <w:rFonts w:eastAsia="Times New Roman"/>
          <w:sz w:val="32"/>
          <w:szCs w:val="32"/>
          <w:highlight w:val="yellow"/>
        </w:rPr>
        <w:br w:type="page"/>
      </w:r>
    </w:p>
    <w:p w14:paraId="77ECECE3" w14:textId="77777777" w:rsidR="009A7F41" w:rsidRPr="00420AC5" w:rsidRDefault="009A7F41" w:rsidP="009A7F41">
      <w:pPr>
        <w:rPr>
          <w:rFonts w:eastAsia="Times New Roman"/>
          <w:b/>
          <w:bCs/>
          <w:sz w:val="32"/>
          <w:szCs w:val="32"/>
        </w:rPr>
        <w:sectPr w:rsidR="009A7F41" w:rsidRPr="00420AC5" w:rsidSect="00C5320F">
          <w:footerReference w:type="default" r:id="rId66"/>
          <w:pgSz w:w="11906" w:h="16838"/>
          <w:pgMar w:top="1134" w:right="851" w:bottom="1134" w:left="1418" w:header="709" w:footer="709" w:gutter="0"/>
          <w:cols w:space="708"/>
          <w:docGrid w:linePitch="360"/>
        </w:sectPr>
      </w:pPr>
    </w:p>
    <w:p w14:paraId="06C3C95E" w14:textId="6EB1AA1E" w:rsidR="003C2024" w:rsidRPr="00E52ADE" w:rsidRDefault="00255E46" w:rsidP="00E52ADE">
      <w:pPr>
        <w:pStyle w:val="Heading2"/>
        <w:jc w:val="center"/>
        <w:rPr>
          <w:highlight w:val="yellow"/>
        </w:rPr>
      </w:pPr>
      <w:r w:rsidRPr="00420AC5">
        <w:lastRenderedPageBreak/>
        <w:t>SADAĻA –</w:t>
      </w:r>
      <w:r w:rsidR="0025761D" w:rsidRPr="00420AC5">
        <w:t xml:space="preserve"> </w:t>
      </w:r>
      <w:r w:rsidRPr="00420AC5">
        <w:t>BUDŽETA KOPSAVILKUMS</w:t>
      </w:r>
    </w:p>
    <w:tbl>
      <w:tblPr>
        <w:tblW w:w="15593"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66"/>
        <w:gridCol w:w="3827"/>
      </w:tblGrid>
      <w:tr w:rsidR="006724E4" w:rsidRPr="00420AC5" w14:paraId="0344951D" w14:textId="77777777" w:rsidTr="00F2732E">
        <w:trPr>
          <w:trHeight w:val="1770"/>
        </w:trPr>
        <w:tc>
          <w:tcPr>
            <w:tcW w:w="11766" w:type="dxa"/>
            <w:tcBorders>
              <w:top w:val="single" w:sz="6" w:space="0" w:color="auto"/>
              <w:left w:val="single" w:sz="6" w:space="0" w:color="auto"/>
              <w:bottom w:val="single" w:sz="6" w:space="0" w:color="auto"/>
              <w:right w:val="single" w:sz="6" w:space="0" w:color="auto"/>
            </w:tcBorders>
            <w:hideMark/>
          </w:tcPr>
          <w:p w14:paraId="4286768B" w14:textId="1ACFCEC4" w:rsidR="006724E4" w:rsidRPr="00420AC5" w:rsidRDefault="006724E4">
            <w:pPr>
              <w:textAlignment w:val="baseline"/>
              <w:rPr>
                <w:rFonts w:eastAsia="Times New Roman"/>
                <w:sz w:val="18"/>
                <w:szCs w:val="18"/>
              </w:rPr>
            </w:pPr>
            <w:r w:rsidRPr="00420AC5">
              <w:rPr>
                <w:noProof/>
              </w:rPr>
              <w:drawing>
                <wp:inline distT="0" distB="0" distL="0" distR="0" wp14:anchorId="5AF34AB9" wp14:editId="190FAC76">
                  <wp:extent cx="7362825" cy="1781646"/>
                  <wp:effectExtent l="0" t="0" r="0" b="9525"/>
                  <wp:docPr id="126975955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omputer&#10;&#10;Description automatically generate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374866" cy="1784560"/>
                          </a:xfrm>
                          <a:prstGeom prst="rect">
                            <a:avLst/>
                          </a:prstGeom>
                          <a:noFill/>
                          <a:ln>
                            <a:noFill/>
                          </a:ln>
                        </pic:spPr>
                      </pic:pic>
                    </a:graphicData>
                  </a:graphic>
                </wp:inline>
              </w:drawing>
            </w:r>
            <w:r w:rsidRPr="00420AC5">
              <w:rPr>
                <w:rFonts w:eastAsia="Times New Roman"/>
                <w:color w:val="0000FF"/>
              </w:rPr>
              <w:t> </w:t>
            </w:r>
          </w:p>
        </w:tc>
        <w:tc>
          <w:tcPr>
            <w:tcW w:w="3827" w:type="dxa"/>
            <w:tcBorders>
              <w:top w:val="single" w:sz="6" w:space="0" w:color="auto"/>
              <w:left w:val="single" w:sz="6" w:space="0" w:color="auto"/>
              <w:bottom w:val="single" w:sz="6" w:space="0" w:color="auto"/>
              <w:right w:val="single" w:sz="6" w:space="0" w:color="auto"/>
            </w:tcBorders>
            <w:hideMark/>
          </w:tcPr>
          <w:p w14:paraId="3B7E9C72" w14:textId="77777777" w:rsidR="006724E4" w:rsidRPr="00420AC5" w:rsidRDefault="006724E4">
            <w:pPr>
              <w:ind w:left="142" w:right="138"/>
              <w:jc w:val="both"/>
              <w:textAlignment w:val="baseline"/>
              <w:rPr>
                <w:rFonts w:eastAsia="Times New Roman"/>
                <w:sz w:val="18"/>
                <w:szCs w:val="18"/>
              </w:rPr>
            </w:pPr>
            <w:r w:rsidRPr="00420AC5">
              <w:rPr>
                <w:rFonts w:eastAsia="Times New Roman"/>
                <w:color w:val="7F7F7F" w:themeColor="text1" w:themeTint="80"/>
              </w:rPr>
              <w:t>Izvēloties funkciju "Labot" tiks atvērta projekta budžeta kopsavilkuma forma, kurā būs jāievada atbilstošā informācija </w:t>
            </w:r>
          </w:p>
        </w:tc>
      </w:tr>
    </w:tbl>
    <w:p w14:paraId="1C96ACB0" w14:textId="77777777" w:rsidR="00E73CDC" w:rsidRPr="00420AC5" w:rsidRDefault="00E73CDC">
      <w:pPr>
        <w:rPr>
          <w:rFonts w:eastAsia="Times New Roman"/>
          <w:b/>
          <w:bCs/>
          <w:sz w:val="28"/>
          <w:szCs w:val="28"/>
          <w:highlight w:val="yellow"/>
        </w:rPr>
      </w:pPr>
    </w:p>
    <w:p w14:paraId="1237599B" w14:textId="52B74934" w:rsidR="008856D9" w:rsidRPr="00420AC5" w:rsidRDefault="00BF7FFA" w:rsidP="00436594">
      <w:pPr>
        <w:jc w:val="both"/>
        <w:rPr>
          <w:i/>
          <w:iCs/>
          <w:color w:val="0000FF"/>
        </w:rPr>
      </w:pPr>
      <w:r w:rsidRPr="00420AC5">
        <w:rPr>
          <w:i/>
          <w:iCs/>
          <w:color w:val="0000FF"/>
        </w:rPr>
        <w:t>Projekta iesnieguma sadaļā “Projekta budžeta kopsavilkums” izmaksu pozīcijas ir definētas atbilstoši MK noteikumu 2</w:t>
      </w:r>
      <w:r w:rsidR="00D40730" w:rsidRPr="00420AC5">
        <w:rPr>
          <w:i/>
          <w:iCs/>
          <w:color w:val="0000FF"/>
        </w:rPr>
        <w:t>4</w:t>
      </w:r>
      <w:r w:rsidRPr="00420AC5">
        <w:rPr>
          <w:i/>
          <w:iCs/>
          <w:color w:val="0000FF"/>
        </w:rPr>
        <w:t>.</w:t>
      </w:r>
      <w:r w:rsidR="00A62CA2">
        <w:rPr>
          <w:i/>
          <w:iCs/>
          <w:color w:val="0000FF"/>
        </w:rPr>
        <w:t xml:space="preserve">, </w:t>
      </w:r>
      <w:r w:rsidRPr="00420AC5">
        <w:rPr>
          <w:i/>
          <w:iCs/>
          <w:color w:val="0000FF"/>
        </w:rPr>
        <w:t>2</w:t>
      </w:r>
      <w:r w:rsidR="00D40730" w:rsidRPr="00420AC5">
        <w:rPr>
          <w:i/>
          <w:iCs/>
          <w:color w:val="0000FF"/>
        </w:rPr>
        <w:t>5</w:t>
      </w:r>
      <w:r w:rsidRPr="00420AC5">
        <w:rPr>
          <w:i/>
          <w:iCs/>
          <w:color w:val="0000FF"/>
        </w:rPr>
        <w:t>. </w:t>
      </w:r>
      <w:r w:rsidR="00A62CA2">
        <w:rPr>
          <w:i/>
          <w:iCs/>
          <w:color w:val="0000FF"/>
        </w:rPr>
        <w:t>un 29.</w:t>
      </w:r>
      <w:r w:rsidR="00400ECF">
        <w:rPr>
          <w:i/>
          <w:iCs/>
          <w:color w:val="0000FF"/>
        </w:rPr>
        <w:t> </w:t>
      </w:r>
      <w:r w:rsidRPr="00420AC5">
        <w:rPr>
          <w:i/>
          <w:iCs/>
          <w:color w:val="0000FF"/>
        </w:rPr>
        <w:t xml:space="preserve">punktā noteiktajām attiecināmajām izmaksām un plānojamas ņemot vērā MK noteikumu </w:t>
      </w:r>
      <w:r w:rsidR="00D40730" w:rsidRPr="00420AC5">
        <w:rPr>
          <w:i/>
          <w:iCs/>
          <w:color w:val="0000FF"/>
        </w:rPr>
        <w:t>25., 27., 28. un 29</w:t>
      </w:r>
      <w:r w:rsidRPr="00420AC5">
        <w:rPr>
          <w:i/>
          <w:iCs/>
          <w:color w:val="0000FF"/>
        </w:rPr>
        <w:t>. punktā u.c. ietvertos nosacījumus.</w:t>
      </w:r>
    </w:p>
    <w:p w14:paraId="232152EC" w14:textId="77777777" w:rsidR="006724E4" w:rsidRPr="00420AC5" w:rsidRDefault="006724E4">
      <w:pPr>
        <w:rPr>
          <w:rFonts w:eastAsia="Times New Roman"/>
          <w:b/>
          <w:bCs/>
          <w:sz w:val="28"/>
          <w:szCs w:val="28"/>
          <w:highlight w:val="yellow"/>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4803"/>
        <w:gridCol w:w="1271"/>
        <w:gridCol w:w="988"/>
        <w:gridCol w:w="1136"/>
        <w:gridCol w:w="1465"/>
        <w:gridCol w:w="1226"/>
        <w:gridCol w:w="1306"/>
        <w:gridCol w:w="851"/>
        <w:gridCol w:w="1559"/>
      </w:tblGrid>
      <w:tr w:rsidR="002A1681" w:rsidRPr="00420AC5" w14:paraId="29070F34" w14:textId="50F8E23B" w:rsidTr="6B4F139B">
        <w:trPr>
          <w:trHeight w:val="408"/>
          <w:jc w:val="center"/>
        </w:trPr>
        <w:tc>
          <w:tcPr>
            <w:tcW w:w="983"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D01E3C0" w14:textId="6B432025" w:rsidR="002A1681" w:rsidRPr="00420AC5" w:rsidRDefault="002A1681" w:rsidP="00E73CDC">
            <w:pPr>
              <w:spacing w:after="160" w:line="259" w:lineRule="auto"/>
              <w:jc w:val="center"/>
              <w:rPr>
                <w:rFonts w:eastAsia="Calibri"/>
                <w:b/>
                <w:bCs/>
                <w:sz w:val="20"/>
                <w:szCs w:val="20"/>
                <w:lang w:eastAsia="en-US"/>
              </w:rPr>
            </w:pPr>
            <w:r w:rsidRPr="00420AC5">
              <w:rPr>
                <w:rFonts w:eastAsia="Calibri"/>
                <w:b/>
                <w:bCs/>
                <w:sz w:val="20"/>
                <w:szCs w:val="20"/>
                <w:lang w:eastAsia="en-US"/>
              </w:rPr>
              <w:t>Budžeta pozīcijas kods</w:t>
            </w:r>
          </w:p>
        </w:tc>
        <w:tc>
          <w:tcPr>
            <w:tcW w:w="4803"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C8B2400" w14:textId="2AD5ECEB" w:rsidR="002A1681" w:rsidRPr="00420AC5" w:rsidRDefault="002A1681" w:rsidP="00E73CDC">
            <w:pPr>
              <w:spacing w:after="160" w:line="259" w:lineRule="auto"/>
              <w:jc w:val="center"/>
              <w:rPr>
                <w:rFonts w:eastAsia="Calibri"/>
                <w:b/>
                <w:bCs/>
                <w:sz w:val="20"/>
                <w:szCs w:val="20"/>
                <w:lang w:eastAsia="en-US"/>
              </w:rPr>
            </w:pPr>
            <w:r w:rsidRPr="00420AC5">
              <w:rPr>
                <w:rFonts w:eastAsia="Calibri"/>
                <w:b/>
                <w:bCs/>
                <w:sz w:val="20"/>
                <w:szCs w:val="20"/>
                <w:lang w:eastAsia="en-US"/>
              </w:rPr>
              <w:t>Nosaukums</w:t>
            </w:r>
          </w:p>
        </w:tc>
        <w:tc>
          <w:tcPr>
            <w:tcW w:w="1271"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60F0F960" w14:textId="77777777" w:rsidR="002A1681" w:rsidRPr="00420AC5" w:rsidRDefault="002A1681" w:rsidP="00E73CDC">
            <w:pPr>
              <w:spacing w:after="160" w:line="259" w:lineRule="auto"/>
              <w:jc w:val="center"/>
              <w:rPr>
                <w:rFonts w:eastAsia="Calibri"/>
                <w:b/>
                <w:bCs/>
                <w:sz w:val="20"/>
                <w:szCs w:val="20"/>
                <w:lang w:eastAsia="en-US"/>
              </w:rPr>
            </w:pPr>
            <w:r w:rsidRPr="00420AC5">
              <w:rPr>
                <w:rFonts w:eastAsia="Calibri"/>
                <w:b/>
                <w:bCs/>
                <w:sz w:val="20"/>
                <w:szCs w:val="20"/>
                <w:lang w:eastAsia="en-US"/>
              </w:rPr>
              <w:t>Izmaksu veids (tiešās/ netiešās)</w:t>
            </w:r>
          </w:p>
        </w:tc>
        <w:tc>
          <w:tcPr>
            <w:tcW w:w="988" w:type="dxa"/>
            <w:vMerge w:val="restart"/>
            <w:tcBorders>
              <w:top w:val="single" w:sz="4" w:space="0" w:color="auto"/>
              <w:left w:val="single" w:sz="4" w:space="0" w:color="auto"/>
              <w:right w:val="single" w:sz="4" w:space="0" w:color="auto"/>
            </w:tcBorders>
            <w:shd w:val="clear" w:color="auto" w:fill="auto"/>
          </w:tcPr>
          <w:p w14:paraId="6BEB4BCB" w14:textId="44EDAFD9" w:rsidR="002A1681" w:rsidRPr="00420AC5" w:rsidRDefault="002A1681" w:rsidP="00E73CDC">
            <w:pPr>
              <w:spacing w:after="160" w:line="259" w:lineRule="auto"/>
              <w:jc w:val="center"/>
              <w:rPr>
                <w:rFonts w:eastAsia="Calibri"/>
                <w:b/>
                <w:sz w:val="20"/>
                <w:szCs w:val="20"/>
                <w:lang w:eastAsia="en-US"/>
              </w:rPr>
            </w:pPr>
            <w:r w:rsidRPr="00420AC5">
              <w:rPr>
                <w:b/>
                <w:bCs/>
                <w:sz w:val="20"/>
                <w:szCs w:val="20"/>
              </w:rPr>
              <w:t>Vienas vienības izmaksu pielietojums</w:t>
            </w:r>
            <w:r w:rsidRPr="00420AC5">
              <w:rPr>
                <w:b/>
                <w:bCs/>
                <w:sz w:val="20"/>
                <w:szCs w:val="20"/>
              </w:rPr>
              <w:br/>
              <w:t>(ir vai nav)</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BCEDD" w14:textId="6059B115" w:rsidR="002A1681" w:rsidRPr="00420AC5" w:rsidRDefault="002A1681" w:rsidP="00E73CDC">
            <w:pPr>
              <w:spacing w:after="160" w:line="259" w:lineRule="auto"/>
              <w:jc w:val="center"/>
              <w:rPr>
                <w:rFonts w:eastAsia="Calibri"/>
                <w:b/>
                <w:sz w:val="20"/>
                <w:szCs w:val="20"/>
                <w:lang w:eastAsia="en-US"/>
              </w:rPr>
            </w:pPr>
            <w:r w:rsidRPr="00420AC5">
              <w:rPr>
                <w:rFonts w:eastAsia="Calibri"/>
                <w:b/>
                <w:sz w:val="20"/>
                <w:szCs w:val="20"/>
                <w:lang w:eastAsia="en-US"/>
              </w:rPr>
              <w:t>Daudzums</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BB8D8" w14:textId="1BB39702" w:rsidR="002A1681" w:rsidRPr="00420AC5" w:rsidRDefault="002A1681" w:rsidP="705ACB4D">
            <w:pPr>
              <w:spacing w:after="160" w:line="259" w:lineRule="auto"/>
              <w:jc w:val="center"/>
              <w:rPr>
                <w:rFonts w:eastAsia="Calibri"/>
                <w:b/>
                <w:bCs/>
                <w:sz w:val="20"/>
                <w:szCs w:val="20"/>
                <w:lang w:eastAsia="en-US"/>
              </w:rPr>
            </w:pPr>
            <w:r w:rsidRPr="00420AC5">
              <w:rPr>
                <w:rFonts w:eastAsia="Calibri"/>
                <w:b/>
                <w:bCs/>
                <w:sz w:val="20"/>
                <w:szCs w:val="20"/>
                <w:lang w:eastAsia="en-US"/>
              </w:rPr>
              <w:t>Mērvienība</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F1807" w14:textId="356FB753" w:rsidR="002A1681" w:rsidRPr="00420AC5" w:rsidRDefault="002A1681" w:rsidP="00E73CDC">
            <w:pPr>
              <w:spacing w:after="160" w:line="259" w:lineRule="auto"/>
              <w:jc w:val="center"/>
              <w:rPr>
                <w:rFonts w:eastAsia="Calibri"/>
                <w:b/>
                <w:sz w:val="20"/>
                <w:szCs w:val="20"/>
                <w:lang w:eastAsia="en-US"/>
              </w:rPr>
            </w:pPr>
            <w:r w:rsidRPr="00420AC5">
              <w:rPr>
                <w:rFonts w:eastAsia="Calibri"/>
                <w:b/>
                <w:sz w:val="20"/>
                <w:szCs w:val="20"/>
                <w:lang w:eastAsia="en-US"/>
              </w:rPr>
              <w:t>Projekta darbības numurs</w:t>
            </w:r>
          </w:p>
        </w:tc>
        <w:tc>
          <w:tcPr>
            <w:tcW w:w="1306" w:type="dxa"/>
            <w:vMerge w:val="restart"/>
            <w:tcBorders>
              <w:left w:val="single" w:sz="4" w:space="0" w:color="auto"/>
              <w:right w:val="single" w:sz="4" w:space="0" w:color="auto"/>
            </w:tcBorders>
            <w:shd w:val="clear" w:color="auto" w:fill="auto"/>
            <w:vAlign w:val="center"/>
            <w:hideMark/>
          </w:tcPr>
          <w:p w14:paraId="53C78A07" w14:textId="1B300651" w:rsidR="002A1681" w:rsidRPr="00420AC5" w:rsidRDefault="002A1681" w:rsidP="00E73CDC">
            <w:pPr>
              <w:spacing w:after="160" w:line="259" w:lineRule="auto"/>
              <w:jc w:val="center"/>
              <w:rPr>
                <w:rFonts w:eastAsia="Calibri"/>
                <w:b/>
                <w:sz w:val="20"/>
                <w:szCs w:val="20"/>
                <w:lang w:eastAsia="en-US"/>
              </w:rPr>
            </w:pPr>
            <w:r w:rsidRPr="00420AC5">
              <w:rPr>
                <w:rFonts w:eastAsia="Calibri"/>
                <w:b/>
                <w:bCs/>
                <w:sz w:val="20"/>
                <w:szCs w:val="20"/>
                <w:lang w:eastAsia="en-US"/>
              </w:rPr>
              <w:t>Attiecināmā summa</w:t>
            </w:r>
          </w:p>
        </w:tc>
        <w:tc>
          <w:tcPr>
            <w:tcW w:w="851" w:type="dxa"/>
            <w:vMerge w:val="restart"/>
            <w:tcBorders>
              <w:left w:val="single" w:sz="4" w:space="0" w:color="auto"/>
              <w:right w:val="single" w:sz="4" w:space="0" w:color="auto"/>
            </w:tcBorders>
            <w:vAlign w:val="center"/>
          </w:tcPr>
          <w:p w14:paraId="38832646" w14:textId="6F045D98" w:rsidR="002A1681" w:rsidRPr="00420AC5" w:rsidRDefault="002A1681" w:rsidP="002A1681">
            <w:pPr>
              <w:spacing w:after="160" w:line="259" w:lineRule="auto"/>
              <w:jc w:val="center"/>
              <w:rPr>
                <w:rFonts w:eastAsia="Calibri"/>
                <w:b/>
                <w:bCs/>
                <w:sz w:val="20"/>
                <w:szCs w:val="20"/>
                <w:lang w:eastAsia="en-US"/>
              </w:rPr>
            </w:pPr>
            <w:r w:rsidRPr="00420AC5">
              <w:rPr>
                <w:rFonts w:eastAsia="Calibri"/>
                <w:b/>
                <w:sz w:val="20"/>
                <w:szCs w:val="20"/>
                <w:lang w:eastAsia="en-US"/>
              </w:rPr>
              <w:t>%</w:t>
            </w:r>
          </w:p>
        </w:tc>
        <w:tc>
          <w:tcPr>
            <w:tcW w:w="1559" w:type="dxa"/>
            <w:vMerge w:val="restart"/>
            <w:tcBorders>
              <w:left w:val="single" w:sz="4" w:space="0" w:color="auto"/>
              <w:right w:val="single" w:sz="4" w:space="0" w:color="auto"/>
            </w:tcBorders>
          </w:tcPr>
          <w:p w14:paraId="095736A0" w14:textId="77777777" w:rsidR="002A1681" w:rsidRPr="00420AC5" w:rsidRDefault="002A1681" w:rsidP="002A1681">
            <w:pPr>
              <w:jc w:val="center"/>
              <w:rPr>
                <w:rFonts w:eastAsia="Times New Roman"/>
                <w:b/>
                <w:bCs/>
                <w:color w:val="161616"/>
                <w:sz w:val="21"/>
                <w:szCs w:val="21"/>
              </w:rPr>
            </w:pPr>
            <w:r w:rsidRPr="00420AC5">
              <w:rPr>
                <w:b/>
                <w:bCs/>
                <w:color w:val="161616"/>
                <w:sz w:val="21"/>
                <w:szCs w:val="21"/>
              </w:rPr>
              <w:br/>
              <w:t>t.sk. PVN ('Kopsumma' - ('Kopsumma'/ 1,21))</w:t>
            </w:r>
          </w:p>
          <w:p w14:paraId="770BE040" w14:textId="77777777" w:rsidR="002A1681" w:rsidRPr="00420AC5" w:rsidRDefault="002A1681" w:rsidP="00E73CDC">
            <w:pPr>
              <w:spacing w:after="160" w:line="259" w:lineRule="auto"/>
              <w:jc w:val="center"/>
              <w:rPr>
                <w:rFonts w:eastAsia="Calibri"/>
                <w:b/>
                <w:bCs/>
                <w:sz w:val="20"/>
                <w:szCs w:val="20"/>
                <w:lang w:eastAsia="en-US"/>
              </w:rPr>
            </w:pPr>
          </w:p>
        </w:tc>
      </w:tr>
      <w:tr w:rsidR="002A1681" w:rsidRPr="00420AC5" w14:paraId="54B265BD" w14:textId="77777777" w:rsidTr="6B4F139B">
        <w:trPr>
          <w:trHeight w:val="306"/>
          <w:jc w:val="center"/>
        </w:trPr>
        <w:tc>
          <w:tcPr>
            <w:tcW w:w="983" w:type="dxa"/>
            <w:vMerge/>
            <w:vAlign w:val="center"/>
            <w:hideMark/>
          </w:tcPr>
          <w:p w14:paraId="0EDEFD82" w14:textId="77777777" w:rsidR="002A1681" w:rsidRPr="00420AC5" w:rsidRDefault="002A1681" w:rsidP="00E73CDC">
            <w:pPr>
              <w:spacing w:after="160" w:line="259" w:lineRule="auto"/>
              <w:rPr>
                <w:rFonts w:eastAsia="Calibri"/>
                <w:b/>
                <w:bCs/>
                <w:sz w:val="20"/>
                <w:szCs w:val="20"/>
                <w:lang w:eastAsia="en-US"/>
              </w:rPr>
            </w:pPr>
          </w:p>
        </w:tc>
        <w:tc>
          <w:tcPr>
            <w:tcW w:w="4803" w:type="dxa"/>
            <w:vMerge/>
            <w:vAlign w:val="center"/>
            <w:hideMark/>
          </w:tcPr>
          <w:p w14:paraId="1BB01FDF" w14:textId="77777777" w:rsidR="002A1681" w:rsidRPr="00420AC5" w:rsidRDefault="002A1681" w:rsidP="00E73CDC">
            <w:pPr>
              <w:spacing w:after="160" w:line="259" w:lineRule="auto"/>
              <w:rPr>
                <w:rFonts w:eastAsia="Calibri"/>
                <w:b/>
                <w:bCs/>
                <w:sz w:val="20"/>
                <w:szCs w:val="20"/>
                <w:lang w:eastAsia="en-US"/>
              </w:rPr>
            </w:pPr>
          </w:p>
        </w:tc>
        <w:tc>
          <w:tcPr>
            <w:tcW w:w="1271" w:type="dxa"/>
            <w:vMerge/>
            <w:vAlign w:val="center"/>
            <w:hideMark/>
          </w:tcPr>
          <w:p w14:paraId="4EC377F7" w14:textId="77777777" w:rsidR="002A1681" w:rsidRPr="00420AC5" w:rsidRDefault="002A1681" w:rsidP="00E73CDC">
            <w:pPr>
              <w:spacing w:after="160" w:line="259" w:lineRule="auto"/>
              <w:rPr>
                <w:rFonts w:eastAsia="Calibri"/>
                <w:b/>
                <w:bCs/>
                <w:sz w:val="20"/>
                <w:szCs w:val="20"/>
                <w:lang w:eastAsia="en-US"/>
              </w:rPr>
            </w:pPr>
          </w:p>
        </w:tc>
        <w:tc>
          <w:tcPr>
            <w:tcW w:w="988" w:type="dxa"/>
            <w:vMerge/>
          </w:tcPr>
          <w:p w14:paraId="4E167627" w14:textId="77777777" w:rsidR="002A1681" w:rsidRPr="00420AC5" w:rsidRDefault="002A1681" w:rsidP="00E73CDC">
            <w:pPr>
              <w:spacing w:after="160" w:line="259" w:lineRule="auto"/>
              <w:rPr>
                <w:rFonts w:eastAsia="Calibri"/>
                <w:b/>
                <w:sz w:val="20"/>
                <w:szCs w:val="20"/>
                <w:lang w:eastAsia="en-US"/>
              </w:rPr>
            </w:pPr>
          </w:p>
        </w:tc>
        <w:tc>
          <w:tcPr>
            <w:tcW w:w="1136" w:type="dxa"/>
            <w:vMerge/>
            <w:vAlign w:val="center"/>
            <w:hideMark/>
          </w:tcPr>
          <w:p w14:paraId="3BDE2349" w14:textId="3CC78A6E" w:rsidR="002A1681" w:rsidRPr="00420AC5" w:rsidRDefault="002A1681" w:rsidP="00E73CDC">
            <w:pPr>
              <w:spacing w:after="160" w:line="259" w:lineRule="auto"/>
              <w:rPr>
                <w:rFonts w:eastAsia="Calibri"/>
                <w:b/>
                <w:sz w:val="20"/>
                <w:szCs w:val="20"/>
                <w:lang w:eastAsia="en-US"/>
              </w:rPr>
            </w:pPr>
          </w:p>
        </w:tc>
        <w:tc>
          <w:tcPr>
            <w:tcW w:w="1465" w:type="dxa"/>
            <w:vMerge/>
            <w:vAlign w:val="center"/>
            <w:hideMark/>
          </w:tcPr>
          <w:p w14:paraId="53FC7837" w14:textId="77777777" w:rsidR="002A1681" w:rsidRPr="00420AC5" w:rsidRDefault="002A1681" w:rsidP="00E73CDC">
            <w:pPr>
              <w:spacing w:after="160" w:line="259" w:lineRule="auto"/>
              <w:rPr>
                <w:rFonts w:eastAsia="Calibri"/>
                <w:b/>
                <w:sz w:val="20"/>
                <w:szCs w:val="20"/>
                <w:lang w:eastAsia="en-US"/>
              </w:rPr>
            </w:pPr>
          </w:p>
        </w:tc>
        <w:tc>
          <w:tcPr>
            <w:tcW w:w="1226" w:type="dxa"/>
            <w:vMerge/>
            <w:vAlign w:val="center"/>
            <w:hideMark/>
          </w:tcPr>
          <w:p w14:paraId="179CC7E0" w14:textId="77777777" w:rsidR="002A1681" w:rsidRPr="00420AC5" w:rsidRDefault="002A1681" w:rsidP="00E73CDC">
            <w:pPr>
              <w:spacing w:after="160" w:line="259" w:lineRule="auto"/>
              <w:rPr>
                <w:rFonts w:eastAsia="Calibri"/>
                <w:b/>
                <w:sz w:val="20"/>
                <w:szCs w:val="20"/>
                <w:lang w:eastAsia="en-US"/>
              </w:rPr>
            </w:pPr>
          </w:p>
        </w:tc>
        <w:tc>
          <w:tcPr>
            <w:tcW w:w="1306" w:type="dxa"/>
            <w:vMerge/>
            <w:vAlign w:val="center"/>
            <w:hideMark/>
          </w:tcPr>
          <w:p w14:paraId="74AC9372" w14:textId="1C6F2247" w:rsidR="002A1681" w:rsidRPr="00420AC5" w:rsidRDefault="002A1681" w:rsidP="705ACB4D">
            <w:pPr>
              <w:spacing w:after="160" w:line="259" w:lineRule="auto"/>
              <w:jc w:val="center"/>
              <w:rPr>
                <w:rFonts w:eastAsia="Calibri"/>
                <w:b/>
                <w:bCs/>
                <w:sz w:val="20"/>
                <w:szCs w:val="20"/>
                <w:lang w:eastAsia="en-US"/>
              </w:rPr>
            </w:pPr>
          </w:p>
        </w:tc>
        <w:tc>
          <w:tcPr>
            <w:tcW w:w="851" w:type="dxa"/>
            <w:vMerge/>
          </w:tcPr>
          <w:p w14:paraId="46EEA461" w14:textId="51E3648F" w:rsidR="002A1681" w:rsidRPr="00420AC5" w:rsidRDefault="002A1681" w:rsidP="00E73CDC">
            <w:pPr>
              <w:spacing w:after="160" w:line="259" w:lineRule="auto"/>
              <w:jc w:val="center"/>
              <w:rPr>
                <w:rFonts w:eastAsia="Calibri"/>
                <w:b/>
                <w:sz w:val="20"/>
                <w:szCs w:val="20"/>
                <w:lang w:eastAsia="en-US"/>
              </w:rPr>
            </w:pPr>
          </w:p>
        </w:tc>
        <w:tc>
          <w:tcPr>
            <w:tcW w:w="1559" w:type="dxa"/>
            <w:vMerge/>
          </w:tcPr>
          <w:p w14:paraId="47F6CFF2" w14:textId="77777777" w:rsidR="002A1681" w:rsidRPr="00420AC5" w:rsidRDefault="002A1681" w:rsidP="00E73CDC">
            <w:pPr>
              <w:spacing w:after="160" w:line="259" w:lineRule="auto"/>
              <w:jc w:val="center"/>
              <w:rPr>
                <w:rFonts w:eastAsia="Calibri"/>
                <w:b/>
                <w:sz w:val="20"/>
                <w:szCs w:val="20"/>
                <w:lang w:eastAsia="en-US"/>
              </w:rPr>
            </w:pPr>
          </w:p>
        </w:tc>
      </w:tr>
      <w:tr w:rsidR="002A1681" w:rsidRPr="00420AC5" w14:paraId="21081A5D" w14:textId="77777777" w:rsidTr="6B4F139B">
        <w:trPr>
          <w:trHeight w:val="300"/>
          <w:jc w:val="center"/>
        </w:trPr>
        <w:tc>
          <w:tcPr>
            <w:tcW w:w="983" w:type="dxa"/>
            <w:tcBorders>
              <w:top w:val="nil"/>
              <w:left w:val="single" w:sz="4" w:space="0" w:color="auto"/>
              <w:bottom w:val="single" w:sz="4" w:space="0" w:color="auto"/>
              <w:right w:val="nil"/>
            </w:tcBorders>
            <w:shd w:val="clear" w:color="auto" w:fill="auto"/>
            <w:vAlign w:val="center"/>
            <w:hideMark/>
          </w:tcPr>
          <w:p w14:paraId="5AF5EAAF" w14:textId="77777777" w:rsidR="002A1681" w:rsidRPr="00420AC5" w:rsidRDefault="002A1681" w:rsidP="00E73CDC">
            <w:pPr>
              <w:contextualSpacing/>
              <w:rPr>
                <w:rFonts w:eastAsia="Calibri"/>
                <w:b/>
                <w:bCs/>
                <w:sz w:val="22"/>
                <w:szCs w:val="22"/>
                <w:lang w:eastAsia="en-US"/>
              </w:rPr>
            </w:pPr>
            <w:r w:rsidRPr="00420AC5">
              <w:rPr>
                <w:rFonts w:eastAsia="Calibri"/>
                <w:b/>
                <w:bCs/>
                <w:sz w:val="22"/>
                <w:szCs w:val="22"/>
                <w:lang w:eastAsia="en-US"/>
              </w:rPr>
              <w:t>1.</w:t>
            </w:r>
          </w:p>
        </w:tc>
        <w:tc>
          <w:tcPr>
            <w:tcW w:w="4803" w:type="dxa"/>
            <w:tcBorders>
              <w:top w:val="nil"/>
              <w:left w:val="single" w:sz="4" w:space="0" w:color="auto"/>
              <w:bottom w:val="single" w:sz="4" w:space="0" w:color="auto"/>
              <w:right w:val="single" w:sz="4" w:space="0" w:color="auto"/>
            </w:tcBorders>
            <w:shd w:val="clear" w:color="auto" w:fill="auto"/>
            <w:vAlign w:val="center"/>
            <w:hideMark/>
          </w:tcPr>
          <w:p w14:paraId="584FC321" w14:textId="46C1B7CD" w:rsidR="002A1681" w:rsidRPr="00420AC5" w:rsidRDefault="002A1681" w:rsidP="00E73CDC">
            <w:pPr>
              <w:contextualSpacing/>
              <w:rPr>
                <w:rFonts w:eastAsia="Calibri"/>
                <w:b/>
                <w:bCs/>
                <w:sz w:val="20"/>
                <w:szCs w:val="20"/>
                <w:lang w:eastAsia="en-US"/>
              </w:rPr>
            </w:pPr>
            <w:r w:rsidRPr="00420AC5">
              <w:rPr>
                <w:rFonts w:eastAsia="Calibri"/>
                <w:b/>
                <w:bCs/>
                <w:sz w:val="20"/>
                <w:szCs w:val="20"/>
                <w:lang w:eastAsia="en-US"/>
              </w:rPr>
              <w:t>Projekta izmaksas saskaņā ar vienoto izmaksu likmi</w:t>
            </w:r>
          </w:p>
        </w:tc>
        <w:tc>
          <w:tcPr>
            <w:tcW w:w="1271" w:type="dxa"/>
            <w:tcBorders>
              <w:top w:val="nil"/>
              <w:left w:val="nil"/>
              <w:bottom w:val="single" w:sz="4" w:space="0" w:color="auto"/>
              <w:right w:val="single" w:sz="4" w:space="0" w:color="auto"/>
            </w:tcBorders>
            <w:shd w:val="clear" w:color="auto" w:fill="auto"/>
            <w:vAlign w:val="center"/>
            <w:hideMark/>
          </w:tcPr>
          <w:p w14:paraId="06FDB2CA" w14:textId="77777777" w:rsidR="002A1681" w:rsidRPr="00420AC5" w:rsidRDefault="002A1681" w:rsidP="00E73CDC">
            <w:pPr>
              <w:contextualSpacing/>
              <w:jc w:val="center"/>
              <w:rPr>
                <w:rFonts w:eastAsia="Calibri"/>
                <w:b/>
                <w:bCs/>
                <w:sz w:val="22"/>
                <w:szCs w:val="22"/>
                <w:lang w:eastAsia="en-US"/>
              </w:rPr>
            </w:pPr>
            <w:r w:rsidRPr="00420AC5">
              <w:rPr>
                <w:rFonts w:eastAsia="Calibri"/>
                <w:b/>
                <w:bCs/>
                <w:sz w:val="22"/>
                <w:szCs w:val="22"/>
                <w:lang w:eastAsia="en-US"/>
              </w:rPr>
              <w:t>netiešās</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4D0DC3D" w14:textId="77777777" w:rsidR="002A1681" w:rsidRPr="00420AC5" w:rsidRDefault="002A1681" w:rsidP="00E73CDC">
            <w:pPr>
              <w:contextualSpacing/>
              <w:jc w:val="center"/>
              <w:rPr>
                <w:rFonts w:eastAsia="Calibri"/>
                <w:lang w:eastAsia="en-US"/>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DC0B524" w14:textId="4EBF87FD" w:rsidR="002A1681" w:rsidRPr="00420AC5" w:rsidRDefault="002A1681" w:rsidP="00E73CDC">
            <w:pPr>
              <w:contextualSpacing/>
              <w:jc w:val="center"/>
              <w:rPr>
                <w:rFonts w:eastAsia="Calibri"/>
                <w:lang w:eastAsia="en-US"/>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74F20409" w14:textId="77777777" w:rsidR="002A1681" w:rsidRPr="00420AC5" w:rsidRDefault="002A1681" w:rsidP="00E73CDC">
            <w:pPr>
              <w:contextualSpacing/>
              <w:jc w:val="center"/>
              <w:rPr>
                <w:rFonts w:eastAsia="Calibri"/>
                <w:lang w:eastAsia="en-US"/>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391C4EF" w14:textId="77777777" w:rsidR="002A1681" w:rsidRPr="00420AC5" w:rsidRDefault="002A1681" w:rsidP="00E73CDC">
            <w:pPr>
              <w:contextualSpacing/>
              <w:jc w:val="center"/>
              <w:rPr>
                <w:rFonts w:eastAsia="Calibri"/>
                <w:lang w:eastAsia="en-US"/>
              </w:rPr>
            </w:pPr>
          </w:p>
        </w:tc>
        <w:tc>
          <w:tcPr>
            <w:tcW w:w="1306" w:type="dxa"/>
            <w:shd w:val="clear" w:color="auto" w:fill="auto"/>
          </w:tcPr>
          <w:p w14:paraId="0A3CBB73" w14:textId="77777777" w:rsidR="002A1681" w:rsidRPr="00420AC5" w:rsidRDefault="002A1681" w:rsidP="00E73CDC">
            <w:pPr>
              <w:contextualSpacing/>
              <w:jc w:val="center"/>
              <w:rPr>
                <w:rFonts w:eastAsia="Calibri"/>
                <w:lang w:eastAsia="en-US"/>
              </w:rPr>
            </w:pPr>
          </w:p>
        </w:tc>
        <w:tc>
          <w:tcPr>
            <w:tcW w:w="851" w:type="dxa"/>
          </w:tcPr>
          <w:p w14:paraId="56B8504C" w14:textId="77777777" w:rsidR="002A1681" w:rsidRPr="00420AC5" w:rsidRDefault="002A1681" w:rsidP="00E73CDC">
            <w:pPr>
              <w:contextualSpacing/>
              <w:jc w:val="center"/>
              <w:rPr>
                <w:rFonts w:eastAsia="Calibri"/>
                <w:lang w:eastAsia="en-US"/>
              </w:rPr>
            </w:pPr>
          </w:p>
        </w:tc>
        <w:tc>
          <w:tcPr>
            <w:tcW w:w="1559" w:type="dxa"/>
          </w:tcPr>
          <w:p w14:paraId="0113834D" w14:textId="77777777" w:rsidR="002A1681" w:rsidRPr="00420AC5" w:rsidRDefault="002A1681" w:rsidP="00E73CDC">
            <w:pPr>
              <w:contextualSpacing/>
              <w:jc w:val="center"/>
              <w:rPr>
                <w:rFonts w:eastAsia="Calibri"/>
                <w:lang w:eastAsia="en-US"/>
              </w:rPr>
            </w:pPr>
          </w:p>
        </w:tc>
      </w:tr>
      <w:tr w:rsidR="00087F86" w:rsidRPr="00420AC5" w14:paraId="190EFE26" w14:textId="77777777" w:rsidTr="6B4F139B">
        <w:trPr>
          <w:trHeight w:val="379"/>
          <w:jc w:val="center"/>
        </w:trPr>
        <w:tc>
          <w:tcPr>
            <w:tcW w:w="983" w:type="dxa"/>
            <w:tcBorders>
              <w:top w:val="nil"/>
              <w:left w:val="single" w:sz="4" w:space="0" w:color="auto"/>
              <w:bottom w:val="single" w:sz="4" w:space="0" w:color="auto"/>
              <w:right w:val="nil"/>
            </w:tcBorders>
            <w:shd w:val="clear" w:color="auto" w:fill="auto"/>
            <w:vAlign w:val="center"/>
          </w:tcPr>
          <w:p w14:paraId="4EE81E40" w14:textId="77777777" w:rsidR="00087F86" w:rsidRPr="00420AC5" w:rsidRDefault="00087F86" w:rsidP="00E73CDC">
            <w:pPr>
              <w:contextualSpacing/>
              <w:rPr>
                <w:rFonts w:eastAsia="Calibri"/>
                <w:sz w:val="22"/>
                <w:szCs w:val="22"/>
                <w:lang w:eastAsia="en-US"/>
              </w:rPr>
            </w:pPr>
            <w:r w:rsidRPr="00420AC5">
              <w:rPr>
                <w:rFonts w:eastAsia="Calibri"/>
                <w:sz w:val="22"/>
                <w:szCs w:val="22"/>
                <w:lang w:eastAsia="en-US"/>
              </w:rPr>
              <w:t>1.1.</w:t>
            </w:r>
          </w:p>
        </w:tc>
        <w:tc>
          <w:tcPr>
            <w:tcW w:w="4803" w:type="dxa"/>
            <w:tcBorders>
              <w:top w:val="nil"/>
              <w:left w:val="single" w:sz="4" w:space="0" w:color="auto"/>
              <w:bottom w:val="single" w:sz="4" w:space="0" w:color="auto"/>
              <w:right w:val="single" w:sz="4" w:space="0" w:color="auto"/>
            </w:tcBorders>
            <w:shd w:val="clear" w:color="auto" w:fill="auto"/>
            <w:vAlign w:val="center"/>
          </w:tcPr>
          <w:p w14:paraId="5EF5D613" w14:textId="77777777" w:rsidR="00087F86" w:rsidRPr="00420AC5" w:rsidRDefault="00087F86" w:rsidP="005A5DB7">
            <w:pPr>
              <w:jc w:val="both"/>
              <w:rPr>
                <w:rFonts w:eastAsia="Times New Roman"/>
                <w:color w:val="000000" w:themeColor="text1"/>
              </w:rPr>
            </w:pPr>
            <w:r w:rsidRPr="00420AC5">
              <w:rPr>
                <w:rFonts w:eastAsia="Times New Roman"/>
                <w:color w:val="000000" w:themeColor="text1"/>
              </w:rPr>
              <w:t>Netiešās projekta īstenošanas izmaksas saskaņā ar netiešo izmaksu vienoto likmi</w:t>
            </w:r>
          </w:p>
          <w:p w14:paraId="02A0E62F" w14:textId="6E376A4C" w:rsidR="00087F86" w:rsidRPr="00420AC5" w:rsidRDefault="00087F86" w:rsidP="005A5DB7">
            <w:pPr>
              <w:jc w:val="both"/>
              <w:rPr>
                <w:rFonts w:eastAsia="Times New Roman"/>
                <w:color w:val="0000FF"/>
                <w:sz w:val="20"/>
                <w:szCs w:val="20"/>
              </w:rPr>
            </w:pPr>
            <w:r w:rsidRPr="00420AC5">
              <w:rPr>
                <w:rFonts w:eastAsia="Times New Roman"/>
                <w:i/>
                <w:iCs/>
                <w:color w:val="0000FF"/>
                <w:sz w:val="20"/>
                <w:szCs w:val="20"/>
                <w:u w:val="single"/>
              </w:rPr>
              <w:t>MK noteikumu 29. punkts.</w:t>
            </w:r>
            <w:r w:rsidRPr="00420AC5">
              <w:rPr>
                <w:rFonts w:eastAsia="Times New Roman"/>
                <w:i/>
                <w:iCs/>
                <w:color w:val="0000FF"/>
                <w:sz w:val="20"/>
                <w:szCs w:val="20"/>
              </w:rPr>
              <w:t xml:space="preserve"> </w:t>
            </w:r>
          </w:p>
          <w:p w14:paraId="0C78172B" w14:textId="77777777" w:rsidR="00087F86" w:rsidRDefault="009C057D" w:rsidP="00306797">
            <w:pPr>
              <w:jc w:val="both"/>
              <w:rPr>
                <w:rFonts w:eastAsia="Times New Roman"/>
                <w:i/>
                <w:iCs/>
                <w:color w:val="0000FF"/>
                <w:sz w:val="20"/>
                <w:szCs w:val="20"/>
              </w:rPr>
            </w:pPr>
            <w:r>
              <w:rPr>
                <w:rFonts w:eastAsia="Times New Roman"/>
                <w:i/>
                <w:iCs/>
                <w:color w:val="0000FF"/>
                <w:sz w:val="20"/>
                <w:szCs w:val="20"/>
              </w:rPr>
              <w:t>P</w:t>
            </w:r>
            <w:r w:rsidRPr="009C057D">
              <w:rPr>
                <w:rFonts w:eastAsia="Times New Roman"/>
                <w:i/>
                <w:iCs/>
                <w:color w:val="0000FF"/>
                <w:sz w:val="20"/>
                <w:szCs w:val="20"/>
              </w:rPr>
              <w:t>iemēro netiešo izmaksu vienoto likmi</w:t>
            </w:r>
            <w:r>
              <w:rPr>
                <w:rFonts w:eastAsia="Times New Roman"/>
                <w:i/>
                <w:iCs/>
                <w:color w:val="0000FF"/>
                <w:sz w:val="20"/>
                <w:szCs w:val="20"/>
              </w:rPr>
              <w:t xml:space="preserve"> </w:t>
            </w:r>
            <w:r w:rsidR="00087F86" w:rsidRPr="00420AC5">
              <w:rPr>
                <w:rFonts w:eastAsia="Times New Roman"/>
                <w:i/>
                <w:iCs/>
                <w:color w:val="0000FF"/>
                <w:sz w:val="20"/>
                <w:szCs w:val="20"/>
              </w:rPr>
              <w:t xml:space="preserve">7% </w:t>
            </w:r>
            <w:r>
              <w:rPr>
                <w:rFonts w:eastAsia="Times New Roman"/>
                <w:i/>
                <w:iCs/>
                <w:color w:val="0000FF"/>
                <w:sz w:val="20"/>
                <w:szCs w:val="20"/>
              </w:rPr>
              <w:t xml:space="preserve">apmērā </w:t>
            </w:r>
            <w:r w:rsidR="00087F86" w:rsidRPr="00420AC5">
              <w:rPr>
                <w:rFonts w:eastAsia="Times New Roman"/>
                <w:i/>
                <w:iCs/>
                <w:color w:val="0000FF"/>
                <w:sz w:val="20"/>
                <w:szCs w:val="20"/>
              </w:rPr>
              <w:t>no izmaksu pozīcijās Nr.2 un Nr.3. iekļauto tiešo attiecināmo izmaksu summas. Izmaksas norāda kā vienu izmaksu pozīciju un tās nav nepieciešams atšifrēt sīkāk.</w:t>
            </w:r>
          </w:p>
          <w:p w14:paraId="670F9680" w14:textId="77777777" w:rsidR="006F2050" w:rsidRDefault="006F2050" w:rsidP="00306797">
            <w:pPr>
              <w:jc w:val="both"/>
              <w:rPr>
                <w:rFonts w:eastAsia="Times New Roman"/>
                <w:i/>
                <w:iCs/>
                <w:color w:val="0000FF"/>
                <w:sz w:val="20"/>
                <w:szCs w:val="20"/>
              </w:rPr>
            </w:pPr>
          </w:p>
          <w:p w14:paraId="0F01A97D" w14:textId="77777777" w:rsidR="006F2050" w:rsidRDefault="00F46E1F" w:rsidP="00306797">
            <w:pPr>
              <w:jc w:val="both"/>
              <w:rPr>
                <w:rFonts w:eastAsia="Times New Roman"/>
                <w:i/>
                <w:iCs/>
                <w:color w:val="0000FF"/>
                <w:sz w:val="20"/>
                <w:szCs w:val="20"/>
              </w:rPr>
            </w:pPr>
            <w:r w:rsidRPr="00F46E1F">
              <w:rPr>
                <w:rFonts w:eastAsia="Times New Roman"/>
                <w:i/>
                <w:iCs/>
                <w:color w:val="0000FF"/>
                <w:sz w:val="20"/>
                <w:szCs w:val="20"/>
              </w:rPr>
              <w:t xml:space="preserve">Izmaksas </w:t>
            </w:r>
            <w:r w:rsidR="006F2050" w:rsidRPr="00F46E1F">
              <w:rPr>
                <w:rFonts w:eastAsia="Times New Roman"/>
                <w:i/>
                <w:iCs/>
                <w:color w:val="0000FF"/>
                <w:sz w:val="20"/>
                <w:szCs w:val="20"/>
              </w:rPr>
              <w:t xml:space="preserve">atbalsta un nodrošina atbilstošus apstākļus projekta veicamo darbību realizācijai un projekta rezultātu sasniegšanai, piemēram, projekta vadības un īstenošanas personāla darba vietas aprīkojuma iegādes, īres, uzturēšanas un remonta izmaksas jaunu darba vietu radīšanai vai gadījumos, ja esošo darba vietu aprīkojums ir nolietojies un tiek norakstīts, iekšzemes komandējumu un darba braucienu izmaksas projekta vadības un īstenošanas personālam, pasākuma mācību, semināru organizēšanas un dalības izmaksas, tai skaitā konferenču dalības izmaksas, un ar to saistīto materiālu nodrošināšanas izmaksas, transporta pakalpojumu izmaksas, tai skaitā nomas izmaksas, komunikācijas un vizuālās identitātes prasību nodrošināšanas pasākumu izmaksas un izmaksas horizontālā principa “Vienlīdzība, iekļaušana, </w:t>
            </w:r>
            <w:proofErr w:type="spellStart"/>
            <w:r w:rsidR="006F2050" w:rsidRPr="00F46E1F">
              <w:rPr>
                <w:rFonts w:eastAsia="Times New Roman"/>
                <w:i/>
                <w:iCs/>
                <w:color w:val="0000FF"/>
                <w:sz w:val="20"/>
                <w:szCs w:val="20"/>
              </w:rPr>
              <w:t>nediskriminācija</w:t>
            </w:r>
            <w:proofErr w:type="spellEnd"/>
            <w:r w:rsidR="006F2050" w:rsidRPr="00F46E1F">
              <w:rPr>
                <w:rFonts w:eastAsia="Times New Roman"/>
                <w:i/>
                <w:iCs/>
                <w:color w:val="0000FF"/>
                <w:sz w:val="20"/>
                <w:szCs w:val="20"/>
              </w:rPr>
              <w:t xml:space="preserve"> un </w:t>
            </w:r>
            <w:proofErr w:type="spellStart"/>
            <w:r w:rsidR="006F2050" w:rsidRPr="00F46E1F">
              <w:rPr>
                <w:rFonts w:eastAsia="Times New Roman"/>
                <w:i/>
                <w:iCs/>
                <w:color w:val="0000FF"/>
                <w:sz w:val="20"/>
                <w:szCs w:val="20"/>
              </w:rPr>
              <w:t>pamattiesību</w:t>
            </w:r>
            <w:proofErr w:type="spellEnd"/>
            <w:r w:rsidR="006F2050" w:rsidRPr="00F46E1F">
              <w:rPr>
                <w:rFonts w:eastAsia="Times New Roman"/>
                <w:i/>
                <w:iCs/>
                <w:color w:val="0000FF"/>
                <w:sz w:val="20"/>
                <w:szCs w:val="20"/>
              </w:rPr>
              <w:t xml:space="preserve"> ievērošana” darbību īstenošanai.</w:t>
            </w:r>
          </w:p>
          <w:p w14:paraId="6750963D" w14:textId="5378B8EF" w:rsidR="00F2732E" w:rsidRPr="00420AC5" w:rsidRDefault="00F2732E" w:rsidP="00306797">
            <w:pPr>
              <w:jc w:val="both"/>
              <w:rPr>
                <w:rFonts w:eastAsia="Times New Roman"/>
                <w:color w:val="0000FF"/>
                <w:sz w:val="20"/>
                <w:szCs w:val="20"/>
              </w:rPr>
            </w:pPr>
          </w:p>
        </w:tc>
        <w:tc>
          <w:tcPr>
            <w:tcW w:w="1271" w:type="dxa"/>
            <w:tcBorders>
              <w:top w:val="nil"/>
              <w:left w:val="nil"/>
              <w:bottom w:val="single" w:sz="4" w:space="0" w:color="auto"/>
              <w:right w:val="single" w:sz="4" w:space="0" w:color="auto"/>
            </w:tcBorders>
            <w:shd w:val="clear" w:color="auto" w:fill="auto"/>
            <w:vAlign w:val="center"/>
          </w:tcPr>
          <w:p w14:paraId="19A093AE" w14:textId="77777777" w:rsidR="00087F86" w:rsidRPr="00420AC5" w:rsidRDefault="00087F86" w:rsidP="00E73CDC">
            <w:pPr>
              <w:contextualSpacing/>
              <w:jc w:val="center"/>
              <w:rPr>
                <w:rFonts w:eastAsia="Calibri"/>
                <w:color w:val="FF0000"/>
                <w:sz w:val="22"/>
                <w:szCs w:val="22"/>
                <w:lang w:eastAsia="en-US"/>
              </w:rPr>
            </w:pPr>
            <w:r w:rsidRPr="00420AC5">
              <w:rPr>
                <w:rFonts w:eastAsia="Calibri"/>
                <w:sz w:val="22"/>
                <w:szCs w:val="22"/>
                <w:lang w:eastAsia="en-US"/>
              </w:rPr>
              <w:lastRenderedPageBreak/>
              <w:t>netiešās</w:t>
            </w:r>
          </w:p>
        </w:tc>
        <w:tc>
          <w:tcPr>
            <w:tcW w:w="3589" w:type="dxa"/>
            <w:gridSpan w:val="3"/>
            <w:shd w:val="clear" w:color="auto" w:fill="auto"/>
            <w:vAlign w:val="center"/>
          </w:tcPr>
          <w:p w14:paraId="134C9E54" w14:textId="116C268D" w:rsidR="00087F86" w:rsidRPr="00034D36" w:rsidRDefault="008848CD" w:rsidP="00E73CDC">
            <w:pPr>
              <w:contextualSpacing/>
              <w:jc w:val="right"/>
              <w:rPr>
                <w:rFonts w:eastAsia="Calibri"/>
                <w:b/>
                <w:i/>
                <w:sz w:val="20"/>
                <w:szCs w:val="20"/>
                <w:lang w:eastAsia="en-US"/>
              </w:rPr>
            </w:pPr>
            <w:r>
              <w:rPr>
                <w:rFonts w:eastAsia="Calibri"/>
                <w:b/>
                <w:i/>
                <w:sz w:val="20"/>
                <w:szCs w:val="20"/>
                <w:lang w:eastAsia="en-US"/>
              </w:rPr>
              <w:t>7 % no 2. un 3</w:t>
            </w:r>
            <w:r w:rsidR="00034D36">
              <w:rPr>
                <w:rFonts w:eastAsia="Calibri"/>
                <w:b/>
                <w:i/>
                <w:sz w:val="20"/>
                <w:szCs w:val="20"/>
                <w:lang w:eastAsia="en-US"/>
              </w:rPr>
              <w:t>. izmaksu pozīcijas</w:t>
            </w:r>
          </w:p>
        </w:tc>
        <w:tc>
          <w:tcPr>
            <w:tcW w:w="1226" w:type="dxa"/>
            <w:shd w:val="clear" w:color="auto" w:fill="auto"/>
          </w:tcPr>
          <w:p w14:paraId="7D62A7AC" w14:textId="77777777" w:rsidR="00087F86" w:rsidRPr="00420AC5" w:rsidRDefault="00087F86" w:rsidP="00E73CDC">
            <w:pPr>
              <w:contextualSpacing/>
              <w:jc w:val="right"/>
              <w:rPr>
                <w:rFonts w:eastAsia="Calibri"/>
                <w:b/>
                <w:i/>
                <w:sz w:val="20"/>
                <w:szCs w:val="20"/>
                <w:lang w:eastAsia="en-US"/>
              </w:rPr>
            </w:pPr>
          </w:p>
        </w:tc>
        <w:tc>
          <w:tcPr>
            <w:tcW w:w="1306" w:type="dxa"/>
            <w:shd w:val="clear" w:color="auto" w:fill="auto"/>
          </w:tcPr>
          <w:p w14:paraId="4CC7634D" w14:textId="77777777" w:rsidR="00087F86" w:rsidRPr="00420AC5" w:rsidRDefault="00087F86" w:rsidP="00E73CDC">
            <w:pPr>
              <w:contextualSpacing/>
              <w:jc w:val="right"/>
              <w:rPr>
                <w:rFonts w:eastAsia="Calibri"/>
                <w:b/>
                <w:i/>
                <w:sz w:val="20"/>
                <w:szCs w:val="20"/>
                <w:lang w:eastAsia="en-US"/>
              </w:rPr>
            </w:pPr>
          </w:p>
        </w:tc>
        <w:tc>
          <w:tcPr>
            <w:tcW w:w="851" w:type="dxa"/>
          </w:tcPr>
          <w:p w14:paraId="6E5BE86E" w14:textId="77777777" w:rsidR="00087F86" w:rsidRPr="00420AC5" w:rsidRDefault="00087F86" w:rsidP="00E73CDC">
            <w:pPr>
              <w:contextualSpacing/>
              <w:jc w:val="right"/>
              <w:rPr>
                <w:rFonts w:eastAsia="Calibri"/>
                <w:b/>
                <w:i/>
                <w:sz w:val="20"/>
                <w:szCs w:val="20"/>
                <w:lang w:eastAsia="en-US"/>
              </w:rPr>
            </w:pPr>
          </w:p>
        </w:tc>
        <w:tc>
          <w:tcPr>
            <w:tcW w:w="1559" w:type="dxa"/>
          </w:tcPr>
          <w:p w14:paraId="38E361A8" w14:textId="77777777" w:rsidR="00087F86" w:rsidRPr="00420AC5" w:rsidRDefault="00087F86" w:rsidP="00E73CDC">
            <w:pPr>
              <w:contextualSpacing/>
              <w:jc w:val="right"/>
              <w:rPr>
                <w:rFonts w:eastAsia="Calibri"/>
                <w:b/>
                <w:i/>
                <w:sz w:val="20"/>
                <w:szCs w:val="20"/>
                <w:lang w:eastAsia="en-US"/>
              </w:rPr>
            </w:pPr>
          </w:p>
        </w:tc>
      </w:tr>
      <w:tr w:rsidR="002A1681" w:rsidRPr="00420AC5" w14:paraId="5D859A28" w14:textId="77777777" w:rsidTr="6B4F139B">
        <w:trPr>
          <w:trHeight w:val="423"/>
          <w:jc w:val="center"/>
        </w:trPr>
        <w:tc>
          <w:tcPr>
            <w:tcW w:w="983" w:type="dxa"/>
            <w:tcBorders>
              <w:top w:val="nil"/>
              <w:left w:val="single" w:sz="4" w:space="0" w:color="auto"/>
              <w:bottom w:val="single" w:sz="4" w:space="0" w:color="auto"/>
              <w:right w:val="nil"/>
            </w:tcBorders>
            <w:shd w:val="clear" w:color="auto" w:fill="auto"/>
            <w:vAlign w:val="center"/>
          </w:tcPr>
          <w:p w14:paraId="6F38B192" w14:textId="77777777" w:rsidR="002A1681" w:rsidRPr="00420AC5" w:rsidRDefault="002A1681" w:rsidP="00E73CDC">
            <w:pPr>
              <w:contextualSpacing/>
              <w:rPr>
                <w:rFonts w:eastAsia="Calibri"/>
                <w:sz w:val="22"/>
                <w:szCs w:val="22"/>
                <w:lang w:eastAsia="en-US"/>
              </w:rPr>
            </w:pPr>
            <w:r w:rsidRPr="00420AC5">
              <w:rPr>
                <w:rFonts w:eastAsia="Calibri"/>
                <w:b/>
                <w:bCs/>
                <w:sz w:val="22"/>
                <w:szCs w:val="22"/>
                <w:lang w:eastAsia="en-US"/>
              </w:rPr>
              <w:t>2.</w:t>
            </w:r>
          </w:p>
        </w:tc>
        <w:tc>
          <w:tcPr>
            <w:tcW w:w="4803" w:type="dxa"/>
            <w:tcBorders>
              <w:top w:val="nil"/>
              <w:left w:val="single" w:sz="4" w:space="0" w:color="auto"/>
              <w:bottom w:val="single" w:sz="4" w:space="0" w:color="auto"/>
              <w:right w:val="single" w:sz="4" w:space="0" w:color="auto"/>
            </w:tcBorders>
            <w:shd w:val="clear" w:color="auto" w:fill="auto"/>
            <w:vAlign w:val="center"/>
          </w:tcPr>
          <w:p w14:paraId="6D012FF6" w14:textId="77777777" w:rsidR="002A1681" w:rsidRPr="00420AC5" w:rsidRDefault="313A78CB" w:rsidP="00E73CDC">
            <w:pPr>
              <w:contextualSpacing/>
              <w:rPr>
                <w:rFonts w:eastAsia="Calibri"/>
                <w:sz w:val="22"/>
                <w:szCs w:val="22"/>
                <w:lang w:eastAsia="en-US"/>
              </w:rPr>
            </w:pPr>
            <w:r w:rsidRPr="6B4F139B">
              <w:rPr>
                <w:rFonts w:eastAsia="Calibri"/>
                <w:b/>
                <w:bCs/>
                <w:sz w:val="22"/>
                <w:szCs w:val="22"/>
                <w:lang w:eastAsia="en-US"/>
              </w:rPr>
              <w:t>Projekta vadības izmaksas</w:t>
            </w:r>
          </w:p>
        </w:tc>
        <w:tc>
          <w:tcPr>
            <w:tcW w:w="1271" w:type="dxa"/>
            <w:tcBorders>
              <w:top w:val="nil"/>
              <w:left w:val="nil"/>
              <w:bottom w:val="single" w:sz="4" w:space="0" w:color="auto"/>
              <w:right w:val="single" w:sz="4" w:space="0" w:color="auto"/>
            </w:tcBorders>
            <w:shd w:val="clear" w:color="auto" w:fill="auto"/>
            <w:vAlign w:val="center"/>
          </w:tcPr>
          <w:p w14:paraId="6199EF5E" w14:textId="77777777" w:rsidR="002A1681" w:rsidRPr="00420AC5" w:rsidRDefault="002A1681" w:rsidP="00E73CDC">
            <w:pPr>
              <w:contextualSpacing/>
              <w:jc w:val="center"/>
              <w:rPr>
                <w:rFonts w:eastAsia="Calibri"/>
                <w:sz w:val="22"/>
                <w:szCs w:val="22"/>
                <w:lang w:eastAsia="en-US"/>
              </w:rPr>
            </w:pPr>
            <w:r w:rsidRPr="00420AC5">
              <w:rPr>
                <w:rFonts w:eastAsia="Calibri"/>
                <w:b/>
                <w:bCs/>
                <w:sz w:val="22"/>
                <w:szCs w:val="22"/>
                <w:lang w:eastAsia="en-US"/>
              </w:rPr>
              <w:t>tiešās</w:t>
            </w:r>
          </w:p>
        </w:tc>
        <w:tc>
          <w:tcPr>
            <w:tcW w:w="988" w:type="dxa"/>
            <w:shd w:val="clear" w:color="auto" w:fill="auto"/>
          </w:tcPr>
          <w:p w14:paraId="1316A7D1" w14:textId="77777777" w:rsidR="002A1681" w:rsidRPr="00420AC5" w:rsidRDefault="002A1681" w:rsidP="00E73CDC">
            <w:pPr>
              <w:contextualSpacing/>
              <w:jc w:val="right"/>
              <w:rPr>
                <w:rFonts w:eastAsia="Calibri"/>
                <w:b/>
                <w:i/>
                <w:sz w:val="20"/>
                <w:szCs w:val="20"/>
                <w:lang w:eastAsia="en-US"/>
              </w:rPr>
            </w:pPr>
          </w:p>
        </w:tc>
        <w:tc>
          <w:tcPr>
            <w:tcW w:w="1136" w:type="dxa"/>
            <w:shd w:val="clear" w:color="auto" w:fill="auto"/>
            <w:vAlign w:val="center"/>
          </w:tcPr>
          <w:p w14:paraId="6980E4DA" w14:textId="69AFA9EC" w:rsidR="002A1681" w:rsidRPr="00420AC5" w:rsidRDefault="002A1681" w:rsidP="00E73CDC">
            <w:pPr>
              <w:contextualSpacing/>
              <w:jc w:val="right"/>
              <w:rPr>
                <w:rFonts w:eastAsia="Calibri"/>
                <w:b/>
                <w:i/>
                <w:sz w:val="20"/>
                <w:szCs w:val="20"/>
                <w:lang w:eastAsia="en-US"/>
              </w:rPr>
            </w:pPr>
          </w:p>
        </w:tc>
        <w:tc>
          <w:tcPr>
            <w:tcW w:w="1465" w:type="dxa"/>
            <w:shd w:val="clear" w:color="auto" w:fill="auto"/>
          </w:tcPr>
          <w:p w14:paraId="10D87B21" w14:textId="77777777" w:rsidR="002A1681" w:rsidRPr="00420AC5" w:rsidRDefault="002A1681" w:rsidP="00E73CDC">
            <w:pPr>
              <w:contextualSpacing/>
              <w:jc w:val="right"/>
              <w:rPr>
                <w:rFonts w:eastAsia="Calibri"/>
                <w:b/>
                <w:i/>
                <w:sz w:val="20"/>
                <w:szCs w:val="20"/>
                <w:lang w:eastAsia="en-US"/>
              </w:rPr>
            </w:pPr>
          </w:p>
        </w:tc>
        <w:tc>
          <w:tcPr>
            <w:tcW w:w="1226" w:type="dxa"/>
            <w:shd w:val="clear" w:color="auto" w:fill="auto"/>
          </w:tcPr>
          <w:p w14:paraId="5BF86519" w14:textId="77777777" w:rsidR="002A1681" w:rsidRPr="00420AC5" w:rsidRDefault="002A1681" w:rsidP="00E73CDC">
            <w:pPr>
              <w:contextualSpacing/>
              <w:jc w:val="right"/>
              <w:rPr>
                <w:rFonts w:eastAsia="Calibri"/>
                <w:b/>
                <w:i/>
                <w:sz w:val="20"/>
                <w:szCs w:val="20"/>
                <w:lang w:eastAsia="en-US"/>
              </w:rPr>
            </w:pPr>
          </w:p>
        </w:tc>
        <w:tc>
          <w:tcPr>
            <w:tcW w:w="1306" w:type="dxa"/>
            <w:shd w:val="clear" w:color="auto" w:fill="auto"/>
          </w:tcPr>
          <w:p w14:paraId="634B4E31" w14:textId="77777777" w:rsidR="002A1681" w:rsidRPr="00420AC5" w:rsidRDefault="002A1681" w:rsidP="00E73CDC">
            <w:pPr>
              <w:contextualSpacing/>
              <w:jc w:val="right"/>
              <w:rPr>
                <w:rFonts w:eastAsia="Calibri"/>
                <w:b/>
                <w:i/>
                <w:sz w:val="20"/>
                <w:szCs w:val="20"/>
                <w:lang w:eastAsia="en-US"/>
              </w:rPr>
            </w:pPr>
          </w:p>
        </w:tc>
        <w:tc>
          <w:tcPr>
            <w:tcW w:w="851" w:type="dxa"/>
          </w:tcPr>
          <w:p w14:paraId="5C4465C6" w14:textId="77777777" w:rsidR="002A1681" w:rsidRPr="00420AC5" w:rsidRDefault="002A1681" w:rsidP="00E73CDC">
            <w:pPr>
              <w:contextualSpacing/>
              <w:jc w:val="right"/>
              <w:rPr>
                <w:rFonts w:eastAsia="Calibri"/>
                <w:b/>
                <w:i/>
                <w:sz w:val="20"/>
                <w:szCs w:val="20"/>
                <w:lang w:eastAsia="en-US"/>
              </w:rPr>
            </w:pPr>
          </w:p>
        </w:tc>
        <w:tc>
          <w:tcPr>
            <w:tcW w:w="1559" w:type="dxa"/>
          </w:tcPr>
          <w:p w14:paraId="30794EFF" w14:textId="77777777" w:rsidR="002A1681" w:rsidRPr="00420AC5" w:rsidRDefault="002A1681" w:rsidP="00E73CDC">
            <w:pPr>
              <w:contextualSpacing/>
              <w:jc w:val="right"/>
              <w:rPr>
                <w:rFonts w:eastAsia="Calibri"/>
                <w:b/>
                <w:i/>
                <w:sz w:val="20"/>
                <w:szCs w:val="20"/>
                <w:lang w:eastAsia="en-US"/>
              </w:rPr>
            </w:pPr>
          </w:p>
        </w:tc>
      </w:tr>
      <w:tr w:rsidR="00E763A1" w:rsidRPr="00420AC5" w14:paraId="179C006A" w14:textId="77777777" w:rsidTr="6B4F139B">
        <w:trPr>
          <w:trHeight w:val="423"/>
          <w:jc w:val="center"/>
        </w:trPr>
        <w:tc>
          <w:tcPr>
            <w:tcW w:w="983" w:type="dxa"/>
            <w:tcBorders>
              <w:top w:val="nil"/>
              <w:left w:val="single" w:sz="4" w:space="0" w:color="auto"/>
              <w:bottom w:val="single" w:sz="4" w:space="0" w:color="auto"/>
              <w:right w:val="nil"/>
            </w:tcBorders>
            <w:shd w:val="clear" w:color="auto" w:fill="auto"/>
            <w:vAlign w:val="center"/>
          </w:tcPr>
          <w:p w14:paraId="0C82A098" w14:textId="0D4839C9" w:rsidR="00E763A1" w:rsidRPr="00420AC5" w:rsidRDefault="00B034C3" w:rsidP="00E73CDC">
            <w:pPr>
              <w:contextualSpacing/>
              <w:rPr>
                <w:rFonts w:eastAsia="Calibri"/>
                <w:sz w:val="22"/>
                <w:szCs w:val="22"/>
                <w:lang w:eastAsia="en-US"/>
              </w:rPr>
            </w:pPr>
            <w:r w:rsidRPr="00420AC5">
              <w:rPr>
                <w:rFonts w:eastAsia="Calibri"/>
                <w:sz w:val="22"/>
                <w:szCs w:val="22"/>
                <w:lang w:eastAsia="en-US"/>
              </w:rPr>
              <w:t>2.1.</w:t>
            </w:r>
          </w:p>
        </w:tc>
        <w:tc>
          <w:tcPr>
            <w:tcW w:w="4803" w:type="dxa"/>
            <w:tcBorders>
              <w:top w:val="nil"/>
              <w:left w:val="single" w:sz="4" w:space="0" w:color="auto"/>
              <w:bottom w:val="single" w:sz="4" w:space="0" w:color="auto"/>
              <w:right w:val="single" w:sz="4" w:space="0" w:color="auto"/>
            </w:tcBorders>
            <w:shd w:val="clear" w:color="auto" w:fill="auto"/>
            <w:vAlign w:val="center"/>
          </w:tcPr>
          <w:p w14:paraId="6C5FD3EC" w14:textId="77777777" w:rsidR="004E6161" w:rsidRPr="00420AC5" w:rsidRDefault="004E6161" w:rsidP="004E6161">
            <w:pPr>
              <w:jc w:val="both"/>
              <w:rPr>
                <w:rFonts w:eastAsia="Times New Roman"/>
              </w:rPr>
            </w:pPr>
            <w:bookmarkStart w:id="8" w:name="_Hlk145522970"/>
            <w:r w:rsidRPr="00420AC5">
              <w:rPr>
                <w:rFonts w:eastAsia="Times New Roman"/>
              </w:rPr>
              <w:t>Projekta vadības personāla atlīdzības izmaksas</w:t>
            </w:r>
          </w:p>
          <w:bookmarkEnd w:id="8"/>
          <w:p w14:paraId="3351FC9F" w14:textId="77777777" w:rsidR="004E6161" w:rsidRPr="00420AC5" w:rsidRDefault="004E6161" w:rsidP="002E71DB">
            <w:pPr>
              <w:jc w:val="both"/>
              <w:rPr>
                <w:rFonts w:eastAsia="Times New Roman"/>
                <w:sz w:val="8"/>
                <w:szCs w:val="8"/>
              </w:rPr>
            </w:pPr>
          </w:p>
          <w:p w14:paraId="6B552B36" w14:textId="63507ADF" w:rsidR="004E6161" w:rsidRPr="00420AC5" w:rsidRDefault="004E6161" w:rsidP="002E71DB">
            <w:pPr>
              <w:jc w:val="both"/>
              <w:rPr>
                <w:rFonts w:eastAsia="Times New Roman"/>
                <w:i/>
                <w:iCs/>
                <w:color w:val="0000FF"/>
                <w:sz w:val="20"/>
                <w:szCs w:val="20"/>
                <w:u w:val="single"/>
              </w:rPr>
            </w:pPr>
            <w:r w:rsidRPr="00420AC5">
              <w:rPr>
                <w:rFonts w:eastAsia="Times New Roman"/>
                <w:i/>
                <w:iCs/>
                <w:color w:val="0000FF"/>
                <w:sz w:val="20"/>
                <w:szCs w:val="20"/>
                <w:u w:val="single"/>
              </w:rPr>
              <w:t xml:space="preserve">MK noteikumu </w:t>
            </w:r>
            <w:r w:rsidR="00F17EA8" w:rsidRPr="00420AC5">
              <w:rPr>
                <w:rFonts w:eastAsia="Times New Roman"/>
                <w:i/>
                <w:iCs/>
                <w:color w:val="0000FF"/>
                <w:sz w:val="20"/>
                <w:szCs w:val="20"/>
                <w:u w:val="single"/>
              </w:rPr>
              <w:t xml:space="preserve">25.1. </w:t>
            </w:r>
            <w:r w:rsidRPr="00420AC5">
              <w:rPr>
                <w:rFonts w:eastAsia="Times New Roman"/>
                <w:i/>
                <w:iCs/>
                <w:color w:val="0000FF"/>
                <w:sz w:val="20"/>
                <w:szCs w:val="20"/>
                <w:u w:val="single"/>
              </w:rPr>
              <w:t>apakšpunkts</w:t>
            </w:r>
          </w:p>
          <w:p w14:paraId="3D67B373" w14:textId="77777777" w:rsidR="004E6161" w:rsidRPr="00420AC5" w:rsidRDefault="004E6161" w:rsidP="002E71DB">
            <w:pPr>
              <w:jc w:val="both"/>
              <w:rPr>
                <w:rFonts w:eastAsia="Times New Roman"/>
                <w:i/>
                <w:iCs/>
                <w:color w:val="0000FF"/>
                <w:sz w:val="8"/>
                <w:szCs w:val="8"/>
                <w:u w:val="single"/>
              </w:rPr>
            </w:pPr>
          </w:p>
          <w:p w14:paraId="4E5C0DEE" w14:textId="7D692F79" w:rsidR="004E6161" w:rsidRDefault="004E6161" w:rsidP="002E71DB">
            <w:pPr>
              <w:jc w:val="both"/>
              <w:rPr>
                <w:i/>
                <w:iCs/>
                <w:color w:val="0000FF"/>
                <w:sz w:val="20"/>
                <w:szCs w:val="20"/>
              </w:rPr>
            </w:pPr>
            <w:r w:rsidRPr="00420AC5">
              <w:rPr>
                <w:rFonts w:eastAsia="Times New Roman"/>
                <w:i/>
                <w:iCs/>
                <w:color w:val="0000FF"/>
                <w:sz w:val="20"/>
                <w:szCs w:val="20"/>
              </w:rPr>
              <w:t>Līdz personāla izmaksu metodikas</w:t>
            </w:r>
            <w:r w:rsidRPr="00420AC5">
              <w:rPr>
                <w:rStyle w:val="FootnoteReference"/>
                <w:rFonts w:eastAsia="Times New Roman"/>
                <w:i/>
                <w:iCs/>
                <w:color w:val="0000FF"/>
                <w:sz w:val="20"/>
                <w:szCs w:val="20"/>
              </w:rPr>
              <w:footnoteReference w:id="6"/>
            </w:r>
            <w:r w:rsidRPr="00420AC5">
              <w:rPr>
                <w:rFonts w:eastAsia="Times New Roman"/>
                <w:i/>
                <w:iCs/>
                <w:color w:val="0000FF"/>
                <w:sz w:val="20"/>
                <w:szCs w:val="20"/>
              </w:rPr>
              <w:t xml:space="preserve"> apstiprināšanai attiecināmas projekta vadības personāla atlīdzības izmaksas (</w:t>
            </w:r>
            <w:r w:rsidRPr="00420AC5">
              <w:rPr>
                <w:i/>
                <w:iCs/>
                <w:color w:val="0000FF"/>
                <w:sz w:val="20"/>
                <w:szCs w:val="20"/>
              </w:rPr>
              <w:t>izņemot virsstundas)</w:t>
            </w:r>
            <w:r w:rsidRPr="00420AC5">
              <w:rPr>
                <w:rFonts w:eastAsia="Times New Roman"/>
                <w:i/>
                <w:iCs/>
                <w:color w:val="0000FF"/>
                <w:sz w:val="20"/>
                <w:szCs w:val="20"/>
              </w:rPr>
              <w:t xml:space="preserve">, kas plānotas </w:t>
            </w:r>
            <w:r w:rsidRPr="00420AC5">
              <w:rPr>
                <w:i/>
                <w:iCs/>
                <w:color w:val="0000FF"/>
                <w:sz w:val="20"/>
                <w:szCs w:val="20"/>
              </w:rPr>
              <w:t xml:space="preserve">saskaņā ar Valsts un pašvaldību institūciju amatpersonu un darbinieku atlīdzības likumu. </w:t>
            </w:r>
            <w:r w:rsidR="004038E4" w:rsidRPr="004038E4">
              <w:rPr>
                <w:i/>
                <w:iCs/>
                <w:color w:val="0000FF"/>
                <w:sz w:val="20"/>
                <w:szCs w:val="20"/>
              </w:rPr>
              <w:t>Pēc personāla izmaksu metodikas apstiprināšanas finansējuma saņēmēja projekta vadības personāla izmaksas ti</w:t>
            </w:r>
            <w:r w:rsidR="004038E4">
              <w:rPr>
                <w:i/>
                <w:iCs/>
                <w:color w:val="0000FF"/>
                <w:sz w:val="20"/>
                <w:szCs w:val="20"/>
              </w:rPr>
              <w:t>ks</w:t>
            </w:r>
            <w:r w:rsidR="004038E4" w:rsidRPr="004038E4">
              <w:rPr>
                <w:i/>
                <w:iCs/>
                <w:color w:val="0000FF"/>
                <w:sz w:val="20"/>
                <w:szCs w:val="20"/>
              </w:rPr>
              <w:t xml:space="preserve"> segtas, piemērojot personāla izmaksu metodiku</w:t>
            </w:r>
            <w:r w:rsidR="004038E4">
              <w:rPr>
                <w:i/>
                <w:iCs/>
                <w:color w:val="0000FF"/>
                <w:sz w:val="20"/>
                <w:szCs w:val="20"/>
              </w:rPr>
              <w:t>.</w:t>
            </w:r>
          </w:p>
          <w:p w14:paraId="774BC7B5" w14:textId="77777777" w:rsidR="005B4F50" w:rsidRPr="00420AC5" w:rsidRDefault="005B4F50" w:rsidP="002E71DB">
            <w:pPr>
              <w:jc w:val="both"/>
              <w:rPr>
                <w:rFonts w:eastAsia="Times New Roman"/>
                <w:i/>
                <w:iCs/>
                <w:color w:val="0000FF"/>
                <w:sz w:val="20"/>
                <w:szCs w:val="20"/>
              </w:rPr>
            </w:pPr>
          </w:p>
          <w:p w14:paraId="0A578C03" w14:textId="2DA0BEC7" w:rsidR="00F2732E" w:rsidRPr="002E71DB" w:rsidRDefault="004E6161" w:rsidP="002E71DB">
            <w:pPr>
              <w:jc w:val="both"/>
              <w:rPr>
                <w:rFonts w:eastAsia="Times New Roman"/>
                <w:i/>
                <w:iCs/>
                <w:color w:val="0000FF"/>
                <w:sz w:val="20"/>
                <w:szCs w:val="20"/>
              </w:rPr>
            </w:pPr>
            <w:r w:rsidRPr="00420AC5">
              <w:rPr>
                <w:rFonts w:eastAsia="Times New Roman"/>
                <w:i/>
                <w:iCs/>
                <w:color w:val="0000FF"/>
                <w:sz w:val="20"/>
                <w:szCs w:val="20"/>
              </w:rPr>
              <w:lastRenderedPageBreak/>
              <w:t xml:space="preserve">Ja personāla iesaiste projektā ir nodrošināta saskaņā ar </w:t>
            </w:r>
            <w:proofErr w:type="spellStart"/>
            <w:r w:rsidRPr="00420AC5">
              <w:rPr>
                <w:rFonts w:eastAsia="Times New Roman"/>
                <w:i/>
                <w:iCs/>
                <w:color w:val="0000FF"/>
                <w:sz w:val="20"/>
                <w:szCs w:val="20"/>
              </w:rPr>
              <w:t>daļlaika</w:t>
            </w:r>
            <w:proofErr w:type="spellEnd"/>
            <w:r w:rsidRPr="00420AC5">
              <w:rPr>
                <w:rFonts w:eastAsia="Times New Roman"/>
                <w:i/>
                <w:iCs/>
                <w:color w:val="0000FF"/>
                <w:sz w:val="20"/>
                <w:szCs w:val="20"/>
              </w:rPr>
              <w:t xml:space="preserve"> izmaksu </w:t>
            </w:r>
            <w:proofErr w:type="spellStart"/>
            <w:r w:rsidRPr="00420AC5">
              <w:rPr>
                <w:rFonts w:eastAsia="Times New Roman"/>
                <w:i/>
                <w:iCs/>
                <w:color w:val="0000FF"/>
                <w:sz w:val="20"/>
                <w:szCs w:val="20"/>
              </w:rPr>
              <w:t>attiecināmības</w:t>
            </w:r>
            <w:proofErr w:type="spellEnd"/>
            <w:r w:rsidRPr="00420AC5">
              <w:rPr>
                <w:rFonts w:eastAsia="Times New Roman"/>
                <w:i/>
                <w:iCs/>
                <w:color w:val="0000FF"/>
                <w:sz w:val="20"/>
                <w:szCs w:val="20"/>
              </w:rPr>
              <w:t xml:space="preserve"> principu, attiecināma ir ne mazāka kā 30 % noslodze.</w:t>
            </w:r>
          </w:p>
        </w:tc>
        <w:tc>
          <w:tcPr>
            <w:tcW w:w="1271" w:type="dxa"/>
            <w:tcBorders>
              <w:top w:val="nil"/>
              <w:left w:val="nil"/>
              <w:bottom w:val="single" w:sz="4" w:space="0" w:color="auto"/>
              <w:right w:val="single" w:sz="4" w:space="0" w:color="auto"/>
            </w:tcBorders>
            <w:shd w:val="clear" w:color="auto" w:fill="auto"/>
            <w:vAlign w:val="center"/>
          </w:tcPr>
          <w:p w14:paraId="5BA309AF" w14:textId="5460EDF6" w:rsidR="00E763A1" w:rsidRPr="00420AC5" w:rsidRDefault="00B034C3" w:rsidP="00E73CDC">
            <w:pPr>
              <w:contextualSpacing/>
              <w:jc w:val="center"/>
              <w:rPr>
                <w:rFonts w:eastAsia="Calibri"/>
                <w:sz w:val="22"/>
                <w:szCs w:val="22"/>
                <w:lang w:eastAsia="en-US"/>
              </w:rPr>
            </w:pPr>
            <w:r w:rsidRPr="00420AC5">
              <w:rPr>
                <w:rFonts w:eastAsia="Calibri"/>
                <w:sz w:val="22"/>
                <w:szCs w:val="22"/>
                <w:lang w:eastAsia="en-US"/>
              </w:rPr>
              <w:lastRenderedPageBreak/>
              <w:t>tiešās</w:t>
            </w:r>
          </w:p>
        </w:tc>
        <w:tc>
          <w:tcPr>
            <w:tcW w:w="988" w:type="dxa"/>
            <w:tcBorders>
              <w:bottom w:val="single" w:sz="4" w:space="0" w:color="auto"/>
            </w:tcBorders>
            <w:shd w:val="clear" w:color="auto" w:fill="auto"/>
          </w:tcPr>
          <w:p w14:paraId="18B75A10" w14:textId="77777777" w:rsidR="00E763A1" w:rsidRPr="00420AC5" w:rsidRDefault="00E763A1" w:rsidP="00E73CDC">
            <w:pPr>
              <w:contextualSpacing/>
              <w:jc w:val="right"/>
              <w:rPr>
                <w:rFonts w:eastAsia="Calibri"/>
                <w:b/>
                <w:i/>
                <w:sz w:val="20"/>
                <w:szCs w:val="20"/>
                <w:lang w:eastAsia="en-US"/>
              </w:rPr>
            </w:pPr>
          </w:p>
        </w:tc>
        <w:tc>
          <w:tcPr>
            <w:tcW w:w="1136" w:type="dxa"/>
            <w:tcBorders>
              <w:bottom w:val="single" w:sz="4" w:space="0" w:color="auto"/>
            </w:tcBorders>
            <w:shd w:val="clear" w:color="auto" w:fill="auto"/>
            <w:vAlign w:val="center"/>
          </w:tcPr>
          <w:p w14:paraId="4D06E956" w14:textId="77777777" w:rsidR="00E763A1" w:rsidRPr="00420AC5" w:rsidRDefault="00E763A1" w:rsidP="00E73CDC">
            <w:pPr>
              <w:contextualSpacing/>
              <w:jc w:val="right"/>
              <w:rPr>
                <w:rFonts w:eastAsia="Calibri"/>
                <w:b/>
                <w:i/>
                <w:sz w:val="20"/>
                <w:szCs w:val="20"/>
                <w:lang w:eastAsia="en-US"/>
              </w:rPr>
            </w:pPr>
          </w:p>
        </w:tc>
        <w:tc>
          <w:tcPr>
            <w:tcW w:w="1465" w:type="dxa"/>
            <w:tcBorders>
              <w:bottom w:val="single" w:sz="4" w:space="0" w:color="auto"/>
            </w:tcBorders>
            <w:shd w:val="clear" w:color="auto" w:fill="auto"/>
          </w:tcPr>
          <w:p w14:paraId="1D3253B3" w14:textId="77777777" w:rsidR="00E763A1" w:rsidRPr="00420AC5" w:rsidRDefault="00E763A1" w:rsidP="00E73CDC">
            <w:pPr>
              <w:contextualSpacing/>
              <w:jc w:val="right"/>
              <w:rPr>
                <w:rFonts w:eastAsia="Calibri"/>
                <w:b/>
                <w:i/>
                <w:sz w:val="20"/>
                <w:szCs w:val="20"/>
                <w:lang w:eastAsia="en-US"/>
              </w:rPr>
            </w:pPr>
          </w:p>
        </w:tc>
        <w:tc>
          <w:tcPr>
            <w:tcW w:w="1226" w:type="dxa"/>
            <w:tcBorders>
              <w:bottom w:val="single" w:sz="4" w:space="0" w:color="auto"/>
            </w:tcBorders>
            <w:shd w:val="clear" w:color="auto" w:fill="auto"/>
          </w:tcPr>
          <w:p w14:paraId="2EC1AA22" w14:textId="77777777" w:rsidR="00E763A1" w:rsidRPr="00420AC5" w:rsidRDefault="00E763A1" w:rsidP="00E73CDC">
            <w:pPr>
              <w:contextualSpacing/>
              <w:jc w:val="right"/>
              <w:rPr>
                <w:rFonts w:eastAsia="Calibri"/>
                <w:b/>
                <w:i/>
                <w:sz w:val="20"/>
                <w:szCs w:val="20"/>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56A8A55B" w14:textId="77777777" w:rsidR="00E763A1" w:rsidRPr="00420AC5" w:rsidRDefault="00E763A1" w:rsidP="00E73CDC">
            <w:pPr>
              <w:contextualSpacing/>
              <w:jc w:val="right"/>
              <w:rPr>
                <w:rFonts w:eastAsia="Calibri"/>
                <w:b/>
                <w:i/>
                <w:sz w:val="20"/>
                <w:szCs w:val="20"/>
                <w:lang w:eastAsia="en-US"/>
              </w:rPr>
            </w:pPr>
          </w:p>
        </w:tc>
        <w:tc>
          <w:tcPr>
            <w:tcW w:w="851" w:type="dxa"/>
            <w:tcBorders>
              <w:bottom w:val="single" w:sz="4" w:space="0" w:color="auto"/>
            </w:tcBorders>
          </w:tcPr>
          <w:p w14:paraId="1EDC6715" w14:textId="77777777" w:rsidR="00E763A1" w:rsidRPr="00420AC5" w:rsidRDefault="00E763A1" w:rsidP="00E73CDC">
            <w:pPr>
              <w:contextualSpacing/>
              <w:jc w:val="right"/>
              <w:rPr>
                <w:rFonts w:eastAsia="Calibri"/>
                <w:b/>
                <w:i/>
                <w:sz w:val="20"/>
                <w:szCs w:val="20"/>
                <w:lang w:eastAsia="en-US"/>
              </w:rPr>
            </w:pPr>
          </w:p>
        </w:tc>
        <w:tc>
          <w:tcPr>
            <w:tcW w:w="1559" w:type="dxa"/>
            <w:tcBorders>
              <w:bottom w:val="single" w:sz="4" w:space="0" w:color="auto"/>
            </w:tcBorders>
          </w:tcPr>
          <w:p w14:paraId="086B4E00" w14:textId="77777777" w:rsidR="00E763A1" w:rsidRPr="00420AC5" w:rsidRDefault="00E763A1" w:rsidP="00E73CDC">
            <w:pPr>
              <w:contextualSpacing/>
              <w:jc w:val="right"/>
              <w:rPr>
                <w:rFonts w:eastAsia="Calibri"/>
                <w:b/>
                <w:i/>
                <w:sz w:val="20"/>
                <w:szCs w:val="20"/>
                <w:lang w:eastAsia="en-US"/>
              </w:rPr>
            </w:pPr>
          </w:p>
        </w:tc>
      </w:tr>
      <w:tr w:rsidR="00A45899" w:rsidRPr="00420AC5" w14:paraId="1EE23854" w14:textId="77777777" w:rsidTr="6B4F139B">
        <w:trPr>
          <w:trHeight w:val="423"/>
          <w:jc w:val="center"/>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4D09A82E" w14:textId="2EFE24B9" w:rsidR="00A45899" w:rsidRPr="00420AC5" w:rsidRDefault="00A45899" w:rsidP="00E73CDC">
            <w:pPr>
              <w:contextualSpacing/>
              <w:rPr>
                <w:rFonts w:eastAsia="Calibri"/>
                <w:sz w:val="22"/>
                <w:szCs w:val="22"/>
                <w:lang w:eastAsia="en-US"/>
              </w:rPr>
            </w:pPr>
            <w:r w:rsidRPr="00420AC5">
              <w:rPr>
                <w:rFonts w:eastAsia="Calibri"/>
                <w:sz w:val="22"/>
                <w:szCs w:val="22"/>
                <w:lang w:eastAsia="en-US"/>
              </w:rPr>
              <w:t>2.2.</w:t>
            </w:r>
          </w:p>
        </w:tc>
        <w:tc>
          <w:tcPr>
            <w:tcW w:w="4803" w:type="dxa"/>
            <w:tcBorders>
              <w:top w:val="single" w:sz="4" w:space="0" w:color="auto"/>
              <w:left w:val="single" w:sz="4" w:space="0" w:color="auto"/>
              <w:bottom w:val="single" w:sz="4" w:space="0" w:color="auto"/>
              <w:right w:val="single" w:sz="4" w:space="0" w:color="auto"/>
            </w:tcBorders>
            <w:shd w:val="clear" w:color="auto" w:fill="auto"/>
            <w:vAlign w:val="center"/>
          </w:tcPr>
          <w:p w14:paraId="0685B971" w14:textId="39622620" w:rsidR="00A45899" w:rsidRPr="00420AC5" w:rsidRDefault="00A45899" w:rsidP="008137BD">
            <w:pPr>
              <w:jc w:val="both"/>
              <w:rPr>
                <w:rFonts w:eastAsia="Calibri"/>
                <w:lang w:eastAsia="en-US"/>
              </w:rPr>
            </w:pPr>
            <w:r w:rsidRPr="00420AC5">
              <w:rPr>
                <w:rFonts w:eastAsia="Calibri"/>
                <w:lang w:eastAsia="en-US"/>
              </w:rPr>
              <w:t>Pārējās vadības izmaksas</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327D787" w14:textId="77777777" w:rsidR="00A45899" w:rsidRPr="00420AC5" w:rsidRDefault="00A45899" w:rsidP="00E73CDC">
            <w:pPr>
              <w:contextualSpacing/>
              <w:jc w:val="center"/>
              <w:rPr>
                <w:rFonts w:eastAsia="Calibri"/>
                <w:sz w:val="22"/>
                <w:szCs w:val="22"/>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A8427B7" w14:textId="77777777" w:rsidR="00A45899" w:rsidRPr="00420AC5" w:rsidRDefault="00A45899" w:rsidP="00E73CDC">
            <w:pPr>
              <w:contextualSpacing/>
              <w:jc w:val="right"/>
              <w:rPr>
                <w:rFonts w:eastAsia="Calibri"/>
                <w:b/>
                <w:i/>
                <w:sz w:val="20"/>
                <w:szCs w:val="20"/>
                <w:lang w:eastAsia="en-US"/>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AF470DE" w14:textId="77777777" w:rsidR="00A45899" w:rsidRPr="00420AC5" w:rsidRDefault="00A45899" w:rsidP="00E73CDC">
            <w:pPr>
              <w:contextualSpacing/>
              <w:jc w:val="right"/>
              <w:rPr>
                <w:rFonts w:eastAsia="Calibri"/>
                <w:b/>
                <w:i/>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0E9AE93D" w14:textId="77777777" w:rsidR="00A45899" w:rsidRPr="00420AC5" w:rsidRDefault="00A45899" w:rsidP="00E73CDC">
            <w:pPr>
              <w:contextualSpacing/>
              <w:jc w:val="right"/>
              <w:rPr>
                <w:rFonts w:eastAsia="Calibri"/>
                <w:b/>
                <w:i/>
                <w:sz w:val="20"/>
                <w:szCs w:val="20"/>
                <w:lang w:eastAsia="en-US"/>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7F294E9" w14:textId="77777777" w:rsidR="00A45899" w:rsidRPr="00420AC5" w:rsidRDefault="00A45899" w:rsidP="00E73CDC">
            <w:pPr>
              <w:contextualSpacing/>
              <w:jc w:val="right"/>
              <w:rPr>
                <w:rFonts w:eastAsia="Calibri"/>
                <w:b/>
                <w:i/>
                <w:sz w:val="20"/>
                <w:szCs w:val="20"/>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6047A0FC" w14:textId="77777777" w:rsidR="00A45899" w:rsidRPr="00420AC5" w:rsidRDefault="00A45899" w:rsidP="00E73CDC">
            <w:pPr>
              <w:contextualSpacing/>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6F7C46E" w14:textId="77777777" w:rsidR="00A45899" w:rsidRPr="00420AC5" w:rsidRDefault="00A45899" w:rsidP="00E73CDC">
            <w:pPr>
              <w:contextualSpacing/>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5A37847B" w14:textId="77777777" w:rsidR="00A45899" w:rsidRPr="00420AC5" w:rsidRDefault="00A45899" w:rsidP="00E73CDC">
            <w:pPr>
              <w:contextualSpacing/>
              <w:jc w:val="right"/>
              <w:rPr>
                <w:rFonts w:eastAsia="Calibri"/>
                <w:b/>
                <w:i/>
                <w:sz w:val="20"/>
                <w:szCs w:val="20"/>
                <w:lang w:eastAsia="en-US"/>
              </w:rPr>
            </w:pPr>
          </w:p>
        </w:tc>
      </w:tr>
      <w:tr w:rsidR="006F392B" w:rsidRPr="00420AC5" w14:paraId="373D63CC" w14:textId="77777777" w:rsidTr="6B4F139B">
        <w:trPr>
          <w:trHeight w:val="423"/>
          <w:jc w:val="center"/>
        </w:trPr>
        <w:tc>
          <w:tcPr>
            <w:tcW w:w="983" w:type="dxa"/>
            <w:tcBorders>
              <w:top w:val="single" w:sz="4" w:space="0" w:color="auto"/>
              <w:left w:val="single" w:sz="4" w:space="0" w:color="auto"/>
              <w:bottom w:val="single" w:sz="4" w:space="0" w:color="auto"/>
              <w:right w:val="nil"/>
            </w:tcBorders>
            <w:shd w:val="clear" w:color="auto" w:fill="auto"/>
            <w:vAlign w:val="center"/>
          </w:tcPr>
          <w:p w14:paraId="3FC0D787" w14:textId="5F26FB44" w:rsidR="006F392B" w:rsidRPr="00420AC5" w:rsidRDefault="00B034C3" w:rsidP="00E73CDC">
            <w:pPr>
              <w:contextualSpacing/>
              <w:rPr>
                <w:rFonts w:eastAsia="Calibri"/>
                <w:sz w:val="22"/>
                <w:szCs w:val="22"/>
                <w:lang w:eastAsia="en-US"/>
              </w:rPr>
            </w:pPr>
            <w:r w:rsidRPr="00420AC5">
              <w:rPr>
                <w:rFonts w:eastAsia="Calibri"/>
                <w:sz w:val="22"/>
                <w:szCs w:val="22"/>
                <w:lang w:eastAsia="en-US"/>
              </w:rPr>
              <w:t>2.2.</w:t>
            </w:r>
            <w:r w:rsidR="00A45899" w:rsidRPr="00420AC5">
              <w:rPr>
                <w:rFonts w:eastAsia="Calibri"/>
                <w:sz w:val="22"/>
                <w:szCs w:val="22"/>
                <w:lang w:eastAsia="en-US"/>
              </w:rPr>
              <w:t>1.</w:t>
            </w:r>
          </w:p>
        </w:tc>
        <w:tc>
          <w:tcPr>
            <w:tcW w:w="4803" w:type="dxa"/>
            <w:tcBorders>
              <w:top w:val="single" w:sz="4" w:space="0" w:color="auto"/>
              <w:left w:val="single" w:sz="4" w:space="0" w:color="auto"/>
              <w:bottom w:val="single" w:sz="4" w:space="0" w:color="auto"/>
              <w:right w:val="single" w:sz="4" w:space="0" w:color="auto"/>
            </w:tcBorders>
            <w:shd w:val="clear" w:color="auto" w:fill="auto"/>
            <w:vAlign w:val="center"/>
          </w:tcPr>
          <w:p w14:paraId="7C255B48" w14:textId="77777777" w:rsidR="008137BD" w:rsidRPr="00420AC5" w:rsidRDefault="008137BD" w:rsidP="008137BD">
            <w:pPr>
              <w:jc w:val="both"/>
              <w:rPr>
                <w:rFonts w:eastAsia="Calibri"/>
                <w:lang w:eastAsia="en-US"/>
              </w:rPr>
            </w:pPr>
            <w:r w:rsidRPr="00420AC5">
              <w:rPr>
                <w:rFonts w:eastAsia="Calibri"/>
                <w:lang w:eastAsia="en-US"/>
              </w:rPr>
              <w:t>Redzes korekcijas līdzekļu kompensācijas izmaksas</w:t>
            </w:r>
          </w:p>
          <w:p w14:paraId="402BDB75" w14:textId="77777777" w:rsidR="008137BD" w:rsidRPr="00420AC5" w:rsidRDefault="008137BD" w:rsidP="008137BD">
            <w:pPr>
              <w:jc w:val="both"/>
              <w:rPr>
                <w:rFonts w:eastAsia="Calibri"/>
                <w:sz w:val="8"/>
                <w:szCs w:val="8"/>
                <w:lang w:eastAsia="en-US"/>
              </w:rPr>
            </w:pPr>
          </w:p>
          <w:p w14:paraId="6D8EEC8C" w14:textId="7D0F60D7" w:rsidR="008137BD" w:rsidRPr="00420AC5" w:rsidRDefault="008137BD" w:rsidP="008137BD">
            <w:pPr>
              <w:jc w:val="both"/>
              <w:rPr>
                <w:rFonts w:eastAsia="Times New Roman"/>
                <w:i/>
                <w:iCs/>
                <w:color w:val="0000FF"/>
                <w:sz w:val="20"/>
                <w:szCs w:val="20"/>
                <w:u w:val="single"/>
              </w:rPr>
            </w:pPr>
            <w:r w:rsidRPr="00420AC5">
              <w:rPr>
                <w:rFonts w:eastAsia="Times New Roman"/>
                <w:i/>
                <w:iCs/>
                <w:color w:val="0000FF"/>
                <w:sz w:val="20"/>
                <w:szCs w:val="20"/>
                <w:u w:val="single"/>
              </w:rPr>
              <w:t xml:space="preserve">MK noteikumu </w:t>
            </w:r>
            <w:r w:rsidR="00195E15" w:rsidRPr="00420AC5">
              <w:rPr>
                <w:rFonts w:eastAsia="Times New Roman"/>
                <w:i/>
                <w:iCs/>
                <w:color w:val="0000FF"/>
                <w:sz w:val="20"/>
                <w:szCs w:val="20"/>
                <w:u w:val="single"/>
              </w:rPr>
              <w:t>25.2</w:t>
            </w:r>
            <w:r w:rsidRPr="00420AC5">
              <w:rPr>
                <w:rFonts w:eastAsia="Times New Roman"/>
                <w:i/>
                <w:iCs/>
                <w:color w:val="0000FF"/>
                <w:sz w:val="20"/>
                <w:szCs w:val="20"/>
                <w:u w:val="single"/>
              </w:rPr>
              <w:t xml:space="preserve">. apakšpunkts </w:t>
            </w:r>
          </w:p>
          <w:p w14:paraId="1F1596EB" w14:textId="77777777" w:rsidR="008137BD" w:rsidRPr="00420AC5" w:rsidRDefault="008137BD" w:rsidP="008137BD">
            <w:pPr>
              <w:jc w:val="both"/>
              <w:rPr>
                <w:rFonts w:eastAsia="Times New Roman"/>
                <w:i/>
                <w:iCs/>
                <w:color w:val="0000FF"/>
                <w:sz w:val="8"/>
                <w:szCs w:val="8"/>
                <w:u w:val="single"/>
              </w:rPr>
            </w:pPr>
          </w:p>
          <w:p w14:paraId="5EFE6515" w14:textId="5C337446" w:rsidR="008137BD" w:rsidRPr="00420AC5" w:rsidRDefault="008137BD" w:rsidP="008137BD">
            <w:pPr>
              <w:jc w:val="both"/>
              <w:rPr>
                <w:rFonts w:eastAsia="Times New Roman"/>
                <w:i/>
                <w:iCs/>
                <w:color w:val="0000FF"/>
                <w:sz w:val="20"/>
                <w:szCs w:val="20"/>
              </w:rPr>
            </w:pPr>
            <w:r w:rsidRPr="00420AC5">
              <w:rPr>
                <w:rFonts w:eastAsia="Times New Roman"/>
                <w:i/>
                <w:iCs/>
                <w:color w:val="0000FF"/>
                <w:sz w:val="20"/>
                <w:szCs w:val="20"/>
              </w:rPr>
              <w:t>Attiecināmas redzes korekcijas līdzekļu izmaksas projekta vadības personālam, ja tās nav iekļautas veselības apdrošināšanas izmaksās.</w:t>
            </w:r>
          </w:p>
          <w:p w14:paraId="64192A7C" w14:textId="72F7D83E" w:rsidR="006F392B" w:rsidRPr="002A0774" w:rsidRDefault="002A0774" w:rsidP="006F6C7A">
            <w:pPr>
              <w:jc w:val="both"/>
              <w:rPr>
                <w:i/>
                <w:iCs/>
                <w:color w:val="0000FF"/>
                <w:sz w:val="20"/>
                <w:szCs w:val="20"/>
              </w:rPr>
            </w:pPr>
            <w:r w:rsidRPr="004038E4">
              <w:rPr>
                <w:i/>
                <w:iCs/>
                <w:color w:val="0000FF"/>
                <w:sz w:val="20"/>
                <w:szCs w:val="20"/>
              </w:rPr>
              <w:t>Pēc personāla izmaksu metodikas apstiprināšanas finansējuma saņēmēja projekta vadības personāla izmaksas</w:t>
            </w:r>
            <w:r w:rsidR="00A93FF1">
              <w:rPr>
                <w:i/>
                <w:iCs/>
                <w:color w:val="0000FF"/>
                <w:sz w:val="20"/>
                <w:szCs w:val="20"/>
              </w:rPr>
              <w:t>, t.sk. redzes korekcijas līdzekļu kompensācijas izmaksas,</w:t>
            </w:r>
            <w:r w:rsidRPr="004038E4">
              <w:rPr>
                <w:i/>
                <w:iCs/>
                <w:color w:val="0000FF"/>
                <w:sz w:val="20"/>
                <w:szCs w:val="20"/>
              </w:rPr>
              <w:t xml:space="preserve"> ti</w:t>
            </w:r>
            <w:r>
              <w:rPr>
                <w:i/>
                <w:iCs/>
                <w:color w:val="0000FF"/>
                <w:sz w:val="20"/>
                <w:szCs w:val="20"/>
              </w:rPr>
              <w:t>ks</w:t>
            </w:r>
            <w:r w:rsidRPr="004038E4">
              <w:rPr>
                <w:i/>
                <w:iCs/>
                <w:color w:val="0000FF"/>
                <w:sz w:val="20"/>
                <w:szCs w:val="20"/>
              </w:rPr>
              <w:t xml:space="preserve"> segtas, piemērojot personāla izmaksu metodiku</w:t>
            </w:r>
            <w:r>
              <w:rPr>
                <w:i/>
                <w:iCs/>
                <w:color w:val="0000FF"/>
                <w:sz w:val="20"/>
                <w:szCs w:val="20"/>
              </w:rPr>
              <w:t>.</w:t>
            </w:r>
          </w:p>
        </w:tc>
        <w:tc>
          <w:tcPr>
            <w:tcW w:w="1271" w:type="dxa"/>
            <w:tcBorders>
              <w:top w:val="single" w:sz="4" w:space="0" w:color="auto"/>
              <w:left w:val="nil"/>
              <w:bottom w:val="single" w:sz="4" w:space="0" w:color="auto"/>
              <w:right w:val="single" w:sz="4" w:space="0" w:color="auto"/>
            </w:tcBorders>
            <w:shd w:val="clear" w:color="auto" w:fill="auto"/>
            <w:vAlign w:val="center"/>
          </w:tcPr>
          <w:p w14:paraId="347FCC16" w14:textId="029A4DD0" w:rsidR="006F392B" w:rsidRPr="00420AC5" w:rsidRDefault="00B034C3" w:rsidP="00E73CDC">
            <w:pPr>
              <w:contextualSpacing/>
              <w:jc w:val="center"/>
              <w:rPr>
                <w:rFonts w:eastAsia="Calibri"/>
                <w:sz w:val="22"/>
                <w:szCs w:val="22"/>
                <w:lang w:eastAsia="en-US"/>
              </w:rPr>
            </w:pPr>
            <w:r w:rsidRPr="00420AC5">
              <w:rPr>
                <w:rFonts w:eastAsia="Calibri"/>
                <w:sz w:val="22"/>
                <w:szCs w:val="22"/>
                <w:lang w:eastAsia="en-US"/>
              </w:rPr>
              <w:t>tiešās</w:t>
            </w:r>
          </w:p>
        </w:tc>
        <w:tc>
          <w:tcPr>
            <w:tcW w:w="988" w:type="dxa"/>
            <w:tcBorders>
              <w:top w:val="single" w:sz="4" w:space="0" w:color="auto"/>
            </w:tcBorders>
            <w:shd w:val="clear" w:color="auto" w:fill="auto"/>
          </w:tcPr>
          <w:p w14:paraId="25C53731" w14:textId="77777777" w:rsidR="006F392B" w:rsidRPr="00420AC5" w:rsidRDefault="006F392B" w:rsidP="00E73CDC">
            <w:pPr>
              <w:contextualSpacing/>
              <w:jc w:val="right"/>
              <w:rPr>
                <w:rFonts w:eastAsia="Calibri"/>
                <w:b/>
                <w:i/>
                <w:sz w:val="20"/>
                <w:szCs w:val="20"/>
                <w:lang w:eastAsia="en-US"/>
              </w:rPr>
            </w:pPr>
          </w:p>
        </w:tc>
        <w:tc>
          <w:tcPr>
            <w:tcW w:w="1136" w:type="dxa"/>
            <w:tcBorders>
              <w:top w:val="single" w:sz="4" w:space="0" w:color="auto"/>
            </w:tcBorders>
            <w:shd w:val="clear" w:color="auto" w:fill="auto"/>
            <w:vAlign w:val="center"/>
          </w:tcPr>
          <w:p w14:paraId="19E32C6B" w14:textId="77777777" w:rsidR="006F392B" w:rsidRPr="00420AC5" w:rsidRDefault="006F392B" w:rsidP="00E73CDC">
            <w:pPr>
              <w:contextualSpacing/>
              <w:jc w:val="right"/>
              <w:rPr>
                <w:rFonts w:eastAsia="Calibri"/>
                <w:b/>
                <w:i/>
                <w:sz w:val="20"/>
                <w:szCs w:val="20"/>
                <w:lang w:eastAsia="en-US"/>
              </w:rPr>
            </w:pPr>
          </w:p>
        </w:tc>
        <w:tc>
          <w:tcPr>
            <w:tcW w:w="1465" w:type="dxa"/>
            <w:tcBorders>
              <w:top w:val="single" w:sz="4" w:space="0" w:color="auto"/>
            </w:tcBorders>
            <w:shd w:val="clear" w:color="auto" w:fill="auto"/>
          </w:tcPr>
          <w:p w14:paraId="3B2BC1A3" w14:textId="77777777" w:rsidR="006F392B" w:rsidRPr="00420AC5" w:rsidRDefault="006F392B" w:rsidP="00E73CDC">
            <w:pPr>
              <w:contextualSpacing/>
              <w:jc w:val="right"/>
              <w:rPr>
                <w:rFonts w:eastAsia="Calibri"/>
                <w:b/>
                <w:i/>
                <w:sz w:val="20"/>
                <w:szCs w:val="20"/>
                <w:lang w:eastAsia="en-US"/>
              </w:rPr>
            </w:pPr>
          </w:p>
        </w:tc>
        <w:tc>
          <w:tcPr>
            <w:tcW w:w="1226" w:type="dxa"/>
            <w:tcBorders>
              <w:top w:val="single" w:sz="4" w:space="0" w:color="auto"/>
            </w:tcBorders>
            <w:shd w:val="clear" w:color="auto" w:fill="auto"/>
          </w:tcPr>
          <w:p w14:paraId="18B06FF8" w14:textId="77777777" w:rsidR="006F392B" w:rsidRPr="00420AC5" w:rsidRDefault="006F392B" w:rsidP="00E73CDC">
            <w:pPr>
              <w:contextualSpacing/>
              <w:jc w:val="right"/>
              <w:rPr>
                <w:rFonts w:eastAsia="Calibri"/>
                <w:b/>
                <w:i/>
                <w:sz w:val="20"/>
                <w:szCs w:val="20"/>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43C44A32" w14:textId="77777777" w:rsidR="006F392B" w:rsidRPr="00420AC5" w:rsidRDefault="006F392B" w:rsidP="00E73CDC">
            <w:pPr>
              <w:contextualSpacing/>
              <w:jc w:val="right"/>
              <w:rPr>
                <w:rFonts w:eastAsia="Calibri"/>
                <w:b/>
                <w:i/>
                <w:sz w:val="20"/>
                <w:szCs w:val="20"/>
                <w:lang w:eastAsia="en-US"/>
              </w:rPr>
            </w:pPr>
          </w:p>
        </w:tc>
        <w:tc>
          <w:tcPr>
            <w:tcW w:w="851" w:type="dxa"/>
            <w:tcBorders>
              <w:top w:val="single" w:sz="4" w:space="0" w:color="auto"/>
            </w:tcBorders>
          </w:tcPr>
          <w:p w14:paraId="5C5F367B" w14:textId="77777777" w:rsidR="006F392B" w:rsidRPr="00420AC5" w:rsidRDefault="006F392B" w:rsidP="00E73CDC">
            <w:pPr>
              <w:contextualSpacing/>
              <w:jc w:val="right"/>
              <w:rPr>
                <w:rFonts w:eastAsia="Calibri"/>
                <w:b/>
                <w:i/>
                <w:sz w:val="20"/>
                <w:szCs w:val="20"/>
                <w:lang w:eastAsia="en-US"/>
              </w:rPr>
            </w:pPr>
          </w:p>
        </w:tc>
        <w:tc>
          <w:tcPr>
            <w:tcW w:w="1559" w:type="dxa"/>
            <w:tcBorders>
              <w:top w:val="single" w:sz="4" w:space="0" w:color="auto"/>
            </w:tcBorders>
          </w:tcPr>
          <w:p w14:paraId="4BB9F01D" w14:textId="77777777" w:rsidR="006F392B" w:rsidRPr="00420AC5" w:rsidRDefault="006F392B" w:rsidP="00E73CDC">
            <w:pPr>
              <w:contextualSpacing/>
              <w:jc w:val="right"/>
              <w:rPr>
                <w:rFonts w:eastAsia="Calibri"/>
                <w:b/>
                <w:i/>
                <w:sz w:val="20"/>
                <w:szCs w:val="20"/>
                <w:lang w:eastAsia="en-US"/>
              </w:rPr>
            </w:pPr>
          </w:p>
        </w:tc>
      </w:tr>
      <w:tr w:rsidR="006F392B" w:rsidRPr="00420AC5" w14:paraId="3372AC35" w14:textId="77777777" w:rsidTr="6B4F139B">
        <w:trPr>
          <w:trHeight w:val="423"/>
          <w:jc w:val="center"/>
        </w:trPr>
        <w:tc>
          <w:tcPr>
            <w:tcW w:w="983" w:type="dxa"/>
            <w:tcBorders>
              <w:top w:val="nil"/>
              <w:left w:val="single" w:sz="4" w:space="0" w:color="auto"/>
              <w:bottom w:val="single" w:sz="4" w:space="0" w:color="auto"/>
              <w:right w:val="nil"/>
            </w:tcBorders>
            <w:shd w:val="clear" w:color="auto" w:fill="auto"/>
            <w:vAlign w:val="center"/>
          </w:tcPr>
          <w:p w14:paraId="4236C1D1" w14:textId="33D2712D" w:rsidR="006F392B" w:rsidRPr="00420AC5" w:rsidRDefault="00B034C3" w:rsidP="00E73CDC">
            <w:pPr>
              <w:contextualSpacing/>
              <w:rPr>
                <w:rFonts w:eastAsia="Calibri"/>
                <w:sz w:val="22"/>
                <w:szCs w:val="22"/>
                <w:lang w:eastAsia="en-US"/>
              </w:rPr>
            </w:pPr>
            <w:r w:rsidRPr="00420AC5">
              <w:rPr>
                <w:rFonts w:eastAsia="Calibri"/>
                <w:sz w:val="22"/>
                <w:szCs w:val="22"/>
                <w:lang w:eastAsia="en-US"/>
              </w:rPr>
              <w:t>2.</w:t>
            </w:r>
            <w:r w:rsidR="00A45899" w:rsidRPr="00420AC5">
              <w:rPr>
                <w:rFonts w:eastAsia="Calibri"/>
                <w:sz w:val="22"/>
                <w:szCs w:val="22"/>
                <w:lang w:eastAsia="en-US"/>
              </w:rPr>
              <w:t>2.2</w:t>
            </w:r>
            <w:r w:rsidRPr="00420AC5">
              <w:rPr>
                <w:rFonts w:eastAsia="Calibri"/>
                <w:sz w:val="22"/>
                <w:szCs w:val="22"/>
                <w:lang w:eastAsia="en-US"/>
              </w:rPr>
              <w:t>.</w:t>
            </w:r>
          </w:p>
        </w:tc>
        <w:tc>
          <w:tcPr>
            <w:tcW w:w="4803" w:type="dxa"/>
            <w:tcBorders>
              <w:top w:val="nil"/>
              <w:left w:val="single" w:sz="4" w:space="0" w:color="auto"/>
              <w:bottom w:val="single" w:sz="4" w:space="0" w:color="auto"/>
              <w:right w:val="single" w:sz="4" w:space="0" w:color="auto"/>
            </w:tcBorders>
            <w:shd w:val="clear" w:color="auto" w:fill="auto"/>
            <w:vAlign w:val="center"/>
          </w:tcPr>
          <w:p w14:paraId="66011BDC" w14:textId="57230FF0" w:rsidR="001C0757" w:rsidRPr="00420AC5" w:rsidRDefault="001C0757" w:rsidP="007F6959">
            <w:pPr>
              <w:spacing w:after="120"/>
              <w:jc w:val="both"/>
              <w:rPr>
                <w:rFonts w:eastAsia="Calibri"/>
                <w:sz w:val="20"/>
                <w:szCs w:val="20"/>
                <w:lang w:eastAsia="en-US"/>
              </w:rPr>
            </w:pPr>
            <w:r w:rsidRPr="00420AC5">
              <w:rPr>
                <w:rFonts w:eastAsia="Calibri"/>
                <w:lang w:eastAsia="en-US"/>
              </w:rPr>
              <w:t>Veselības apdrošināšanas izmaksas</w:t>
            </w:r>
            <w:r w:rsidRPr="00420AC5">
              <w:rPr>
                <w:rFonts w:eastAsia="Calibri"/>
                <w:sz w:val="20"/>
                <w:szCs w:val="20"/>
                <w:lang w:eastAsia="en-US"/>
              </w:rPr>
              <w:t xml:space="preserve"> </w:t>
            </w:r>
          </w:p>
          <w:p w14:paraId="587E1793" w14:textId="4ED65F8F" w:rsidR="00195E15" w:rsidRPr="00420AC5" w:rsidRDefault="00195E15" w:rsidP="00195E15">
            <w:pPr>
              <w:jc w:val="both"/>
              <w:rPr>
                <w:rFonts w:eastAsia="Times New Roman"/>
                <w:i/>
                <w:iCs/>
                <w:color w:val="0000FF"/>
                <w:sz w:val="20"/>
                <w:szCs w:val="20"/>
                <w:u w:val="single"/>
              </w:rPr>
            </w:pPr>
            <w:r w:rsidRPr="00420AC5">
              <w:rPr>
                <w:rFonts w:eastAsia="Times New Roman"/>
                <w:i/>
                <w:iCs/>
                <w:color w:val="0000FF"/>
                <w:sz w:val="20"/>
                <w:szCs w:val="20"/>
                <w:u w:val="single"/>
              </w:rPr>
              <w:t xml:space="preserve">MK noteikumu 25.3. apakšpunkts </w:t>
            </w:r>
          </w:p>
          <w:p w14:paraId="00340195" w14:textId="77777777" w:rsidR="0054594C" w:rsidRPr="00420AC5" w:rsidRDefault="0054594C" w:rsidP="0054594C">
            <w:pPr>
              <w:jc w:val="both"/>
              <w:rPr>
                <w:rFonts w:eastAsia="Times New Roman"/>
                <w:i/>
                <w:iCs/>
                <w:color w:val="0000FF"/>
                <w:sz w:val="8"/>
                <w:szCs w:val="8"/>
                <w:u w:val="single"/>
              </w:rPr>
            </w:pPr>
          </w:p>
          <w:p w14:paraId="7DF12CE0" w14:textId="24CFA6F7" w:rsidR="008F604C" w:rsidRDefault="0054594C" w:rsidP="0054594C">
            <w:pPr>
              <w:jc w:val="both"/>
              <w:rPr>
                <w:rFonts w:eastAsia="Times New Roman"/>
                <w:i/>
                <w:iCs/>
                <w:color w:val="0000FF"/>
                <w:sz w:val="20"/>
                <w:szCs w:val="20"/>
              </w:rPr>
            </w:pPr>
            <w:r w:rsidRPr="00420AC5">
              <w:rPr>
                <w:rFonts w:eastAsia="Times New Roman"/>
                <w:i/>
                <w:iCs/>
                <w:color w:val="0000FF"/>
                <w:sz w:val="20"/>
                <w:szCs w:val="20"/>
              </w:rPr>
              <w:t xml:space="preserve">Attiecināmas uz iepirkumu līguma pamata radušās  veselības apdrošināšanas izmaksas projekta </w:t>
            </w:r>
            <w:r w:rsidR="008D05AD" w:rsidRPr="00420AC5">
              <w:rPr>
                <w:rFonts w:eastAsia="Times New Roman"/>
                <w:i/>
                <w:iCs/>
                <w:color w:val="0000FF"/>
                <w:sz w:val="20"/>
                <w:szCs w:val="20"/>
              </w:rPr>
              <w:t>vadības</w:t>
            </w:r>
            <w:r w:rsidRPr="00420AC5">
              <w:rPr>
                <w:rFonts w:eastAsia="Times New Roman"/>
                <w:i/>
                <w:iCs/>
                <w:color w:val="0000FF"/>
                <w:sz w:val="20"/>
                <w:szCs w:val="20"/>
              </w:rPr>
              <w:t xml:space="preserve"> personālam. </w:t>
            </w:r>
          </w:p>
          <w:p w14:paraId="710CF890" w14:textId="60BA5576" w:rsidR="00BC5CCE" w:rsidRPr="00BC5CCE" w:rsidRDefault="00BC5CCE" w:rsidP="0054594C">
            <w:pPr>
              <w:jc w:val="both"/>
              <w:rPr>
                <w:i/>
                <w:iCs/>
                <w:color w:val="0000FF"/>
                <w:sz w:val="20"/>
                <w:szCs w:val="20"/>
              </w:rPr>
            </w:pPr>
            <w:r w:rsidRPr="004038E4">
              <w:rPr>
                <w:i/>
                <w:iCs/>
                <w:color w:val="0000FF"/>
                <w:sz w:val="20"/>
                <w:szCs w:val="20"/>
              </w:rPr>
              <w:t>Pēc personāla izmaksu metodikas apstiprināšanas finansējuma saņēmēja projekta vadības personāla izmaksas</w:t>
            </w:r>
            <w:r w:rsidR="00F0655D">
              <w:rPr>
                <w:i/>
                <w:iCs/>
                <w:color w:val="0000FF"/>
                <w:sz w:val="20"/>
                <w:szCs w:val="20"/>
              </w:rPr>
              <w:t>, t.sk., veselības apdrošināšanas izmaksas,</w:t>
            </w:r>
            <w:r w:rsidRPr="004038E4">
              <w:rPr>
                <w:i/>
                <w:iCs/>
                <w:color w:val="0000FF"/>
                <w:sz w:val="20"/>
                <w:szCs w:val="20"/>
              </w:rPr>
              <w:t xml:space="preserve"> ti</w:t>
            </w:r>
            <w:r>
              <w:rPr>
                <w:i/>
                <w:iCs/>
                <w:color w:val="0000FF"/>
                <w:sz w:val="20"/>
                <w:szCs w:val="20"/>
              </w:rPr>
              <w:t>ks</w:t>
            </w:r>
            <w:r w:rsidRPr="004038E4">
              <w:rPr>
                <w:i/>
                <w:iCs/>
                <w:color w:val="0000FF"/>
                <w:sz w:val="20"/>
                <w:szCs w:val="20"/>
              </w:rPr>
              <w:t xml:space="preserve"> segtas, piemērojot personāla izmaksu metodiku</w:t>
            </w:r>
            <w:r>
              <w:rPr>
                <w:i/>
                <w:iCs/>
                <w:color w:val="0000FF"/>
                <w:sz w:val="20"/>
                <w:szCs w:val="20"/>
              </w:rPr>
              <w:t>.</w:t>
            </w:r>
          </w:p>
          <w:p w14:paraId="751A8AB4" w14:textId="77777777" w:rsidR="00BC5CCE" w:rsidRDefault="00BC5CCE" w:rsidP="0054594C">
            <w:pPr>
              <w:jc w:val="both"/>
              <w:rPr>
                <w:rFonts w:eastAsia="Times New Roman"/>
                <w:i/>
                <w:iCs/>
                <w:color w:val="0000FF"/>
                <w:sz w:val="20"/>
                <w:szCs w:val="20"/>
              </w:rPr>
            </w:pPr>
          </w:p>
          <w:p w14:paraId="49B643AB" w14:textId="067540F8" w:rsidR="006F392B" w:rsidRPr="00845D9B" w:rsidRDefault="002C5568" w:rsidP="009E1C88">
            <w:pPr>
              <w:jc w:val="both"/>
              <w:rPr>
                <w:rFonts w:eastAsia="Times New Roman"/>
                <w:i/>
                <w:iCs/>
                <w:color w:val="0000FF"/>
                <w:sz w:val="20"/>
                <w:szCs w:val="20"/>
              </w:rPr>
            </w:pPr>
            <w:r w:rsidRPr="00420AC5">
              <w:rPr>
                <w:i/>
                <w:iCs/>
                <w:color w:val="0000FF"/>
                <w:sz w:val="20"/>
                <w:szCs w:val="20"/>
              </w:rPr>
              <w:t xml:space="preserve">Ja personāls ir nodarbināts </w:t>
            </w:r>
            <w:r w:rsidR="00585E0E">
              <w:rPr>
                <w:i/>
                <w:iCs/>
                <w:color w:val="0000FF"/>
                <w:sz w:val="20"/>
                <w:szCs w:val="20"/>
              </w:rPr>
              <w:t xml:space="preserve">ir nodarbināts normālu darba laiku, </w:t>
            </w:r>
            <w:r w:rsidR="00585E0E" w:rsidRPr="00420AC5">
              <w:rPr>
                <w:i/>
                <w:iCs/>
                <w:color w:val="0000FF"/>
                <w:sz w:val="20"/>
                <w:szCs w:val="20"/>
              </w:rPr>
              <w:t>veselības apdrošināšanas izmaksas</w:t>
            </w:r>
            <w:r w:rsidR="00585E0E">
              <w:rPr>
                <w:i/>
                <w:iCs/>
                <w:color w:val="0000FF"/>
                <w:sz w:val="20"/>
                <w:szCs w:val="20"/>
              </w:rPr>
              <w:t xml:space="preserve"> attiecināmas 100</w:t>
            </w:r>
            <w:r w:rsidR="00EE199D">
              <w:rPr>
                <w:i/>
                <w:iCs/>
                <w:color w:val="0000FF"/>
                <w:sz w:val="20"/>
                <w:szCs w:val="20"/>
              </w:rPr>
              <w:t xml:space="preserve"> % apmērā</w:t>
            </w:r>
            <w:r w:rsidR="009E1C88">
              <w:rPr>
                <w:i/>
                <w:iCs/>
                <w:color w:val="0000FF"/>
                <w:sz w:val="20"/>
                <w:szCs w:val="20"/>
              </w:rPr>
              <w:t xml:space="preserve">. </w:t>
            </w:r>
            <w:r w:rsidR="00DD0C34" w:rsidRPr="00420AC5">
              <w:rPr>
                <w:i/>
                <w:iCs/>
                <w:color w:val="0000FF"/>
                <w:sz w:val="20"/>
                <w:szCs w:val="20"/>
              </w:rPr>
              <w:t xml:space="preserve">Ja personāls ir nodarbināts nepilnu darba laiku, veselības apdrošināšanas izmaksas nosakāmas atbilstoši nepilnā darba laika noslodzei. Ja personāla atlīdzībai piemēro </w:t>
            </w:r>
            <w:proofErr w:type="spellStart"/>
            <w:r w:rsidR="00DD0C34" w:rsidRPr="00420AC5">
              <w:rPr>
                <w:i/>
                <w:iCs/>
                <w:color w:val="0000FF"/>
                <w:sz w:val="20"/>
                <w:szCs w:val="20"/>
              </w:rPr>
              <w:t>daļlaika</w:t>
            </w:r>
            <w:proofErr w:type="spellEnd"/>
            <w:r w:rsidR="00DD0C34" w:rsidRPr="00420AC5">
              <w:rPr>
                <w:i/>
                <w:iCs/>
                <w:color w:val="0000FF"/>
                <w:sz w:val="20"/>
                <w:szCs w:val="20"/>
              </w:rPr>
              <w:t xml:space="preserve"> izmaksu </w:t>
            </w:r>
            <w:proofErr w:type="spellStart"/>
            <w:r w:rsidR="00DD0C34" w:rsidRPr="00420AC5">
              <w:rPr>
                <w:i/>
                <w:iCs/>
                <w:color w:val="0000FF"/>
                <w:sz w:val="20"/>
                <w:szCs w:val="20"/>
              </w:rPr>
              <w:t>attiecināmības</w:t>
            </w:r>
            <w:proofErr w:type="spellEnd"/>
            <w:r w:rsidR="00DD0C34" w:rsidRPr="00420AC5">
              <w:rPr>
                <w:i/>
                <w:iCs/>
                <w:color w:val="0000FF"/>
                <w:sz w:val="20"/>
                <w:szCs w:val="20"/>
              </w:rPr>
              <w:t xml:space="preserve"> principu, veselības apdrošināšanas izmaksas nosakāmas atbilstoši </w:t>
            </w:r>
            <w:proofErr w:type="spellStart"/>
            <w:r w:rsidR="00DD0C34" w:rsidRPr="00420AC5">
              <w:rPr>
                <w:i/>
                <w:iCs/>
                <w:color w:val="0000FF"/>
                <w:sz w:val="20"/>
                <w:szCs w:val="20"/>
              </w:rPr>
              <w:t>daļlaika</w:t>
            </w:r>
            <w:proofErr w:type="spellEnd"/>
            <w:r w:rsidR="00DD0C34" w:rsidRPr="00420AC5">
              <w:rPr>
                <w:i/>
                <w:iCs/>
                <w:color w:val="0000FF"/>
                <w:sz w:val="20"/>
                <w:szCs w:val="20"/>
              </w:rPr>
              <w:t xml:space="preserve"> noslodzei. Veselības apdrošināšanas izmaksas ir attiecināmas tikai laikposmā, kad personāls ir nodarbināts projektā</w:t>
            </w:r>
            <w:r w:rsidR="0054594C" w:rsidRPr="00420AC5">
              <w:rPr>
                <w:i/>
                <w:iCs/>
                <w:color w:val="0000FF"/>
                <w:sz w:val="20"/>
                <w:szCs w:val="20"/>
              </w:rPr>
              <w:t>.</w:t>
            </w:r>
          </w:p>
        </w:tc>
        <w:tc>
          <w:tcPr>
            <w:tcW w:w="1271" w:type="dxa"/>
            <w:tcBorders>
              <w:top w:val="nil"/>
              <w:left w:val="nil"/>
              <w:bottom w:val="single" w:sz="4" w:space="0" w:color="auto"/>
              <w:right w:val="single" w:sz="4" w:space="0" w:color="auto"/>
            </w:tcBorders>
            <w:shd w:val="clear" w:color="auto" w:fill="auto"/>
            <w:vAlign w:val="center"/>
          </w:tcPr>
          <w:p w14:paraId="704EE1AB" w14:textId="2595E5B6" w:rsidR="006F392B" w:rsidRPr="00420AC5" w:rsidRDefault="00B034C3" w:rsidP="00E73CDC">
            <w:pPr>
              <w:contextualSpacing/>
              <w:jc w:val="center"/>
              <w:rPr>
                <w:rFonts w:eastAsia="Calibri"/>
                <w:sz w:val="22"/>
                <w:szCs w:val="22"/>
                <w:lang w:eastAsia="en-US"/>
              </w:rPr>
            </w:pPr>
            <w:r w:rsidRPr="00420AC5">
              <w:rPr>
                <w:rFonts w:eastAsia="Calibri"/>
                <w:sz w:val="22"/>
                <w:szCs w:val="22"/>
                <w:lang w:eastAsia="en-US"/>
              </w:rPr>
              <w:t>tiešās</w:t>
            </w:r>
          </w:p>
        </w:tc>
        <w:tc>
          <w:tcPr>
            <w:tcW w:w="988" w:type="dxa"/>
            <w:shd w:val="clear" w:color="auto" w:fill="auto"/>
          </w:tcPr>
          <w:p w14:paraId="1D344234" w14:textId="77777777" w:rsidR="006F392B" w:rsidRPr="00420AC5" w:rsidRDefault="006F392B" w:rsidP="00E73CDC">
            <w:pPr>
              <w:contextualSpacing/>
              <w:jc w:val="right"/>
              <w:rPr>
                <w:rFonts w:eastAsia="Calibri"/>
                <w:b/>
                <w:i/>
                <w:sz w:val="20"/>
                <w:szCs w:val="20"/>
                <w:lang w:eastAsia="en-US"/>
              </w:rPr>
            </w:pPr>
          </w:p>
        </w:tc>
        <w:tc>
          <w:tcPr>
            <w:tcW w:w="1136" w:type="dxa"/>
            <w:shd w:val="clear" w:color="auto" w:fill="auto"/>
            <w:vAlign w:val="center"/>
          </w:tcPr>
          <w:p w14:paraId="78DC79B6" w14:textId="77777777" w:rsidR="006F392B" w:rsidRPr="00420AC5" w:rsidRDefault="006F392B" w:rsidP="00E73CDC">
            <w:pPr>
              <w:contextualSpacing/>
              <w:jc w:val="right"/>
              <w:rPr>
                <w:rFonts w:eastAsia="Calibri"/>
                <w:b/>
                <w:i/>
                <w:sz w:val="20"/>
                <w:szCs w:val="20"/>
                <w:lang w:eastAsia="en-US"/>
              </w:rPr>
            </w:pPr>
          </w:p>
        </w:tc>
        <w:tc>
          <w:tcPr>
            <w:tcW w:w="1465" w:type="dxa"/>
            <w:shd w:val="clear" w:color="auto" w:fill="auto"/>
          </w:tcPr>
          <w:p w14:paraId="3D363D7E" w14:textId="77777777" w:rsidR="006F392B" w:rsidRPr="00420AC5" w:rsidRDefault="006F392B" w:rsidP="00E73CDC">
            <w:pPr>
              <w:contextualSpacing/>
              <w:jc w:val="right"/>
              <w:rPr>
                <w:rFonts w:eastAsia="Calibri"/>
                <w:b/>
                <w:i/>
                <w:sz w:val="20"/>
                <w:szCs w:val="20"/>
                <w:lang w:eastAsia="en-US"/>
              </w:rPr>
            </w:pPr>
          </w:p>
        </w:tc>
        <w:tc>
          <w:tcPr>
            <w:tcW w:w="1226" w:type="dxa"/>
            <w:shd w:val="clear" w:color="auto" w:fill="auto"/>
          </w:tcPr>
          <w:p w14:paraId="64E1E6B5" w14:textId="77777777" w:rsidR="006F392B" w:rsidRPr="00420AC5" w:rsidRDefault="006F392B" w:rsidP="00E73CDC">
            <w:pPr>
              <w:contextualSpacing/>
              <w:jc w:val="right"/>
              <w:rPr>
                <w:rFonts w:eastAsia="Calibri"/>
                <w:b/>
                <w:i/>
                <w:sz w:val="20"/>
                <w:szCs w:val="20"/>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495CA916" w14:textId="77777777" w:rsidR="006F392B" w:rsidRPr="00420AC5" w:rsidRDefault="006F392B" w:rsidP="00E73CDC">
            <w:pPr>
              <w:contextualSpacing/>
              <w:jc w:val="right"/>
              <w:rPr>
                <w:rFonts w:eastAsia="Calibri"/>
                <w:b/>
                <w:i/>
                <w:sz w:val="20"/>
                <w:szCs w:val="20"/>
                <w:lang w:eastAsia="en-US"/>
              </w:rPr>
            </w:pPr>
          </w:p>
        </w:tc>
        <w:tc>
          <w:tcPr>
            <w:tcW w:w="851" w:type="dxa"/>
          </w:tcPr>
          <w:p w14:paraId="02CF8A16" w14:textId="77777777" w:rsidR="006F392B" w:rsidRPr="00420AC5" w:rsidRDefault="006F392B" w:rsidP="00E73CDC">
            <w:pPr>
              <w:contextualSpacing/>
              <w:jc w:val="right"/>
              <w:rPr>
                <w:rFonts w:eastAsia="Calibri"/>
                <w:b/>
                <w:i/>
                <w:sz w:val="20"/>
                <w:szCs w:val="20"/>
                <w:lang w:eastAsia="en-US"/>
              </w:rPr>
            </w:pPr>
          </w:p>
        </w:tc>
        <w:tc>
          <w:tcPr>
            <w:tcW w:w="1559" w:type="dxa"/>
          </w:tcPr>
          <w:p w14:paraId="6EF12057" w14:textId="77777777" w:rsidR="006F392B" w:rsidRPr="00420AC5" w:rsidRDefault="006F392B" w:rsidP="00E73CDC">
            <w:pPr>
              <w:contextualSpacing/>
              <w:jc w:val="right"/>
              <w:rPr>
                <w:rFonts w:eastAsia="Calibri"/>
                <w:b/>
                <w:i/>
                <w:sz w:val="20"/>
                <w:szCs w:val="20"/>
                <w:lang w:eastAsia="en-US"/>
              </w:rPr>
            </w:pPr>
          </w:p>
        </w:tc>
      </w:tr>
      <w:tr w:rsidR="002A1681" w:rsidRPr="00420AC5" w14:paraId="11459FB8" w14:textId="77777777" w:rsidTr="6B4F139B">
        <w:trPr>
          <w:trHeight w:val="300"/>
          <w:jc w:val="center"/>
        </w:trPr>
        <w:tc>
          <w:tcPr>
            <w:tcW w:w="983" w:type="dxa"/>
            <w:tcBorders>
              <w:top w:val="nil"/>
              <w:left w:val="single" w:sz="4" w:space="0" w:color="auto"/>
              <w:bottom w:val="single" w:sz="4" w:space="0" w:color="auto"/>
              <w:right w:val="nil"/>
            </w:tcBorders>
            <w:shd w:val="clear" w:color="auto" w:fill="auto"/>
            <w:vAlign w:val="center"/>
            <w:hideMark/>
          </w:tcPr>
          <w:p w14:paraId="0F032537" w14:textId="77777777" w:rsidR="002A1681" w:rsidRPr="00420AC5" w:rsidRDefault="002A1681" w:rsidP="00E73CDC">
            <w:pPr>
              <w:contextualSpacing/>
              <w:rPr>
                <w:rFonts w:eastAsia="Calibri"/>
                <w:b/>
                <w:bCs/>
                <w:sz w:val="22"/>
                <w:szCs w:val="22"/>
                <w:lang w:eastAsia="en-US"/>
              </w:rPr>
            </w:pPr>
            <w:r w:rsidRPr="00420AC5">
              <w:rPr>
                <w:rFonts w:eastAsia="Calibri"/>
                <w:b/>
                <w:bCs/>
                <w:sz w:val="22"/>
                <w:szCs w:val="22"/>
                <w:lang w:eastAsia="en-US"/>
              </w:rPr>
              <w:t>3.</w:t>
            </w:r>
          </w:p>
        </w:tc>
        <w:tc>
          <w:tcPr>
            <w:tcW w:w="4803" w:type="dxa"/>
            <w:tcBorders>
              <w:top w:val="nil"/>
              <w:left w:val="single" w:sz="4" w:space="0" w:color="auto"/>
              <w:bottom w:val="single" w:sz="4" w:space="0" w:color="auto"/>
              <w:right w:val="single" w:sz="4" w:space="0" w:color="auto"/>
            </w:tcBorders>
            <w:shd w:val="clear" w:color="auto" w:fill="auto"/>
            <w:vAlign w:val="center"/>
            <w:hideMark/>
          </w:tcPr>
          <w:p w14:paraId="06B76E73" w14:textId="77777777" w:rsidR="002A1681" w:rsidRPr="00420AC5" w:rsidRDefault="002A1681" w:rsidP="00E73CDC">
            <w:pPr>
              <w:contextualSpacing/>
              <w:jc w:val="both"/>
              <w:rPr>
                <w:rFonts w:eastAsia="Calibri"/>
                <w:b/>
                <w:bCs/>
                <w:sz w:val="22"/>
                <w:szCs w:val="22"/>
                <w:lang w:eastAsia="en-US"/>
              </w:rPr>
            </w:pPr>
            <w:r w:rsidRPr="00420AC5">
              <w:rPr>
                <w:rFonts w:eastAsia="Calibri"/>
                <w:b/>
                <w:bCs/>
                <w:sz w:val="22"/>
                <w:szCs w:val="22"/>
                <w:lang w:eastAsia="en-US"/>
              </w:rPr>
              <w:t>Projekta īstenošanas personāla izmaksas</w:t>
            </w:r>
          </w:p>
        </w:tc>
        <w:tc>
          <w:tcPr>
            <w:tcW w:w="1271" w:type="dxa"/>
            <w:tcBorders>
              <w:top w:val="nil"/>
              <w:left w:val="nil"/>
              <w:bottom w:val="single" w:sz="4" w:space="0" w:color="auto"/>
              <w:right w:val="single" w:sz="4" w:space="0" w:color="auto"/>
            </w:tcBorders>
            <w:shd w:val="clear" w:color="auto" w:fill="auto"/>
            <w:vAlign w:val="center"/>
            <w:hideMark/>
          </w:tcPr>
          <w:p w14:paraId="4614DF7C" w14:textId="77777777" w:rsidR="002A1681" w:rsidRPr="00420AC5" w:rsidRDefault="002A1681" w:rsidP="00E73CDC">
            <w:pPr>
              <w:contextualSpacing/>
              <w:jc w:val="center"/>
              <w:rPr>
                <w:rFonts w:eastAsia="Calibri"/>
                <w:b/>
                <w:bCs/>
                <w:sz w:val="22"/>
                <w:szCs w:val="22"/>
                <w:lang w:eastAsia="en-US"/>
              </w:rPr>
            </w:pPr>
            <w:r w:rsidRPr="00420AC5">
              <w:rPr>
                <w:rFonts w:eastAsia="Calibri"/>
                <w:b/>
                <w:bCs/>
                <w:sz w:val="22"/>
                <w:szCs w:val="22"/>
                <w:lang w:eastAsia="en-US"/>
              </w:rPr>
              <w:t>tiešās</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DFA222E" w14:textId="77777777" w:rsidR="002A1681" w:rsidRPr="00420AC5" w:rsidRDefault="002A1681" w:rsidP="00E73CDC">
            <w:pPr>
              <w:contextualSpacing/>
              <w:jc w:val="right"/>
              <w:rPr>
                <w:rFonts w:eastAsia="Calibri"/>
                <w:lang w:eastAsia="en-US"/>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9CE6A3F" w14:textId="16F3B1D6" w:rsidR="002A1681" w:rsidRPr="00420AC5" w:rsidRDefault="002A1681" w:rsidP="00E73CDC">
            <w:pPr>
              <w:contextualSpacing/>
              <w:jc w:val="right"/>
              <w:rPr>
                <w:rFonts w:eastAsia="Calibri"/>
                <w:lang w:eastAsia="en-US"/>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6ECEB053" w14:textId="77777777" w:rsidR="002A1681" w:rsidRPr="00420AC5" w:rsidRDefault="002A1681" w:rsidP="00E73CDC">
            <w:pPr>
              <w:contextualSpacing/>
              <w:jc w:val="right"/>
              <w:rPr>
                <w:rFonts w:eastAsia="Calibri"/>
                <w:lang w:eastAsia="en-US"/>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A4F5E43" w14:textId="77777777" w:rsidR="002A1681" w:rsidRPr="00420AC5" w:rsidRDefault="002A1681" w:rsidP="00E73CDC">
            <w:pPr>
              <w:contextualSpacing/>
              <w:jc w:val="right"/>
              <w:rPr>
                <w:rFonts w:eastAsia="Calibri"/>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21DFD86E" w14:textId="77777777" w:rsidR="002A1681" w:rsidRPr="00420AC5" w:rsidRDefault="002A1681" w:rsidP="00E73CDC">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47C73E01" w14:textId="77777777" w:rsidR="002A1681" w:rsidRPr="00420AC5" w:rsidRDefault="002A1681" w:rsidP="00E73CDC">
            <w:pPr>
              <w:contextualSpacing/>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7957481" w14:textId="77777777" w:rsidR="002A1681" w:rsidRPr="00420AC5" w:rsidRDefault="002A1681" w:rsidP="00E73CDC">
            <w:pPr>
              <w:contextualSpacing/>
              <w:jc w:val="right"/>
              <w:rPr>
                <w:rFonts w:eastAsia="Calibri"/>
                <w:lang w:eastAsia="en-US"/>
              </w:rPr>
            </w:pPr>
          </w:p>
        </w:tc>
      </w:tr>
      <w:tr w:rsidR="006F392B" w:rsidRPr="00420AC5" w14:paraId="6C9CBC98" w14:textId="77777777" w:rsidTr="6B4F139B">
        <w:trPr>
          <w:trHeight w:val="300"/>
          <w:jc w:val="center"/>
        </w:trPr>
        <w:tc>
          <w:tcPr>
            <w:tcW w:w="983" w:type="dxa"/>
            <w:tcBorders>
              <w:top w:val="nil"/>
              <w:left w:val="single" w:sz="4" w:space="0" w:color="auto"/>
              <w:bottom w:val="single" w:sz="4" w:space="0" w:color="auto"/>
              <w:right w:val="nil"/>
            </w:tcBorders>
            <w:shd w:val="clear" w:color="auto" w:fill="auto"/>
            <w:vAlign w:val="center"/>
          </w:tcPr>
          <w:p w14:paraId="6DC3ECF4" w14:textId="2BAA06D4" w:rsidR="006F392B" w:rsidRPr="00420AC5" w:rsidRDefault="00B034C3" w:rsidP="00E73CDC">
            <w:pPr>
              <w:contextualSpacing/>
              <w:rPr>
                <w:rFonts w:eastAsia="Calibri"/>
                <w:color w:val="FF0000"/>
                <w:sz w:val="22"/>
                <w:szCs w:val="22"/>
                <w:lang w:eastAsia="en-US"/>
              </w:rPr>
            </w:pPr>
            <w:r w:rsidRPr="00420AC5">
              <w:rPr>
                <w:rFonts w:eastAsia="Calibri"/>
                <w:sz w:val="22"/>
                <w:szCs w:val="22"/>
                <w:lang w:eastAsia="en-US"/>
              </w:rPr>
              <w:lastRenderedPageBreak/>
              <w:t>3.1.</w:t>
            </w:r>
          </w:p>
        </w:tc>
        <w:tc>
          <w:tcPr>
            <w:tcW w:w="4803" w:type="dxa"/>
            <w:tcBorders>
              <w:top w:val="nil"/>
              <w:left w:val="single" w:sz="4" w:space="0" w:color="auto"/>
              <w:bottom w:val="single" w:sz="4" w:space="0" w:color="auto"/>
              <w:right w:val="single" w:sz="4" w:space="0" w:color="auto"/>
            </w:tcBorders>
            <w:shd w:val="clear" w:color="auto" w:fill="auto"/>
            <w:vAlign w:val="center"/>
          </w:tcPr>
          <w:p w14:paraId="32CB6272" w14:textId="77777777" w:rsidR="00CD7D77" w:rsidRPr="00420AC5" w:rsidRDefault="00CD7D77" w:rsidP="00CD7D77">
            <w:pPr>
              <w:jc w:val="both"/>
              <w:rPr>
                <w:rFonts w:eastAsia="Calibri"/>
                <w:lang w:eastAsia="en-US"/>
              </w:rPr>
            </w:pPr>
            <w:r w:rsidRPr="00420AC5">
              <w:rPr>
                <w:rFonts w:eastAsia="Calibri"/>
                <w:lang w:eastAsia="en-US"/>
              </w:rPr>
              <w:t>Projekta īstenošanas personāla atlīdzības izmaksas</w:t>
            </w:r>
          </w:p>
          <w:p w14:paraId="3F8C7A0B" w14:textId="77777777" w:rsidR="00CD7D77" w:rsidRPr="00420AC5" w:rsidRDefault="00CD7D77" w:rsidP="00CD7D77">
            <w:pPr>
              <w:jc w:val="both"/>
              <w:rPr>
                <w:rFonts w:eastAsia="Calibri"/>
                <w:b/>
                <w:bCs/>
                <w:i/>
                <w:iCs/>
                <w:sz w:val="8"/>
                <w:szCs w:val="8"/>
                <w:lang w:eastAsia="en-US"/>
              </w:rPr>
            </w:pPr>
          </w:p>
          <w:p w14:paraId="17E6D89F" w14:textId="77777777" w:rsidR="00195E15" w:rsidRPr="00420AC5" w:rsidRDefault="00195E15" w:rsidP="00195E15">
            <w:pPr>
              <w:jc w:val="both"/>
              <w:rPr>
                <w:rFonts w:eastAsia="Times New Roman"/>
                <w:i/>
                <w:iCs/>
                <w:color w:val="0000FF"/>
                <w:sz w:val="20"/>
                <w:szCs w:val="20"/>
                <w:u w:val="single"/>
              </w:rPr>
            </w:pPr>
            <w:r w:rsidRPr="00420AC5">
              <w:rPr>
                <w:rFonts w:eastAsia="Times New Roman"/>
                <w:i/>
                <w:iCs/>
                <w:color w:val="0000FF"/>
                <w:sz w:val="20"/>
                <w:szCs w:val="20"/>
                <w:u w:val="single"/>
              </w:rPr>
              <w:t>MK noteikumu 25.1. apakšpunkts</w:t>
            </w:r>
          </w:p>
          <w:p w14:paraId="372A561B" w14:textId="77777777" w:rsidR="00CD7D77" w:rsidRPr="00420AC5" w:rsidRDefault="00CD7D77" w:rsidP="00CD7D77">
            <w:pPr>
              <w:jc w:val="both"/>
              <w:rPr>
                <w:rFonts w:eastAsia="Times New Roman"/>
                <w:i/>
                <w:iCs/>
                <w:color w:val="FF0000"/>
                <w:sz w:val="8"/>
                <w:szCs w:val="8"/>
                <w:u w:val="single"/>
              </w:rPr>
            </w:pPr>
          </w:p>
          <w:p w14:paraId="7B8E9AA3" w14:textId="3246F018" w:rsidR="009E1C88" w:rsidRDefault="00CD7D77" w:rsidP="009E1C88">
            <w:pPr>
              <w:jc w:val="both"/>
              <w:rPr>
                <w:i/>
                <w:iCs/>
                <w:color w:val="0000FF"/>
                <w:sz w:val="20"/>
                <w:szCs w:val="20"/>
              </w:rPr>
            </w:pPr>
            <w:r w:rsidRPr="00420AC5">
              <w:rPr>
                <w:rFonts w:eastAsia="Times New Roman"/>
                <w:i/>
                <w:iCs/>
                <w:color w:val="0000FF"/>
                <w:sz w:val="20"/>
                <w:szCs w:val="20"/>
              </w:rPr>
              <w:t>Līdz personāla izmaksu metodikas</w:t>
            </w:r>
            <w:r w:rsidR="009E1C88">
              <w:rPr>
                <w:rFonts w:eastAsia="Times New Roman"/>
                <w:i/>
                <w:iCs/>
                <w:color w:val="0000FF"/>
                <w:sz w:val="20"/>
                <w:szCs w:val="20"/>
              </w:rPr>
              <w:t xml:space="preserve"> </w:t>
            </w:r>
            <w:r w:rsidRPr="00420AC5">
              <w:rPr>
                <w:rFonts w:eastAsia="Times New Roman"/>
                <w:i/>
                <w:iCs/>
                <w:color w:val="0000FF"/>
                <w:sz w:val="20"/>
                <w:szCs w:val="20"/>
              </w:rPr>
              <w:t xml:space="preserve">apstiprināšanai attiecināmas būs projekta īstenošanas personāla atlīdzības izmaksas (izņemot virsstundas), kas plānotas saskaņā ar Valsts un pašvaldību institūciju amatpersonu un darbinieku atlīdzības likumu. </w:t>
            </w:r>
            <w:r w:rsidR="009E1C88" w:rsidRPr="004038E4">
              <w:rPr>
                <w:i/>
                <w:iCs/>
                <w:color w:val="0000FF"/>
                <w:sz w:val="20"/>
                <w:szCs w:val="20"/>
              </w:rPr>
              <w:t xml:space="preserve">Pēc personāla izmaksu metodikas apstiprināšanas finansējuma saņēmēja projekta </w:t>
            </w:r>
            <w:r w:rsidR="009E1C88">
              <w:rPr>
                <w:i/>
                <w:iCs/>
                <w:color w:val="0000FF"/>
                <w:sz w:val="20"/>
                <w:szCs w:val="20"/>
              </w:rPr>
              <w:t>īstenošanas</w:t>
            </w:r>
            <w:r w:rsidR="009E1C88" w:rsidRPr="004038E4">
              <w:rPr>
                <w:i/>
                <w:iCs/>
                <w:color w:val="0000FF"/>
                <w:sz w:val="20"/>
                <w:szCs w:val="20"/>
              </w:rPr>
              <w:t xml:space="preserve"> personāla izmaksas ti</w:t>
            </w:r>
            <w:r w:rsidR="009E1C88">
              <w:rPr>
                <w:i/>
                <w:iCs/>
                <w:color w:val="0000FF"/>
                <w:sz w:val="20"/>
                <w:szCs w:val="20"/>
              </w:rPr>
              <w:t>ks</w:t>
            </w:r>
            <w:r w:rsidR="009E1C88" w:rsidRPr="004038E4">
              <w:rPr>
                <w:i/>
                <w:iCs/>
                <w:color w:val="0000FF"/>
                <w:sz w:val="20"/>
                <w:szCs w:val="20"/>
              </w:rPr>
              <w:t xml:space="preserve"> segtas, piemērojot personāla izmaksu metodiku</w:t>
            </w:r>
            <w:r w:rsidR="009E1C88">
              <w:rPr>
                <w:i/>
                <w:iCs/>
                <w:color w:val="0000FF"/>
                <w:sz w:val="20"/>
                <w:szCs w:val="20"/>
              </w:rPr>
              <w:t>.</w:t>
            </w:r>
          </w:p>
          <w:p w14:paraId="6E3618B5" w14:textId="28CF627E" w:rsidR="00CD7D77" w:rsidRPr="00420AC5" w:rsidRDefault="00CD7D77" w:rsidP="00CD7D77">
            <w:pPr>
              <w:spacing w:line="256" w:lineRule="auto"/>
              <w:jc w:val="both"/>
              <w:rPr>
                <w:rFonts w:eastAsia="Times New Roman"/>
                <w:i/>
                <w:iCs/>
                <w:color w:val="0000FF"/>
                <w:sz w:val="20"/>
                <w:szCs w:val="20"/>
              </w:rPr>
            </w:pPr>
          </w:p>
          <w:p w14:paraId="106644C1" w14:textId="72E45F58" w:rsidR="006F392B" w:rsidRPr="00420AC5" w:rsidRDefault="00CD7D77" w:rsidP="00CD7D77">
            <w:pPr>
              <w:contextualSpacing/>
              <w:jc w:val="both"/>
              <w:rPr>
                <w:rFonts w:eastAsia="Calibri"/>
                <w:b/>
                <w:bCs/>
                <w:color w:val="FF0000"/>
                <w:sz w:val="22"/>
                <w:szCs w:val="22"/>
                <w:lang w:eastAsia="en-US"/>
              </w:rPr>
            </w:pPr>
            <w:r w:rsidRPr="00420AC5">
              <w:rPr>
                <w:rFonts w:eastAsia="Times New Roman"/>
                <w:i/>
                <w:iCs/>
                <w:color w:val="0000FF"/>
                <w:sz w:val="20"/>
                <w:szCs w:val="20"/>
              </w:rPr>
              <w:t xml:space="preserve">Ja personāla iesaiste projektā ir nodrošināta saskaņā ar </w:t>
            </w:r>
            <w:proofErr w:type="spellStart"/>
            <w:r w:rsidRPr="00420AC5">
              <w:rPr>
                <w:rFonts w:eastAsia="Times New Roman"/>
                <w:i/>
                <w:iCs/>
                <w:color w:val="0000FF"/>
                <w:sz w:val="20"/>
                <w:szCs w:val="20"/>
              </w:rPr>
              <w:t>daļlaika</w:t>
            </w:r>
            <w:proofErr w:type="spellEnd"/>
            <w:r w:rsidRPr="00420AC5">
              <w:rPr>
                <w:rFonts w:eastAsia="Times New Roman"/>
                <w:i/>
                <w:iCs/>
                <w:color w:val="0000FF"/>
                <w:sz w:val="20"/>
                <w:szCs w:val="20"/>
              </w:rPr>
              <w:t xml:space="preserve"> izmaksu </w:t>
            </w:r>
            <w:proofErr w:type="spellStart"/>
            <w:r w:rsidRPr="00420AC5">
              <w:rPr>
                <w:rFonts w:eastAsia="Times New Roman"/>
                <w:i/>
                <w:iCs/>
                <w:color w:val="0000FF"/>
                <w:sz w:val="20"/>
                <w:szCs w:val="20"/>
              </w:rPr>
              <w:t>attiecināmības</w:t>
            </w:r>
            <w:proofErr w:type="spellEnd"/>
            <w:r w:rsidRPr="00420AC5">
              <w:rPr>
                <w:rFonts w:eastAsia="Times New Roman"/>
                <w:i/>
                <w:iCs/>
                <w:color w:val="0000FF"/>
                <w:sz w:val="20"/>
                <w:szCs w:val="20"/>
              </w:rPr>
              <w:t xml:space="preserve"> principu, attiecināma ir ne mazāka kā 30 % noslodze.</w:t>
            </w:r>
          </w:p>
        </w:tc>
        <w:tc>
          <w:tcPr>
            <w:tcW w:w="1271" w:type="dxa"/>
            <w:tcBorders>
              <w:top w:val="nil"/>
              <w:left w:val="nil"/>
              <w:bottom w:val="single" w:sz="4" w:space="0" w:color="auto"/>
              <w:right w:val="single" w:sz="4" w:space="0" w:color="auto"/>
            </w:tcBorders>
            <w:shd w:val="clear" w:color="auto" w:fill="auto"/>
            <w:vAlign w:val="center"/>
          </w:tcPr>
          <w:p w14:paraId="3E685A2F" w14:textId="7AAB6576" w:rsidR="006F392B" w:rsidRPr="00420AC5" w:rsidRDefault="00B034C3" w:rsidP="00E73CDC">
            <w:pPr>
              <w:contextualSpacing/>
              <w:jc w:val="center"/>
              <w:rPr>
                <w:rFonts w:eastAsia="Calibri"/>
                <w:b/>
                <w:bCs/>
                <w:color w:val="FF0000"/>
                <w:sz w:val="22"/>
                <w:szCs w:val="22"/>
                <w:lang w:eastAsia="en-US"/>
              </w:rPr>
            </w:pPr>
            <w:r w:rsidRPr="00420AC5">
              <w:rPr>
                <w:rFonts w:eastAsia="Calibri"/>
                <w:sz w:val="22"/>
                <w:szCs w:val="22"/>
                <w:lang w:eastAsia="en-US"/>
              </w:rPr>
              <w:t>tiešās</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4588E26" w14:textId="77777777" w:rsidR="006F392B" w:rsidRPr="00420AC5" w:rsidRDefault="006F392B" w:rsidP="00E73CDC">
            <w:pPr>
              <w:contextualSpacing/>
              <w:jc w:val="right"/>
              <w:rPr>
                <w:rFonts w:eastAsia="Calibri"/>
                <w:lang w:eastAsia="en-US"/>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4520FD0" w14:textId="77777777" w:rsidR="006F392B" w:rsidRPr="00420AC5" w:rsidRDefault="006F392B" w:rsidP="00E73CDC">
            <w:pPr>
              <w:contextualSpacing/>
              <w:jc w:val="right"/>
              <w:rPr>
                <w:rFonts w:eastAsia="Calibri"/>
                <w:lang w:eastAsia="en-US"/>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2B356765" w14:textId="77777777" w:rsidR="006F392B" w:rsidRPr="00420AC5" w:rsidRDefault="006F392B" w:rsidP="00E73CDC">
            <w:pPr>
              <w:contextualSpacing/>
              <w:jc w:val="right"/>
              <w:rPr>
                <w:rFonts w:eastAsia="Calibri"/>
                <w:lang w:eastAsia="en-US"/>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ACC5673" w14:textId="77777777" w:rsidR="006F392B" w:rsidRPr="00420AC5" w:rsidRDefault="006F392B" w:rsidP="00E73CDC">
            <w:pPr>
              <w:contextualSpacing/>
              <w:jc w:val="right"/>
              <w:rPr>
                <w:rFonts w:eastAsia="Calibri"/>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4C1D3B90" w14:textId="77777777" w:rsidR="006F392B" w:rsidRPr="00420AC5" w:rsidRDefault="006F392B" w:rsidP="00E73CDC">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1882EF96" w14:textId="77777777" w:rsidR="006F392B" w:rsidRPr="00420AC5" w:rsidRDefault="006F392B" w:rsidP="00E73CDC">
            <w:pPr>
              <w:contextualSpacing/>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22E1306" w14:textId="77777777" w:rsidR="006F392B" w:rsidRPr="00420AC5" w:rsidRDefault="006F392B" w:rsidP="00E73CDC">
            <w:pPr>
              <w:contextualSpacing/>
              <w:jc w:val="right"/>
              <w:rPr>
                <w:rFonts w:eastAsia="Calibri"/>
                <w:lang w:eastAsia="en-US"/>
              </w:rPr>
            </w:pPr>
          </w:p>
        </w:tc>
      </w:tr>
      <w:tr w:rsidR="00A45899" w:rsidRPr="00420AC5" w14:paraId="5B3A7543" w14:textId="77777777" w:rsidTr="6B4F139B">
        <w:trPr>
          <w:trHeight w:val="300"/>
          <w:jc w:val="center"/>
        </w:trPr>
        <w:tc>
          <w:tcPr>
            <w:tcW w:w="983" w:type="dxa"/>
            <w:tcBorders>
              <w:top w:val="nil"/>
              <w:left w:val="single" w:sz="4" w:space="0" w:color="auto"/>
              <w:bottom w:val="single" w:sz="4" w:space="0" w:color="auto"/>
              <w:right w:val="nil"/>
            </w:tcBorders>
            <w:shd w:val="clear" w:color="auto" w:fill="auto"/>
            <w:vAlign w:val="center"/>
          </w:tcPr>
          <w:p w14:paraId="4607AE20" w14:textId="2A7E7CF4" w:rsidR="00A45899" w:rsidRPr="00420AC5" w:rsidRDefault="00A45899" w:rsidP="00E73CDC">
            <w:pPr>
              <w:contextualSpacing/>
              <w:rPr>
                <w:rFonts w:eastAsia="Calibri"/>
                <w:sz w:val="22"/>
                <w:szCs w:val="22"/>
                <w:lang w:eastAsia="en-US"/>
              </w:rPr>
            </w:pPr>
            <w:r w:rsidRPr="00420AC5">
              <w:rPr>
                <w:rFonts w:eastAsia="Calibri"/>
                <w:sz w:val="22"/>
                <w:szCs w:val="22"/>
                <w:lang w:eastAsia="en-US"/>
              </w:rPr>
              <w:t>3.2.</w:t>
            </w:r>
          </w:p>
        </w:tc>
        <w:tc>
          <w:tcPr>
            <w:tcW w:w="4803" w:type="dxa"/>
            <w:tcBorders>
              <w:top w:val="nil"/>
              <w:left w:val="single" w:sz="4" w:space="0" w:color="auto"/>
              <w:bottom w:val="single" w:sz="4" w:space="0" w:color="auto"/>
              <w:right w:val="single" w:sz="4" w:space="0" w:color="auto"/>
            </w:tcBorders>
            <w:shd w:val="clear" w:color="auto" w:fill="auto"/>
            <w:vAlign w:val="center"/>
          </w:tcPr>
          <w:p w14:paraId="2FAFE462" w14:textId="53ADA655" w:rsidR="00A45899" w:rsidRPr="00420AC5" w:rsidRDefault="00A45899" w:rsidP="00CD7D77">
            <w:pPr>
              <w:jc w:val="both"/>
              <w:rPr>
                <w:rFonts w:eastAsia="Calibri"/>
                <w:lang w:eastAsia="en-US"/>
              </w:rPr>
            </w:pPr>
            <w:r w:rsidRPr="00420AC5">
              <w:rPr>
                <w:rFonts w:eastAsia="Calibri"/>
                <w:lang w:eastAsia="en-US"/>
              </w:rPr>
              <w:t>Pārejās projekta</w:t>
            </w:r>
            <w:r w:rsidR="009D5558" w:rsidRPr="00420AC5">
              <w:rPr>
                <w:rFonts w:eastAsia="Calibri"/>
                <w:lang w:eastAsia="en-US"/>
              </w:rPr>
              <w:t xml:space="preserve"> </w:t>
            </w:r>
            <w:r w:rsidRPr="00420AC5">
              <w:rPr>
                <w:rFonts w:eastAsia="Calibri"/>
                <w:lang w:eastAsia="en-US"/>
              </w:rPr>
              <w:t>īstenošanas izmaksas</w:t>
            </w:r>
          </w:p>
        </w:tc>
        <w:tc>
          <w:tcPr>
            <w:tcW w:w="1271" w:type="dxa"/>
            <w:tcBorders>
              <w:top w:val="nil"/>
              <w:left w:val="nil"/>
              <w:bottom w:val="single" w:sz="4" w:space="0" w:color="auto"/>
              <w:right w:val="single" w:sz="4" w:space="0" w:color="auto"/>
            </w:tcBorders>
            <w:shd w:val="clear" w:color="auto" w:fill="auto"/>
            <w:vAlign w:val="center"/>
          </w:tcPr>
          <w:p w14:paraId="09D94684" w14:textId="77777777" w:rsidR="00A45899" w:rsidRPr="00420AC5" w:rsidRDefault="00A45899" w:rsidP="00E73CDC">
            <w:pPr>
              <w:contextualSpacing/>
              <w:jc w:val="center"/>
              <w:rPr>
                <w:rFonts w:eastAsia="Calibri"/>
                <w:sz w:val="22"/>
                <w:szCs w:val="22"/>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F72F14B" w14:textId="77777777" w:rsidR="00A45899" w:rsidRPr="00420AC5" w:rsidRDefault="00A45899" w:rsidP="00E73CDC">
            <w:pPr>
              <w:contextualSpacing/>
              <w:jc w:val="right"/>
              <w:rPr>
                <w:rFonts w:eastAsia="Calibri"/>
                <w:lang w:eastAsia="en-US"/>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79FC50E" w14:textId="77777777" w:rsidR="00A45899" w:rsidRPr="00420AC5" w:rsidRDefault="00A45899" w:rsidP="00E73CDC">
            <w:pPr>
              <w:contextualSpacing/>
              <w:jc w:val="right"/>
              <w:rPr>
                <w:rFonts w:eastAsia="Calibri"/>
                <w:lang w:eastAsia="en-US"/>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375778D6" w14:textId="77777777" w:rsidR="00A45899" w:rsidRPr="00420AC5" w:rsidRDefault="00A45899" w:rsidP="00E73CDC">
            <w:pPr>
              <w:contextualSpacing/>
              <w:jc w:val="right"/>
              <w:rPr>
                <w:rFonts w:eastAsia="Calibri"/>
                <w:lang w:eastAsia="en-US"/>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1C37FE9" w14:textId="77777777" w:rsidR="00A45899" w:rsidRPr="00420AC5" w:rsidRDefault="00A45899" w:rsidP="00E73CDC">
            <w:pPr>
              <w:contextualSpacing/>
              <w:jc w:val="right"/>
              <w:rPr>
                <w:rFonts w:eastAsia="Calibri"/>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340EE324" w14:textId="77777777" w:rsidR="00A45899" w:rsidRPr="00420AC5" w:rsidRDefault="00A45899" w:rsidP="00E73CDC">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3A2C9938" w14:textId="77777777" w:rsidR="00A45899" w:rsidRPr="00420AC5" w:rsidRDefault="00A45899" w:rsidP="00E73CDC">
            <w:pPr>
              <w:contextualSpacing/>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BFEDB93" w14:textId="77777777" w:rsidR="00A45899" w:rsidRPr="00420AC5" w:rsidRDefault="00A45899" w:rsidP="00E73CDC">
            <w:pPr>
              <w:contextualSpacing/>
              <w:jc w:val="right"/>
              <w:rPr>
                <w:rFonts w:eastAsia="Calibri"/>
                <w:lang w:eastAsia="en-US"/>
              </w:rPr>
            </w:pPr>
          </w:p>
        </w:tc>
      </w:tr>
      <w:tr w:rsidR="0095374D" w:rsidRPr="00420AC5" w14:paraId="7E1AB652" w14:textId="77777777" w:rsidTr="6B4F139B">
        <w:trPr>
          <w:trHeight w:val="300"/>
          <w:jc w:val="center"/>
        </w:trPr>
        <w:tc>
          <w:tcPr>
            <w:tcW w:w="983" w:type="dxa"/>
            <w:tcBorders>
              <w:top w:val="nil"/>
              <w:left w:val="single" w:sz="4" w:space="0" w:color="auto"/>
              <w:bottom w:val="single" w:sz="4" w:space="0" w:color="auto"/>
              <w:right w:val="nil"/>
            </w:tcBorders>
            <w:shd w:val="clear" w:color="auto" w:fill="auto"/>
            <w:vAlign w:val="center"/>
          </w:tcPr>
          <w:p w14:paraId="78090B37" w14:textId="13B8A939" w:rsidR="0095374D" w:rsidRPr="00420AC5" w:rsidRDefault="00B034C3" w:rsidP="0095374D">
            <w:pPr>
              <w:contextualSpacing/>
              <w:rPr>
                <w:rFonts w:eastAsia="Calibri"/>
                <w:b/>
                <w:bCs/>
                <w:color w:val="FF0000"/>
                <w:sz w:val="22"/>
                <w:szCs w:val="22"/>
                <w:lang w:eastAsia="en-US"/>
              </w:rPr>
            </w:pPr>
            <w:r w:rsidRPr="00420AC5">
              <w:rPr>
                <w:rFonts w:eastAsia="Calibri"/>
                <w:sz w:val="22"/>
                <w:szCs w:val="22"/>
                <w:lang w:eastAsia="en-US"/>
              </w:rPr>
              <w:t>3.2.</w:t>
            </w:r>
            <w:r w:rsidR="00A45899" w:rsidRPr="00420AC5">
              <w:rPr>
                <w:rFonts w:eastAsia="Calibri"/>
                <w:sz w:val="22"/>
                <w:szCs w:val="22"/>
                <w:lang w:eastAsia="en-US"/>
              </w:rPr>
              <w:t>1.</w:t>
            </w:r>
          </w:p>
        </w:tc>
        <w:tc>
          <w:tcPr>
            <w:tcW w:w="4803" w:type="dxa"/>
            <w:tcBorders>
              <w:top w:val="nil"/>
              <w:left w:val="single" w:sz="4" w:space="0" w:color="auto"/>
              <w:bottom w:val="single" w:sz="4" w:space="0" w:color="auto"/>
              <w:right w:val="single" w:sz="4" w:space="0" w:color="auto"/>
            </w:tcBorders>
            <w:shd w:val="clear" w:color="auto" w:fill="auto"/>
            <w:vAlign w:val="center"/>
          </w:tcPr>
          <w:p w14:paraId="23B2AAE0" w14:textId="77777777" w:rsidR="0095374D" w:rsidRPr="00420AC5" w:rsidRDefault="0095374D" w:rsidP="0095374D">
            <w:pPr>
              <w:jc w:val="both"/>
              <w:rPr>
                <w:rFonts w:eastAsia="Calibri"/>
                <w:lang w:eastAsia="en-US"/>
              </w:rPr>
            </w:pPr>
            <w:r w:rsidRPr="00420AC5">
              <w:rPr>
                <w:rFonts w:eastAsia="Calibri"/>
                <w:lang w:eastAsia="en-US"/>
              </w:rPr>
              <w:t>Redzes korekcijas līdzekļu kompensācijas izmaksas</w:t>
            </w:r>
          </w:p>
          <w:p w14:paraId="185226EC" w14:textId="77777777" w:rsidR="0095374D" w:rsidRPr="00420AC5" w:rsidRDefault="0095374D" w:rsidP="0095374D">
            <w:pPr>
              <w:jc w:val="both"/>
              <w:rPr>
                <w:rFonts w:eastAsia="Calibri"/>
                <w:sz w:val="8"/>
                <w:szCs w:val="8"/>
                <w:lang w:eastAsia="en-US"/>
              </w:rPr>
            </w:pPr>
          </w:p>
          <w:p w14:paraId="2797BD6F" w14:textId="77777777" w:rsidR="00195E15" w:rsidRPr="00420AC5" w:rsidRDefault="00195E15" w:rsidP="00195E15">
            <w:pPr>
              <w:jc w:val="both"/>
              <w:rPr>
                <w:rFonts w:eastAsia="Times New Roman"/>
                <w:i/>
                <w:iCs/>
                <w:color w:val="0000FF"/>
                <w:sz w:val="20"/>
                <w:szCs w:val="20"/>
                <w:u w:val="single"/>
              </w:rPr>
            </w:pPr>
            <w:r w:rsidRPr="00420AC5">
              <w:rPr>
                <w:rFonts w:eastAsia="Times New Roman"/>
                <w:i/>
                <w:iCs/>
                <w:color w:val="0000FF"/>
                <w:sz w:val="20"/>
                <w:szCs w:val="20"/>
                <w:u w:val="single"/>
              </w:rPr>
              <w:t xml:space="preserve">MK noteikumu 25.2. apakšpunkts </w:t>
            </w:r>
          </w:p>
          <w:p w14:paraId="39A9E93E" w14:textId="77777777" w:rsidR="0095374D" w:rsidRPr="00420AC5" w:rsidRDefault="0095374D" w:rsidP="0095374D">
            <w:pPr>
              <w:jc w:val="both"/>
              <w:rPr>
                <w:rFonts w:eastAsia="Times New Roman"/>
                <w:i/>
                <w:iCs/>
                <w:color w:val="0000FF"/>
                <w:sz w:val="8"/>
                <w:szCs w:val="8"/>
                <w:u w:val="single"/>
              </w:rPr>
            </w:pPr>
          </w:p>
          <w:p w14:paraId="4935AE9B" w14:textId="1C5FDC38" w:rsidR="0095374D" w:rsidRPr="00420AC5" w:rsidRDefault="0095374D" w:rsidP="0095374D">
            <w:pPr>
              <w:jc w:val="both"/>
              <w:rPr>
                <w:rFonts w:eastAsia="Times New Roman"/>
                <w:i/>
                <w:iCs/>
                <w:color w:val="0000FF"/>
                <w:sz w:val="20"/>
                <w:szCs w:val="20"/>
              </w:rPr>
            </w:pPr>
            <w:r w:rsidRPr="00420AC5">
              <w:rPr>
                <w:rFonts w:eastAsia="Times New Roman"/>
                <w:i/>
                <w:iCs/>
                <w:color w:val="0000FF"/>
                <w:sz w:val="20"/>
                <w:szCs w:val="20"/>
              </w:rPr>
              <w:t>Attiecināmas būs redzes korekcijas līdzekļu izmaksas projekta īstenošanas personālam, ja tās nav iekļautas veselības apdrošināšanas izmaksās.</w:t>
            </w:r>
          </w:p>
          <w:p w14:paraId="0E002FED" w14:textId="09C2795B" w:rsidR="0095374D" w:rsidRPr="00420AC5" w:rsidRDefault="009E1C88" w:rsidP="0095374D">
            <w:pPr>
              <w:contextualSpacing/>
              <w:jc w:val="both"/>
              <w:rPr>
                <w:rFonts w:eastAsia="Calibri"/>
                <w:b/>
                <w:bCs/>
                <w:color w:val="FF0000"/>
                <w:sz w:val="22"/>
                <w:szCs w:val="22"/>
                <w:lang w:eastAsia="en-US"/>
              </w:rPr>
            </w:pPr>
            <w:r w:rsidRPr="004038E4">
              <w:rPr>
                <w:i/>
                <w:iCs/>
                <w:color w:val="0000FF"/>
                <w:sz w:val="20"/>
                <w:szCs w:val="20"/>
              </w:rPr>
              <w:t xml:space="preserve">Pēc personāla izmaksu metodikas apstiprināšanas finansējuma saņēmēja projekta </w:t>
            </w:r>
            <w:r>
              <w:rPr>
                <w:i/>
                <w:iCs/>
                <w:color w:val="0000FF"/>
                <w:sz w:val="20"/>
                <w:szCs w:val="20"/>
              </w:rPr>
              <w:t>īstenošanas</w:t>
            </w:r>
            <w:r w:rsidRPr="004038E4">
              <w:rPr>
                <w:i/>
                <w:iCs/>
                <w:color w:val="0000FF"/>
                <w:sz w:val="20"/>
                <w:szCs w:val="20"/>
              </w:rPr>
              <w:t xml:space="preserve"> personāla izmaksas</w:t>
            </w:r>
            <w:r>
              <w:rPr>
                <w:i/>
                <w:iCs/>
                <w:color w:val="0000FF"/>
                <w:sz w:val="20"/>
                <w:szCs w:val="20"/>
              </w:rPr>
              <w:t xml:space="preserve">, t.sk. redzes korekcijas </w:t>
            </w:r>
            <w:r w:rsidR="00466180">
              <w:rPr>
                <w:i/>
                <w:iCs/>
                <w:color w:val="0000FF"/>
                <w:sz w:val="20"/>
                <w:szCs w:val="20"/>
              </w:rPr>
              <w:t>līdzekļu kompensācijas izmaksas,</w:t>
            </w:r>
            <w:r w:rsidRPr="004038E4">
              <w:rPr>
                <w:i/>
                <w:iCs/>
                <w:color w:val="0000FF"/>
                <w:sz w:val="20"/>
                <w:szCs w:val="20"/>
              </w:rPr>
              <w:t xml:space="preserve"> ti</w:t>
            </w:r>
            <w:r>
              <w:rPr>
                <w:i/>
                <w:iCs/>
                <w:color w:val="0000FF"/>
                <w:sz w:val="20"/>
                <w:szCs w:val="20"/>
              </w:rPr>
              <w:t>ks</w:t>
            </w:r>
            <w:r w:rsidRPr="004038E4">
              <w:rPr>
                <w:i/>
                <w:iCs/>
                <w:color w:val="0000FF"/>
                <w:sz w:val="20"/>
                <w:szCs w:val="20"/>
              </w:rPr>
              <w:t xml:space="preserve"> segtas, piemērojot personāla izmaksu metodiku</w:t>
            </w:r>
            <w:r>
              <w:rPr>
                <w:i/>
                <w:iCs/>
                <w:color w:val="0000FF"/>
                <w:sz w:val="20"/>
                <w:szCs w:val="20"/>
              </w:rPr>
              <w:t>.</w:t>
            </w:r>
          </w:p>
        </w:tc>
        <w:tc>
          <w:tcPr>
            <w:tcW w:w="1271" w:type="dxa"/>
            <w:tcBorders>
              <w:top w:val="nil"/>
              <w:left w:val="nil"/>
              <w:bottom w:val="single" w:sz="4" w:space="0" w:color="auto"/>
              <w:right w:val="single" w:sz="4" w:space="0" w:color="auto"/>
            </w:tcBorders>
            <w:shd w:val="clear" w:color="auto" w:fill="auto"/>
            <w:vAlign w:val="center"/>
          </w:tcPr>
          <w:p w14:paraId="383B3CCA" w14:textId="1C6056A2" w:rsidR="0095374D" w:rsidRPr="00420AC5" w:rsidRDefault="00B034C3" w:rsidP="0095374D">
            <w:pPr>
              <w:contextualSpacing/>
              <w:jc w:val="center"/>
              <w:rPr>
                <w:rFonts w:eastAsia="Calibri"/>
                <w:b/>
                <w:bCs/>
                <w:color w:val="FF0000"/>
                <w:sz w:val="22"/>
                <w:szCs w:val="22"/>
                <w:lang w:eastAsia="en-US"/>
              </w:rPr>
            </w:pPr>
            <w:r w:rsidRPr="00420AC5">
              <w:rPr>
                <w:rFonts w:eastAsia="Calibri"/>
                <w:sz w:val="22"/>
                <w:szCs w:val="22"/>
                <w:lang w:eastAsia="en-US"/>
              </w:rPr>
              <w:t>tiešās</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397D2DF" w14:textId="77777777" w:rsidR="0095374D" w:rsidRPr="00420AC5" w:rsidRDefault="0095374D" w:rsidP="0095374D">
            <w:pPr>
              <w:contextualSpacing/>
              <w:jc w:val="right"/>
              <w:rPr>
                <w:rFonts w:eastAsia="Calibri"/>
                <w:lang w:eastAsia="en-US"/>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0281856A" w14:textId="77777777" w:rsidR="0095374D" w:rsidRPr="00420AC5" w:rsidRDefault="0095374D" w:rsidP="0095374D">
            <w:pPr>
              <w:contextualSpacing/>
              <w:jc w:val="right"/>
              <w:rPr>
                <w:rFonts w:eastAsia="Calibri"/>
                <w:lang w:eastAsia="en-US"/>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3DE7E32A" w14:textId="77777777" w:rsidR="0095374D" w:rsidRPr="00420AC5" w:rsidRDefault="0095374D" w:rsidP="0095374D">
            <w:pPr>
              <w:contextualSpacing/>
              <w:jc w:val="right"/>
              <w:rPr>
                <w:rFonts w:eastAsia="Calibri"/>
                <w:lang w:eastAsia="en-US"/>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40289D2" w14:textId="77777777" w:rsidR="0095374D" w:rsidRPr="00420AC5" w:rsidRDefault="0095374D" w:rsidP="0095374D">
            <w:pPr>
              <w:contextualSpacing/>
              <w:jc w:val="right"/>
              <w:rPr>
                <w:rFonts w:eastAsia="Calibri"/>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706DF34F" w14:textId="77777777" w:rsidR="0095374D" w:rsidRPr="00420AC5" w:rsidRDefault="0095374D" w:rsidP="0095374D">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451C1C7A" w14:textId="77777777" w:rsidR="0095374D" w:rsidRPr="00420AC5" w:rsidRDefault="0095374D" w:rsidP="0095374D">
            <w:pPr>
              <w:contextualSpacing/>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627D5B0C" w14:textId="77777777" w:rsidR="0095374D" w:rsidRPr="00420AC5" w:rsidRDefault="0095374D" w:rsidP="0095374D">
            <w:pPr>
              <w:contextualSpacing/>
              <w:jc w:val="right"/>
              <w:rPr>
                <w:rFonts w:eastAsia="Calibri"/>
                <w:lang w:eastAsia="en-US"/>
              </w:rPr>
            </w:pPr>
          </w:p>
        </w:tc>
      </w:tr>
      <w:tr w:rsidR="0095374D" w:rsidRPr="00420AC5" w14:paraId="15A56F51" w14:textId="77777777" w:rsidTr="6B4F139B">
        <w:trPr>
          <w:trHeight w:val="300"/>
          <w:jc w:val="center"/>
        </w:trPr>
        <w:tc>
          <w:tcPr>
            <w:tcW w:w="983" w:type="dxa"/>
            <w:tcBorders>
              <w:top w:val="nil"/>
              <w:left w:val="single" w:sz="4" w:space="0" w:color="auto"/>
              <w:bottom w:val="single" w:sz="4" w:space="0" w:color="auto"/>
              <w:right w:val="nil"/>
            </w:tcBorders>
            <w:shd w:val="clear" w:color="auto" w:fill="auto"/>
            <w:vAlign w:val="center"/>
          </w:tcPr>
          <w:p w14:paraId="15A8BFC6" w14:textId="047404BD" w:rsidR="0095374D" w:rsidRPr="00420AC5" w:rsidRDefault="00B034C3" w:rsidP="0095374D">
            <w:pPr>
              <w:contextualSpacing/>
              <w:rPr>
                <w:rFonts w:eastAsia="Calibri"/>
                <w:b/>
                <w:bCs/>
                <w:color w:val="FF0000"/>
                <w:sz w:val="22"/>
                <w:szCs w:val="22"/>
                <w:lang w:eastAsia="en-US"/>
              </w:rPr>
            </w:pPr>
            <w:r w:rsidRPr="00420AC5">
              <w:rPr>
                <w:rFonts w:eastAsia="Calibri"/>
                <w:sz w:val="22"/>
                <w:szCs w:val="22"/>
                <w:lang w:eastAsia="en-US"/>
              </w:rPr>
              <w:t>3.</w:t>
            </w:r>
            <w:r w:rsidR="00A45899" w:rsidRPr="00420AC5">
              <w:rPr>
                <w:rFonts w:eastAsia="Calibri"/>
                <w:sz w:val="22"/>
                <w:szCs w:val="22"/>
                <w:lang w:eastAsia="en-US"/>
              </w:rPr>
              <w:t>2</w:t>
            </w:r>
            <w:r w:rsidRPr="00420AC5">
              <w:rPr>
                <w:rFonts w:eastAsia="Calibri"/>
                <w:sz w:val="22"/>
                <w:szCs w:val="22"/>
                <w:lang w:eastAsia="en-US"/>
              </w:rPr>
              <w:t>.</w:t>
            </w:r>
            <w:r w:rsidR="00A45899" w:rsidRPr="00420AC5">
              <w:rPr>
                <w:rFonts w:eastAsia="Calibri"/>
                <w:sz w:val="22"/>
                <w:szCs w:val="22"/>
                <w:lang w:eastAsia="en-US"/>
              </w:rPr>
              <w:t>2.</w:t>
            </w:r>
          </w:p>
        </w:tc>
        <w:tc>
          <w:tcPr>
            <w:tcW w:w="4803" w:type="dxa"/>
            <w:tcBorders>
              <w:top w:val="nil"/>
              <w:left w:val="single" w:sz="4" w:space="0" w:color="auto"/>
              <w:bottom w:val="single" w:sz="4" w:space="0" w:color="auto"/>
              <w:right w:val="single" w:sz="4" w:space="0" w:color="auto"/>
            </w:tcBorders>
            <w:shd w:val="clear" w:color="auto" w:fill="auto"/>
            <w:vAlign w:val="center"/>
          </w:tcPr>
          <w:p w14:paraId="3F5A15A5" w14:textId="77777777" w:rsidR="0095374D" w:rsidRPr="00420AC5" w:rsidRDefault="0095374D" w:rsidP="0095374D">
            <w:pPr>
              <w:jc w:val="both"/>
              <w:rPr>
                <w:rFonts w:eastAsia="Calibri"/>
                <w:sz w:val="20"/>
                <w:szCs w:val="20"/>
                <w:lang w:eastAsia="en-US"/>
              </w:rPr>
            </w:pPr>
            <w:r w:rsidRPr="00420AC5">
              <w:rPr>
                <w:rFonts w:eastAsia="Calibri"/>
                <w:lang w:eastAsia="en-US"/>
              </w:rPr>
              <w:t>Veselības apdrošināšanas izmaksas</w:t>
            </w:r>
            <w:r w:rsidRPr="00420AC5">
              <w:rPr>
                <w:rFonts w:eastAsia="Calibri"/>
                <w:sz w:val="20"/>
                <w:szCs w:val="20"/>
                <w:lang w:eastAsia="en-US"/>
              </w:rPr>
              <w:t xml:space="preserve"> </w:t>
            </w:r>
          </w:p>
          <w:p w14:paraId="7DFD1E60" w14:textId="77777777" w:rsidR="0095374D" w:rsidRPr="00420AC5" w:rsidRDefault="0095374D" w:rsidP="0095374D">
            <w:pPr>
              <w:jc w:val="both"/>
              <w:rPr>
                <w:rFonts w:eastAsia="Calibri"/>
                <w:sz w:val="8"/>
                <w:szCs w:val="8"/>
                <w:lang w:eastAsia="en-US"/>
              </w:rPr>
            </w:pPr>
          </w:p>
          <w:p w14:paraId="7FCF8C24" w14:textId="77777777" w:rsidR="00195E15" w:rsidRPr="00420AC5" w:rsidRDefault="00195E15" w:rsidP="00195E15">
            <w:pPr>
              <w:jc w:val="both"/>
              <w:rPr>
                <w:rFonts w:eastAsia="Times New Roman"/>
                <w:i/>
                <w:iCs/>
                <w:color w:val="0000FF"/>
                <w:sz w:val="20"/>
                <w:szCs w:val="20"/>
                <w:u w:val="single"/>
              </w:rPr>
            </w:pPr>
            <w:r w:rsidRPr="00420AC5">
              <w:rPr>
                <w:rFonts w:eastAsia="Times New Roman"/>
                <w:i/>
                <w:iCs/>
                <w:color w:val="0000FF"/>
                <w:sz w:val="20"/>
                <w:szCs w:val="20"/>
                <w:u w:val="single"/>
              </w:rPr>
              <w:t xml:space="preserve">MK noteikumu 25.3. apakšpunkts </w:t>
            </w:r>
          </w:p>
          <w:p w14:paraId="2E94F8AC" w14:textId="77777777" w:rsidR="0095374D" w:rsidRPr="00420AC5" w:rsidRDefault="0095374D" w:rsidP="0095374D">
            <w:pPr>
              <w:jc w:val="both"/>
              <w:rPr>
                <w:rFonts w:eastAsia="Times New Roman"/>
                <w:i/>
                <w:iCs/>
                <w:color w:val="0000FF"/>
                <w:sz w:val="8"/>
                <w:szCs w:val="8"/>
                <w:u w:val="single"/>
              </w:rPr>
            </w:pPr>
          </w:p>
          <w:p w14:paraId="5F68A4DB" w14:textId="77777777" w:rsidR="00466180" w:rsidRDefault="0095374D" w:rsidP="0095374D">
            <w:pPr>
              <w:jc w:val="both"/>
              <w:rPr>
                <w:rFonts w:eastAsia="Times New Roman"/>
                <w:i/>
                <w:iCs/>
                <w:color w:val="0000FF"/>
                <w:sz w:val="20"/>
                <w:szCs w:val="20"/>
              </w:rPr>
            </w:pPr>
            <w:r w:rsidRPr="00420AC5">
              <w:rPr>
                <w:rFonts w:eastAsia="Times New Roman"/>
                <w:i/>
                <w:iCs/>
                <w:color w:val="0000FF"/>
                <w:sz w:val="20"/>
                <w:szCs w:val="20"/>
              </w:rPr>
              <w:t xml:space="preserve">Attiecināmas būs uz iepirkumu līguma pamata radušās  veselības apdrošināšanas izmaksas projekta īstenošanas personālam. </w:t>
            </w:r>
          </w:p>
          <w:p w14:paraId="135D67D2" w14:textId="2CACB5D4" w:rsidR="00466180" w:rsidRDefault="00466180" w:rsidP="0095374D">
            <w:pPr>
              <w:jc w:val="both"/>
              <w:rPr>
                <w:rFonts w:eastAsia="Times New Roman"/>
                <w:i/>
                <w:iCs/>
                <w:color w:val="0000FF"/>
                <w:sz w:val="20"/>
                <w:szCs w:val="20"/>
              </w:rPr>
            </w:pPr>
            <w:r w:rsidRPr="004038E4">
              <w:rPr>
                <w:i/>
                <w:iCs/>
                <w:color w:val="0000FF"/>
                <w:sz w:val="20"/>
                <w:szCs w:val="20"/>
              </w:rPr>
              <w:t xml:space="preserve">Pēc personāla izmaksu metodikas apstiprināšanas finansējuma saņēmēja projekta </w:t>
            </w:r>
            <w:r>
              <w:rPr>
                <w:i/>
                <w:iCs/>
                <w:color w:val="0000FF"/>
                <w:sz w:val="20"/>
                <w:szCs w:val="20"/>
              </w:rPr>
              <w:t>īstenošanas</w:t>
            </w:r>
            <w:r w:rsidRPr="004038E4">
              <w:rPr>
                <w:i/>
                <w:iCs/>
                <w:color w:val="0000FF"/>
                <w:sz w:val="20"/>
                <w:szCs w:val="20"/>
              </w:rPr>
              <w:t xml:space="preserve"> personāla izmaksas</w:t>
            </w:r>
            <w:r>
              <w:rPr>
                <w:i/>
                <w:iCs/>
                <w:color w:val="0000FF"/>
                <w:sz w:val="20"/>
                <w:szCs w:val="20"/>
              </w:rPr>
              <w:t>, t.sk. veselības apdrošināšanas izmaksas,</w:t>
            </w:r>
            <w:r w:rsidRPr="004038E4">
              <w:rPr>
                <w:i/>
                <w:iCs/>
                <w:color w:val="0000FF"/>
                <w:sz w:val="20"/>
                <w:szCs w:val="20"/>
              </w:rPr>
              <w:t xml:space="preserve"> ti</w:t>
            </w:r>
            <w:r>
              <w:rPr>
                <w:i/>
                <w:iCs/>
                <w:color w:val="0000FF"/>
                <w:sz w:val="20"/>
                <w:szCs w:val="20"/>
              </w:rPr>
              <w:t>ks</w:t>
            </w:r>
            <w:r w:rsidRPr="004038E4">
              <w:rPr>
                <w:i/>
                <w:iCs/>
                <w:color w:val="0000FF"/>
                <w:sz w:val="20"/>
                <w:szCs w:val="20"/>
              </w:rPr>
              <w:t xml:space="preserve"> segtas, piemērojot personāla izmaksu metodiku</w:t>
            </w:r>
            <w:r>
              <w:rPr>
                <w:i/>
                <w:iCs/>
                <w:color w:val="0000FF"/>
                <w:sz w:val="20"/>
                <w:szCs w:val="20"/>
              </w:rPr>
              <w:t>.</w:t>
            </w:r>
          </w:p>
          <w:p w14:paraId="4A0CA9CF" w14:textId="77777777" w:rsidR="00466180" w:rsidRDefault="00466180" w:rsidP="0095374D">
            <w:pPr>
              <w:jc w:val="both"/>
              <w:rPr>
                <w:rFonts w:eastAsia="Times New Roman"/>
                <w:i/>
                <w:iCs/>
                <w:color w:val="0000FF"/>
                <w:sz w:val="20"/>
                <w:szCs w:val="20"/>
              </w:rPr>
            </w:pPr>
          </w:p>
          <w:p w14:paraId="05D1D30B" w14:textId="7B5E34BE" w:rsidR="0095374D" w:rsidRPr="00466180" w:rsidRDefault="001B30C2" w:rsidP="0095374D">
            <w:pPr>
              <w:jc w:val="both"/>
              <w:rPr>
                <w:rFonts w:eastAsia="Times New Roman"/>
                <w:i/>
                <w:iCs/>
                <w:color w:val="0000FF"/>
                <w:sz w:val="20"/>
                <w:szCs w:val="20"/>
              </w:rPr>
            </w:pPr>
            <w:r w:rsidRPr="00420AC5">
              <w:rPr>
                <w:i/>
                <w:iCs/>
                <w:color w:val="0000FF"/>
                <w:sz w:val="20"/>
                <w:szCs w:val="20"/>
              </w:rPr>
              <w:t xml:space="preserve">Ja personāls ir nodarbināts </w:t>
            </w:r>
            <w:r>
              <w:rPr>
                <w:i/>
                <w:iCs/>
                <w:color w:val="0000FF"/>
                <w:sz w:val="20"/>
                <w:szCs w:val="20"/>
              </w:rPr>
              <w:t xml:space="preserve">ir nodarbināts normālu darba laiku, </w:t>
            </w:r>
            <w:r w:rsidRPr="00420AC5">
              <w:rPr>
                <w:i/>
                <w:iCs/>
                <w:color w:val="0000FF"/>
                <w:sz w:val="20"/>
                <w:szCs w:val="20"/>
              </w:rPr>
              <w:t>veselības apdrošināšanas izmaksas</w:t>
            </w:r>
            <w:r>
              <w:rPr>
                <w:i/>
                <w:iCs/>
                <w:color w:val="0000FF"/>
                <w:sz w:val="20"/>
                <w:szCs w:val="20"/>
              </w:rPr>
              <w:t xml:space="preserve"> attiecināmas 100 % apmērā. </w:t>
            </w:r>
            <w:r w:rsidR="00AB3B58" w:rsidRPr="00420AC5">
              <w:rPr>
                <w:i/>
                <w:iCs/>
                <w:color w:val="0000FF"/>
                <w:sz w:val="20"/>
                <w:szCs w:val="20"/>
              </w:rPr>
              <w:t xml:space="preserve">Ja personāls ir nodarbināts nepilnu darba laiku, veselības apdrošināšanas izmaksas nosakāmas atbilstoši nepilnā darba laika noslodzei. Ja personāla atlīdzībai piemēro </w:t>
            </w:r>
            <w:proofErr w:type="spellStart"/>
            <w:r w:rsidR="00AB3B58" w:rsidRPr="00420AC5">
              <w:rPr>
                <w:i/>
                <w:iCs/>
                <w:color w:val="0000FF"/>
                <w:sz w:val="20"/>
                <w:szCs w:val="20"/>
              </w:rPr>
              <w:t>daļlaika</w:t>
            </w:r>
            <w:proofErr w:type="spellEnd"/>
            <w:r w:rsidR="00AB3B58" w:rsidRPr="00420AC5">
              <w:rPr>
                <w:i/>
                <w:iCs/>
                <w:color w:val="0000FF"/>
                <w:sz w:val="20"/>
                <w:szCs w:val="20"/>
              </w:rPr>
              <w:t xml:space="preserve"> izmaksu </w:t>
            </w:r>
            <w:proofErr w:type="spellStart"/>
            <w:r w:rsidR="00AB3B58" w:rsidRPr="00420AC5">
              <w:rPr>
                <w:i/>
                <w:iCs/>
                <w:color w:val="0000FF"/>
                <w:sz w:val="20"/>
                <w:szCs w:val="20"/>
              </w:rPr>
              <w:t>attiecināmības</w:t>
            </w:r>
            <w:proofErr w:type="spellEnd"/>
            <w:r w:rsidR="00AB3B58" w:rsidRPr="00420AC5">
              <w:rPr>
                <w:i/>
                <w:iCs/>
                <w:color w:val="0000FF"/>
                <w:sz w:val="20"/>
                <w:szCs w:val="20"/>
              </w:rPr>
              <w:t xml:space="preserve"> principu, veselības apdrošināšanas izmaksas nosakāmas atbilstoši </w:t>
            </w:r>
            <w:proofErr w:type="spellStart"/>
            <w:r w:rsidR="00AB3B58" w:rsidRPr="00420AC5">
              <w:rPr>
                <w:i/>
                <w:iCs/>
                <w:color w:val="0000FF"/>
                <w:sz w:val="20"/>
                <w:szCs w:val="20"/>
              </w:rPr>
              <w:t>daļlaika</w:t>
            </w:r>
            <w:proofErr w:type="spellEnd"/>
            <w:r w:rsidR="00AB3B58" w:rsidRPr="00420AC5">
              <w:rPr>
                <w:i/>
                <w:iCs/>
                <w:color w:val="0000FF"/>
                <w:sz w:val="20"/>
                <w:szCs w:val="20"/>
              </w:rPr>
              <w:t xml:space="preserve"> noslodzei. Veselības apdrošināšanas izmaksas ir attiecināmas tikai laikposmā, kad personāls ir nodarbināts projektā</w:t>
            </w:r>
            <w:r w:rsidR="0095374D" w:rsidRPr="00420AC5">
              <w:rPr>
                <w:i/>
                <w:iCs/>
                <w:color w:val="0000FF"/>
                <w:sz w:val="20"/>
                <w:szCs w:val="20"/>
              </w:rPr>
              <w:t>.</w:t>
            </w:r>
          </w:p>
        </w:tc>
        <w:tc>
          <w:tcPr>
            <w:tcW w:w="1271" w:type="dxa"/>
            <w:tcBorders>
              <w:top w:val="nil"/>
              <w:left w:val="nil"/>
              <w:bottom w:val="single" w:sz="4" w:space="0" w:color="auto"/>
              <w:right w:val="single" w:sz="4" w:space="0" w:color="auto"/>
            </w:tcBorders>
            <w:shd w:val="clear" w:color="auto" w:fill="auto"/>
            <w:vAlign w:val="center"/>
          </w:tcPr>
          <w:p w14:paraId="5D9A04BE" w14:textId="36E83495" w:rsidR="0095374D" w:rsidRPr="00420AC5" w:rsidRDefault="00B034C3" w:rsidP="0095374D">
            <w:pPr>
              <w:contextualSpacing/>
              <w:jc w:val="center"/>
              <w:rPr>
                <w:rFonts w:eastAsia="Calibri"/>
                <w:b/>
                <w:bCs/>
                <w:color w:val="FF0000"/>
                <w:sz w:val="22"/>
                <w:szCs w:val="22"/>
                <w:lang w:eastAsia="en-US"/>
              </w:rPr>
            </w:pPr>
            <w:r w:rsidRPr="00420AC5">
              <w:rPr>
                <w:rFonts w:eastAsia="Calibri"/>
                <w:sz w:val="22"/>
                <w:szCs w:val="22"/>
                <w:lang w:eastAsia="en-US"/>
              </w:rPr>
              <w:lastRenderedPageBreak/>
              <w:t>tiešās</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8B4CC41" w14:textId="77777777" w:rsidR="0095374D" w:rsidRPr="00420AC5" w:rsidRDefault="0095374D" w:rsidP="0095374D">
            <w:pPr>
              <w:contextualSpacing/>
              <w:jc w:val="right"/>
              <w:rPr>
                <w:rFonts w:eastAsia="Calibri"/>
                <w:lang w:eastAsia="en-US"/>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B0CD4A5" w14:textId="77777777" w:rsidR="0095374D" w:rsidRPr="00420AC5" w:rsidRDefault="0095374D" w:rsidP="0095374D">
            <w:pPr>
              <w:contextualSpacing/>
              <w:jc w:val="right"/>
              <w:rPr>
                <w:rFonts w:eastAsia="Calibri"/>
                <w:lang w:eastAsia="en-US"/>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4646A1AC" w14:textId="77777777" w:rsidR="0095374D" w:rsidRPr="00420AC5" w:rsidRDefault="0095374D" w:rsidP="0095374D">
            <w:pPr>
              <w:contextualSpacing/>
              <w:jc w:val="right"/>
              <w:rPr>
                <w:rFonts w:eastAsia="Calibri"/>
                <w:lang w:eastAsia="en-US"/>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1EB51442" w14:textId="77777777" w:rsidR="0095374D" w:rsidRPr="00420AC5" w:rsidRDefault="0095374D" w:rsidP="0095374D">
            <w:pPr>
              <w:contextualSpacing/>
              <w:jc w:val="right"/>
              <w:rPr>
                <w:rFonts w:eastAsia="Calibri"/>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23D6FA7A" w14:textId="77777777" w:rsidR="0095374D" w:rsidRPr="00420AC5" w:rsidRDefault="0095374D" w:rsidP="0095374D">
            <w:pPr>
              <w:contextualSpacing/>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21626253" w14:textId="77777777" w:rsidR="0095374D" w:rsidRPr="00420AC5" w:rsidRDefault="0095374D" w:rsidP="0095374D">
            <w:pPr>
              <w:contextualSpacing/>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12ADF31D" w14:textId="77777777" w:rsidR="0095374D" w:rsidRPr="00420AC5" w:rsidRDefault="0095374D" w:rsidP="0095374D">
            <w:pPr>
              <w:contextualSpacing/>
              <w:jc w:val="right"/>
              <w:rPr>
                <w:rFonts w:eastAsia="Calibri"/>
                <w:lang w:eastAsia="en-US"/>
              </w:rPr>
            </w:pPr>
          </w:p>
        </w:tc>
      </w:tr>
      <w:tr w:rsidR="002A1681" w:rsidRPr="00420AC5" w14:paraId="17CEFC44" w14:textId="77777777" w:rsidTr="6B4F139B">
        <w:trPr>
          <w:trHeight w:val="517"/>
          <w:jc w:val="center"/>
        </w:trPr>
        <w:tc>
          <w:tcPr>
            <w:tcW w:w="983" w:type="dxa"/>
            <w:tcBorders>
              <w:top w:val="single" w:sz="4" w:space="0" w:color="auto"/>
              <w:left w:val="single" w:sz="4" w:space="0" w:color="auto"/>
              <w:bottom w:val="single" w:sz="4" w:space="0" w:color="auto"/>
              <w:right w:val="nil"/>
            </w:tcBorders>
            <w:shd w:val="clear" w:color="auto" w:fill="auto"/>
            <w:vAlign w:val="center"/>
          </w:tcPr>
          <w:p w14:paraId="6E2E2522" w14:textId="77777777" w:rsidR="002A1681" w:rsidRPr="00420AC5" w:rsidRDefault="002A1681" w:rsidP="00E73CDC">
            <w:pPr>
              <w:contextualSpacing/>
              <w:rPr>
                <w:rFonts w:eastAsia="Calibri"/>
                <w:b/>
                <w:bCs/>
                <w:color w:val="FF0000"/>
                <w:highlight w:val="yellow"/>
                <w:lang w:eastAsia="en-US"/>
              </w:rPr>
            </w:pPr>
          </w:p>
        </w:tc>
        <w:tc>
          <w:tcPr>
            <w:tcW w:w="4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7013" w14:textId="77777777" w:rsidR="002A1681" w:rsidRPr="00420AC5" w:rsidRDefault="002A1681" w:rsidP="00E73CDC">
            <w:pPr>
              <w:contextualSpacing/>
              <w:rPr>
                <w:rFonts w:eastAsia="Calibri"/>
                <w:b/>
                <w:bCs/>
                <w:color w:val="FF0000"/>
                <w:highlight w:val="yellow"/>
                <w:lang w:eastAsia="en-US"/>
              </w:rPr>
            </w:pPr>
            <w:r w:rsidRPr="00420AC5">
              <w:rPr>
                <w:rFonts w:eastAsia="Calibri"/>
                <w:b/>
                <w:bCs/>
                <w:lang w:eastAsia="en-US"/>
              </w:rPr>
              <w:t>KOPĀ</w:t>
            </w:r>
          </w:p>
        </w:tc>
        <w:tc>
          <w:tcPr>
            <w:tcW w:w="1271" w:type="dxa"/>
            <w:tcBorders>
              <w:top w:val="single" w:sz="4" w:space="0" w:color="auto"/>
              <w:left w:val="nil"/>
              <w:bottom w:val="single" w:sz="4" w:space="0" w:color="auto"/>
              <w:right w:val="single" w:sz="4" w:space="0" w:color="auto"/>
            </w:tcBorders>
            <w:shd w:val="clear" w:color="auto" w:fill="auto"/>
            <w:vAlign w:val="center"/>
          </w:tcPr>
          <w:p w14:paraId="4AFF8A4E" w14:textId="77777777" w:rsidR="002A1681" w:rsidRPr="00420AC5" w:rsidRDefault="002A1681" w:rsidP="00E73CDC">
            <w:pPr>
              <w:contextualSpacing/>
              <w:jc w:val="center"/>
              <w:rPr>
                <w:rFonts w:eastAsia="Calibri"/>
                <w:b/>
                <w:bCs/>
                <w:color w:val="FF0000"/>
                <w:highlight w:val="yellow"/>
                <w:lang w:eastAsia="en-U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9803184" w14:textId="77777777" w:rsidR="002A1681" w:rsidRPr="00420AC5" w:rsidRDefault="002A1681" w:rsidP="00E73CDC">
            <w:pPr>
              <w:contextualSpacing/>
              <w:jc w:val="right"/>
              <w:rPr>
                <w:rFonts w:eastAsia="Calibri"/>
                <w:highlight w:val="yellow"/>
                <w:lang w:eastAsia="en-US"/>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869A07C" w14:textId="7F3398F7" w:rsidR="002A1681" w:rsidRPr="00420AC5" w:rsidRDefault="002A1681" w:rsidP="00E73CDC">
            <w:pPr>
              <w:contextualSpacing/>
              <w:jc w:val="right"/>
              <w:rPr>
                <w:rFonts w:eastAsia="Calibri"/>
                <w:highlight w:val="yellow"/>
                <w:lang w:eastAsia="en-US"/>
              </w:rPr>
            </w:pP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173EA032" w14:textId="77777777" w:rsidR="002A1681" w:rsidRPr="00420AC5" w:rsidRDefault="002A1681" w:rsidP="00E73CDC">
            <w:pPr>
              <w:contextualSpacing/>
              <w:jc w:val="right"/>
              <w:rPr>
                <w:rFonts w:eastAsia="Calibri"/>
                <w:highlight w:val="yellow"/>
                <w:lang w:eastAsia="en-US"/>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58946E43" w14:textId="77777777" w:rsidR="002A1681" w:rsidRPr="00420AC5" w:rsidRDefault="002A1681" w:rsidP="00E73CDC">
            <w:pPr>
              <w:contextualSpacing/>
              <w:jc w:val="right"/>
              <w:rPr>
                <w:rFonts w:eastAsia="Calibri"/>
                <w:highlight w:val="yellow"/>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5156E0D9" w14:textId="77777777" w:rsidR="002A1681" w:rsidRPr="00420AC5" w:rsidRDefault="002A1681" w:rsidP="00E73CDC">
            <w:pPr>
              <w:contextualSpacing/>
              <w:jc w:val="right"/>
              <w:rPr>
                <w:rFonts w:eastAsia="Calibri"/>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7602E6BF" w14:textId="77777777" w:rsidR="002A1681" w:rsidRPr="00420AC5" w:rsidRDefault="002A1681" w:rsidP="00E73CDC">
            <w:pPr>
              <w:contextualSpacing/>
              <w:jc w:val="right"/>
              <w:rPr>
                <w:rFonts w:eastAsia="Calibri"/>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tcPr>
          <w:p w14:paraId="39B7D0A6" w14:textId="77777777" w:rsidR="002A1681" w:rsidRPr="00420AC5" w:rsidRDefault="002A1681" w:rsidP="00E73CDC">
            <w:pPr>
              <w:contextualSpacing/>
              <w:jc w:val="right"/>
              <w:rPr>
                <w:rFonts w:eastAsia="Calibri"/>
                <w:highlight w:val="yellow"/>
                <w:lang w:eastAsia="en-US"/>
              </w:rPr>
            </w:pPr>
          </w:p>
        </w:tc>
      </w:tr>
    </w:tbl>
    <w:p w14:paraId="6781F3C5" w14:textId="77777777" w:rsidR="00E73CDC" w:rsidRPr="00420AC5" w:rsidRDefault="00E73CDC">
      <w:pPr>
        <w:rPr>
          <w:rFonts w:eastAsia="Times New Roman"/>
          <w:b/>
          <w:bCs/>
          <w:sz w:val="28"/>
          <w:szCs w:val="28"/>
          <w:highlight w:val="yellow"/>
        </w:rPr>
      </w:pPr>
    </w:p>
    <w:p w14:paraId="711616D7" w14:textId="77777777" w:rsidR="00F90096" w:rsidRPr="00420AC5" w:rsidRDefault="00F90096" w:rsidP="00F90096">
      <w:pPr>
        <w:spacing w:before="60" w:after="60"/>
        <w:jc w:val="both"/>
        <w:rPr>
          <w:i/>
          <w:color w:val="0000FF"/>
        </w:rPr>
      </w:pPr>
      <w:bookmarkStart w:id="9" w:name="_Hlk135742932"/>
      <w:r w:rsidRPr="00420AC5">
        <w:rPr>
          <w:b/>
          <w:bCs/>
          <w:i/>
          <w:color w:val="0000FF"/>
        </w:rPr>
        <w:t>Šajā sadaļā projekta iesniedzējs</w:t>
      </w:r>
      <w:r w:rsidRPr="00420AC5">
        <w:rPr>
          <w:i/>
          <w:color w:val="0000FF"/>
        </w:rPr>
        <w:t>:</w:t>
      </w:r>
    </w:p>
    <w:bookmarkEnd w:id="9"/>
    <w:p w14:paraId="7777206D" w14:textId="296B7F33" w:rsidR="00F90096" w:rsidRPr="00420AC5" w:rsidRDefault="00F90096" w:rsidP="00581FE6">
      <w:pPr>
        <w:pStyle w:val="NormalWeb"/>
        <w:numPr>
          <w:ilvl w:val="0"/>
          <w:numId w:val="52"/>
        </w:numPr>
        <w:spacing w:before="0" w:beforeAutospacing="0" w:after="0" w:afterAutospacing="0"/>
        <w:jc w:val="both"/>
        <w:rPr>
          <w:i/>
          <w:color w:val="0000FF"/>
        </w:rPr>
      </w:pPr>
      <w:r w:rsidRPr="00420AC5">
        <w:rPr>
          <w:i/>
          <w:color w:val="0000FF"/>
        </w:rPr>
        <w:t xml:space="preserve">definētajām izmaksu pozīcijām, </w:t>
      </w:r>
      <w:r w:rsidRPr="00420AC5">
        <w:rPr>
          <w:i/>
          <w:color w:val="0000FF"/>
          <w:u w:val="single"/>
        </w:rPr>
        <w:t xml:space="preserve">izmantojot pirms budžeta pozīcijas koda esošo simbolu </w:t>
      </w:r>
      <w:r w:rsidRPr="00420AC5">
        <w:rPr>
          <w:i/>
          <w:noProof/>
          <w:color w:val="0000FF"/>
        </w:rPr>
        <w:drawing>
          <wp:inline distT="0" distB="0" distL="0" distR="0" wp14:anchorId="1E670421" wp14:editId="49ADBE54">
            <wp:extent cx="180975" cy="161925"/>
            <wp:effectExtent l="0" t="0" r="9525" b="9525"/>
            <wp:docPr id="19524881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20AC5">
        <w:rPr>
          <w:i/>
          <w:color w:val="0000FF"/>
          <w:u w:val="single"/>
        </w:rPr>
        <w:t xml:space="preserve"> var izveidot zemāka līmeņa izmaksu </w:t>
      </w:r>
      <w:proofErr w:type="spellStart"/>
      <w:r w:rsidRPr="00420AC5">
        <w:rPr>
          <w:i/>
          <w:color w:val="0000FF"/>
          <w:u w:val="single"/>
        </w:rPr>
        <w:t>apakšpozīcijas</w:t>
      </w:r>
      <w:proofErr w:type="spellEnd"/>
      <w:r w:rsidRPr="00420AC5">
        <w:rPr>
          <w:i/>
          <w:color w:val="0000FF"/>
        </w:rPr>
        <w:t xml:space="preserve">, detalizētākai izmaksu pozīciju atspoguļošanai. Ja tiek veidotas zemāka līmeņa izmaksu pozīcijas, tad: </w:t>
      </w:r>
    </w:p>
    <w:p w14:paraId="5A6E5017" w14:textId="77777777" w:rsidR="00B74A99" w:rsidRPr="00420AC5" w:rsidRDefault="00F90096" w:rsidP="00581FE6">
      <w:pPr>
        <w:pStyle w:val="ListParagraph"/>
        <w:numPr>
          <w:ilvl w:val="0"/>
          <w:numId w:val="56"/>
        </w:numPr>
        <w:rPr>
          <w:rFonts w:ascii="Times New Roman" w:hAnsi="Times New Roman"/>
          <w:i/>
          <w:iCs/>
          <w:color w:val="FF0000"/>
          <w:sz w:val="24"/>
          <w:szCs w:val="24"/>
        </w:rPr>
      </w:pPr>
      <w:r w:rsidRPr="00420AC5">
        <w:rPr>
          <w:rFonts w:ascii="Times New Roman" w:hAnsi="Times New Roman"/>
          <w:i/>
          <w:color w:val="0000FF"/>
          <w:sz w:val="24"/>
          <w:szCs w:val="24"/>
          <w:u w:val="single"/>
        </w:rPr>
        <w:t>kolonnā “Nosaukums”</w:t>
      </w:r>
      <w:r w:rsidRPr="00420AC5">
        <w:rPr>
          <w:rFonts w:ascii="Times New Roman" w:hAnsi="Times New Roman"/>
          <w:i/>
          <w:color w:val="0000FF"/>
          <w:sz w:val="24"/>
          <w:szCs w:val="24"/>
        </w:rPr>
        <w:t xml:space="preserve"> attiecīgajai izmaksu pozīcijai definē nosaukumu, kas raksturo iekļautās izmaksas. Zemākā līmeņa izmaksu pozīcijās var iekļaut tikai tādas izmaksas, kas atbilst definētās izmaksu pozīcijas atbilstošajam MK noteikumu punktam</w:t>
      </w:r>
      <w:r w:rsidR="00FB452C" w:rsidRPr="00420AC5">
        <w:rPr>
          <w:rFonts w:ascii="Times New Roman" w:hAnsi="Times New Roman"/>
          <w:i/>
          <w:color w:val="0000FF"/>
          <w:sz w:val="24"/>
          <w:szCs w:val="24"/>
        </w:rPr>
        <w:t>.</w:t>
      </w:r>
    </w:p>
    <w:p w14:paraId="52D26939" w14:textId="7EC15888" w:rsidR="00C41ECA" w:rsidRPr="00420AC5" w:rsidRDefault="00C41ECA" w:rsidP="00581FE6">
      <w:pPr>
        <w:pStyle w:val="ListParagraph"/>
        <w:numPr>
          <w:ilvl w:val="0"/>
          <w:numId w:val="56"/>
        </w:numPr>
        <w:spacing w:after="0"/>
        <w:ind w:left="1077" w:hanging="357"/>
        <w:rPr>
          <w:rFonts w:ascii="Times New Roman" w:hAnsi="Times New Roman"/>
          <w:i/>
          <w:iCs/>
          <w:color w:val="FF0000"/>
          <w:sz w:val="24"/>
          <w:szCs w:val="24"/>
        </w:rPr>
      </w:pPr>
      <w:r w:rsidRPr="00420AC5">
        <w:rPr>
          <w:rFonts w:ascii="Times New Roman" w:hAnsi="Times New Roman"/>
          <w:i/>
          <w:iCs/>
          <w:color w:val="0000FF"/>
          <w:sz w:val="24"/>
          <w:szCs w:val="24"/>
          <w:u w:val="single"/>
        </w:rPr>
        <w:t>kolonna “Izmaksu veids”</w:t>
      </w:r>
      <w:r w:rsidRPr="00420AC5">
        <w:rPr>
          <w:rFonts w:ascii="Times New Roman" w:hAnsi="Times New Roman"/>
          <w:i/>
          <w:iCs/>
          <w:color w:val="0000FF"/>
          <w:sz w:val="24"/>
          <w:szCs w:val="24"/>
        </w:rPr>
        <w:t xml:space="preserve"> tiks aizpildīta automātiski. Kā projekta netiešās attiecināmās izmaksas tiek plānotas vienīgi izmaksu pozīcijā “1.1.Netiešās projekta īstenošanas izmaksas saskaņā ar netiešo izmaksu vienoto likmi”;</w:t>
      </w:r>
    </w:p>
    <w:p w14:paraId="6D1B9515" w14:textId="77777777" w:rsidR="00C41ECA" w:rsidRPr="00420AC5" w:rsidRDefault="00C41ECA" w:rsidP="00581FE6">
      <w:pPr>
        <w:pStyle w:val="NormalWeb"/>
        <w:numPr>
          <w:ilvl w:val="0"/>
          <w:numId w:val="52"/>
        </w:numPr>
        <w:spacing w:before="0" w:beforeAutospacing="0" w:after="0" w:afterAutospacing="0"/>
        <w:jc w:val="both"/>
        <w:rPr>
          <w:i/>
          <w:iCs/>
          <w:color w:val="0000FF"/>
        </w:rPr>
      </w:pPr>
      <w:r w:rsidRPr="00420AC5">
        <w:rPr>
          <w:i/>
          <w:iCs/>
          <w:color w:val="0000FF"/>
          <w:u w:val="single"/>
        </w:rPr>
        <w:t>kolonnā “Daudzums”</w:t>
      </w:r>
      <w:r w:rsidRPr="00420AC5">
        <w:rPr>
          <w:i/>
          <w:iCs/>
          <w:color w:val="0000FF"/>
        </w:rPr>
        <w:t xml:space="preserve"> norāda, atbilstošu skaitlisku lielumu, piemēram, līgumu skaitu, ilgumu mēnešos, u.tml.;</w:t>
      </w:r>
    </w:p>
    <w:p w14:paraId="56333D9D" w14:textId="77777777" w:rsidR="00C41ECA" w:rsidRPr="00420AC5" w:rsidRDefault="00C41ECA" w:rsidP="00581FE6">
      <w:pPr>
        <w:pStyle w:val="NormalWeb"/>
        <w:numPr>
          <w:ilvl w:val="0"/>
          <w:numId w:val="52"/>
        </w:numPr>
        <w:spacing w:before="0" w:beforeAutospacing="0" w:after="0" w:afterAutospacing="0"/>
        <w:jc w:val="both"/>
        <w:rPr>
          <w:i/>
          <w:iCs/>
          <w:color w:val="0000FF"/>
        </w:rPr>
      </w:pPr>
      <w:r w:rsidRPr="00420AC5">
        <w:rPr>
          <w:i/>
          <w:iCs/>
          <w:color w:val="0000FF"/>
          <w:u w:val="single"/>
        </w:rPr>
        <w:t>kolonnā “Mērvienība”</w:t>
      </w:r>
      <w:r w:rsidRPr="00420AC5">
        <w:rPr>
          <w:i/>
          <w:iCs/>
          <w:color w:val="0000FF"/>
        </w:rPr>
        <w:t xml:space="preserve"> norāda atbilstošu mērvienības nosaukumu, piemēram, pasākumi, līgumi, u.tml.;</w:t>
      </w:r>
    </w:p>
    <w:p w14:paraId="06CF9AF6" w14:textId="77777777" w:rsidR="00C41ECA" w:rsidRPr="00420AC5" w:rsidRDefault="00C41ECA" w:rsidP="00581FE6">
      <w:pPr>
        <w:pStyle w:val="ListParagraph"/>
        <w:numPr>
          <w:ilvl w:val="0"/>
          <w:numId w:val="53"/>
        </w:numPr>
        <w:spacing w:before="60" w:after="60" w:line="256" w:lineRule="auto"/>
        <w:ind w:left="1418"/>
        <w:jc w:val="both"/>
        <w:rPr>
          <w:rFonts w:ascii="Times New Roman" w:hAnsi="Times New Roman"/>
          <w:i/>
          <w:color w:val="0000FF"/>
          <w:sz w:val="24"/>
          <w:szCs w:val="24"/>
        </w:rPr>
      </w:pPr>
      <w:r w:rsidRPr="00420AC5">
        <w:rPr>
          <w:rFonts w:ascii="Times New Roman" w:hAnsi="Times New Roman"/>
          <w:i/>
          <w:color w:val="0000FF"/>
          <w:sz w:val="24"/>
          <w:szCs w:val="24"/>
        </w:rPr>
        <w:t>Kolonnās “Daudzums” un “Mērvienība” norādītā informācija nedrīkst būt pretrunā ar projekta iesnieguma sadaļā “Darbības” norādītajiem plānotajiem darbību rezultātiem.</w:t>
      </w:r>
    </w:p>
    <w:p w14:paraId="65788A8F" w14:textId="77777777" w:rsidR="00C41ECA" w:rsidRPr="00420AC5" w:rsidRDefault="00C41ECA" w:rsidP="00581FE6">
      <w:pPr>
        <w:pStyle w:val="NormalWeb"/>
        <w:numPr>
          <w:ilvl w:val="0"/>
          <w:numId w:val="52"/>
        </w:numPr>
        <w:spacing w:before="0" w:beforeAutospacing="0" w:after="0" w:afterAutospacing="0"/>
        <w:jc w:val="both"/>
        <w:rPr>
          <w:i/>
          <w:color w:val="0000FF"/>
        </w:rPr>
      </w:pPr>
      <w:r w:rsidRPr="00420AC5">
        <w:rPr>
          <w:i/>
          <w:color w:val="0000FF"/>
          <w:u w:val="single"/>
        </w:rPr>
        <w:t>kolonnā “Projekta darbības Nr.”</w:t>
      </w:r>
      <w:r w:rsidRPr="00420AC5">
        <w:rPr>
          <w:i/>
          <w:color w:val="0000FF"/>
        </w:rPr>
        <w:t xml:space="preserve"> izvēlas un norāda atsauci uz attiecīgo projekta darbību vai </w:t>
      </w:r>
      <w:proofErr w:type="spellStart"/>
      <w:r w:rsidRPr="00420AC5">
        <w:rPr>
          <w:i/>
          <w:color w:val="0000FF"/>
        </w:rPr>
        <w:t>apakšdarbību</w:t>
      </w:r>
      <w:proofErr w:type="spellEnd"/>
      <w:r w:rsidRPr="00420AC5">
        <w:rPr>
          <w:i/>
          <w:color w:val="0000FF"/>
        </w:rPr>
        <w:t xml:space="preserve">, uz kuru šīs izmaksas attiecināmas, ņemot vērā MK noteikumos noteiktos izmaksu </w:t>
      </w:r>
      <w:proofErr w:type="spellStart"/>
      <w:r w:rsidRPr="00420AC5">
        <w:rPr>
          <w:i/>
          <w:color w:val="0000FF"/>
        </w:rPr>
        <w:t>attiecināmības</w:t>
      </w:r>
      <w:proofErr w:type="spellEnd"/>
      <w:r w:rsidRPr="00420AC5">
        <w:rPr>
          <w:i/>
          <w:color w:val="0000FF"/>
        </w:rPr>
        <w:t xml:space="preserve"> nosacījumus. Ja izmaksas attiecināmas uz vairākām projekta darbībām vai </w:t>
      </w:r>
      <w:proofErr w:type="spellStart"/>
      <w:r w:rsidRPr="00420AC5">
        <w:rPr>
          <w:i/>
          <w:color w:val="0000FF"/>
        </w:rPr>
        <w:t>apakšdarbībām</w:t>
      </w:r>
      <w:proofErr w:type="spellEnd"/>
      <w:r w:rsidRPr="00420AC5">
        <w:rPr>
          <w:i/>
          <w:color w:val="0000FF"/>
        </w:rPr>
        <w:t>, tad - norāda visas;</w:t>
      </w:r>
    </w:p>
    <w:p w14:paraId="5C687CD2" w14:textId="474001B9" w:rsidR="00C41ECA" w:rsidRPr="00420AC5" w:rsidRDefault="00C41ECA" w:rsidP="00581FE6">
      <w:pPr>
        <w:pStyle w:val="NormalWeb"/>
        <w:numPr>
          <w:ilvl w:val="0"/>
          <w:numId w:val="52"/>
        </w:numPr>
        <w:spacing w:before="0" w:beforeAutospacing="0" w:after="0" w:afterAutospacing="0"/>
        <w:jc w:val="both"/>
        <w:rPr>
          <w:i/>
          <w:color w:val="0000FF"/>
        </w:rPr>
      </w:pPr>
      <w:r w:rsidRPr="00420AC5">
        <w:rPr>
          <w:i/>
          <w:color w:val="0000FF"/>
          <w:u w:val="single"/>
        </w:rPr>
        <w:t>kolonnā “Attiecinām</w:t>
      </w:r>
      <w:r w:rsidR="00195DA0" w:rsidRPr="00420AC5">
        <w:rPr>
          <w:i/>
          <w:color w:val="0000FF"/>
          <w:u w:val="single"/>
        </w:rPr>
        <w:t>ā summa</w:t>
      </w:r>
      <w:r w:rsidRPr="00420AC5">
        <w:rPr>
          <w:i/>
          <w:color w:val="0000FF"/>
          <w:u w:val="single"/>
        </w:rPr>
        <w:t>”</w:t>
      </w:r>
      <w:r w:rsidRPr="00420AC5">
        <w:rPr>
          <w:i/>
          <w:color w:val="0000FF"/>
        </w:rPr>
        <w:t xml:space="preserve"> norāda attiecīgās izmaksas </w:t>
      </w:r>
      <w:proofErr w:type="spellStart"/>
      <w:r w:rsidRPr="00420AC5">
        <w:rPr>
          <w:i/>
          <w:color w:val="0000FF"/>
        </w:rPr>
        <w:t>euro</w:t>
      </w:r>
      <w:proofErr w:type="spellEnd"/>
      <w:r w:rsidRPr="00420AC5">
        <w:rPr>
          <w:i/>
          <w:color w:val="0000FF"/>
        </w:rPr>
        <w:t xml:space="preserve"> ar diviem cipariem aiz komata;</w:t>
      </w:r>
    </w:p>
    <w:p w14:paraId="2F895B35" w14:textId="77777777" w:rsidR="00C41ECA" w:rsidRPr="00420AC5" w:rsidRDefault="00C41ECA" w:rsidP="00581FE6">
      <w:pPr>
        <w:pStyle w:val="ListParagraph"/>
        <w:numPr>
          <w:ilvl w:val="0"/>
          <w:numId w:val="53"/>
        </w:numPr>
        <w:spacing w:before="60" w:after="60" w:line="256" w:lineRule="auto"/>
        <w:ind w:left="1418"/>
        <w:jc w:val="both"/>
        <w:rPr>
          <w:rFonts w:ascii="Times New Roman" w:hAnsi="Times New Roman"/>
          <w:i/>
          <w:color w:val="0000FF"/>
          <w:sz w:val="24"/>
          <w:szCs w:val="24"/>
        </w:rPr>
      </w:pPr>
      <w:r w:rsidRPr="00420AC5">
        <w:rPr>
          <w:rFonts w:ascii="Times New Roman" w:hAnsi="Times New Roman"/>
          <w:i/>
          <w:color w:val="0000FF"/>
          <w:sz w:val="24"/>
          <w:szCs w:val="24"/>
        </w:rPr>
        <w:t>Projekta izmaksas, kas tiek noteiktas saskaņā ar izmaksu vienoto likmi projekta budžeta kopsavilkumā tiek aprēķinātas automātiski, attiecīgajā datu laukā veicot dubultklikšķi. Ja tiek veikti labojumi izmaksu summās pozīcijām, no kurām aprēķina vienoto likmi, tad ir jāpārrēķina atkārtoti, atkārtoti veicot dubultklikšķi.</w:t>
      </w:r>
    </w:p>
    <w:p w14:paraId="437CCEB4" w14:textId="2762B974" w:rsidR="00C41ECA" w:rsidRPr="00420AC5" w:rsidRDefault="00C41ECA" w:rsidP="00581FE6">
      <w:pPr>
        <w:pStyle w:val="ListParagraph"/>
        <w:numPr>
          <w:ilvl w:val="0"/>
          <w:numId w:val="54"/>
        </w:numPr>
        <w:spacing w:before="60" w:after="60" w:line="256" w:lineRule="auto"/>
        <w:jc w:val="both"/>
        <w:rPr>
          <w:rFonts w:ascii="Times New Roman" w:hAnsi="Times New Roman"/>
          <w:i/>
          <w:iCs/>
          <w:color w:val="0000FF"/>
          <w:sz w:val="24"/>
          <w:szCs w:val="24"/>
        </w:rPr>
      </w:pPr>
      <w:r w:rsidRPr="00420AC5">
        <w:rPr>
          <w:rFonts w:ascii="Times New Roman" w:hAnsi="Times New Roman"/>
          <w:i/>
          <w:iCs/>
          <w:color w:val="0000FF"/>
          <w:sz w:val="24"/>
          <w:szCs w:val="24"/>
          <w:u w:val="single"/>
        </w:rPr>
        <w:lastRenderedPageBreak/>
        <w:t>kolonnā “t.sk. PVN”</w:t>
      </w:r>
      <w:r w:rsidRPr="00420AC5">
        <w:rPr>
          <w:rFonts w:ascii="Times New Roman" w:hAnsi="Times New Roman"/>
          <w:i/>
          <w:iCs/>
          <w:color w:val="0000FF"/>
          <w:sz w:val="24"/>
          <w:szCs w:val="24"/>
        </w:rPr>
        <w:t xml:space="preserve"> attiecīgajai izmaksu pozīcijai (ja attiecināms) norāda plānoto PVN apmēru. Saskaņā ar MK noteikumu </w:t>
      </w:r>
      <w:r w:rsidR="00686DD5" w:rsidRPr="00420AC5">
        <w:rPr>
          <w:rFonts w:ascii="Times New Roman" w:hAnsi="Times New Roman"/>
          <w:i/>
          <w:iCs/>
          <w:color w:val="0000FF"/>
          <w:sz w:val="24"/>
          <w:szCs w:val="24"/>
        </w:rPr>
        <w:t>28</w:t>
      </w:r>
      <w:r w:rsidRPr="00420AC5">
        <w:rPr>
          <w:rFonts w:ascii="Times New Roman" w:hAnsi="Times New Roman"/>
          <w:i/>
          <w:iCs/>
          <w:color w:val="0000FF"/>
          <w:sz w:val="24"/>
          <w:szCs w:val="24"/>
        </w:rPr>
        <w:t>.</w:t>
      </w:r>
      <w:r w:rsidR="007E5D92">
        <w:rPr>
          <w:rFonts w:ascii="Times New Roman" w:hAnsi="Times New Roman"/>
          <w:i/>
          <w:iCs/>
          <w:color w:val="0000FF"/>
          <w:sz w:val="24"/>
          <w:szCs w:val="24"/>
        </w:rPr>
        <w:t> </w:t>
      </w:r>
      <w:r w:rsidRPr="00420AC5">
        <w:rPr>
          <w:rFonts w:ascii="Times New Roman" w:hAnsi="Times New Roman"/>
          <w:i/>
          <w:iCs/>
          <w:color w:val="0000FF"/>
          <w:sz w:val="24"/>
          <w:szCs w:val="24"/>
        </w:rPr>
        <w:t>punkt</w:t>
      </w:r>
      <w:r w:rsidR="00E1681C" w:rsidRPr="00420AC5">
        <w:rPr>
          <w:rFonts w:ascii="Times New Roman" w:hAnsi="Times New Roman"/>
          <w:i/>
          <w:iCs/>
          <w:color w:val="0000FF"/>
          <w:sz w:val="24"/>
          <w:szCs w:val="24"/>
        </w:rPr>
        <w:t>u</w:t>
      </w:r>
      <w:r w:rsidRPr="00420AC5">
        <w:rPr>
          <w:rFonts w:ascii="Times New Roman" w:hAnsi="Times New Roman"/>
          <w:i/>
          <w:iCs/>
          <w:color w:val="0000FF"/>
          <w:sz w:val="24"/>
          <w:szCs w:val="24"/>
        </w:rPr>
        <w:t xml:space="preserve"> </w:t>
      </w:r>
      <w:r w:rsidR="004A2181" w:rsidRPr="00420AC5">
        <w:rPr>
          <w:rFonts w:ascii="Times New Roman" w:hAnsi="Times New Roman"/>
          <w:i/>
          <w:iCs/>
          <w:color w:val="0000FF"/>
          <w:sz w:val="24"/>
          <w:szCs w:val="24"/>
        </w:rPr>
        <w:t xml:space="preserve">pievienotās vērtības nodokļa maksājumi, kas tiešā veidā saistīti ar projektu, ir uzskatāmi par attiecināmajām izmaksām saskaņā ar </w:t>
      </w:r>
      <w:r w:rsidR="00932166">
        <w:rPr>
          <w:rFonts w:ascii="Times New Roman" w:hAnsi="Times New Roman"/>
          <w:i/>
          <w:iCs/>
          <w:color w:val="0000FF"/>
          <w:sz w:val="24"/>
          <w:szCs w:val="24"/>
        </w:rPr>
        <w:t>R</w:t>
      </w:r>
      <w:r w:rsidR="00932166" w:rsidRPr="00420AC5">
        <w:rPr>
          <w:rFonts w:ascii="Times New Roman" w:hAnsi="Times New Roman"/>
          <w:i/>
          <w:iCs/>
          <w:color w:val="0000FF"/>
          <w:sz w:val="24"/>
          <w:szCs w:val="24"/>
        </w:rPr>
        <w:t xml:space="preserve">egulas </w:t>
      </w:r>
      <w:r w:rsidR="004A2181" w:rsidRPr="00420AC5">
        <w:rPr>
          <w:rFonts w:ascii="Times New Roman" w:hAnsi="Times New Roman"/>
          <w:i/>
          <w:iCs/>
          <w:color w:val="0000FF"/>
          <w:sz w:val="24"/>
          <w:szCs w:val="24"/>
        </w:rPr>
        <w:t xml:space="preserve">2021/1060 64. panta 1. punkta </w:t>
      </w:r>
      <w:r w:rsidR="007E5D92">
        <w:rPr>
          <w:rFonts w:ascii="Times New Roman" w:hAnsi="Times New Roman"/>
          <w:i/>
          <w:iCs/>
          <w:color w:val="0000FF"/>
          <w:sz w:val="24"/>
          <w:szCs w:val="24"/>
        </w:rPr>
        <w:t>“</w:t>
      </w:r>
      <w:r w:rsidR="004A2181" w:rsidRPr="00420AC5">
        <w:rPr>
          <w:rFonts w:ascii="Times New Roman" w:hAnsi="Times New Roman"/>
          <w:i/>
          <w:iCs/>
          <w:color w:val="0000FF"/>
          <w:sz w:val="24"/>
          <w:szCs w:val="24"/>
        </w:rPr>
        <w:t>c</w:t>
      </w:r>
      <w:r w:rsidR="007E5D92">
        <w:rPr>
          <w:rFonts w:ascii="Times New Roman" w:hAnsi="Times New Roman"/>
          <w:i/>
          <w:iCs/>
          <w:color w:val="0000FF"/>
          <w:sz w:val="24"/>
          <w:szCs w:val="24"/>
        </w:rPr>
        <w:t>”</w:t>
      </w:r>
      <w:r w:rsidR="004A2181" w:rsidRPr="00420AC5">
        <w:rPr>
          <w:rFonts w:ascii="Times New Roman" w:hAnsi="Times New Roman"/>
          <w:i/>
          <w:iCs/>
          <w:color w:val="0000FF"/>
          <w:sz w:val="24"/>
          <w:szCs w:val="24"/>
        </w:rPr>
        <w:t xml:space="preserve"> apakšpunktā ietvertajiem nosacījumiem</w:t>
      </w:r>
      <w:r w:rsidR="007E5D92">
        <w:rPr>
          <w:rFonts w:ascii="Times New Roman" w:hAnsi="Times New Roman"/>
          <w:i/>
          <w:iCs/>
          <w:color w:val="0000FF"/>
          <w:sz w:val="24"/>
          <w:szCs w:val="24"/>
        </w:rPr>
        <w:t>;</w:t>
      </w:r>
    </w:p>
    <w:p w14:paraId="2612B00D" w14:textId="77777777" w:rsidR="00C41ECA" w:rsidRPr="00420AC5" w:rsidRDefault="00C41ECA" w:rsidP="00581FE6">
      <w:pPr>
        <w:pStyle w:val="ListParagraph"/>
        <w:numPr>
          <w:ilvl w:val="0"/>
          <w:numId w:val="54"/>
        </w:numPr>
        <w:spacing w:before="60" w:after="60" w:line="256" w:lineRule="auto"/>
        <w:jc w:val="both"/>
        <w:rPr>
          <w:rFonts w:ascii="Times New Roman" w:hAnsi="Times New Roman"/>
          <w:i/>
          <w:iCs/>
          <w:color w:val="0000FF"/>
          <w:sz w:val="24"/>
          <w:szCs w:val="24"/>
        </w:rPr>
      </w:pPr>
      <w:r w:rsidRPr="00420AC5">
        <w:rPr>
          <w:rFonts w:ascii="Times New Roman" w:hAnsi="Times New Roman"/>
          <w:i/>
          <w:iCs/>
          <w:color w:val="0000FF"/>
          <w:sz w:val="24"/>
          <w:szCs w:val="24"/>
        </w:rPr>
        <w:t xml:space="preserve">Gadījumā, ja projekta iesniegumā attiecīgajai izmaksu pozīcijā vai </w:t>
      </w:r>
      <w:proofErr w:type="spellStart"/>
      <w:r w:rsidRPr="00420AC5">
        <w:rPr>
          <w:rFonts w:ascii="Times New Roman" w:hAnsi="Times New Roman"/>
          <w:i/>
          <w:iCs/>
          <w:color w:val="0000FF"/>
          <w:sz w:val="24"/>
          <w:szCs w:val="24"/>
        </w:rPr>
        <w:t>apakšpozīcijā</w:t>
      </w:r>
      <w:proofErr w:type="spellEnd"/>
      <w:r w:rsidRPr="00420AC5">
        <w:rPr>
          <w:rFonts w:ascii="Times New Roman" w:hAnsi="Times New Roman"/>
          <w:i/>
          <w:iCs/>
          <w:color w:val="0000FF"/>
          <w:sz w:val="24"/>
          <w:szCs w:val="24"/>
        </w:rPr>
        <w:t xml:space="preserve"> iekļautās PVN izmaksas neveido 21% no iekļautās summas, tad projekta iesnieguma sadaļas “Projekta finansiālā kapacitāte” sniedz informāciju, kas pamato projektā iekļauto PVN apjomu.</w:t>
      </w:r>
    </w:p>
    <w:p w14:paraId="35F8A256" w14:textId="77777777" w:rsidR="00C41ECA" w:rsidRPr="00420AC5" w:rsidRDefault="00C41ECA" w:rsidP="00C41ECA">
      <w:pPr>
        <w:pStyle w:val="NormalWeb"/>
        <w:spacing w:before="240" w:beforeAutospacing="0" w:after="0" w:afterAutospacing="0"/>
        <w:jc w:val="both"/>
        <w:rPr>
          <w:i/>
          <w:iCs/>
          <w:color w:val="0000FF"/>
        </w:rPr>
      </w:pPr>
      <w:r w:rsidRPr="00420AC5">
        <w:rPr>
          <w:b/>
          <w:bCs/>
          <w:i/>
          <w:iCs/>
          <w:color w:val="0000FF"/>
        </w:rPr>
        <w:t>Projekta iesnieguma sadaļā “Projekta budžeta kopsavilkums” iekļauj tikai tās izmaksas</w:t>
      </w:r>
      <w:r w:rsidRPr="00420AC5">
        <w:rPr>
          <w:i/>
          <w:iCs/>
          <w:color w:val="0000FF"/>
        </w:rPr>
        <w:t>:</w:t>
      </w:r>
    </w:p>
    <w:p w14:paraId="1E789F40" w14:textId="3BEA82DB" w:rsidR="00C41ECA" w:rsidRPr="00420AC5" w:rsidRDefault="00C41ECA" w:rsidP="00581FE6">
      <w:pPr>
        <w:pStyle w:val="NormalWeb"/>
        <w:numPr>
          <w:ilvl w:val="0"/>
          <w:numId w:val="55"/>
        </w:numPr>
        <w:spacing w:before="0" w:beforeAutospacing="0" w:after="0" w:afterAutospacing="0"/>
        <w:jc w:val="both"/>
        <w:rPr>
          <w:i/>
          <w:iCs/>
          <w:color w:val="0000FF"/>
        </w:rPr>
      </w:pPr>
      <w:r w:rsidRPr="00420AC5">
        <w:rPr>
          <w:i/>
          <w:iCs/>
          <w:color w:val="0000FF"/>
        </w:rPr>
        <w:t xml:space="preserve">kuras paredzēts segt no projekta finansējuma, tas ir, no ESF+ un </w:t>
      </w:r>
      <w:r w:rsidR="00566B9A" w:rsidRPr="00420AC5">
        <w:rPr>
          <w:i/>
          <w:iCs/>
          <w:color w:val="0000FF"/>
        </w:rPr>
        <w:t>valsts budžeta</w:t>
      </w:r>
      <w:r w:rsidRPr="00420AC5">
        <w:rPr>
          <w:i/>
          <w:iCs/>
          <w:color w:val="0000FF"/>
        </w:rPr>
        <w:t xml:space="preserve"> finansējuma;</w:t>
      </w:r>
    </w:p>
    <w:p w14:paraId="14822435" w14:textId="77777777" w:rsidR="00C41ECA" w:rsidRPr="00420AC5" w:rsidRDefault="00C41ECA" w:rsidP="00581FE6">
      <w:pPr>
        <w:pStyle w:val="NormalWeb"/>
        <w:numPr>
          <w:ilvl w:val="0"/>
          <w:numId w:val="55"/>
        </w:numPr>
        <w:spacing w:before="0" w:beforeAutospacing="0" w:after="0" w:afterAutospacing="0"/>
        <w:jc w:val="both"/>
        <w:rPr>
          <w:i/>
          <w:iCs/>
          <w:color w:val="0000FF"/>
        </w:rPr>
      </w:pPr>
      <w:r w:rsidRPr="00420AC5">
        <w:rPr>
          <w:i/>
          <w:iCs/>
          <w:color w:val="0000FF"/>
        </w:rPr>
        <w:t>kas ir nepieciešamas projekta īstenošanai un to nepieciešamība izriet no projekta iesnieguma sadaļā “Darbības” paredzētajām projekta darbībām;</w:t>
      </w:r>
    </w:p>
    <w:p w14:paraId="5FB3C371" w14:textId="77777777" w:rsidR="00C41ECA" w:rsidRPr="00420AC5" w:rsidRDefault="00C41ECA" w:rsidP="00581FE6">
      <w:pPr>
        <w:pStyle w:val="NormalWeb"/>
        <w:numPr>
          <w:ilvl w:val="0"/>
          <w:numId w:val="55"/>
        </w:numPr>
        <w:spacing w:before="0" w:beforeAutospacing="0" w:after="0" w:afterAutospacing="0"/>
        <w:jc w:val="both"/>
        <w:rPr>
          <w:i/>
          <w:iCs/>
          <w:color w:val="0000FF"/>
        </w:rPr>
      </w:pPr>
      <w:r w:rsidRPr="00420AC5">
        <w:rPr>
          <w:i/>
          <w:iCs/>
          <w:color w:val="0000FF"/>
        </w:rPr>
        <w:t>nodrošina rezultātu sasniegšanu (projekta iesnieguma sadaļā “Rādītāji” plānoto rezultātu un norādīto rādītāju sasniegšanu).</w:t>
      </w:r>
    </w:p>
    <w:p w14:paraId="62FC63BE" w14:textId="77777777" w:rsidR="00EF0825" w:rsidRPr="00420AC5" w:rsidRDefault="00EF0825" w:rsidP="00581FE6">
      <w:pPr>
        <w:pStyle w:val="ListParagraph"/>
        <w:numPr>
          <w:ilvl w:val="0"/>
          <w:numId w:val="53"/>
        </w:numPr>
        <w:tabs>
          <w:tab w:val="left" w:pos="1545"/>
        </w:tabs>
        <w:spacing w:before="240" w:line="256" w:lineRule="auto"/>
        <w:ind w:left="426"/>
        <w:jc w:val="both"/>
        <w:rPr>
          <w:rFonts w:ascii="Times New Roman" w:hAnsi="Times New Roman"/>
          <w:i/>
          <w:iCs/>
          <w:color w:val="0000FF"/>
          <w:sz w:val="24"/>
          <w:szCs w:val="24"/>
        </w:rPr>
      </w:pPr>
      <w:r w:rsidRPr="00420AC5">
        <w:rPr>
          <w:rFonts w:ascii="Times New Roman" w:hAnsi="Times New Roman"/>
          <w:i/>
          <w:iCs/>
          <w:color w:val="0000FF"/>
          <w:sz w:val="24"/>
          <w:szCs w:val="24"/>
        </w:rPr>
        <w:t xml:space="preserve">Izmaksām projekta budžeta kopsavilkumā ir jābūt atainotām tā, lai ir skaidrs, kā projekta iesniedzējs ir nonācis līdz gala summai katrā izdevumu pozīcijā, t.i., izmaksu pozīcijām jābūt sadalītām </w:t>
      </w:r>
      <w:proofErr w:type="spellStart"/>
      <w:r w:rsidRPr="00420AC5">
        <w:rPr>
          <w:rFonts w:ascii="Times New Roman" w:hAnsi="Times New Roman"/>
          <w:i/>
          <w:iCs/>
          <w:color w:val="0000FF"/>
          <w:sz w:val="24"/>
          <w:szCs w:val="24"/>
        </w:rPr>
        <w:t>apakšpozīcijās</w:t>
      </w:r>
      <w:proofErr w:type="spellEnd"/>
      <w:r w:rsidRPr="00420AC5">
        <w:rPr>
          <w:rFonts w:ascii="Times New Roman" w:hAnsi="Times New Roman"/>
          <w:i/>
          <w:iCs/>
          <w:color w:val="0000FF"/>
          <w:sz w:val="24"/>
          <w:szCs w:val="24"/>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p>
    <w:p w14:paraId="14321388" w14:textId="5BC7B4B7" w:rsidR="00EF0825" w:rsidRPr="00420AC5" w:rsidRDefault="00EF0825" w:rsidP="009A7F41">
      <w:pPr>
        <w:rPr>
          <w:rFonts w:eastAsia="Times New Roman"/>
          <w:b/>
          <w:bCs/>
          <w:color w:val="FF0000"/>
          <w:sz w:val="28"/>
          <w:szCs w:val="28"/>
          <w:highlight w:val="yellow"/>
        </w:rPr>
        <w:sectPr w:rsidR="00EF0825" w:rsidRPr="00420AC5" w:rsidSect="009A7F41">
          <w:pgSz w:w="16838" w:h="11906" w:orient="landscape"/>
          <w:pgMar w:top="1418" w:right="1134" w:bottom="851" w:left="1134" w:header="709" w:footer="709" w:gutter="0"/>
          <w:cols w:space="708"/>
          <w:docGrid w:linePitch="360"/>
        </w:sectPr>
      </w:pPr>
    </w:p>
    <w:p w14:paraId="19BCB469" w14:textId="1941660B" w:rsidR="00771DF2" w:rsidRPr="00E52ADE" w:rsidRDefault="00771DF2" w:rsidP="00E52ADE">
      <w:pPr>
        <w:pStyle w:val="Heading2"/>
        <w:jc w:val="center"/>
      </w:pPr>
      <w:r w:rsidRPr="00420AC5">
        <w:lastRenderedPageBreak/>
        <w:t>SADAĻA - DOKUMENTI</w:t>
      </w:r>
    </w:p>
    <w:p w14:paraId="64148BEB" w14:textId="4398809F" w:rsidR="00BD5041" w:rsidRPr="00420AC5" w:rsidRDefault="00BD5041" w:rsidP="003830A1">
      <w:pPr>
        <w:jc w:val="center"/>
        <w:rPr>
          <w:rFonts w:eastAsia="Times New Roman"/>
          <w:b/>
          <w:bCs/>
          <w:sz w:val="32"/>
          <w:szCs w:val="32"/>
        </w:rPr>
      </w:pPr>
      <w:r w:rsidRPr="00420AC5">
        <w:rPr>
          <w:rFonts w:eastAsia="Times New Roman"/>
          <w:b/>
          <w:bCs/>
          <w:noProof/>
          <w:sz w:val="32"/>
          <w:szCs w:val="32"/>
        </w:rPr>
        <w:drawing>
          <wp:inline distT="0" distB="0" distL="0" distR="0" wp14:anchorId="4C8B22BC" wp14:editId="4C7382EB">
            <wp:extent cx="6119495" cy="782955"/>
            <wp:effectExtent l="0" t="0" r="0" b="0"/>
            <wp:docPr id="76218298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82986" name="Picture 1" descr="A screenshot of a computer&#10;&#10;Description automatically generated"/>
                    <pic:cNvPicPr/>
                  </pic:nvPicPr>
                  <pic:blipFill>
                    <a:blip r:embed="rId69"/>
                    <a:stretch>
                      <a:fillRect/>
                    </a:stretch>
                  </pic:blipFill>
                  <pic:spPr>
                    <a:xfrm>
                      <a:off x="0" y="0"/>
                      <a:ext cx="6119495" cy="782955"/>
                    </a:xfrm>
                    <a:prstGeom prst="rect">
                      <a:avLst/>
                    </a:prstGeom>
                  </pic:spPr>
                </pic:pic>
              </a:graphicData>
            </a:graphic>
          </wp:inline>
        </w:drawing>
      </w:r>
    </w:p>
    <w:p w14:paraId="6CB8D446" w14:textId="69A01638" w:rsidR="00BD5041" w:rsidRPr="00420AC5" w:rsidRDefault="006F6CA9" w:rsidP="006F6CA9">
      <w:pPr>
        <w:jc w:val="both"/>
        <w:rPr>
          <w:rFonts w:eastAsia="Times New Roman"/>
          <w:i/>
          <w:iCs/>
          <w:color w:val="0000FF"/>
        </w:rPr>
      </w:pPr>
      <w:r w:rsidRPr="00420AC5">
        <w:rPr>
          <w:rFonts w:eastAsia="Times New Roman"/>
          <w:i/>
          <w:iCs/>
          <w:color w:val="0000FF"/>
        </w:rPr>
        <w:t xml:space="preserve">Sadaļā </w:t>
      </w:r>
      <w:r w:rsidR="00E101BE">
        <w:rPr>
          <w:rFonts w:eastAsia="Times New Roman"/>
          <w:i/>
          <w:iCs/>
          <w:color w:val="0000FF"/>
        </w:rPr>
        <w:t>“</w:t>
      </w:r>
      <w:r w:rsidRPr="00420AC5">
        <w:rPr>
          <w:rFonts w:eastAsia="Times New Roman"/>
          <w:i/>
          <w:iCs/>
          <w:color w:val="0000FF"/>
        </w:rPr>
        <w:t>Dokumenti</w:t>
      </w:r>
      <w:r w:rsidR="00E101BE">
        <w:rPr>
          <w:rFonts w:eastAsia="Times New Roman"/>
          <w:i/>
          <w:iCs/>
          <w:color w:val="0000FF"/>
        </w:rPr>
        <w:t>”</w:t>
      </w:r>
      <w:r w:rsidRPr="00420AC5">
        <w:rPr>
          <w:rFonts w:eastAsia="Times New Roman"/>
          <w:i/>
          <w:iCs/>
          <w:color w:val="0000FF"/>
        </w:rPr>
        <w:t xml:space="preserve"> pievieno projekta iesnieguma pielikumus, kuri ir attiecināmi uz plānoto projektu, papildina kādu no projekta sadaļām, vai sniedz informāciju, kas nepieciešama projekta iesnieguma izvērtēšanai. Vienlaikus, skatīt sadaļu </w:t>
      </w:r>
      <w:r w:rsidR="00E101BE">
        <w:rPr>
          <w:rFonts w:eastAsia="Times New Roman"/>
          <w:i/>
          <w:iCs/>
          <w:color w:val="0000FF"/>
        </w:rPr>
        <w:t>“</w:t>
      </w:r>
      <w:r w:rsidRPr="00420AC5">
        <w:rPr>
          <w:rFonts w:eastAsia="Times New Roman"/>
          <w:i/>
          <w:iCs/>
          <w:color w:val="0000FF"/>
        </w:rPr>
        <w:t>Obligātie pielikumi</w:t>
      </w:r>
      <w:r w:rsidR="00E101BE">
        <w:rPr>
          <w:rFonts w:eastAsia="Times New Roman"/>
          <w:i/>
          <w:iCs/>
          <w:color w:val="0000FF"/>
        </w:rPr>
        <w:t>”</w:t>
      </w:r>
      <w:r w:rsidRPr="00420AC5">
        <w:rPr>
          <w:rFonts w:eastAsia="Times New Roman"/>
          <w:i/>
          <w:iCs/>
          <w:color w:val="0000FF"/>
        </w:rPr>
        <w:t>, kurā ir jāpievieno projektu iesniegumu atlases nolikumā uzskaitītie obligāti pievienojamie pielikumi.</w:t>
      </w:r>
    </w:p>
    <w:p w14:paraId="13B69B29" w14:textId="77777777" w:rsidR="006F6CA9" w:rsidRPr="00420AC5" w:rsidRDefault="006F6CA9" w:rsidP="003830A1">
      <w:pPr>
        <w:jc w:val="center"/>
        <w:rPr>
          <w:rFonts w:eastAsia="Times New Roman"/>
          <w:b/>
          <w:bCs/>
          <w:sz w:val="32"/>
          <w:szCs w:val="32"/>
        </w:rPr>
      </w:pPr>
    </w:p>
    <w:p w14:paraId="055E72A4" w14:textId="302E1A75" w:rsidR="00764741" w:rsidRPr="00E52ADE" w:rsidRDefault="003830A1" w:rsidP="00E52ADE">
      <w:pPr>
        <w:pStyle w:val="Heading2"/>
        <w:jc w:val="center"/>
      </w:pPr>
      <w:r w:rsidRPr="00420AC5">
        <w:t>SAD</w:t>
      </w:r>
      <w:r w:rsidR="00D83994" w:rsidRPr="00420AC5">
        <w:t>AĻA - OBLIGĀTIE PIELIKUMI</w:t>
      </w:r>
    </w:p>
    <w:p w14:paraId="78571C00" w14:textId="12287253" w:rsidR="0024311E" w:rsidRPr="00420AC5" w:rsidRDefault="0024311E" w:rsidP="00D77909">
      <w:pPr>
        <w:pStyle w:val="NormalWeb"/>
        <w:spacing w:before="0" w:beforeAutospacing="0" w:after="0" w:afterAutospacing="0"/>
        <w:jc w:val="both"/>
        <w:rPr>
          <w:i/>
          <w:iCs/>
          <w:color w:val="0000FF"/>
        </w:rPr>
      </w:pPr>
      <w:r w:rsidRPr="00420AC5">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0"/>
                    <a:stretch>
                      <a:fillRect/>
                    </a:stretch>
                  </pic:blipFill>
                  <pic:spPr>
                    <a:xfrm>
                      <a:off x="0" y="0"/>
                      <a:ext cx="6119495" cy="2082165"/>
                    </a:xfrm>
                    <a:prstGeom prst="rect">
                      <a:avLst/>
                    </a:prstGeom>
                  </pic:spPr>
                </pic:pic>
              </a:graphicData>
            </a:graphic>
          </wp:inline>
        </w:drawing>
      </w:r>
    </w:p>
    <w:p w14:paraId="091F52BD" w14:textId="3509C171" w:rsidR="00D91CD8" w:rsidRPr="00E52ADE" w:rsidRDefault="00D91CD8" w:rsidP="00E52ADE">
      <w:pPr>
        <w:rPr>
          <w:b/>
          <w:bCs/>
          <w:sz w:val="28"/>
          <w:szCs w:val="28"/>
        </w:rPr>
      </w:pPr>
    </w:p>
    <w:p w14:paraId="097A9E6A" w14:textId="51C1B760" w:rsidR="001928DB" w:rsidRPr="00420AC5" w:rsidRDefault="001928DB" w:rsidP="001928DB">
      <w:pPr>
        <w:spacing w:before="60" w:after="60"/>
        <w:jc w:val="both"/>
        <w:rPr>
          <w:i/>
          <w:color w:val="0000FF"/>
        </w:rPr>
      </w:pPr>
      <w:r w:rsidRPr="00420AC5">
        <w:rPr>
          <w:i/>
          <w:color w:val="0000FF"/>
        </w:rPr>
        <w:t xml:space="preserve">Šajā sadaļā </w:t>
      </w:r>
      <w:r w:rsidRPr="00420AC5">
        <w:rPr>
          <w:b/>
          <w:bCs/>
          <w:i/>
          <w:iCs/>
          <w:color w:val="0000FF"/>
        </w:rPr>
        <w:t>pievieno šādus obligātos pielikumus</w:t>
      </w:r>
      <w:r w:rsidRPr="00420AC5">
        <w:rPr>
          <w:i/>
          <w:iCs/>
          <w:color w:val="0000FF"/>
        </w:rPr>
        <w:t xml:space="preserve">: </w:t>
      </w:r>
    </w:p>
    <w:p w14:paraId="076287F1" w14:textId="3508AAE6" w:rsidR="00831FAD" w:rsidRPr="00420AC5" w:rsidRDefault="00EA7790" w:rsidP="00581FE6">
      <w:pPr>
        <w:pStyle w:val="ListParagraph"/>
        <w:numPr>
          <w:ilvl w:val="0"/>
          <w:numId w:val="36"/>
        </w:numPr>
        <w:spacing w:line="256" w:lineRule="auto"/>
        <w:ind w:left="567"/>
        <w:jc w:val="both"/>
        <w:rPr>
          <w:rFonts w:ascii="Times New Roman" w:hAnsi="Times New Roman"/>
          <w:i/>
          <w:iCs/>
          <w:color w:val="0000FF"/>
          <w:sz w:val="24"/>
          <w:szCs w:val="24"/>
        </w:rPr>
      </w:pPr>
      <w:r w:rsidRPr="00420AC5">
        <w:rPr>
          <w:rFonts w:ascii="Times New Roman" w:hAnsi="Times New Roman"/>
          <w:i/>
          <w:iCs/>
          <w:color w:val="0000FF"/>
          <w:sz w:val="24"/>
          <w:szCs w:val="24"/>
        </w:rPr>
        <w:t>projekta iesnieguma sadaļā “Projekta budžeta kopsavilkums” norādīto izmaksu apmēru pamatojošos dokumentus (ja tādi ir) un/vai izmaksu apmēra aprēķina atšifrējumu un pamatojumu</w:t>
      </w:r>
      <w:r w:rsidR="00831FAD" w:rsidRPr="00420AC5">
        <w:rPr>
          <w:rFonts w:ascii="Times New Roman" w:hAnsi="Times New Roman"/>
          <w:sz w:val="24"/>
          <w:szCs w:val="24"/>
        </w:rPr>
        <w:t xml:space="preserve"> </w:t>
      </w:r>
      <w:r w:rsidR="00831FAD" w:rsidRPr="00420AC5">
        <w:rPr>
          <w:rFonts w:ascii="Times New Roman" w:hAnsi="Times New Roman"/>
          <w:i/>
          <w:iCs/>
          <w:color w:val="0000FF"/>
          <w:sz w:val="24"/>
          <w:szCs w:val="24"/>
        </w:rPr>
        <w:t xml:space="preserve">– t.i.: </w:t>
      </w:r>
    </w:p>
    <w:p w14:paraId="6A05DCD9" w14:textId="3D81550F" w:rsidR="00831FAD" w:rsidRPr="00420AC5" w:rsidRDefault="00831FAD" w:rsidP="00581FE6">
      <w:pPr>
        <w:pStyle w:val="ListParagraph"/>
        <w:numPr>
          <w:ilvl w:val="0"/>
          <w:numId w:val="57"/>
        </w:numPr>
        <w:spacing w:line="256" w:lineRule="auto"/>
        <w:ind w:left="851" w:hanging="218"/>
        <w:jc w:val="both"/>
        <w:rPr>
          <w:rFonts w:ascii="Times New Roman" w:hAnsi="Times New Roman"/>
          <w:i/>
          <w:iCs/>
          <w:color w:val="0000FF"/>
          <w:sz w:val="24"/>
          <w:szCs w:val="24"/>
        </w:rPr>
      </w:pPr>
      <w:r w:rsidRPr="00420AC5">
        <w:rPr>
          <w:rFonts w:ascii="Times New Roman" w:hAnsi="Times New Roman"/>
          <w:i/>
          <w:iCs/>
          <w:color w:val="0000FF"/>
          <w:sz w:val="24"/>
          <w:szCs w:val="24"/>
        </w:rPr>
        <w:t xml:space="preserve">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pieredzi līdzīgos projektos, u.c. informāciju); </w:t>
      </w:r>
    </w:p>
    <w:p w14:paraId="7DF668CA" w14:textId="77777777" w:rsidR="00831FAD" w:rsidRPr="00420AC5" w:rsidRDefault="00831FAD" w:rsidP="00581FE6">
      <w:pPr>
        <w:pStyle w:val="ListParagraph"/>
        <w:numPr>
          <w:ilvl w:val="0"/>
          <w:numId w:val="57"/>
        </w:numPr>
        <w:spacing w:line="256" w:lineRule="auto"/>
        <w:ind w:left="851" w:hanging="218"/>
        <w:jc w:val="both"/>
        <w:rPr>
          <w:rFonts w:ascii="Times New Roman" w:hAnsi="Times New Roman"/>
          <w:i/>
          <w:iCs/>
          <w:color w:val="0000FF"/>
          <w:sz w:val="24"/>
          <w:szCs w:val="24"/>
        </w:rPr>
      </w:pPr>
      <w:r w:rsidRPr="00420AC5">
        <w:rPr>
          <w:rFonts w:ascii="Times New Roman" w:hAnsi="Times New Roman"/>
          <w:i/>
          <w:iCs/>
          <w:color w:val="0000FF"/>
          <w:sz w:val="24"/>
          <w:szCs w:val="24"/>
        </w:rPr>
        <w:t xml:space="preserve">projekta iesniegumā plānotās izmaksas atbilst Valsts un pašvaldību institūciju amatpersonu un darbinieku atlīdzības likumam; </w:t>
      </w:r>
    </w:p>
    <w:p w14:paraId="711F062A" w14:textId="77777777" w:rsidR="00831FAD" w:rsidRPr="00420AC5" w:rsidRDefault="00831FAD" w:rsidP="00581FE6">
      <w:pPr>
        <w:pStyle w:val="ListParagraph"/>
        <w:numPr>
          <w:ilvl w:val="0"/>
          <w:numId w:val="57"/>
        </w:numPr>
        <w:spacing w:line="256" w:lineRule="auto"/>
        <w:ind w:left="851" w:hanging="218"/>
        <w:jc w:val="both"/>
        <w:rPr>
          <w:rFonts w:ascii="Times New Roman" w:hAnsi="Times New Roman"/>
          <w:i/>
          <w:iCs/>
          <w:color w:val="0000FF"/>
          <w:sz w:val="24"/>
          <w:szCs w:val="24"/>
        </w:rPr>
      </w:pPr>
      <w:r w:rsidRPr="00420AC5">
        <w:rPr>
          <w:rFonts w:ascii="Times New Roman" w:hAnsi="Times New Roman"/>
          <w:i/>
          <w:iCs/>
          <w:color w:val="0000FF"/>
          <w:sz w:val="24"/>
          <w:szCs w:val="24"/>
        </w:rPr>
        <w:t xml:space="preserve">projekta iesniegumā plānotās izmaksas atbilst iekšējiem normatīvajiem aktiem. </w:t>
      </w:r>
    </w:p>
    <w:p w14:paraId="0FC8B7AA" w14:textId="3934FFDC" w:rsidR="001826B4" w:rsidRPr="00420AC5" w:rsidRDefault="001826B4" w:rsidP="00581FE6">
      <w:pPr>
        <w:pStyle w:val="ListParagraph"/>
        <w:numPr>
          <w:ilvl w:val="0"/>
          <w:numId w:val="36"/>
        </w:numPr>
        <w:spacing w:line="256" w:lineRule="auto"/>
        <w:jc w:val="both"/>
        <w:rPr>
          <w:rFonts w:ascii="Times New Roman" w:hAnsi="Times New Roman"/>
          <w:i/>
          <w:iCs/>
          <w:color w:val="0000FF"/>
          <w:sz w:val="24"/>
          <w:szCs w:val="24"/>
        </w:rPr>
      </w:pPr>
      <w:r w:rsidRPr="00420AC5">
        <w:rPr>
          <w:rFonts w:ascii="Times New Roman" w:hAnsi="Times New Roman"/>
          <w:i/>
          <w:iCs/>
          <w:color w:val="0000FF"/>
          <w:sz w:val="24"/>
          <w:szCs w:val="24"/>
        </w:rPr>
        <w:t xml:space="preserve">noslēgto sadarbības līgumu ar sadarbības partneriem saskaņā ar MK noteikumu 17. punktu vai sadarbības līguma projektu, gadījumā, ja līdz projekta iesnieguma iesniegšanas brīdim sadarbības līgums nav noslēgts; </w:t>
      </w:r>
    </w:p>
    <w:p w14:paraId="223ABDAA" w14:textId="52B27BBC" w:rsidR="001826B4" w:rsidRPr="00420AC5" w:rsidRDefault="001826B4" w:rsidP="00581FE6">
      <w:pPr>
        <w:pStyle w:val="ListParagraph"/>
        <w:numPr>
          <w:ilvl w:val="0"/>
          <w:numId w:val="36"/>
        </w:numPr>
        <w:spacing w:line="256" w:lineRule="auto"/>
        <w:jc w:val="both"/>
        <w:rPr>
          <w:rFonts w:ascii="Times New Roman" w:hAnsi="Times New Roman"/>
          <w:i/>
          <w:iCs/>
          <w:color w:val="0000FF"/>
          <w:sz w:val="24"/>
          <w:szCs w:val="24"/>
        </w:rPr>
      </w:pPr>
      <w:r w:rsidRPr="00420AC5">
        <w:rPr>
          <w:rFonts w:ascii="Times New Roman" w:hAnsi="Times New Roman"/>
          <w:i/>
          <w:iCs/>
          <w:color w:val="0000FF"/>
          <w:sz w:val="24"/>
          <w:szCs w:val="24"/>
        </w:rPr>
        <w:t>sadarbības partnera apliecinājumu “Apliecinājums par informētību attiecībā uz interešu konflikta jautājumu regulējumu un to integrāciju iekšējās kontroles sistēmā” (atbilstoši projektu iesniegumu atlases nolikuma (turpmāk – nolikums) 1. pielikuma veidlapai)</w:t>
      </w:r>
      <w:r w:rsidR="00357DF4">
        <w:rPr>
          <w:rFonts w:ascii="Times New Roman" w:hAnsi="Times New Roman"/>
          <w:i/>
          <w:iCs/>
          <w:color w:val="0000FF"/>
          <w:sz w:val="24"/>
          <w:szCs w:val="24"/>
        </w:rPr>
        <w:t>.</w:t>
      </w:r>
    </w:p>
    <w:p w14:paraId="44FE49ED" w14:textId="77777777" w:rsidR="00094352" w:rsidRPr="00420AC5" w:rsidRDefault="00094352">
      <w:pPr>
        <w:rPr>
          <w:rFonts w:eastAsia="Times New Roman"/>
          <w:b/>
          <w:bCs/>
          <w:sz w:val="32"/>
          <w:szCs w:val="32"/>
        </w:rPr>
      </w:pPr>
      <w:r w:rsidRPr="00420AC5">
        <w:rPr>
          <w:rFonts w:eastAsia="Times New Roman"/>
          <w:sz w:val="32"/>
          <w:szCs w:val="32"/>
        </w:rPr>
        <w:br w:type="page"/>
      </w:r>
    </w:p>
    <w:p w14:paraId="4C3516ED" w14:textId="74CF04F6" w:rsidR="009E54D4" w:rsidRPr="00420AC5" w:rsidRDefault="00D83994" w:rsidP="00E25956">
      <w:pPr>
        <w:pStyle w:val="Heading2"/>
        <w:spacing w:before="0" w:beforeAutospacing="0" w:after="0" w:afterAutospacing="0"/>
        <w:jc w:val="center"/>
        <w:rPr>
          <w:rFonts w:eastAsia="Times New Roman"/>
          <w:sz w:val="32"/>
          <w:szCs w:val="32"/>
        </w:rPr>
      </w:pPr>
      <w:r w:rsidRPr="00420AC5">
        <w:rPr>
          <w:rFonts w:eastAsia="Times New Roman"/>
          <w:sz w:val="32"/>
          <w:szCs w:val="32"/>
        </w:rPr>
        <w:lastRenderedPageBreak/>
        <w:t>SADAĻA - APLIECINĀJUMI</w:t>
      </w:r>
    </w:p>
    <w:p w14:paraId="7AA7985A" w14:textId="77777777" w:rsidR="000A2477" w:rsidRPr="00420AC5" w:rsidRDefault="000A2477" w:rsidP="00E52ADE"/>
    <w:p w14:paraId="2BBD6B99" w14:textId="6EF645C5" w:rsidR="009E54D4" w:rsidRPr="00420AC5" w:rsidRDefault="00AC5142" w:rsidP="00F03616">
      <w:pPr>
        <w:pStyle w:val="Heading3"/>
        <w:spacing w:before="0" w:beforeAutospacing="0" w:after="0" w:afterAutospacing="0"/>
        <w:jc w:val="both"/>
        <w:rPr>
          <w:rFonts w:eastAsia="Times New Roman"/>
          <w:sz w:val="28"/>
          <w:szCs w:val="28"/>
        </w:rPr>
      </w:pPr>
      <w:r w:rsidRPr="00420AC5">
        <w:rPr>
          <w:rFonts w:eastAsia="Times New Roman"/>
          <w:sz w:val="28"/>
          <w:szCs w:val="28"/>
        </w:rPr>
        <w:t>Obligātie apliecinājumi</w:t>
      </w:r>
    </w:p>
    <w:p w14:paraId="2A1650A0" w14:textId="7844D350" w:rsidR="00853934" w:rsidRPr="00420AC5" w:rsidRDefault="009A7F41" w:rsidP="00E52ADE">
      <w:pPr>
        <w:rPr>
          <w:rFonts w:eastAsia="Times New Roman"/>
        </w:rPr>
      </w:pPr>
      <w:r w:rsidRPr="00420AC5">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1"/>
                    <a:stretch>
                      <a:fillRect/>
                    </a:stretch>
                  </pic:blipFill>
                  <pic:spPr>
                    <a:xfrm>
                      <a:off x="0" y="0"/>
                      <a:ext cx="6119495" cy="2288540"/>
                    </a:xfrm>
                    <a:prstGeom prst="rect">
                      <a:avLst/>
                    </a:prstGeom>
                  </pic:spPr>
                </pic:pic>
              </a:graphicData>
            </a:graphic>
          </wp:inline>
        </w:drawing>
      </w:r>
    </w:p>
    <w:p w14:paraId="34EE3F68" w14:textId="77777777" w:rsidR="00A337CD" w:rsidRPr="00420AC5" w:rsidRDefault="00A337CD" w:rsidP="00E52ADE"/>
    <w:p w14:paraId="4379CDC9" w14:textId="77777777" w:rsidR="003312C6" w:rsidRPr="00420AC5" w:rsidRDefault="003312C6" w:rsidP="003312C6">
      <w:pPr>
        <w:pStyle w:val="NormalWeb"/>
        <w:spacing w:before="0" w:beforeAutospacing="0" w:after="0" w:afterAutospacing="0"/>
        <w:ind w:left="284"/>
        <w:jc w:val="both"/>
        <w:rPr>
          <w:i/>
          <w:iCs/>
          <w:color w:val="0000FF"/>
        </w:rPr>
      </w:pPr>
      <w:r w:rsidRPr="00420AC5">
        <w:rPr>
          <w:i/>
          <w:iCs/>
          <w:color w:val="0000FF"/>
        </w:rPr>
        <w:t>Projekta iesniegšanas brīdī jāapstiprina visi obligātie apliecinājumi, tai skaitā arī:</w:t>
      </w:r>
    </w:p>
    <w:p w14:paraId="32D86DE3" w14:textId="77777777" w:rsidR="003312C6" w:rsidRPr="00420AC5" w:rsidRDefault="003312C6" w:rsidP="00581FE6">
      <w:pPr>
        <w:pStyle w:val="NormalWeb"/>
        <w:numPr>
          <w:ilvl w:val="0"/>
          <w:numId w:val="31"/>
        </w:numPr>
        <w:spacing w:before="0" w:beforeAutospacing="0" w:after="0" w:afterAutospacing="0"/>
        <w:jc w:val="both"/>
        <w:rPr>
          <w:i/>
          <w:iCs/>
          <w:color w:val="0000FF"/>
        </w:rPr>
      </w:pPr>
      <w:r w:rsidRPr="00420AC5">
        <w:rPr>
          <w:i/>
          <w:iCs/>
          <w:color w:val="0000FF"/>
        </w:rPr>
        <w:t>“Apliecinājums”;</w:t>
      </w:r>
    </w:p>
    <w:p w14:paraId="33FC7D73" w14:textId="77777777" w:rsidR="003312C6" w:rsidRPr="00420AC5" w:rsidRDefault="003312C6" w:rsidP="00581FE6">
      <w:pPr>
        <w:pStyle w:val="NormalWeb"/>
        <w:numPr>
          <w:ilvl w:val="0"/>
          <w:numId w:val="31"/>
        </w:numPr>
        <w:spacing w:before="0" w:beforeAutospacing="0" w:after="0" w:afterAutospacing="0"/>
        <w:jc w:val="both"/>
        <w:rPr>
          <w:i/>
          <w:iCs/>
          <w:color w:val="0000FF"/>
        </w:rPr>
      </w:pPr>
      <w:r w:rsidRPr="00420AC5">
        <w:rPr>
          <w:i/>
          <w:iCs/>
          <w:color w:val="0000FF"/>
        </w:rPr>
        <w:t>“Apliecinājums par projekta īstenošanas nosacījumu ievērošanu”;</w:t>
      </w:r>
    </w:p>
    <w:p w14:paraId="230C30D4" w14:textId="2352167F" w:rsidR="003312C6" w:rsidRDefault="003312C6" w:rsidP="00581FE6">
      <w:pPr>
        <w:pStyle w:val="NormalWeb"/>
        <w:numPr>
          <w:ilvl w:val="0"/>
          <w:numId w:val="31"/>
        </w:numPr>
        <w:jc w:val="both"/>
        <w:rPr>
          <w:i/>
          <w:iCs/>
          <w:color w:val="0000FF"/>
        </w:rPr>
      </w:pPr>
      <w:r w:rsidRPr="00420AC5">
        <w:rPr>
          <w:i/>
          <w:iCs/>
          <w:color w:val="0000FF"/>
        </w:rPr>
        <w:t>“Apliecinājums par informētību attiecībā uz interešu konflikta jautājumu regulējumu un to integrāciju iekšējās kontroles sistēmā”.</w:t>
      </w:r>
    </w:p>
    <w:p w14:paraId="353A8478" w14:textId="77777777" w:rsidR="00565505" w:rsidRPr="00420AC5" w:rsidRDefault="00565505" w:rsidP="00565505">
      <w:pPr>
        <w:pStyle w:val="NormalWeb"/>
        <w:jc w:val="both"/>
        <w:rPr>
          <w:i/>
          <w:iCs/>
          <w:color w:val="0000FF"/>
        </w:rPr>
      </w:pPr>
    </w:p>
    <w:p w14:paraId="25B9F382" w14:textId="77777777" w:rsidR="003312C6" w:rsidRPr="00420AC5" w:rsidRDefault="003312C6" w:rsidP="003312C6">
      <w:pPr>
        <w:pStyle w:val="Heading3"/>
        <w:spacing w:before="0" w:beforeAutospacing="0" w:after="0" w:afterAutospacing="0"/>
        <w:ind w:left="660"/>
        <w:jc w:val="center"/>
        <w:rPr>
          <w:rFonts w:eastAsia="Times New Roman"/>
          <w:sz w:val="24"/>
          <w:szCs w:val="24"/>
        </w:rPr>
      </w:pPr>
      <w:r w:rsidRPr="00420AC5">
        <w:rPr>
          <w:rFonts w:eastAsia="Times New Roman"/>
          <w:sz w:val="24"/>
          <w:szCs w:val="24"/>
        </w:rPr>
        <w:t>Apliecinājums</w:t>
      </w:r>
    </w:p>
    <w:tbl>
      <w:tblPr>
        <w:tblW w:w="0" w:type="auto"/>
        <w:tblLayout w:type="fixed"/>
        <w:tblLook w:val="04A0" w:firstRow="1" w:lastRow="0" w:firstColumn="1" w:lastColumn="0" w:noHBand="0" w:noVBand="1"/>
      </w:tblPr>
      <w:tblGrid>
        <w:gridCol w:w="9630"/>
      </w:tblGrid>
      <w:tr w:rsidR="003312C6" w:rsidRPr="00420AC5" w14:paraId="3D1D43DE" w14:textId="77777777" w:rsidTr="003312C6">
        <w:trPr>
          <w:trHeight w:val="300"/>
        </w:trPr>
        <w:tc>
          <w:tcPr>
            <w:tcW w:w="9630" w:type="dxa"/>
            <w:tcMar>
              <w:top w:w="30" w:type="dxa"/>
              <w:left w:w="30" w:type="dxa"/>
              <w:bottom w:w="30" w:type="dxa"/>
              <w:right w:w="30" w:type="dxa"/>
            </w:tcMar>
            <w:vAlign w:val="center"/>
            <w:hideMark/>
          </w:tcPr>
          <w:p w14:paraId="73E1EBBA" w14:textId="77777777" w:rsidR="003312C6" w:rsidRPr="00420AC5" w:rsidRDefault="003312C6">
            <w:pPr>
              <w:spacing w:before="195"/>
              <w:jc w:val="both"/>
            </w:pPr>
            <w:r w:rsidRPr="00420AC5">
              <w:rPr>
                <w:rFonts w:eastAsia="Times New Roman"/>
                <w:color w:val="000000" w:themeColor="text1"/>
              </w:rPr>
              <w:t>Manis pārstāvētā projekta iesniedzēja un sadarbības partnera, ja tāds projektā ir paredzēts, vārdā apliecinu, ka:</w:t>
            </w:r>
          </w:p>
        </w:tc>
      </w:tr>
    </w:tbl>
    <w:p w14:paraId="26C17AE2" w14:textId="77777777" w:rsidR="003312C6" w:rsidRPr="00420AC5" w:rsidRDefault="003312C6" w:rsidP="00581FE6">
      <w:pPr>
        <w:pStyle w:val="ListParagraph"/>
        <w:numPr>
          <w:ilvl w:val="0"/>
          <w:numId w:val="32"/>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 xml:space="preserve">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72" w:history="1">
        <w:r w:rsidRPr="00420AC5">
          <w:rPr>
            <w:rStyle w:val="Hyperlink"/>
            <w:rFonts w:ascii="Times New Roman" w:eastAsia="Times New Roman" w:hAnsi="Times New Roman"/>
            <w:sz w:val="24"/>
            <w:szCs w:val="24"/>
          </w:rPr>
          <w:t>Eiropas Savienības fondu 2021.–2027. gada plānošanas perioda vadības likuma</w:t>
        </w:r>
      </w:hyperlink>
      <w:r w:rsidRPr="00420AC5">
        <w:rPr>
          <w:rFonts w:ascii="Times New Roman" w:eastAsia="Times New Roman" w:hAnsi="Times New Roman"/>
          <w:color w:val="414142"/>
          <w:sz w:val="24"/>
          <w:szCs w:val="24"/>
        </w:rPr>
        <w:t xml:space="preserve"> </w:t>
      </w:r>
      <w:hyperlink r:id="rId73" w:anchor="p22" w:history="1">
        <w:r w:rsidRPr="00420AC5">
          <w:rPr>
            <w:rStyle w:val="Hyperlink"/>
            <w:rFonts w:ascii="Times New Roman" w:eastAsia="Times New Roman" w:hAnsi="Times New Roman"/>
            <w:sz w:val="24"/>
            <w:szCs w:val="24"/>
          </w:rPr>
          <w:t xml:space="preserve">22. panta </w:t>
        </w:r>
      </w:hyperlink>
      <w:r w:rsidRPr="00420AC5">
        <w:rPr>
          <w:rFonts w:ascii="Times New Roman" w:eastAsia="Times New Roman" w:hAnsi="Times New Roman"/>
          <w:color w:val="000000" w:themeColor="text1"/>
          <w:sz w:val="24"/>
          <w:szCs w:val="24"/>
        </w:rPr>
        <w:t>pirmajā daļā minētajiem projektu iesniedzēju izslēgšanas noteikumiem (nav attiecināms uz tiešās vai pastarpinātās pārvaldes iestādēm, atvasinātām publiskām personām, citām valsts iestādēm);</w:t>
      </w:r>
    </w:p>
    <w:p w14:paraId="679404C5" w14:textId="77777777" w:rsidR="003312C6" w:rsidRPr="00420AC5" w:rsidRDefault="003312C6" w:rsidP="00581FE6">
      <w:pPr>
        <w:pStyle w:val="ListParagraph"/>
        <w:numPr>
          <w:ilvl w:val="0"/>
          <w:numId w:val="32"/>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projekta iesniedzēja rīcībā ir pietiekami  finanšu resursi projekta īstenošanas nodrošināšanai pienācīgā apjomā (nav attiecināms uz valsts budžeta iestādēm);</w:t>
      </w:r>
    </w:p>
    <w:p w14:paraId="3487DD26" w14:textId="77777777" w:rsidR="003312C6" w:rsidRPr="00420AC5" w:rsidRDefault="003312C6" w:rsidP="00581FE6">
      <w:pPr>
        <w:pStyle w:val="ListParagraph"/>
        <w:numPr>
          <w:ilvl w:val="0"/>
          <w:numId w:val="32"/>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projekta iesniegumā un tā pielikumos sniegtās ziņas atbilst patiesībai un projekta īstenošanai pieprasītais Eiropas Savienības fonda līdzfinansējums tiks izmantots saskaņā ar projekta iesniegumā noteikto;</w:t>
      </w:r>
    </w:p>
    <w:p w14:paraId="5B3BBDA4" w14:textId="77777777" w:rsidR="003312C6" w:rsidRPr="00420AC5" w:rsidRDefault="003312C6" w:rsidP="00581FE6">
      <w:pPr>
        <w:pStyle w:val="ListParagraph"/>
        <w:numPr>
          <w:ilvl w:val="0"/>
          <w:numId w:val="32"/>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1DE71752" w14:textId="77777777" w:rsidR="003312C6" w:rsidRPr="00420AC5" w:rsidRDefault="003312C6" w:rsidP="00581FE6">
      <w:pPr>
        <w:pStyle w:val="ListParagraph"/>
        <w:numPr>
          <w:ilvl w:val="0"/>
          <w:numId w:val="32"/>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w:t>
      </w:r>
      <w:r w:rsidRPr="00420AC5">
        <w:rPr>
          <w:rFonts w:ascii="Times New Roman" w:eastAsia="Times New Roman" w:hAnsi="Times New Roman"/>
          <w:color w:val="000000" w:themeColor="text1"/>
          <w:sz w:val="24"/>
          <w:szCs w:val="24"/>
        </w:rPr>
        <w:lastRenderedPageBreak/>
        <w:t>projekta iesnieguma apstiprināšanas gadījumā šis projekta iesniegums un tajā minētās plānotās darbības netiks iesniegtas finansēšanai/līdzfinansēšanai no citiem finanšu avotiem;</w:t>
      </w:r>
    </w:p>
    <w:p w14:paraId="457656FE" w14:textId="77777777" w:rsidR="003312C6" w:rsidRPr="00420AC5" w:rsidRDefault="003312C6" w:rsidP="00581FE6">
      <w:pPr>
        <w:pStyle w:val="ListParagraph"/>
        <w:numPr>
          <w:ilvl w:val="0"/>
          <w:numId w:val="32"/>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projekta iesniegumam pievienotie dokumentu atvasinājumi, ja tādi ir pievienoti, atbilst manā rīcībā esošiem dokumentu oriģināliem;</w:t>
      </w:r>
    </w:p>
    <w:p w14:paraId="67F41C92" w14:textId="77777777" w:rsidR="003312C6" w:rsidRPr="00420AC5" w:rsidRDefault="003312C6" w:rsidP="00581FE6">
      <w:pPr>
        <w:pStyle w:val="ListParagraph"/>
        <w:numPr>
          <w:ilvl w:val="0"/>
          <w:numId w:val="32"/>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projekta iesniegumam pievienoto dokumentu tulkojumi, ja tādi ir pievienoti, ir pareizi;</w:t>
      </w:r>
    </w:p>
    <w:p w14:paraId="1AF90620" w14:textId="77777777" w:rsidR="003312C6" w:rsidRPr="00420AC5" w:rsidRDefault="003312C6" w:rsidP="00581FE6">
      <w:pPr>
        <w:pStyle w:val="ListParagraph"/>
        <w:numPr>
          <w:ilvl w:val="0"/>
          <w:numId w:val="32"/>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esmu iepazinies(-</w:t>
      </w:r>
      <w:proofErr w:type="spellStart"/>
      <w:r w:rsidRPr="00420AC5">
        <w:rPr>
          <w:rFonts w:ascii="Times New Roman" w:eastAsia="Times New Roman" w:hAnsi="Times New Roman"/>
          <w:color w:val="000000" w:themeColor="text1"/>
          <w:sz w:val="24"/>
          <w:szCs w:val="24"/>
        </w:rPr>
        <w:t>usies</w:t>
      </w:r>
      <w:proofErr w:type="spellEnd"/>
      <w:r w:rsidRPr="00420AC5">
        <w:rPr>
          <w:rFonts w:ascii="Times New Roman" w:eastAsia="Times New Roman" w:hAnsi="Times New Roman"/>
          <w:color w:val="000000" w:themeColor="text1"/>
          <w:sz w:val="24"/>
          <w:szCs w:val="24"/>
        </w:rPr>
        <w:t>), ar attiecīgā Eiropas Savienības fonda specifiskā atbalsta mērķa, tā pasākuma vai atlases kārtas nosacījumiem un atlases nolikumā noteiktajām prasībām;</w:t>
      </w:r>
    </w:p>
    <w:p w14:paraId="5E6CC17B" w14:textId="77777777" w:rsidR="003312C6" w:rsidRPr="00420AC5" w:rsidRDefault="003312C6" w:rsidP="00581FE6">
      <w:pPr>
        <w:pStyle w:val="ListParagraph"/>
        <w:numPr>
          <w:ilvl w:val="0"/>
          <w:numId w:val="32"/>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piekrītu projekta iesniegumā norādīto datu apstrādei Kohēzijas politikas fondu vadības informācijas sistēmā un to nodošanai citām valsts informācijas sistēmām, institūcijām.</w:t>
      </w:r>
    </w:p>
    <w:p w14:paraId="0D476CF2" w14:textId="77777777" w:rsidR="003312C6" w:rsidRPr="00420AC5" w:rsidRDefault="003312C6" w:rsidP="00372FB7">
      <w:pPr>
        <w:spacing w:before="120"/>
        <w:ind w:firstLine="301"/>
        <w:jc w:val="both"/>
      </w:pPr>
      <w:r w:rsidRPr="00420AC5">
        <w:rPr>
          <w:rFonts w:eastAsia="Times New Roman"/>
          <w:color w:val="000000" w:themeColor="text1"/>
        </w:rPr>
        <w:t>Apzinos, ka:</w:t>
      </w:r>
    </w:p>
    <w:p w14:paraId="082B2A8D" w14:textId="77777777" w:rsidR="003312C6" w:rsidRPr="00420AC5" w:rsidRDefault="003312C6" w:rsidP="00581FE6">
      <w:pPr>
        <w:pStyle w:val="ListParagraph"/>
        <w:numPr>
          <w:ilvl w:val="0"/>
          <w:numId w:val="33"/>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7B0C2442" w14:textId="77777777" w:rsidR="003312C6" w:rsidRPr="00420AC5" w:rsidRDefault="003312C6" w:rsidP="00581FE6">
      <w:pPr>
        <w:pStyle w:val="ListParagraph"/>
        <w:numPr>
          <w:ilvl w:val="0"/>
          <w:numId w:val="33"/>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projekta izmaksu pieauguma gadījumā projekta iesniedzējs sedz visas izmaksas, kas var rasties izmaksu svārstību rezultātā;</w:t>
      </w:r>
    </w:p>
    <w:p w14:paraId="1BD7EB4B" w14:textId="77777777" w:rsidR="003312C6" w:rsidRPr="00420AC5" w:rsidRDefault="003312C6" w:rsidP="00581FE6">
      <w:pPr>
        <w:pStyle w:val="ListParagraph"/>
        <w:numPr>
          <w:ilvl w:val="0"/>
          <w:numId w:val="33"/>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projekts būs jāīsteno saskaņā ar projekta iesniegumā paredzētajām darbībām un rezultāti jāuztur atbilstoši projekta iesniegumā minētajam;</w:t>
      </w:r>
    </w:p>
    <w:p w14:paraId="456A64B4" w14:textId="77777777" w:rsidR="003312C6" w:rsidRPr="00420AC5" w:rsidRDefault="003312C6" w:rsidP="00581FE6">
      <w:pPr>
        <w:pStyle w:val="ListParagraph"/>
        <w:numPr>
          <w:ilvl w:val="0"/>
          <w:numId w:val="33"/>
        </w:numPr>
        <w:spacing w:after="0" w:line="256" w:lineRule="auto"/>
        <w:jc w:val="both"/>
        <w:rPr>
          <w:rFonts w:ascii="Times New Roman" w:eastAsia="Times New Roman" w:hAnsi="Times New Roman"/>
          <w:color w:val="000000" w:themeColor="text1"/>
          <w:sz w:val="24"/>
          <w:szCs w:val="24"/>
        </w:rPr>
      </w:pPr>
      <w:r w:rsidRPr="00420AC5">
        <w:rPr>
          <w:rFonts w:ascii="Times New Roman" w:eastAsia="Times New Roman" w:hAnsi="Times New Roman"/>
          <w:color w:val="000000" w:themeColor="text1"/>
          <w:sz w:val="24"/>
          <w:szCs w:val="24"/>
        </w:rPr>
        <w:t>nepatiesas apliecinājumā sniegtās informācijas gadījumā normatīvajos aktos noteiktās sankcijas var tikt uzsāktas gan pret mani, gan arī pret manis pārstāvēto juridisko personu – projekta iesniedzēju.</w:t>
      </w:r>
    </w:p>
    <w:p w14:paraId="1DA619AC" w14:textId="77777777" w:rsidR="003312C6" w:rsidRPr="00420AC5" w:rsidRDefault="003312C6" w:rsidP="003312C6"/>
    <w:p w14:paraId="08338B84" w14:textId="77777777" w:rsidR="003312C6" w:rsidRPr="00420AC5" w:rsidRDefault="003312C6" w:rsidP="003312C6"/>
    <w:p w14:paraId="3C7C0AFD" w14:textId="77777777" w:rsidR="003312C6" w:rsidRPr="00420AC5" w:rsidRDefault="003312C6" w:rsidP="003312C6">
      <w:pPr>
        <w:pStyle w:val="Heading3"/>
        <w:spacing w:before="0" w:beforeAutospacing="0" w:after="0" w:afterAutospacing="0"/>
        <w:ind w:left="660"/>
        <w:jc w:val="center"/>
        <w:rPr>
          <w:i/>
          <w:iCs/>
          <w:color w:val="0000FF"/>
        </w:rPr>
      </w:pPr>
      <w:r w:rsidRPr="00420AC5">
        <w:rPr>
          <w:rFonts w:eastAsia="Times New Roman"/>
          <w:sz w:val="24"/>
          <w:szCs w:val="24"/>
        </w:rPr>
        <w:t>Apliecinājums par projekta īstenošanas nosacījumu ievērošanu</w:t>
      </w:r>
    </w:p>
    <w:p w14:paraId="43B41CAF" w14:textId="77777777" w:rsidR="00436140" w:rsidRDefault="003312C6" w:rsidP="003312C6">
      <w:pPr>
        <w:spacing w:before="195"/>
        <w:jc w:val="both"/>
        <w:rPr>
          <w:rFonts w:eastAsia="Times New Roman"/>
        </w:rPr>
      </w:pPr>
      <w:r w:rsidRPr="00420AC5">
        <w:rPr>
          <w:rFonts w:eastAsia="Times New Roman"/>
        </w:rPr>
        <w:t>Manis pārstāvētā projekta iesniedzēja vārdā apliecinu, ka</w:t>
      </w:r>
      <w:r w:rsidR="00436140">
        <w:rPr>
          <w:rFonts w:eastAsia="Times New Roman"/>
        </w:rPr>
        <w:t>:</w:t>
      </w:r>
    </w:p>
    <w:p w14:paraId="7DBE630C" w14:textId="5D9345AE" w:rsidR="003312C6" w:rsidRPr="00C461B5" w:rsidRDefault="003312C6" w:rsidP="00C461B5">
      <w:pPr>
        <w:pStyle w:val="ListParagraph"/>
        <w:numPr>
          <w:ilvl w:val="0"/>
          <w:numId w:val="71"/>
        </w:numPr>
        <w:spacing w:after="0" w:line="256" w:lineRule="auto"/>
        <w:jc w:val="both"/>
        <w:rPr>
          <w:rFonts w:ascii="Times New Roman" w:eastAsia="Times New Roman" w:hAnsi="Times New Roman"/>
          <w:color w:val="000000" w:themeColor="text1"/>
          <w:sz w:val="24"/>
          <w:szCs w:val="24"/>
        </w:rPr>
      </w:pPr>
      <w:r w:rsidRPr="00C461B5">
        <w:rPr>
          <w:rFonts w:ascii="Times New Roman" w:eastAsia="Times New Roman" w:hAnsi="Times New Roman"/>
          <w:color w:val="000000" w:themeColor="text1"/>
          <w:sz w:val="24"/>
          <w:szCs w:val="24"/>
        </w:rPr>
        <w:t xml:space="preserve">tiks uzkrāti </w:t>
      </w:r>
      <w:r w:rsidR="00277DEE" w:rsidRPr="00C461B5">
        <w:rPr>
          <w:rFonts w:ascii="Times New Roman" w:eastAsia="Times New Roman" w:hAnsi="Times New Roman"/>
          <w:color w:val="000000" w:themeColor="text1"/>
          <w:sz w:val="24"/>
          <w:szCs w:val="24"/>
        </w:rPr>
        <w:t xml:space="preserve">dati par </w:t>
      </w:r>
      <w:r w:rsidR="00804C49" w:rsidRPr="00C461B5">
        <w:rPr>
          <w:rFonts w:ascii="Times New Roman" w:eastAsia="Times New Roman" w:hAnsi="Times New Roman"/>
          <w:color w:val="000000" w:themeColor="text1"/>
          <w:sz w:val="24"/>
          <w:szCs w:val="24"/>
        </w:rPr>
        <w:t>2023.gada 10.oktobra Ministru kabineta noteikumu Nr.</w:t>
      </w:r>
      <w:r w:rsidR="00C461B5">
        <w:rPr>
          <w:rFonts w:ascii="Times New Roman" w:eastAsia="Times New Roman" w:hAnsi="Times New Roman"/>
          <w:color w:val="000000" w:themeColor="text1"/>
          <w:sz w:val="24"/>
          <w:szCs w:val="24"/>
        </w:rPr>
        <w:t> </w:t>
      </w:r>
      <w:r w:rsidR="00804C49" w:rsidRPr="00C461B5">
        <w:rPr>
          <w:rFonts w:ascii="Times New Roman" w:eastAsia="Times New Roman" w:hAnsi="Times New Roman"/>
          <w:color w:val="000000" w:themeColor="text1"/>
          <w:sz w:val="24"/>
          <w:szCs w:val="24"/>
        </w:rPr>
        <w:t>581 “</w:t>
      </w:r>
      <w:r w:rsidR="004939E0" w:rsidRPr="00C461B5">
        <w:rPr>
          <w:rFonts w:ascii="Times New Roman" w:eastAsia="Times New Roman" w:hAnsi="Times New Roman"/>
          <w:color w:val="000000" w:themeColor="text1"/>
          <w:sz w:val="24"/>
          <w:szCs w:val="24"/>
        </w:rPr>
        <w:t xml:space="preserve">Eiropas Savienības kohēzijas politikas programmas 2021.–2027. gadam 4.3.4. specifiskā atbalsta mērķa “Sekmēt aktīvu iekļaušanu, lai veicinātu vienlīdzīgas iespējas, nediskriminēšanu un aktīvu līdzdalību, kā arī uzlabotu </w:t>
      </w:r>
      <w:proofErr w:type="spellStart"/>
      <w:r w:rsidR="004939E0" w:rsidRPr="00C461B5">
        <w:rPr>
          <w:rFonts w:ascii="Times New Roman" w:eastAsia="Times New Roman" w:hAnsi="Times New Roman"/>
          <w:color w:val="000000" w:themeColor="text1"/>
          <w:sz w:val="24"/>
          <w:szCs w:val="24"/>
        </w:rPr>
        <w:t>nodarbināmību</w:t>
      </w:r>
      <w:proofErr w:type="spellEnd"/>
      <w:r w:rsidR="004939E0" w:rsidRPr="00C461B5">
        <w:rPr>
          <w:rFonts w:ascii="Times New Roman" w:eastAsia="Times New Roman" w:hAnsi="Times New Roman"/>
          <w:color w:val="000000" w:themeColor="text1"/>
          <w:sz w:val="24"/>
          <w:szCs w:val="24"/>
        </w:rPr>
        <w:t xml:space="preserve">, jo īpaši attiecībā uz nelabvēlīgā situācijā esošām grupām” 4.3.4.8. pasākuma “Sabiedrības saliedēšana, veicinot </w:t>
      </w:r>
      <w:proofErr w:type="spellStart"/>
      <w:r w:rsidR="004939E0" w:rsidRPr="00C461B5">
        <w:rPr>
          <w:rFonts w:ascii="Times New Roman" w:eastAsia="Times New Roman" w:hAnsi="Times New Roman"/>
          <w:color w:val="000000" w:themeColor="text1"/>
          <w:sz w:val="24"/>
          <w:szCs w:val="24"/>
        </w:rPr>
        <w:t>jauniebraucēju</w:t>
      </w:r>
      <w:proofErr w:type="spellEnd"/>
      <w:r w:rsidR="004939E0" w:rsidRPr="00C461B5">
        <w:rPr>
          <w:rFonts w:ascii="Times New Roman" w:eastAsia="Times New Roman" w:hAnsi="Times New Roman"/>
          <w:color w:val="000000" w:themeColor="text1"/>
          <w:sz w:val="24"/>
          <w:szCs w:val="24"/>
        </w:rPr>
        <w:t xml:space="preserve"> iekļaušanos vietējā sabiedrībā un sekmējot </w:t>
      </w:r>
      <w:proofErr w:type="spellStart"/>
      <w:r w:rsidR="004939E0" w:rsidRPr="00C461B5">
        <w:rPr>
          <w:rFonts w:ascii="Times New Roman" w:eastAsia="Times New Roman" w:hAnsi="Times New Roman"/>
          <w:color w:val="000000" w:themeColor="text1"/>
          <w:sz w:val="24"/>
          <w:szCs w:val="24"/>
        </w:rPr>
        <w:t>starpkultūru</w:t>
      </w:r>
      <w:proofErr w:type="spellEnd"/>
      <w:r w:rsidR="004939E0" w:rsidRPr="00C461B5">
        <w:rPr>
          <w:rFonts w:ascii="Times New Roman" w:eastAsia="Times New Roman" w:hAnsi="Times New Roman"/>
          <w:color w:val="000000" w:themeColor="text1"/>
          <w:sz w:val="24"/>
          <w:szCs w:val="24"/>
        </w:rPr>
        <w:t xml:space="preserve"> komunikāciju” īstenošanas noteikumi”</w:t>
      </w:r>
      <w:r w:rsidR="00277DEE" w:rsidRPr="00C461B5">
        <w:rPr>
          <w:rFonts w:ascii="Times New Roman" w:eastAsia="Times New Roman" w:hAnsi="Times New Roman"/>
          <w:color w:val="000000" w:themeColor="text1"/>
          <w:sz w:val="24"/>
          <w:szCs w:val="24"/>
        </w:rPr>
        <w:t xml:space="preserve"> noteikumu ​8.2. apakšpunktā norādītajām personām atbilstoši Eiropas Parlamenta un Padomes 2021. gada 24. jūnija Regulas (ES) Nr. 2021/1057, ar ko izveido Eiropas Sociālo fondu Plus (ESF+) un atceļ Regulu (ES) Nr. 1296/2013, I pielikumam un reizi gadā iesniedz sadarbības iestādē pārskatu par projekta dalībniekiem atbilstoši normatīvajam aktam, kas nosaka Eiropas Savienības fondu projektu pārbaužu veikšanas kārtību 2021.–2027. gada plānošanas periodā</w:t>
      </w:r>
      <w:r w:rsidR="00436140" w:rsidRPr="00C461B5">
        <w:rPr>
          <w:rFonts w:ascii="Times New Roman" w:eastAsia="Times New Roman" w:hAnsi="Times New Roman"/>
          <w:color w:val="000000" w:themeColor="text1"/>
          <w:sz w:val="24"/>
          <w:szCs w:val="24"/>
        </w:rPr>
        <w:t>;</w:t>
      </w:r>
    </w:p>
    <w:p w14:paraId="0BEACD15" w14:textId="5F5BBDF5" w:rsidR="003312C6" w:rsidRPr="00C461B5" w:rsidRDefault="005903DE" w:rsidP="00C461B5">
      <w:pPr>
        <w:pStyle w:val="ListParagraph"/>
        <w:numPr>
          <w:ilvl w:val="0"/>
          <w:numId w:val="71"/>
        </w:numPr>
        <w:spacing w:after="0" w:line="256" w:lineRule="auto"/>
        <w:jc w:val="both"/>
        <w:rPr>
          <w:rFonts w:ascii="Times New Roman" w:eastAsia="Times New Roman" w:hAnsi="Times New Roman"/>
          <w:color w:val="000000" w:themeColor="text1"/>
          <w:sz w:val="24"/>
          <w:szCs w:val="24"/>
        </w:rPr>
      </w:pPr>
      <w:r w:rsidRPr="00C461B5">
        <w:rPr>
          <w:rFonts w:ascii="Times New Roman" w:eastAsia="Times New Roman" w:hAnsi="Times New Roman"/>
          <w:color w:val="000000" w:themeColor="text1"/>
          <w:sz w:val="24"/>
          <w:szCs w:val="24"/>
        </w:rPr>
        <w:t>projekta īstenošanas jautājumus sociālekonomiskās iekļaušanas jomā izskatīs Sabiedrības integrācijas fonda darba grupa kā nacionālā koordinējošā iestāde attiecībā uz personām, kurām nepieciešama starptautiskā aizsardzība</w:t>
      </w:r>
      <w:r w:rsidR="00C461B5" w:rsidRPr="00C461B5">
        <w:rPr>
          <w:rFonts w:ascii="Times New Roman" w:eastAsia="Times New Roman" w:hAnsi="Times New Roman"/>
          <w:color w:val="000000" w:themeColor="text1"/>
          <w:sz w:val="24"/>
          <w:szCs w:val="24"/>
        </w:rPr>
        <w:t>.</w:t>
      </w:r>
    </w:p>
    <w:p w14:paraId="482E879D" w14:textId="77777777" w:rsidR="00E52ADE" w:rsidRDefault="00E52ADE" w:rsidP="00E52ADE"/>
    <w:p w14:paraId="61907DE8" w14:textId="77777777" w:rsidR="00E52ADE" w:rsidRDefault="00E52ADE" w:rsidP="00E52ADE"/>
    <w:p w14:paraId="1A897407" w14:textId="77777777" w:rsidR="00E52ADE" w:rsidRDefault="00E52ADE" w:rsidP="00E52ADE"/>
    <w:p w14:paraId="5547AF0F" w14:textId="77777777" w:rsidR="00E52ADE" w:rsidRDefault="00E52ADE" w:rsidP="00E52ADE"/>
    <w:p w14:paraId="1F6968B2" w14:textId="77777777" w:rsidR="00E52ADE" w:rsidRDefault="00E52ADE" w:rsidP="00E52ADE"/>
    <w:p w14:paraId="49CA4CB6" w14:textId="260FD36B" w:rsidR="003312C6" w:rsidRPr="00420AC5" w:rsidRDefault="003312C6" w:rsidP="003312C6">
      <w:pPr>
        <w:pStyle w:val="Heading3"/>
        <w:jc w:val="center"/>
        <w:rPr>
          <w:rFonts w:eastAsia="Times New Roman"/>
          <w:sz w:val="24"/>
          <w:szCs w:val="24"/>
        </w:rPr>
      </w:pPr>
      <w:r w:rsidRPr="00420AC5">
        <w:rPr>
          <w:rFonts w:eastAsia="Times New Roman"/>
          <w:sz w:val="24"/>
          <w:szCs w:val="24"/>
        </w:rPr>
        <w:lastRenderedPageBreak/>
        <w:t>Apliecinājums par informētību attiecībā uz interešu konflikta jautājumu regulējumu un to integrāciju iekšējās kontroles sistēmā</w:t>
      </w:r>
    </w:p>
    <w:p w14:paraId="70EDB0CA" w14:textId="77777777" w:rsidR="003312C6" w:rsidRPr="00420AC5" w:rsidRDefault="003312C6" w:rsidP="003312C6">
      <w:pPr>
        <w:tabs>
          <w:tab w:val="left" w:pos="0"/>
        </w:tabs>
        <w:rPr>
          <w:rFonts w:eastAsia="Times New Roman"/>
          <w:sz w:val="22"/>
          <w:shd w:val="clear" w:color="auto" w:fill="FFFFFF"/>
        </w:rPr>
      </w:pPr>
      <w:r w:rsidRPr="00420AC5">
        <w:t>apliecinu, ka</w:t>
      </w:r>
      <w:r w:rsidRPr="00420AC5">
        <w:rPr>
          <w:shd w:val="clear" w:color="auto" w:fill="FFFFFF"/>
        </w:rPr>
        <w:t>:</w:t>
      </w:r>
    </w:p>
    <w:p w14:paraId="69A42AF1" w14:textId="1AA3E062" w:rsidR="003312C6" w:rsidRPr="00420AC5" w:rsidRDefault="003312C6" w:rsidP="00581FE6">
      <w:pPr>
        <w:pStyle w:val="ListParagraph"/>
        <w:numPr>
          <w:ilvl w:val="0"/>
          <w:numId w:val="34"/>
        </w:numPr>
        <w:spacing w:after="120" w:line="252" w:lineRule="auto"/>
        <w:ind w:left="426"/>
        <w:jc w:val="both"/>
        <w:rPr>
          <w:rFonts w:ascii="Times New Roman" w:eastAsiaTheme="minorHAnsi" w:hAnsi="Times New Roman"/>
          <w:sz w:val="24"/>
          <w:szCs w:val="24"/>
          <w:lang w:eastAsia="lv-LV"/>
        </w:rPr>
      </w:pPr>
      <w:r w:rsidRPr="00420AC5">
        <w:rPr>
          <w:rFonts w:ascii="Times New Roman" w:hAnsi="Times New Roman"/>
          <w:sz w:val="24"/>
          <w:szCs w:val="24"/>
          <w:lang w:eastAsia="lv-LV"/>
        </w:rPr>
        <w:t xml:space="preserve">esmu informēts(-a) par </w:t>
      </w:r>
      <w:r w:rsidRPr="00420AC5">
        <w:rPr>
          <w:rFonts w:ascii="Times New Roman" w:hAnsi="Times New Roman"/>
          <w:b/>
          <w:bCs/>
          <w:sz w:val="24"/>
          <w:szCs w:val="24"/>
          <w:lang w:eastAsia="lv-LV"/>
        </w:rPr>
        <w:t>Eiropas Parlamenta un Padomes 2018. gada 18. jūlija Regulas (ES, Euratom</w:t>
      </w:r>
      <w:r w:rsidRPr="00420AC5">
        <w:rPr>
          <w:rFonts w:ascii="Times New Roman" w:hAnsi="Times New Roman"/>
          <w:b/>
          <w:bCs/>
          <w:sz w:val="24"/>
          <w:szCs w:val="24"/>
          <w:lang w:eastAsia="lv-LV"/>
        </w:rPr>
        <w:t>) 2018/</w:t>
      </w:r>
      <w:r w:rsidRPr="00420AC5">
        <w:rPr>
          <w:rFonts w:ascii="Times New Roman" w:hAnsi="Times New Roman"/>
          <w:b/>
          <w:bCs/>
          <w:sz w:val="24"/>
          <w:szCs w:val="24"/>
          <w:lang w:eastAsia="lv-LV"/>
        </w:rPr>
        <w:t>1046</w:t>
      </w:r>
      <w:r w:rsidRPr="00420AC5">
        <w:rPr>
          <w:rFonts w:ascii="Times New Roman" w:hAnsi="Times New Roman"/>
          <w:sz w:val="24"/>
          <w:szCs w:val="24"/>
          <w:lang w:eastAsia="lv-LV"/>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w:t>
      </w:r>
      <w:r w:rsidRPr="00420AC5">
        <w:rPr>
          <w:rFonts w:ascii="Times New Roman" w:hAnsi="Times New Roman"/>
          <w:sz w:val="24"/>
          <w:szCs w:val="24"/>
          <w:lang w:eastAsia="lv-LV"/>
        </w:rPr>
        <w:t xml:space="preserve">regula), </w:t>
      </w:r>
      <w:r w:rsidRPr="00420AC5">
        <w:rPr>
          <w:rFonts w:ascii="Times New Roman" w:hAnsi="Times New Roman"/>
          <w:b/>
          <w:bCs/>
          <w:sz w:val="24"/>
          <w:szCs w:val="24"/>
          <w:lang w:eastAsia="lv-LV"/>
        </w:rPr>
        <w:t>Eiropas Parlamenta un Padomes 2014. gada 26. februāra Direktīvas 2014/24/ES</w:t>
      </w:r>
      <w:r w:rsidRPr="00420AC5">
        <w:rPr>
          <w:rFonts w:ascii="Times New Roman" w:hAnsi="Times New Roman"/>
          <w:sz w:val="24"/>
          <w:szCs w:val="24"/>
          <w:lang w:eastAsia="lv-LV"/>
        </w:rPr>
        <w:t xml:space="preserve"> par publisko iepirkumu un ar ko atceļ Direktīvu 2004/18/EK, </w:t>
      </w:r>
      <w:r w:rsidRPr="00420AC5">
        <w:rPr>
          <w:rFonts w:ascii="Times New Roman" w:hAnsi="Times New Roman"/>
          <w:b/>
          <w:bCs/>
          <w:sz w:val="24"/>
          <w:szCs w:val="24"/>
          <w:lang w:eastAsia="lv-LV"/>
        </w:rPr>
        <w:t xml:space="preserve">likuma “Par interešu </w:t>
      </w:r>
      <w:r w:rsidRPr="00420AC5">
        <w:rPr>
          <w:rFonts w:ascii="Times New Roman" w:hAnsi="Times New Roman"/>
          <w:b/>
          <w:bCs/>
          <w:sz w:val="24"/>
          <w:szCs w:val="24"/>
          <w:lang w:eastAsia="lv-LV"/>
        </w:rPr>
        <w:t>konflikta novēršanu valsts amatpersonu darbībā”</w:t>
      </w:r>
      <w:r w:rsidRPr="00420AC5">
        <w:rPr>
          <w:rFonts w:ascii="Times New Roman" w:hAnsi="Times New Roman"/>
          <w:sz w:val="24"/>
          <w:szCs w:val="24"/>
          <w:lang w:eastAsia="lv-LV"/>
        </w:rPr>
        <w:t xml:space="preserve"> un </w:t>
      </w:r>
      <w:r w:rsidRPr="00420AC5">
        <w:rPr>
          <w:rFonts w:ascii="Times New Roman" w:hAnsi="Times New Roman"/>
          <w:b/>
          <w:bCs/>
          <w:sz w:val="24"/>
          <w:szCs w:val="24"/>
          <w:lang w:eastAsia="lv-LV"/>
        </w:rPr>
        <w:t>Eiropas Komisijas paziņojuma Nr. C/2021/2119</w:t>
      </w:r>
      <w:r w:rsidRPr="00420AC5">
        <w:rPr>
          <w:rFonts w:ascii="Times New Roman" w:hAnsi="Times New Roman"/>
          <w:sz w:val="24"/>
          <w:szCs w:val="24"/>
          <w:lang w:eastAsia="lv-LV"/>
        </w:rPr>
        <w:t xml:space="preserve"> “Norādījumi par izvairīšanos no interešu konfliktiem un to pārvaldību saskaņā ar Finanšu regulu 2021/C 121/01” prasībām un apņemos tās ievērot;</w:t>
      </w:r>
    </w:p>
    <w:p w14:paraId="5A105F9A" w14:textId="77777777" w:rsidR="003312C6" w:rsidRPr="00420AC5" w:rsidRDefault="003312C6" w:rsidP="00581FE6">
      <w:pPr>
        <w:pStyle w:val="ListParagraph"/>
        <w:numPr>
          <w:ilvl w:val="0"/>
          <w:numId w:val="34"/>
        </w:numPr>
        <w:spacing w:after="120" w:line="252" w:lineRule="auto"/>
        <w:ind w:left="426"/>
        <w:jc w:val="both"/>
        <w:rPr>
          <w:rFonts w:ascii="Times New Roman" w:hAnsi="Times New Roman"/>
          <w:sz w:val="24"/>
          <w:szCs w:val="24"/>
          <w:lang w:eastAsia="lv-LV"/>
        </w:rPr>
      </w:pPr>
      <w:r w:rsidRPr="00420AC5">
        <w:rPr>
          <w:rFonts w:ascii="Times New Roman" w:hAnsi="Times New Roman"/>
          <w:sz w:val="24"/>
          <w:szCs w:val="24"/>
          <w:lang w:eastAsia="lv-LV"/>
        </w:rPr>
        <w:t>organizācijā ir izveidota iekšējās kontroles sistēma korupcijas un interešu konflikta riska novēršanai publiskas personas institūcijā atbilstoši Ministru kabineta 2017. gada 17. oktobra noteikumu Nr. 630</w:t>
      </w:r>
      <w:r w:rsidRPr="00420AC5">
        <w:rPr>
          <w:rStyle w:val="FootnoteReference"/>
          <w:rFonts w:ascii="Times New Roman" w:hAnsi="Times New Roman"/>
          <w:sz w:val="24"/>
          <w:szCs w:val="24"/>
          <w:lang w:eastAsia="lv-LV"/>
        </w:rPr>
        <w:t xml:space="preserve"> </w:t>
      </w:r>
      <w:r w:rsidRPr="00420AC5">
        <w:rPr>
          <w:rFonts w:ascii="Times New Roman" w:hAnsi="Times New Roman"/>
          <w:sz w:val="24"/>
          <w:szCs w:val="24"/>
          <w:lang w:eastAsia="lv-LV"/>
        </w:rPr>
        <w:t>“Noteikumi par iekšējās kontroles sistēmas pamatprasībām korupcijas un interešu konflikta riska novēršanai publiskas personas institūcijā” prasībām, kas sevī ietver arī:</w:t>
      </w:r>
    </w:p>
    <w:p w14:paraId="4130810B" w14:textId="77777777" w:rsidR="003312C6" w:rsidRPr="00420AC5" w:rsidRDefault="003312C6" w:rsidP="00581FE6">
      <w:pPr>
        <w:pStyle w:val="ListParagraph"/>
        <w:numPr>
          <w:ilvl w:val="0"/>
          <w:numId w:val="35"/>
        </w:numPr>
        <w:spacing w:after="120" w:line="252" w:lineRule="auto"/>
        <w:ind w:hanging="295"/>
        <w:jc w:val="both"/>
        <w:rPr>
          <w:rFonts w:ascii="Times New Roman" w:hAnsi="Times New Roman"/>
          <w:sz w:val="24"/>
          <w:szCs w:val="24"/>
          <w:lang w:eastAsia="lv-LV"/>
        </w:rPr>
      </w:pPr>
      <w:r w:rsidRPr="00420AC5">
        <w:rPr>
          <w:rFonts w:ascii="Times New Roman" w:hAnsi="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7CD364A0" w14:textId="77777777" w:rsidR="003312C6" w:rsidRPr="00420AC5" w:rsidRDefault="003312C6" w:rsidP="00581FE6">
      <w:pPr>
        <w:pStyle w:val="ListParagraph"/>
        <w:numPr>
          <w:ilvl w:val="0"/>
          <w:numId w:val="35"/>
        </w:numPr>
        <w:spacing w:after="120" w:line="252" w:lineRule="auto"/>
        <w:ind w:hanging="295"/>
        <w:jc w:val="both"/>
        <w:rPr>
          <w:rFonts w:ascii="Times New Roman" w:eastAsia="Times New Roman" w:hAnsi="Times New Roman"/>
          <w:sz w:val="24"/>
          <w:szCs w:val="24"/>
          <w:lang w:eastAsia="lv-LV"/>
        </w:rPr>
      </w:pPr>
      <w:r w:rsidRPr="00420AC5">
        <w:rPr>
          <w:rFonts w:ascii="Times New Roman" w:hAnsi="Times New Roman"/>
          <w:i/>
          <w:iCs/>
        </w:rPr>
        <w:t xml:space="preserve"> </w:t>
      </w:r>
      <w:r w:rsidRPr="00420AC5">
        <w:rPr>
          <w:rFonts w:ascii="Times New Roman" w:eastAsia="Times New Roman" w:hAnsi="Times New Roman"/>
          <w:sz w:val="24"/>
          <w:szCs w:val="24"/>
        </w:rPr>
        <w:t>pasākumus krāpšanas un korupcijas risku novēršanai</w:t>
      </w:r>
      <w:r w:rsidRPr="00420AC5">
        <w:rPr>
          <w:rFonts w:ascii="Times New Roman" w:eastAsia="Times New Roman" w:hAnsi="Times New Roman"/>
          <w:sz w:val="24"/>
          <w:szCs w:val="24"/>
          <w:lang w:eastAsia="lv-LV"/>
        </w:rPr>
        <w:t>;</w:t>
      </w:r>
    </w:p>
    <w:p w14:paraId="54C841F7" w14:textId="77777777" w:rsidR="003312C6" w:rsidRPr="00420AC5" w:rsidRDefault="003312C6" w:rsidP="00581FE6">
      <w:pPr>
        <w:pStyle w:val="ListParagraph"/>
        <w:numPr>
          <w:ilvl w:val="0"/>
          <w:numId w:val="35"/>
        </w:numPr>
        <w:spacing w:after="120" w:line="252" w:lineRule="auto"/>
        <w:ind w:hanging="295"/>
        <w:jc w:val="both"/>
        <w:rPr>
          <w:rFonts w:ascii="Times New Roman" w:eastAsiaTheme="minorHAnsi" w:hAnsi="Times New Roman"/>
          <w:sz w:val="24"/>
          <w:szCs w:val="24"/>
          <w:lang w:eastAsia="lv-LV"/>
        </w:rPr>
      </w:pPr>
      <w:r w:rsidRPr="00420AC5">
        <w:rPr>
          <w:rFonts w:ascii="Times New Roman" w:hAnsi="Times New Roman"/>
          <w:sz w:val="24"/>
          <w:szCs w:val="24"/>
          <w:lang w:eastAsia="lv-LV"/>
        </w:rPr>
        <w:t>iekšējās informācijas aprites un komunikācijas pasākumus par interešu konflikta, krāpšanas un korupcijas riska novēršanu;</w:t>
      </w:r>
    </w:p>
    <w:p w14:paraId="219773AE" w14:textId="77777777" w:rsidR="003312C6" w:rsidRPr="00420AC5" w:rsidRDefault="003312C6" w:rsidP="00581FE6">
      <w:pPr>
        <w:pStyle w:val="ListParagraph"/>
        <w:numPr>
          <w:ilvl w:val="0"/>
          <w:numId w:val="35"/>
        </w:numPr>
        <w:spacing w:after="120" w:line="252" w:lineRule="auto"/>
        <w:ind w:hanging="295"/>
        <w:jc w:val="both"/>
        <w:rPr>
          <w:rFonts w:ascii="Times New Roman" w:hAnsi="Times New Roman"/>
          <w:sz w:val="24"/>
          <w:szCs w:val="24"/>
          <w:lang w:eastAsia="lv-LV"/>
        </w:rPr>
      </w:pPr>
      <w:r w:rsidRPr="00420AC5">
        <w:rPr>
          <w:rFonts w:ascii="Times New Roman" w:hAnsi="Times New Roman"/>
          <w:sz w:val="24"/>
          <w:szCs w:val="24"/>
          <w:lang w:eastAsia="lv-LV"/>
        </w:rPr>
        <w:t>ētikas kodeksu;</w:t>
      </w:r>
    </w:p>
    <w:p w14:paraId="4A3D909C" w14:textId="77777777" w:rsidR="003312C6" w:rsidRPr="00420AC5" w:rsidRDefault="003312C6" w:rsidP="00581FE6">
      <w:pPr>
        <w:pStyle w:val="ListParagraph"/>
        <w:numPr>
          <w:ilvl w:val="0"/>
          <w:numId w:val="35"/>
        </w:numPr>
        <w:spacing w:after="120" w:line="252" w:lineRule="auto"/>
        <w:ind w:hanging="295"/>
        <w:jc w:val="both"/>
        <w:rPr>
          <w:rFonts w:ascii="Times New Roman" w:hAnsi="Times New Roman"/>
          <w:sz w:val="24"/>
          <w:szCs w:val="24"/>
          <w:lang w:eastAsia="lv-LV"/>
        </w:rPr>
      </w:pPr>
      <w:r w:rsidRPr="00420AC5">
        <w:rPr>
          <w:rFonts w:ascii="Times New Roman" w:hAnsi="Times New Roman"/>
          <w:sz w:val="24"/>
          <w:szCs w:val="24"/>
          <w:lang w:eastAsia="lv-LV"/>
        </w:rPr>
        <w:t xml:space="preserve">kārtību, kā darbiniekiem ir jārīkojas gadījumā, ja tie vēlas ziņot par iespējamiem pārkāpumiem (tai skaitā iespējamām </w:t>
      </w:r>
      <w:proofErr w:type="spellStart"/>
      <w:r w:rsidRPr="00420AC5">
        <w:rPr>
          <w:rFonts w:ascii="Times New Roman" w:hAnsi="Times New Roman"/>
          <w:sz w:val="24"/>
          <w:szCs w:val="24"/>
          <w:lang w:eastAsia="lv-LV"/>
        </w:rPr>
        <w:t>koruptīvām</w:t>
      </w:r>
      <w:proofErr w:type="spellEnd"/>
      <w:r w:rsidRPr="00420AC5">
        <w:rPr>
          <w:rFonts w:ascii="Times New Roman" w:hAnsi="Times New Roman"/>
          <w:sz w:val="24"/>
          <w:szCs w:val="24"/>
          <w:lang w:eastAsia="lv-LV"/>
        </w:rPr>
        <w:t xml:space="preserve"> darbībām), ietverot pasākumus, lai nodrošinātu ziņotāja anonimitāti un aizsardzību;</w:t>
      </w:r>
    </w:p>
    <w:p w14:paraId="36E18591" w14:textId="77777777" w:rsidR="003312C6" w:rsidRPr="00420AC5" w:rsidRDefault="003312C6" w:rsidP="00581FE6">
      <w:pPr>
        <w:pStyle w:val="ListParagraph"/>
        <w:numPr>
          <w:ilvl w:val="0"/>
          <w:numId w:val="35"/>
        </w:numPr>
        <w:spacing w:after="120" w:line="252" w:lineRule="auto"/>
        <w:ind w:hanging="295"/>
        <w:jc w:val="both"/>
        <w:rPr>
          <w:rFonts w:ascii="Times New Roman" w:hAnsi="Times New Roman"/>
          <w:sz w:val="24"/>
          <w:szCs w:val="24"/>
          <w:lang w:eastAsia="lv-LV"/>
        </w:rPr>
      </w:pPr>
      <w:r w:rsidRPr="00420AC5">
        <w:rPr>
          <w:rFonts w:ascii="Times New Roman" w:hAnsi="Times New Roman"/>
          <w:sz w:val="24"/>
          <w:szCs w:val="24"/>
          <w:lang w:eastAsia="lv-LV"/>
        </w:rPr>
        <w:t>pasākumus aizliegto vienošanos riska kontrolei;</w:t>
      </w:r>
    </w:p>
    <w:p w14:paraId="04CDDDCD" w14:textId="77777777" w:rsidR="003312C6" w:rsidRPr="00420AC5" w:rsidRDefault="003312C6" w:rsidP="00581FE6">
      <w:pPr>
        <w:pStyle w:val="ListParagraph"/>
        <w:numPr>
          <w:ilvl w:val="0"/>
          <w:numId w:val="35"/>
        </w:numPr>
        <w:spacing w:after="120" w:line="252" w:lineRule="auto"/>
        <w:ind w:hanging="295"/>
        <w:jc w:val="both"/>
        <w:rPr>
          <w:rFonts w:ascii="Times New Roman" w:hAnsi="Times New Roman"/>
          <w:sz w:val="24"/>
          <w:szCs w:val="24"/>
          <w:lang w:eastAsia="lv-LV"/>
        </w:rPr>
      </w:pPr>
      <w:r w:rsidRPr="00420AC5">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68C2B7F2" w14:textId="77777777" w:rsidR="003312C6" w:rsidRPr="00420AC5" w:rsidRDefault="003312C6" w:rsidP="00581FE6">
      <w:pPr>
        <w:pStyle w:val="ListParagraph"/>
        <w:numPr>
          <w:ilvl w:val="0"/>
          <w:numId w:val="35"/>
        </w:numPr>
        <w:spacing w:after="120" w:line="252" w:lineRule="auto"/>
        <w:ind w:hanging="295"/>
        <w:jc w:val="both"/>
        <w:rPr>
          <w:rFonts w:ascii="Times New Roman" w:hAnsi="Times New Roman"/>
          <w:sz w:val="24"/>
          <w:szCs w:val="24"/>
          <w:lang w:eastAsia="lv-LV"/>
        </w:rPr>
      </w:pPr>
      <w:r w:rsidRPr="00420AC5">
        <w:rPr>
          <w:rFonts w:ascii="Times New Roman" w:hAnsi="Times New Roman"/>
          <w:sz w:val="24"/>
          <w:szCs w:val="24"/>
          <w:lang w:eastAsia="lv-LV"/>
        </w:rPr>
        <w:t>trauksmes celšanas sistēmu;</w:t>
      </w:r>
    </w:p>
    <w:p w14:paraId="11179AC8" w14:textId="77777777" w:rsidR="003312C6" w:rsidRPr="00420AC5" w:rsidRDefault="003312C6" w:rsidP="00581FE6">
      <w:pPr>
        <w:pStyle w:val="ListParagraph"/>
        <w:numPr>
          <w:ilvl w:val="0"/>
          <w:numId w:val="35"/>
        </w:numPr>
        <w:spacing w:after="120" w:line="252" w:lineRule="auto"/>
        <w:ind w:left="993" w:hanging="284"/>
        <w:jc w:val="both"/>
        <w:rPr>
          <w:rFonts w:ascii="Times New Roman" w:hAnsi="Times New Roman"/>
          <w:sz w:val="24"/>
          <w:szCs w:val="24"/>
          <w:lang w:eastAsia="lv-LV"/>
        </w:rPr>
      </w:pPr>
      <w:r w:rsidRPr="00420AC5">
        <w:rPr>
          <w:rFonts w:ascii="Times New Roman" w:hAnsi="Times New Roman"/>
          <w:sz w:val="24"/>
          <w:szCs w:val="24"/>
          <w:lang w:eastAsia="lv-LV"/>
        </w:rPr>
        <w:t>procedūru disciplināratbildības piemērošanai;</w:t>
      </w:r>
    </w:p>
    <w:p w14:paraId="5199924B" w14:textId="77777777" w:rsidR="003312C6" w:rsidRPr="00420AC5" w:rsidRDefault="003312C6" w:rsidP="00581FE6">
      <w:pPr>
        <w:pStyle w:val="ListParagraph"/>
        <w:numPr>
          <w:ilvl w:val="0"/>
          <w:numId w:val="35"/>
        </w:numPr>
        <w:spacing w:after="120" w:line="252" w:lineRule="auto"/>
        <w:ind w:left="993" w:hanging="284"/>
        <w:jc w:val="both"/>
        <w:rPr>
          <w:rFonts w:ascii="Times New Roman" w:hAnsi="Times New Roman"/>
          <w:sz w:val="24"/>
          <w:szCs w:val="24"/>
          <w:lang w:eastAsia="lv-LV"/>
        </w:rPr>
      </w:pPr>
      <w:r w:rsidRPr="00420AC5">
        <w:rPr>
          <w:rFonts w:ascii="Times New Roman" w:hAnsi="Times New Roman"/>
          <w:i/>
          <w:iCs/>
        </w:rPr>
        <w:t xml:space="preserve"> </w:t>
      </w:r>
      <w:r w:rsidRPr="00420AC5">
        <w:rPr>
          <w:rFonts w:ascii="Times New Roman" w:eastAsia="Times New Roman" w:hAnsi="Times New Roman"/>
          <w:sz w:val="24"/>
          <w:szCs w:val="24"/>
        </w:rPr>
        <w:t>ziņošanas mehānismu kompetentajām iestādēm par potenciāliem administratīviem vai kriminālpārkāpumiem</w:t>
      </w:r>
      <w:r w:rsidRPr="00420AC5">
        <w:rPr>
          <w:rFonts w:ascii="Times New Roman" w:hAnsi="Times New Roman"/>
          <w:sz w:val="24"/>
          <w:szCs w:val="24"/>
          <w:lang w:eastAsia="lv-LV"/>
        </w:rPr>
        <w:t>.</w:t>
      </w:r>
    </w:p>
    <w:p w14:paraId="5E8E284E" w14:textId="77777777" w:rsidR="00A337CD" w:rsidRDefault="00A337CD" w:rsidP="00E52ADE"/>
    <w:p w14:paraId="4CC28803" w14:textId="77777777" w:rsidR="00DA6B9B" w:rsidRPr="00420AC5" w:rsidRDefault="00DA6B9B" w:rsidP="00E52ADE"/>
    <w:p w14:paraId="2980F851" w14:textId="658947A3" w:rsidR="009E54D4" w:rsidRPr="00420AC5" w:rsidRDefault="00AC5142" w:rsidP="00F03616">
      <w:pPr>
        <w:pStyle w:val="Heading3"/>
        <w:spacing w:before="0" w:beforeAutospacing="0" w:after="0" w:afterAutospacing="0"/>
        <w:jc w:val="both"/>
        <w:rPr>
          <w:rFonts w:eastAsia="Times New Roman"/>
          <w:sz w:val="28"/>
          <w:szCs w:val="28"/>
        </w:rPr>
      </w:pPr>
      <w:r w:rsidRPr="00420AC5">
        <w:rPr>
          <w:rFonts w:eastAsia="Times New Roman"/>
          <w:sz w:val="28"/>
          <w:szCs w:val="28"/>
        </w:rPr>
        <w:t>Apliecinājumi, kas jāaizpilda, ja attiecināms</w:t>
      </w:r>
    </w:p>
    <w:p w14:paraId="0E9007F7" w14:textId="77777777" w:rsidR="007B76E1" w:rsidRPr="00420AC5" w:rsidRDefault="007B76E1" w:rsidP="007B76E1">
      <w:pPr>
        <w:jc w:val="both"/>
        <w:rPr>
          <w:i/>
          <w:iCs/>
          <w:color w:val="0000FF"/>
        </w:rPr>
      </w:pPr>
      <w:r w:rsidRPr="00420AC5">
        <w:rPr>
          <w:i/>
          <w:iCs/>
          <w:color w:val="0000FF"/>
        </w:rPr>
        <w:t>Šajā pasākumā nav paredzēti apliecinājumi, kas jāaizpilda, ja attiecināms.</w:t>
      </w:r>
    </w:p>
    <w:p w14:paraId="04601E84" w14:textId="19A5F40B" w:rsidR="009E54D4" w:rsidRPr="00420AC5" w:rsidRDefault="009E54D4" w:rsidP="007B76E1">
      <w:pPr>
        <w:pStyle w:val="NormalWeb"/>
        <w:spacing w:before="0" w:beforeAutospacing="0" w:after="0" w:afterAutospacing="0"/>
        <w:jc w:val="both"/>
        <w:rPr>
          <w:i/>
          <w:iCs/>
          <w:color w:val="FF0000"/>
        </w:rPr>
      </w:pPr>
    </w:p>
    <w:sectPr w:rsidR="009E54D4" w:rsidRPr="00420AC5"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8AA5" w14:textId="77777777" w:rsidR="0001351F" w:rsidRDefault="0001351F">
      <w:r>
        <w:separator/>
      </w:r>
    </w:p>
  </w:endnote>
  <w:endnote w:type="continuationSeparator" w:id="0">
    <w:p w14:paraId="4EDED2B7" w14:textId="77777777" w:rsidR="0001351F" w:rsidRDefault="0001351F">
      <w:r>
        <w:continuationSeparator/>
      </w:r>
    </w:p>
  </w:endnote>
  <w:endnote w:type="continuationNotice" w:id="1">
    <w:p w14:paraId="10BF1895" w14:textId="77777777" w:rsidR="0001351F" w:rsidRDefault="00013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ヒラギノ角ゴ Pro W3">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3B4AA" w14:textId="77777777" w:rsidR="0001351F" w:rsidRDefault="0001351F">
      <w:r>
        <w:separator/>
      </w:r>
    </w:p>
  </w:footnote>
  <w:footnote w:type="continuationSeparator" w:id="0">
    <w:p w14:paraId="62AB2A9F" w14:textId="77777777" w:rsidR="0001351F" w:rsidRDefault="0001351F">
      <w:r>
        <w:continuationSeparator/>
      </w:r>
    </w:p>
  </w:footnote>
  <w:footnote w:type="continuationNotice" w:id="1">
    <w:p w14:paraId="167C2DC2" w14:textId="77777777" w:rsidR="0001351F" w:rsidRDefault="0001351F"/>
  </w:footnote>
  <w:footnote w:id="2">
    <w:p w14:paraId="4A1B87EB" w14:textId="02481807" w:rsidR="00AB0F1B" w:rsidRPr="00AB0F1B" w:rsidRDefault="00AB0F1B">
      <w:pPr>
        <w:pStyle w:val="FootnoteText"/>
      </w:pPr>
      <w:r>
        <w:rPr>
          <w:rStyle w:val="FootnoteReference"/>
        </w:rPr>
        <w:footnoteRef/>
      </w:r>
      <w:r>
        <w:t xml:space="preserve"> </w:t>
      </w:r>
      <w:r>
        <w:rPr>
          <w:rStyle w:val="normaltextrun"/>
          <w:color w:val="000000"/>
          <w:shd w:val="clear" w:color="auto" w:fill="FFFFFF"/>
        </w:rPr>
        <w:t>2023.gadā personām bez atvieglojumiem </w:t>
      </w:r>
      <w:proofErr w:type="spellStart"/>
      <w:r>
        <w:rPr>
          <w:rStyle w:val="normaltextrun"/>
          <w:color w:val="000000"/>
          <w:shd w:val="clear" w:color="auto" w:fill="FFFFFF"/>
        </w:rPr>
        <w:t>VSAOIdd</w:t>
      </w:r>
      <w:proofErr w:type="spellEnd"/>
      <w:r>
        <w:rPr>
          <w:rStyle w:val="normaltextrun"/>
          <w:color w:val="000000"/>
          <w:shd w:val="clear" w:color="auto" w:fill="FFFFFF"/>
        </w:rPr>
        <w:t> likme ir 23,59%, valsts vecuma pensijas saņēmējiem - 20,77%, izdienas pensiju saņēmējiem un valsts speciālās pensijas saņēmējiem (ar invaliditāti) - 21,94%. Avots: </w:t>
      </w:r>
      <w:hyperlink r:id="rId1" w:tgtFrame="_blank" w:history="1">
        <w:r>
          <w:rPr>
            <w:rStyle w:val="normaltextrun"/>
            <w:color w:val="0563C1"/>
            <w:u w:val="single"/>
            <w:shd w:val="clear" w:color="auto" w:fill="FFFFFF"/>
          </w:rPr>
          <w:t>https://www.vid.gov.lv/lv/valsts-socialas-apdrosinasanas-obligato-iemaksu-likmes</w:t>
        </w:r>
      </w:hyperlink>
      <w:r>
        <w:rPr>
          <w:rStyle w:val="normaltextrun"/>
          <w:color w:val="000000"/>
          <w:shd w:val="clear" w:color="auto" w:fill="FFFFFF"/>
        </w:rPr>
        <w:t>  </w:t>
      </w:r>
      <w:r>
        <w:rPr>
          <w:rStyle w:val="eop"/>
          <w:color w:val="000000"/>
          <w:shd w:val="clear" w:color="auto" w:fill="FFFFFF"/>
        </w:rPr>
        <w:t> </w:t>
      </w:r>
    </w:p>
  </w:footnote>
  <w:footnote w:id="3">
    <w:p w14:paraId="64A006FD" w14:textId="757BFCA4" w:rsidR="008431D9" w:rsidRPr="008431D9" w:rsidRDefault="008431D9">
      <w:pPr>
        <w:pStyle w:val="FootnoteText"/>
      </w:pPr>
      <w:r>
        <w:rPr>
          <w:rStyle w:val="FootnoteReference"/>
        </w:rPr>
        <w:footnoteRef/>
      </w:r>
      <w:r>
        <w:t xml:space="preserve"> </w:t>
      </w:r>
      <w:hyperlink r:id="rId2" w:history="1">
        <w:r w:rsidR="00E5190A">
          <w:rPr>
            <w:rStyle w:val="Hyperlink"/>
            <w:sz w:val="18"/>
            <w:szCs w:val="18"/>
          </w:rPr>
          <w:t>Eiropas Parlamenta un Padomes Regula (ES) 2021/1060</w:t>
        </w:r>
        <w:r w:rsidR="009D08AC">
          <w:rPr>
            <w:rStyle w:val="Hyperlink"/>
            <w:sz w:val="18"/>
            <w:szCs w:val="18"/>
          </w:rPr>
          <w:t xml:space="preserve"> (2021. gada 24. jūnijs)</w:t>
        </w:r>
        <w:r w:rsidR="00E5190A">
          <w:rPr>
            <w:rStyle w:val="Hyperlink"/>
            <w:sz w:val="18"/>
            <w:szCs w:val="18"/>
          </w:rPr>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4">
    <w:p w14:paraId="728562DA" w14:textId="574803AD" w:rsidR="00053540" w:rsidRDefault="00053540" w:rsidP="00053540">
      <w:pPr>
        <w:pStyle w:val="FootnoteText"/>
      </w:pPr>
      <w:r>
        <w:rPr>
          <w:rStyle w:val="FootnoteReference"/>
        </w:rPr>
        <w:footnoteRef/>
      </w:r>
      <w:r>
        <w:t xml:space="preserve"> </w:t>
      </w:r>
      <w:r>
        <w:t>H</w:t>
      </w:r>
      <w:r w:rsidRPr="007A0F7B">
        <w:t>orizontāl</w:t>
      </w:r>
      <w:r>
        <w:t>ais</w:t>
      </w:r>
      <w:r w:rsidRPr="007A0F7B">
        <w:t xml:space="preserve"> princip</w:t>
      </w:r>
      <w:r>
        <w:t>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r w:rsidR="00C54F38">
        <w:t xml:space="preserve">. Vadlīnijas pieejamas: </w:t>
      </w:r>
      <w:hyperlink r:id="rId3" w:history="1">
        <w:r w:rsidR="00C54F38">
          <w:rPr>
            <w:rStyle w:val="Hyperlink"/>
          </w:rPr>
          <w:t>https://www.lm.gov.lv/lv/vadlinijas-horizontala-principa-vienlidziba-ieklausana-nediskriminacija-un-pamattiesibu-ieverosana-istenosanai-un-uzraudzibai-2021-2027</w:t>
        </w:r>
      </w:hyperlink>
    </w:p>
  </w:footnote>
  <w:footnote w:id="5">
    <w:p w14:paraId="5A83A3F9" w14:textId="77777777" w:rsidR="00395107" w:rsidRPr="00370C27" w:rsidRDefault="00395107" w:rsidP="00395107">
      <w:pPr>
        <w:pStyle w:val="FootnoteText"/>
      </w:pPr>
      <w:r>
        <w:rPr>
          <w:rStyle w:val="FootnoteReference"/>
        </w:rPr>
        <w:footnoteRef/>
      </w:r>
      <w:r>
        <w:t xml:space="preserve"> </w:t>
      </w:r>
      <w:r w:rsidRPr="0054317F">
        <w:rPr>
          <w:sz w:val="18"/>
          <w:szCs w:val="18"/>
        </w:rPr>
        <w:t xml:space="preserve">Vizuālās identitātes prasības un paraugi iekļauti Eiropas Savienības fondu 2021.–2027. gada plānošanas perioda un Atveseļošanas fonda komunikācijas un dizaina vadlīnijās. Pieejamas: Esfondi.lv: </w:t>
      </w:r>
      <w:r w:rsidRPr="00D96D4C">
        <w:rPr>
          <w:rStyle w:val="Hyperlink"/>
          <w:rFonts w:eastAsia="ヒラギノ角ゴ Pro W3"/>
          <w:sz w:val="18"/>
          <w:szCs w:val="18"/>
        </w:rPr>
        <w:t>https://www.esfondi.lv/normativie-akti-un-dokumenti/2021-2027-planosanas-periods/komunikacijas-un-dizaina-vadlinijas</w:t>
      </w:r>
    </w:p>
  </w:footnote>
  <w:footnote w:id="6">
    <w:p w14:paraId="48A6595E" w14:textId="05812529" w:rsidR="004E6161" w:rsidRDefault="004E6161" w:rsidP="002A2D45">
      <w:pPr>
        <w:pStyle w:val="FootnoteText"/>
        <w:jc w:val="both"/>
      </w:pPr>
      <w:r>
        <w:rPr>
          <w:rStyle w:val="FootnoteReference"/>
        </w:rPr>
        <w:footnoteRef/>
      </w:r>
      <w:r>
        <w:t xml:space="preserve"> </w:t>
      </w:r>
      <w:r>
        <w:t xml:space="preserve">Atbildīgās iestādes izstrādātā personāla izmaksu vienotās likmes un tās piemērošanas metodika, kas pēc apstiprināšanas tiks publicēta </w:t>
      </w:r>
      <w:r w:rsidR="007F1500">
        <w:t xml:space="preserve">ES fondu </w:t>
      </w:r>
      <w:r>
        <w:t xml:space="preserve">tīmekļa vietnē </w:t>
      </w:r>
      <w:hyperlink r:id="rId4" w:history="1">
        <w:r>
          <w:rPr>
            <w:rStyle w:val="Hyperlink"/>
          </w:rPr>
          <w:t>https://www.esfondi.lv/normativie-akti-un-dokumenti/2021-2027-planosanas-periods</w:t>
        </w:r>
      </w:hyperlink>
      <w:r>
        <w:t xml:space="preserve"> sadaļas “</w:t>
      </w:r>
      <w:r w:rsidR="007F1500">
        <w:t>Normatīvie akti un dokumenti</w:t>
      </w:r>
      <w:r>
        <w:t xml:space="preserve">” </w:t>
      </w:r>
      <w:proofErr w:type="spellStart"/>
      <w:r>
        <w:t>apakšsadaļas</w:t>
      </w:r>
      <w:proofErr w:type="spellEnd"/>
      <w:r>
        <w:t xml:space="preserve"> </w:t>
      </w:r>
      <w:r w:rsidR="008C6B21">
        <w:t>“</w:t>
      </w:r>
      <w:r w:rsidR="008C6B21" w:rsidRPr="008C6B21">
        <w:t>2021. - 2027. gada plānošanas periods</w:t>
      </w:r>
      <w:r w:rsidR="00721E80">
        <w:t>”</w:t>
      </w:r>
      <w:r w:rsidR="008C6B21" w:rsidRPr="008C6B21">
        <w:t xml:space="preserve"> </w:t>
      </w:r>
      <w:r w:rsidR="00721E80">
        <w:t xml:space="preserve">iedaļā </w:t>
      </w:r>
      <w:r>
        <w:t xml:space="preserve">“Vadlīnijas un skaidrojumi”  </w:t>
      </w:r>
      <w:r w:rsidR="00721E80">
        <w:t xml:space="preserve">zem </w:t>
      </w:r>
      <w:r>
        <w:t xml:space="preserve">“Atbildīgo iestāžu izstrādātās vienkāršoto izmaksu metodikas”.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1B14C4"/>
    <w:multiLevelType w:val="hybridMultilevel"/>
    <w:tmpl w:val="72BC081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3068F9B"/>
    <w:multiLevelType w:val="hybridMultilevel"/>
    <w:tmpl w:val="AFE6A36A"/>
    <w:lvl w:ilvl="0" w:tplc="A3F6C01A">
      <w:start w:val="2"/>
      <w:numFmt w:val="lowerLetter"/>
      <w:lvlText w:val="%1)"/>
      <w:lvlJc w:val="left"/>
      <w:pPr>
        <w:ind w:left="720" w:hanging="360"/>
      </w:pPr>
    </w:lvl>
    <w:lvl w:ilvl="1" w:tplc="59C0B770">
      <w:start w:val="1"/>
      <w:numFmt w:val="lowerLetter"/>
      <w:lvlText w:val="%2."/>
      <w:lvlJc w:val="left"/>
      <w:pPr>
        <w:ind w:left="1440" w:hanging="360"/>
      </w:pPr>
    </w:lvl>
    <w:lvl w:ilvl="2" w:tplc="F2BE0A14">
      <w:start w:val="1"/>
      <w:numFmt w:val="lowerRoman"/>
      <w:lvlText w:val="%3."/>
      <w:lvlJc w:val="right"/>
      <w:pPr>
        <w:ind w:left="2160" w:hanging="180"/>
      </w:pPr>
    </w:lvl>
    <w:lvl w:ilvl="3" w:tplc="2132F548">
      <w:start w:val="1"/>
      <w:numFmt w:val="decimal"/>
      <w:lvlText w:val="%4."/>
      <w:lvlJc w:val="left"/>
      <w:pPr>
        <w:ind w:left="2880" w:hanging="360"/>
      </w:pPr>
    </w:lvl>
    <w:lvl w:ilvl="4" w:tplc="9516E7EA">
      <w:start w:val="1"/>
      <w:numFmt w:val="lowerLetter"/>
      <w:lvlText w:val="%5."/>
      <w:lvlJc w:val="left"/>
      <w:pPr>
        <w:ind w:left="3600" w:hanging="360"/>
      </w:pPr>
    </w:lvl>
    <w:lvl w:ilvl="5" w:tplc="813EC094">
      <w:start w:val="1"/>
      <w:numFmt w:val="lowerRoman"/>
      <w:lvlText w:val="%6."/>
      <w:lvlJc w:val="right"/>
      <w:pPr>
        <w:ind w:left="4320" w:hanging="180"/>
      </w:pPr>
    </w:lvl>
    <w:lvl w:ilvl="6" w:tplc="7C7E56B2">
      <w:start w:val="1"/>
      <w:numFmt w:val="decimal"/>
      <w:lvlText w:val="%7."/>
      <w:lvlJc w:val="left"/>
      <w:pPr>
        <w:ind w:left="5040" w:hanging="360"/>
      </w:pPr>
    </w:lvl>
    <w:lvl w:ilvl="7" w:tplc="661812CE">
      <w:start w:val="1"/>
      <w:numFmt w:val="lowerLetter"/>
      <w:lvlText w:val="%8."/>
      <w:lvlJc w:val="left"/>
      <w:pPr>
        <w:ind w:left="5760" w:hanging="360"/>
      </w:pPr>
    </w:lvl>
    <w:lvl w:ilvl="8" w:tplc="DB9CA212">
      <w:start w:val="1"/>
      <w:numFmt w:val="lowerRoman"/>
      <w:lvlText w:val="%9."/>
      <w:lvlJc w:val="right"/>
      <w:pPr>
        <w:ind w:left="6480" w:hanging="180"/>
      </w:pPr>
    </w:lvl>
  </w:abstractNum>
  <w:abstractNum w:abstractNumId="3" w15:restartNumberingAfterBreak="0">
    <w:nsid w:val="04305F5A"/>
    <w:multiLevelType w:val="hybridMultilevel"/>
    <w:tmpl w:val="5CF2124E"/>
    <w:lvl w:ilvl="0" w:tplc="CC9870E2">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5454BF6"/>
    <w:multiLevelType w:val="hybridMultilevel"/>
    <w:tmpl w:val="E0AA97A2"/>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4C7089"/>
    <w:multiLevelType w:val="hybridMultilevel"/>
    <w:tmpl w:val="C592140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72A68EE"/>
    <w:multiLevelType w:val="hybridMultilevel"/>
    <w:tmpl w:val="1B0628F4"/>
    <w:lvl w:ilvl="0" w:tplc="9708B582">
      <w:start w:val="1"/>
      <w:numFmt w:val="decimal"/>
      <w:lvlText w:val="%1."/>
      <w:lvlJc w:val="left"/>
      <w:pPr>
        <w:ind w:left="720" w:hanging="360"/>
      </w:pPr>
    </w:lvl>
    <w:lvl w:ilvl="1" w:tplc="E93AD360">
      <w:start w:val="1"/>
      <w:numFmt w:val="lowerLetter"/>
      <w:lvlText w:val="%2."/>
      <w:lvlJc w:val="left"/>
      <w:pPr>
        <w:ind w:left="1440" w:hanging="360"/>
      </w:pPr>
    </w:lvl>
    <w:lvl w:ilvl="2" w:tplc="89E0EAC8">
      <w:start w:val="1"/>
      <w:numFmt w:val="lowerRoman"/>
      <w:lvlText w:val="%3."/>
      <w:lvlJc w:val="right"/>
      <w:pPr>
        <w:ind w:left="2160" w:hanging="180"/>
      </w:pPr>
    </w:lvl>
    <w:lvl w:ilvl="3" w:tplc="BAF84998">
      <w:start w:val="1"/>
      <w:numFmt w:val="decimal"/>
      <w:lvlText w:val="%4."/>
      <w:lvlJc w:val="left"/>
      <w:pPr>
        <w:ind w:left="2880" w:hanging="360"/>
      </w:pPr>
    </w:lvl>
    <w:lvl w:ilvl="4" w:tplc="9A66C66C">
      <w:start w:val="1"/>
      <w:numFmt w:val="lowerLetter"/>
      <w:lvlText w:val="%5."/>
      <w:lvlJc w:val="left"/>
      <w:pPr>
        <w:ind w:left="3600" w:hanging="360"/>
      </w:pPr>
    </w:lvl>
    <w:lvl w:ilvl="5" w:tplc="CA687490">
      <w:start w:val="1"/>
      <w:numFmt w:val="lowerRoman"/>
      <w:lvlText w:val="%6."/>
      <w:lvlJc w:val="right"/>
      <w:pPr>
        <w:ind w:left="4320" w:hanging="180"/>
      </w:pPr>
    </w:lvl>
    <w:lvl w:ilvl="6" w:tplc="4E8E034A">
      <w:start w:val="1"/>
      <w:numFmt w:val="decimal"/>
      <w:lvlText w:val="%7."/>
      <w:lvlJc w:val="left"/>
      <w:pPr>
        <w:ind w:left="5040" w:hanging="360"/>
      </w:pPr>
    </w:lvl>
    <w:lvl w:ilvl="7" w:tplc="7C6EEA0C">
      <w:start w:val="1"/>
      <w:numFmt w:val="lowerLetter"/>
      <w:lvlText w:val="%8."/>
      <w:lvlJc w:val="left"/>
      <w:pPr>
        <w:ind w:left="5760" w:hanging="360"/>
      </w:pPr>
    </w:lvl>
    <w:lvl w:ilvl="8" w:tplc="7FE4E5EA">
      <w:start w:val="1"/>
      <w:numFmt w:val="lowerRoman"/>
      <w:lvlText w:val="%9."/>
      <w:lvlJc w:val="right"/>
      <w:pPr>
        <w:ind w:left="6480" w:hanging="180"/>
      </w:pPr>
    </w:lvl>
  </w:abstractNum>
  <w:abstractNum w:abstractNumId="7" w15:restartNumberingAfterBreak="0">
    <w:nsid w:val="078064E2"/>
    <w:multiLevelType w:val="hybridMultilevel"/>
    <w:tmpl w:val="FDD81262"/>
    <w:lvl w:ilvl="0" w:tplc="04260001">
      <w:start w:val="1"/>
      <w:numFmt w:val="bullet"/>
      <w:lvlText w:val=""/>
      <w:lvlJc w:val="left"/>
      <w:pPr>
        <w:ind w:left="360" w:hanging="360"/>
      </w:pPr>
      <w:rPr>
        <w:rFonts w:ascii="Symbol" w:hAnsi="Symbol" w:hint="default"/>
        <w:color w:val="0000FF"/>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082C39D0"/>
    <w:multiLevelType w:val="hybridMultilevel"/>
    <w:tmpl w:val="E8500064"/>
    <w:lvl w:ilvl="0" w:tplc="FF10C172">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C907FC7"/>
    <w:multiLevelType w:val="multilevel"/>
    <w:tmpl w:val="85BE640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0D9E0894"/>
    <w:multiLevelType w:val="hybridMultilevel"/>
    <w:tmpl w:val="8370C2C4"/>
    <w:lvl w:ilvl="0" w:tplc="95D244E6">
      <w:start w:val="2020"/>
      <w:numFmt w:val="bullet"/>
      <w:lvlText w:val="-"/>
      <w:lvlJc w:val="left"/>
      <w:pPr>
        <w:ind w:left="1080" w:hanging="360"/>
      </w:pPr>
      <w:rPr>
        <w:rFonts w:ascii="Franklin Gothic Book" w:eastAsia="Times New Roman" w:hAnsi="Franklin Gothic Book" w:cs="Times New Roman"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57D9984"/>
    <w:multiLevelType w:val="hybridMultilevel"/>
    <w:tmpl w:val="A98E40B6"/>
    <w:lvl w:ilvl="0" w:tplc="0E0EB538">
      <w:start w:val="1"/>
      <w:numFmt w:val="decimal"/>
      <w:lvlText w:val="%1."/>
      <w:lvlJc w:val="left"/>
      <w:pPr>
        <w:ind w:left="720" w:hanging="360"/>
      </w:pPr>
    </w:lvl>
    <w:lvl w:ilvl="1" w:tplc="95DCC80E">
      <w:start w:val="1"/>
      <w:numFmt w:val="lowerLetter"/>
      <w:lvlText w:val="%2."/>
      <w:lvlJc w:val="left"/>
      <w:pPr>
        <w:ind w:left="1440" w:hanging="360"/>
      </w:pPr>
    </w:lvl>
    <w:lvl w:ilvl="2" w:tplc="4D5ADFF6">
      <w:start w:val="1"/>
      <w:numFmt w:val="lowerRoman"/>
      <w:lvlText w:val="%3."/>
      <w:lvlJc w:val="right"/>
      <w:pPr>
        <w:ind w:left="2160" w:hanging="180"/>
      </w:pPr>
    </w:lvl>
    <w:lvl w:ilvl="3" w:tplc="97E2440A">
      <w:start w:val="1"/>
      <w:numFmt w:val="decimal"/>
      <w:lvlText w:val="%4."/>
      <w:lvlJc w:val="left"/>
      <w:pPr>
        <w:ind w:left="2880" w:hanging="360"/>
      </w:pPr>
    </w:lvl>
    <w:lvl w:ilvl="4" w:tplc="972AD004">
      <w:start w:val="1"/>
      <w:numFmt w:val="lowerLetter"/>
      <w:lvlText w:val="%5."/>
      <w:lvlJc w:val="left"/>
      <w:pPr>
        <w:ind w:left="3600" w:hanging="360"/>
      </w:pPr>
    </w:lvl>
    <w:lvl w:ilvl="5" w:tplc="D0922878">
      <w:start w:val="1"/>
      <w:numFmt w:val="lowerRoman"/>
      <w:lvlText w:val="%6."/>
      <w:lvlJc w:val="right"/>
      <w:pPr>
        <w:ind w:left="4320" w:hanging="180"/>
      </w:pPr>
    </w:lvl>
    <w:lvl w:ilvl="6" w:tplc="D308564E">
      <w:start w:val="1"/>
      <w:numFmt w:val="decimal"/>
      <w:lvlText w:val="%7."/>
      <w:lvlJc w:val="left"/>
      <w:pPr>
        <w:ind w:left="5040" w:hanging="360"/>
      </w:pPr>
    </w:lvl>
    <w:lvl w:ilvl="7" w:tplc="849CBFFA">
      <w:start w:val="1"/>
      <w:numFmt w:val="lowerLetter"/>
      <w:lvlText w:val="%8."/>
      <w:lvlJc w:val="left"/>
      <w:pPr>
        <w:ind w:left="5760" w:hanging="360"/>
      </w:pPr>
    </w:lvl>
    <w:lvl w:ilvl="8" w:tplc="4C6C38DC">
      <w:start w:val="1"/>
      <w:numFmt w:val="lowerRoman"/>
      <w:lvlText w:val="%9."/>
      <w:lvlJc w:val="right"/>
      <w:pPr>
        <w:ind w:left="6480" w:hanging="180"/>
      </w:pPr>
    </w:lvl>
  </w:abstractNum>
  <w:abstractNum w:abstractNumId="12" w15:restartNumberingAfterBreak="0">
    <w:nsid w:val="16172BA9"/>
    <w:multiLevelType w:val="hybridMultilevel"/>
    <w:tmpl w:val="FFFFFFFF"/>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66C6438"/>
    <w:multiLevelType w:val="hybridMultilevel"/>
    <w:tmpl w:val="FC5AAF9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69C187D"/>
    <w:multiLevelType w:val="hybridMultilevel"/>
    <w:tmpl w:val="4AA63D4A"/>
    <w:lvl w:ilvl="0" w:tplc="F0021BF0">
      <w:start w:val="1"/>
      <w:numFmt w:val="bullet"/>
      <w:lvlText w:val="!"/>
      <w:lvlJc w:val="left"/>
      <w:pPr>
        <w:ind w:left="114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5" w15:restartNumberingAfterBreak="0">
    <w:nsid w:val="1D090F0D"/>
    <w:multiLevelType w:val="hybridMultilevel"/>
    <w:tmpl w:val="75F23B5E"/>
    <w:lvl w:ilvl="0" w:tplc="EAA8ED24">
      <w:numFmt w:val="bullet"/>
      <w:lvlText w:val="•"/>
      <w:lvlJc w:val="left"/>
      <w:pPr>
        <w:ind w:left="720" w:hanging="360"/>
      </w:pPr>
      <w:rPr>
        <w:rFonts w:ascii="Times New Roman" w:eastAsiaTheme="minorEastAsia" w:hAnsi="Times New Roman" w:cs="Times New Roman" w:hint="default"/>
        <w:color w:val="767171" w:themeColor="background2"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294450B"/>
    <w:multiLevelType w:val="hybridMultilevel"/>
    <w:tmpl w:val="AC361BD8"/>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3523432"/>
    <w:multiLevelType w:val="multilevel"/>
    <w:tmpl w:val="37AAF80E"/>
    <w:lvl w:ilvl="0">
      <w:start w:val="1"/>
      <w:numFmt w:val="decimal"/>
      <w:lvlText w:val="%1."/>
      <w:lvlJc w:val="left"/>
      <w:pPr>
        <w:ind w:left="720" w:hanging="360"/>
      </w:pPr>
      <w:rPr>
        <w:rFonts w:hint="default"/>
        <w:sz w:val="32"/>
        <w:szCs w:val="32"/>
      </w:rPr>
    </w:lvl>
    <w:lvl w:ilvl="1">
      <w:start w:val="3"/>
      <w:numFmt w:val="decimal"/>
      <w:isLgl/>
      <w:lvlText w:val="%1.%2."/>
      <w:lvlJc w:val="left"/>
      <w:pPr>
        <w:ind w:left="720" w:hanging="720"/>
      </w:pPr>
      <w:rPr>
        <w:rFonts w:hint="default"/>
        <w:i w:val="0"/>
        <w:iCs/>
        <w:color w:val="000000" w:themeColor="text1"/>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5200114"/>
    <w:multiLevelType w:val="hybridMultilevel"/>
    <w:tmpl w:val="1B0628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6331F71"/>
    <w:multiLevelType w:val="hybridMultilevel"/>
    <w:tmpl w:val="463A7C0A"/>
    <w:lvl w:ilvl="0" w:tplc="FBC09C76">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77A766B"/>
    <w:multiLevelType w:val="hybridMultilevel"/>
    <w:tmpl w:val="ABB82300"/>
    <w:lvl w:ilvl="0" w:tplc="1458D4C0">
      <w:start w:val="1"/>
      <w:numFmt w:val="lowerLetter"/>
      <w:lvlText w:val="%1)"/>
      <w:lvlJc w:val="left"/>
      <w:pPr>
        <w:ind w:left="720" w:hanging="360"/>
      </w:pPr>
    </w:lvl>
    <w:lvl w:ilvl="1" w:tplc="846EEA90">
      <w:start w:val="1"/>
      <w:numFmt w:val="lowerLetter"/>
      <w:lvlText w:val="%2."/>
      <w:lvlJc w:val="left"/>
      <w:pPr>
        <w:ind w:left="1440" w:hanging="360"/>
      </w:pPr>
    </w:lvl>
    <w:lvl w:ilvl="2" w:tplc="3A38E544">
      <w:start w:val="1"/>
      <w:numFmt w:val="lowerRoman"/>
      <w:lvlText w:val="%3."/>
      <w:lvlJc w:val="right"/>
      <w:pPr>
        <w:ind w:left="2160" w:hanging="180"/>
      </w:pPr>
    </w:lvl>
    <w:lvl w:ilvl="3" w:tplc="1BD04242">
      <w:start w:val="1"/>
      <w:numFmt w:val="decimal"/>
      <w:lvlText w:val="%4."/>
      <w:lvlJc w:val="left"/>
      <w:pPr>
        <w:ind w:left="2880" w:hanging="360"/>
      </w:pPr>
    </w:lvl>
    <w:lvl w:ilvl="4" w:tplc="368AA0A0">
      <w:start w:val="1"/>
      <w:numFmt w:val="lowerLetter"/>
      <w:lvlText w:val="%5."/>
      <w:lvlJc w:val="left"/>
      <w:pPr>
        <w:ind w:left="3600" w:hanging="360"/>
      </w:pPr>
    </w:lvl>
    <w:lvl w:ilvl="5" w:tplc="85126402">
      <w:start w:val="1"/>
      <w:numFmt w:val="lowerRoman"/>
      <w:lvlText w:val="%6."/>
      <w:lvlJc w:val="right"/>
      <w:pPr>
        <w:ind w:left="4320" w:hanging="180"/>
      </w:pPr>
    </w:lvl>
    <w:lvl w:ilvl="6" w:tplc="1C0EC696">
      <w:start w:val="1"/>
      <w:numFmt w:val="decimal"/>
      <w:lvlText w:val="%7."/>
      <w:lvlJc w:val="left"/>
      <w:pPr>
        <w:ind w:left="5040" w:hanging="360"/>
      </w:pPr>
    </w:lvl>
    <w:lvl w:ilvl="7" w:tplc="1174D472">
      <w:start w:val="1"/>
      <w:numFmt w:val="lowerLetter"/>
      <w:lvlText w:val="%8."/>
      <w:lvlJc w:val="left"/>
      <w:pPr>
        <w:ind w:left="5760" w:hanging="360"/>
      </w:pPr>
    </w:lvl>
    <w:lvl w:ilvl="8" w:tplc="A108587A">
      <w:start w:val="1"/>
      <w:numFmt w:val="lowerRoman"/>
      <w:lvlText w:val="%9."/>
      <w:lvlJc w:val="right"/>
      <w:pPr>
        <w:ind w:left="6480" w:hanging="180"/>
      </w:pPr>
    </w:lvl>
  </w:abstractNum>
  <w:abstractNum w:abstractNumId="23"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BB87F50"/>
    <w:multiLevelType w:val="hybridMultilevel"/>
    <w:tmpl w:val="C34A80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E6E5E7B"/>
    <w:multiLevelType w:val="hybridMultilevel"/>
    <w:tmpl w:val="91D8767E"/>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05C02B7"/>
    <w:multiLevelType w:val="hybridMultilevel"/>
    <w:tmpl w:val="1264F9A4"/>
    <w:lvl w:ilvl="0" w:tplc="CC9870E2">
      <w:start w:val="1"/>
      <w:numFmt w:val="bullet"/>
      <w:lvlText w:val="!"/>
      <w:lvlJc w:val="left"/>
      <w:pPr>
        <w:ind w:left="1080" w:hanging="360"/>
      </w:pPr>
      <w:rPr>
        <w:rFonts w:ascii="Cooper Black" w:hAnsi="Cooper Black" w:hint="default"/>
        <w:color w:val="0000FF"/>
        <w:sz w:val="24"/>
      </w:rPr>
    </w:lvl>
    <w:lvl w:ilvl="1" w:tplc="FFFFFFFF">
      <w:start w:val="1"/>
      <w:numFmt w:val="bullet"/>
      <w:lvlText w:val="o"/>
      <w:lvlJc w:val="left"/>
      <w:pPr>
        <w:ind w:left="1800" w:hanging="360"/>
      </w:pPr>
      <w:rPr>
        <w:rFonts w:ascii="Courier New" w:hAnsi="Courier New" w:cs="Times New Roman"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Times New Roman"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Times New Roman" w:hint="default"/>
      </w:rPr>
    </w:lvl>
    <w:lvl w:ilvl="8" w:tplc="FFFFFFFF">
      <w:start w:val="1"/>
      <w:numFmt w:val="bullet"/>
      <w:lvlText w:val=""/>
      <w:lvlJc w:val="left"/>
      <w:pPr>
        <w:ind w:left="6840" w:hanging="360"/>
      </w:pPr>
      <w:rPr>
        <w:rFonts w:ascii="Wingdings" w:hAnsi="Wingdings" w:hint="default"/>
      </w:rPr>
    </w:lvl>
  </w:abstractNum>
  <w:abstractNum w:abstractNumId="27" w15:restartNumberingAfterBreak="0">
    <w:nsid w:val="30626138"/>
    <w:multiLevelType w:val="hybridMultilevel"/>
    <w:tmpl w:val="D2545794"/>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1787CFF"/>
    <w:multiLevelType w:val="hybridMultilevel"/>
    <w:tmpl w:val="FC1C7C02"/>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320829AB"/>
    <w:multiLevelType w:val="hybridMultilevel"/>
    <w:tmpl w:val="A4AAA10A"/>
    <w:lvl w:ilvl="0" w:tplc="D7A21DD4">
      <w:start w:val="1"/>
      <w:numFmt w:val="bullet"/>
      <w:lvlText w:val=""/>
      <w:lvlJc w:val="left"/>
      <w:pPr>
        <w:ind w:left="72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3BCF3B3E"/>
    <w:multiLevelType w:val="hybridMultilevel"/>
    <w:tmpl w:val="1C5A2AE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45A0145"/>
    <w:multiLevelType w:val="hybridMultilevel"/>
    <w:tmpl w:val="FFFFFFFF"/>
    <w:lvl w:ilvl="0" w:tplc="0426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48C60A72"/>
    <w:multiLevelType w:val="hybridMultilevel"/>
    <w:tmpl w:val="0086669C"/>
    <w:lvl w:ilvl="0" w:tplc="04260001">
      <w:start w:val="1"/>
      <w:numFmt w:val="bullet"/>
      <w:lvlText w:val=""/>
      <w:lvlJc w:val="left"/>
      <w:pPr>
        <w:ind w:left="720" w:hanging="360"/>
      </w:pPr>
      <w:rPr>
        <w:rFonts w:ascii="Symbol" w:hAnsi="Symbol" w:hint="default"/>
        <w:color w:val="0000FF"/>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AD771F0"/>
    <w:multiLevelType w:val="hybridMultilevel"/>
    <w:tmpl w:val="992EEFE2"/>
    <w:lvl w:ilvl="0" w:tplc="E93AD360">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B705F4C"/>
    <w:multiLevelType w:val="hybridMultilevel"/>
    <w:tmpl w:val="A50C3A3C"/>
    <w:lvl w:ilvl="0" w:tplc="93E2E9D0">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4E77797A"/>
    <w:multiLevelType w:val="hybridMultilevel"/>
    <w:tmpl w:val="EC807152"/>
    <w:lvl w:ilvl="0" w:tplc="0426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4E86395E"/>
    <w:multiLevelType w:val="hybridMultilevel"/>
    <w:tmpl w:val="A5121DD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4FAD7246"/>
    <w:multiLevelType w:val="hybridMultilevel"/>
    <w:tmpl w:val="E5AEFA32"/>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4FC57564"/>
    <w:multiLevelType w:val="hybridMultilevel"/>
    <w:tmpl w:val="ECC261C4"/>
    <w:lvl w:ilvl="0" w:tplc="04260001">
      <w:start w:val="1"/>
      <w:numFmt w:val="bullet"/>
      <w:lvlText w:val=""/>
      <w:lvlJc w:val="left"/>
      <w:pPr>
        <w:ind w:left="753" w:hanging="360"/>
      </w:pPr>
      <w:rPr>
        <w:rFonts w:ascii="Symbol" w:hAnsi="Symbol" w:hint="default"/>
        <w:color w:val="0000FF"/>
        <w:sz w:val="24"/>
      </w:r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44"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29C64E2"/>
    <w:multiLevelType w:val="hybridMultilevel"/>
    <w:tmpl w:val="AF943062"/>
    <w:lvl w:ilvl="0" w:tplc="A1BC18EE">
      <w:start w:val="2020"/>
      <w:numFmt w:val="bullet"/>
      <w:lvlText w:val="-"/>
      <w:lvlJc w:val="left"/>
      <w:pPr>
        <w:ind w:left="720" w:hanging="360"/>
      </w:pPr>
      <w:rPr>
        <w:rFonts w:ascii="Franklin Gothic Book" w:eastAsia="Times New Roman" w:hAnsi="Franklin Gothic Book" w:cs="Times New Roman"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54D655DF"/>
    <w:multiLevelType w:val="hybridMultilevel"/>
    <w:tmpl w:val="6BFE8A56"/>
    <w:lvl w:ilvl="0" w:tplc="AF2EE502">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61707E5"/>
    <w:multiLevelType w:val="hybridMultilevel"/>
    <w:tmpl w:val="A86A878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98FFCAF"/>
    <w:multiLevelType w:val="hybridMultilevel"/>
    <w:tmpl w:val="C6A09428"/>
    <w:lvl w:ilvl="0" w:tplc="3AC04590">
      <w:start w:val="1"/>
      <w:numFmt w:val="decimal"/>
      <w:lvlText w:val="%1."/>
      <w:lvlJc w:val="left"/>
      <w:pPr>
        <w:ind w:left="720" w:hanging="360"/>
      </w:pPr>
    </w:lvl>
    <w:lvl w:ilvl="1" w:tplc="F90A80F2">
      <w:start w:val="1"/>
      <w:numFmt w:val="lowerLetter"/>
      <w:lvlText w:val="%2."/>
      <w:lvlJc w:val="left"/>
      <w:pPr>
        <w:ind w:left="1440" w:hanging="360"/>
      </w:pPr>
    </w:lvl>
    <w:lvl w:ilvl="2" w:tplc="2612CADE">
      <w:start w:val="1"/>
      <w:numFmt w:val="lowerRoman"/>
      <w:lvlText w:val="%3."/>
      <w:lvlJc w:val="right"/>
      <w:pPr>
        <w:ind w:left="2160" w:hanging="180"/>
      </w:pPr>
    </w:lvl>
    <w:lvl w:ilvl="3" w:tplc="648CD7E4">
      <w:start w:val="1"/>
      <w:numFmt w:val="decimal"/>
      <w:lvlText w:val="%4."/>
      <w:lvlJc w:val="left"/>
      <w:pPr>
        <w:ind w:left="2880" w:hanging="360"/>
      </w:pPr>
    </w:lvl>
    <w:lvl w:ilvl="4" w:tplc="01EE401C">
      <w:start w:val="1"/>
      <w:numFmt w:val="lowerLetter"/>
      <w:lvlText w:val="%5."/>
      <w:lvlJc w:val="left"/>
      <w:pPr>
        <w:ind w:left="3600" w:hanging="360"/>
      </w:pPr>
    </w:lvl>
    <w:lvl w:ilvl="5" w:tplc="BE12375E">
      <w:start w:val="1"/>
      <w:numFmt w:val="lowerRoman"/>
      <w:lvlText w:val="%6."/>
      <w:lvlJc w:val="right"/>
      <w:pPr>
        <w:ind w:left="4320" w:hanging="180"/>
      </w:pPr>
    </w:lvl>
    <w:lvl w:ilvl="6" w:tplc="76CCE4C4">
      <w:start w:val="1"/>
      <w:numFmt w:val="decimal"/>
      <w:lvlText w:val="%7."/>
      <w:lvlJc w:val="left"/>
      <w:pPr>
        <w:ind w:left="5040" w:hanging="360"/>
      </w:pPr>
    </w:lvl>
    <w:lvl w:ilvl="7" w:tplc="C34CC0CA">
      <w:start w:val="1"/>
      <w:numFmt w:val="lowerLetter"/>
      <w:lvlText w:val="%8."/>
      <w:lvlJc w:val="left"/>
      <w:pPr>
        <w:ind w:left="5760" w:hanging="360"/>
      </w:pPr>
    </w:lvl>
    <w:lvl w:ilvl="8" w:tplc="974E1576">
      <w:start w:val="1"/>
      <w:numFmt w:val="lowerRoman"/>
      <w:lvlText w:val="%9."/>
      <w:lvlJc w:val="right"/>
      <w:pPr>
        <w:ind w:left="6480" w:hanging="180"/>
      </w:pPr>
    </w:lvl>
  </w:abstractNum>
  <w:abstractNum w:abstractNumId="49" w15:restartNumberingAfterBreak="0">
    <w:nsid w:val="5F2137F1"/>
    <w:multiLevelType w:val="hybridMultilevel"/>
    <w:tmpl w:val="CD2235CA"/>
    <w:lvl w:ilvl="0" w:tplc="DBF00CB8">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0" w15:restartNumberingAfterBreak="0">
    <w:nsid w:val="5FBC009A"/>
    <w:multiLevelType w:val="hybridMultilevel"/>
    <w:tmpl w:val="0E8A365E"/>
    <w:lvl w:ilvl="0" w:tplc="0426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643693A"/>
    <w:multiLevelType w:val="hybridMultilevel"/>
    <w:tmpl w:val="5CC6A93E"/>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55" w15:restartNumberingAfterBreak="0">
    <w:nsid w:val="6CE7350E"/>
    <w:multiLevelType w:val="hybridMultilevel"/>
    <w:tmpl w:val="3376BB90"/>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6F501593"/>
    <w:multiLevelType w:val="hybridMultilevel"/>
    <w:tmpl w:val="05A28EFA"/>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6F6118EF"/>
    <w:multiLevelType w:val="hybridMultilevel"/>
    <w:tmpl w:val="2B8CE534"/>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6FE44BAC"/>
    <w:multiLevelType w:val="hybridMultilevel"/>
    <w:tmpl w:val="B210A5A2"/>
    <w:lvl w:ilvl="0" w:tplc="0426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9" w15:restartNumberingAfterBreak="0">
    <w:nsid w:val="701EA145"/>
    <w:multiLevelType w:val="hybridMultilevel"/>
    <w:tmpl w:val="CC30C6D8"/>
    <w:lvl w:ilvl="0" w:tplc="F1A0202E">
      <w:start w:val="3"/>
      <w:numFmt w:val="lowerLetter"/>
      <w:lvlText w:val="%1)"/>
      <w:lvlJc w:val="left"/>
      <w:pPr>
        <w:ind w:left="720" w:hanging="360"/>
      </w:pPr>
    </w:lvl>
    <w:lvl w:ilvl="1" w:tplc="103AE5F0">
      <w:start w:val="1"/>
      <w:numFmt w:val="lowerLetter"/>
      <w:lvlText w:val="%2."/>
      <w:lvlJc w:val="left"/>
      <w:pPr>
        <w:ind w:left="1440" w:hanging="360"/>
      </w:pPr>
    </w:lvl>
    <w:lvl w:ilvl="2" w:tplc="E4D8ADD6">
      <w:start w:val="1"/>
      <w:numFmt w:val="lowerRoman"/>
      <w:lvlText w:val="%3."/>
      <w:lvlJc w:val="right"/>
      <w:pPr>
        <w:ind w:left="2160" w:hanging="180"/>
      </w:pPr>
    </w:lvl>
    <w:lvl w:ilvl="3" w:tplc="92F67380">
      <w:start w:val="1"/>
      <w:numFmt w:val="decimal"/>
      <w:lvlText w:val="%4."/>
      <w:lvlJc w:val="left"/>
      <w:pPr>
        <w:ind w:left="2880" w:hanging="360"/>
      </w:pPr>
    </w:lvl>
    <w:lvl w:ilvl="4" w:tplc="9064FA1A">
      <w:start w:val="1"/>
      <w:numFmt w:val="lowerLetter"/>
      <w:lvlText w:val="%5."/>
      <w:lvlJc w:val="left"/>
      <w:pPr>
        <w:ind w:left="3600" w:hanging="360"/>
      </w:pPr>
    </w:lvl>
    <w:lvl w:ilvl="5" w:tplc="7BDC3C2A">
      <w:start w:val="1"/>
      <w:numFmt w:val="lowerRoman"/>
      <w:lvlText w:val="%6."/>
      <w:lvlJc w:val="right"/>
      <w:pPr>
        <w:ind w:left="4320" w:hanging="180"/>
      </w:pPr>
    </w:lvl>
    <w:lvl w:ilvl="6" w:tplc="731EBCA0">
      <w:start w:val="1"/>
      <w:numFmt w:val="decimal"/>
      <w:lvlText w:val="%7."/>
      <w:lvlJc w:val="left"/>
      <w:pPr>
        <w:ind w:left="5040" w:hanging="360"/>
      </w:pPr>
    </w:lvl>
    <w:lvl w:ilvl="7" w:tplc="DFDA2C4A">
      <w:start w:val="1"/>
      <w:numFmt w:val="lowerLetter"/>
      <w:lvlText w:val="%8."/>
      <w:lvlJc w:val="left"/>
      <w:pPr>
        <w:ind w:left="5760" w:hanging="360"/>
      </w:pPr>
    </w:lvl>
    <w:lvl w:ilvl="8" w:tplc="80AE1AE4">
      <w:start w:val="1"/>
      <w:numFmt w:val="lowerRoman"/>
      <w:lvlText w:val="%9."/>
      <w:lvlJc w:val="right"/>
      <w:pPr>
        <w:ind w:left="6480" w:hanging="180"/>
      </w:pPr>
    </w:lvl>
  </w:abstractNum>
  <w:abstractNum w:abstractNumId="60" w15:restartNumberingAfterBreak="0">
    <w:nsid w:val="72DF37EA"/>
    <w:multiLevelType w:val="hybridMultilevel"/>
    <w:tmpl w:val="FFFFFFFF"/>
    <w:lvl w:ilvl="0" w:tplc="C1488F1C">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Times New Roman"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Times New Roman"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Times New Roman" w:hint="default"/>
      </w:rPr>
    </w:lvl>
    <w:lvl w:ilvl="8" w:tplc="04260005">
      <w:start w:val="1"/>
      <w:numFmt w:val="bullet"/>
      <w:lvlText w:val=""/>
      <w:lvlJc w:val="left"/>
      <w:pPr>
        <w:ind w:left="6840" w:hanging="360"/>
      </w:pPr>
      <w:rPr>
        <w:rFonts w:ascii="Wingdings" w:hAnsi="Wingdings" w:hint="default"/>
      </w:rPr>
    </w:lvl>
  </w:abstractNum>
  <w:abstractNum w:abstractNumId="61" w15:restartNumberingAfterBreak="0">
    <w:nsid w:val="730B48F5"/>
    <w:multiLevelType w:val="hybridMultilevel"/>
    <w:tmpl w:val="C010C6A6"/>
    <w:lvl w:ilvl="0" w:tplc="70F8797E">
      <w:numFmt w:val="bullet"/>
      <w:lvlText w:val="•"/>
      <w:lvlJc w:val="left"/>
      <w:pPr>
        <w:ind w:left="720" w:hanging="360"/>
      </w:pPr>
      <w:rPr>
        <w:rFonts w:ascii="Times New Roman" w:eastAsiaTheme="minorEastAsia" w:hAnsi="Times New Roman" w:cs="Times New Roman" w:hint="default"/>
        <w:color w:val="767171" w:themeColor="background2"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9447444"/>
    <w:multiLevelType w:val="hybridMultilevel"/>
    <w:tmpl w:val="52E21C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AA03056"/>
    <w:multiLevelType w:val="hybridMultilevel"/>
    <w:tmpl w:val="0B504C5A"/>
    <w:lvl w:ilvl="0" w:tplc="FFFFFFFF">
      <w:numFmt w:val="bullet"/>
      <w:lvlText w:val="-"/>
      <w:lvlJc w:val="left"/>
      <w:pPr>
        <w:ind w:left="720" w:hanging="360"/>
      </w:pPr>
      <w:rPr>
        <w:rFonts w:ascii="Times New Roman" w:eastAsia="ヒラギノ角ゴ Pro W3" w:hAnsi="Times New Roman" w:cs="Times New Roman" w:hint="default"/>
      </w:rPr>
    </w:lvl>
    <w:lvl w:ilvl="1" w:tplc="C1488F1C">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AB124AD"/>
    <w:multiLevelType w:val="hybridMultilevel"/>
    <w:tmpl w:val="77A224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7BFA0314"/>
    <w:multiLevelType w:val="hybridMultilevel"/>
    <w:tmpl w:val="FFFFFFFF"/>
    <w:lvl w:ilvl="0" w:tplc="04260001">
      <w:start w:val="1"/>
      <w:numFmt w:val="bullet"/>
      <w:lvlText w:val=""/>
      <w:lvlJc w:val="left"/>
      <w:pPr>
        <w:ind w:left="720" w:hanging="360"/>
      </w:pPr>
      <w:rPr>
        <w:rFonts w:ascii="Symbol" w:hAnsi="Symbol" w:hint="default"/>
      </w:rPr>
    </w:lvl>
    <w:lvl w:ilvl="1" w:tplc="C1488F1C">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66" w15:restartNumberingAfterBreak="0">
    <w:nsid w:val="7D92194B"/>
    <w:multiLevelType w:val="hybridMultilevel"/>
    <w:tmpl w:val="E6304F5A"/>
    <w:lvl w:ilvl="0" w:tplc="FFFFFFFF">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572473129">
    <w:abstractNumId w:val="11"/>
  </w:num>
  <w:num w:numId="2" w16cid:durableId="1089737388">
    <w:abstractNumId w:val="9"/>
  </w:num>
  <w:num w:numId="3" w16cid:durableId="1668244312">
    <w:abstractNumId w:val="59"/>
  </w:num>
  <w:num w:numId="4" w16cid:durableId="1226141100">
    <w:abstractNumId w:val="2"/>
  </w:num>
  <w:num w:numId="5" w16cid:durableId="2114006663">
    <w:abstractNumId w:val="22"/>
  </w:num>
  <w:num w:numId="6" w16cid:durableId="290675071">
    <w:abstractNumId w:val="34"/>
  </w:num>
  <w:num w:numId="7" w16cid:durableId="7605249">
    <w:abstractNumId w:val="18"/>
  </w:num>
  <w:num w:numId="8" w16cid:durableId="1821851093">
    <w:abstractNumId w:val="15"/>
  </w:num>
  <w:num w:numId="9" w16cid:durableId="1937713629">
    <w:abstractNumId w:val="61"/>
  </w:num>
  <w:num w:numId="10" w16cid:durableId="1247567790">
    <w:abstractNumId w:val="31"/>
  </w:num>
  <w:num w:numId="11" w16cid:durableId="949161363">
    <w:abstractNumId w:val="21"/>
  </w:num>
  <w:num w:numId="12" w16cid:durableId="130363824">
    <w:abstractNumId w:val="44"/>
  </w:num>
  <w:num w:numId="13" w16cid:durableId="1086266276">
    <w:abstractNumId w:val="0"/>
  </w:num>
  <w:num w:numId="14" w16cid:durableId="363287710">
    <w:abstractNumId w:val="52"/>
  </w:num>
  <w:num w:numId="15" w16cid:durableId="375356960">
    <w:abstractNumId w:val="46"/>
  </w:num>
  <w:num w:numId="16" w16cid:durableId="1135222790">
    <w:abstractNumId w:val="20"/>
  </w:num>
  <w:num w:numId="17" w16cid:durableId="1228347146">
    <w:abstractNumId w:val="32"/>
  </w:num>
  <w:num w:numId="18" w16cid:durableId="145704128">
    <w:abstractNumId w:val="23"/>
  </w:num>
  <w:num w:numId="19" w16cid:durableId="586694926">
    <w:abstractNumId w:val="51"/>
  </w:num>
  <w:num w:numId="20" w16cid:durableId="1750225308">
    <w:abstractNumId w:val="35"/>
  </w:num>
  <w:num w:numId="21" w16cid:durableId="1975981055">
    <w:abstractNumId w:val="67"/>
  </w:num>
  <w:num w:numId="22" w16cid:durableId="688800956">
    <w:abstractNumId w:val="17"/>
  </w:num>
  <w:num w:numId="23" w16cid:durableId="1831365061">
    <w:abstractNumId w:val="37"/>
  </w:num>
  <w:num w:numId="24" w16cid:durableId="1736514664">
    <w:abstractNumId w:val="3"/>
  </w:num>
  <w:num w:numId="25" w16cid:durableId="1336877027">
    <w:abstractNumId w:val="57"/>
  </w:num>
  <w:num w:numId="26" w16cid:durableId="1025716796">
    <w:abstractNumId w:val="47"/>
  </w:num>
  <w:num w:numId="27" w16cid:durableId="717316385">
    <w:abstractNumId w:val="8"/>
  </w:num>
  <w:num w:numId="28" w16cid:durableId="1496337595">
    <w:abstractNumId w:val="7"/>
  </w:num>
  <w:num w:numId="29" w16cid:durableId="453788247">
    <w:abstractNumId w:val="42"/>
  </w:num>
  <w:num w:numId="30" w16cid:durableId="72970392">
    <w:abstractNumId w:val="66"/>
  </w:num>
  <w:num w:numId="31" w16cid:durableId="739450976">
    <w:abstractNumId w:val="28"/>
  </w:num>
  <w:num w:numId="32" w16cid:durableId="19562055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87799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93613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5653563">
    <w:abstractNumId w:val="54"/>
  </w:num>
  <w:num w:numId="36" w16cid:durableId="1377467285">
    <w:abstractNumId w:val="29"/>
  </w:num>
  <w:num w:numId="37" w16cid:durableId="70279803">
    <w:abstractNumId w:val="36"/>
  </w:num>
  <w:num w:numId="38" w16cid:durableId="1615289647">
    <w:abstractNumId w:val="14"/>
  </w:num>
  <w:num w:numId="39" w16cid:durableId="1421490876">
    <w:abstractNumId w:val="43"/>
  </w:num>
  <w:num w:numId="40" w16cid:durableId="1459570972">
    <w:abstractNumId w:val="64"/>
  </w:num>
  <w:num w:numId="41" w16cid:durableId="944731149">
    <w:abstractNumId w:val="62"/>
  </w:num>
  <w:num w:numId="42" w16cid:durableId="970864011">
    <w:abstractNumId w:val="58"/>
  </w:num>
  <w:num w:numId="43" w16cid:durableId="1053576490">
    <w:abstractNumId w:val="50"/>
  </w:num>
  <w:num w:numId="44" w16cid:durableId="825316617">
    <w:abstractNumId w:val="49"/>
  </w:num>
  <w:num w:numId="45" w16cid:durableId="719281159">
    <w:abstractNumId w:val="27"/>
  </w:num>
  <w:num w:numId="46" w16cid:durableId="1613854650">
    <w:abstractNumId w:val="53"/>
  </w:num>
  <w:num w:numId="47" w16cid:durableId="528028299">
    <w:abstractNumId w:val="65"/>
  </w:num>
  <w:num w:numId="48" w16cid:durableId="1667174992">
    <w:abstractNumId w:val="60"/>
  </w:num>
  <w:num w:numId="49" w16cid:durableId="1525365764">
    <w:abstractNumId w:val="39"/>
  </w:num>
  <w:num w:numId="50" w16cid:durableId="2098867849">
    <w:abstractNumId w:val="34"/>
  </w:num>
  <w:num w:numId="51" w16cid:durableId="1605262434">
    <w:abstractNumId w:val="12"/>
  </w:num>
  <w:num w:numId="52" w16cid:durableId="500236360">
    <w:abstractNumId w:val="1"/>
  </w:num>
  <w:num w:numId="53" w16cid:durableId="2043480682">
    <w:abstractNumId w:val="12"/>
  </w:num>
  <w:num w:numId="54" w16cid:durableId="1657104265">
    <w:abstractNumId w:val="40"/>
  </w:num>
  <w:num w:numId="55" w16cid:durableId="1818956093">
    <w:abstractNumId w:val="5"/>
  </w:num>
  <w:num w:numId="56" w16cid:durableId="270284860">
    <w:abstractNumId w:val="10"/>
  </w:num>
  <w:num w:numId="57" w16cid:durableId="1813861433">
    <w:abstractNumId w:val="45"/>
  </w:num>
  <w:num w:numId="58" w16cid:durableId="1779443201">
    <w:abstractNumId w:val="39"/>
  </w:num>
  <w:num w:numId="59" w16cid:durableId="442501875">
    <w:abstractNumId w:val="41"/>
  </w:num>
  <w:num w:numId="60" w16cid:durableId="835415959">
    <w:abstractNumId w:val="38"/>
  </w:num>
  <w:num w:numId="61" w16cid:durableId="1322737680">
    <w:abstractNumId w:val="26"/>
  </w:num>
  <w:num w:numId="62" w16cid:durableId="118036849">
    <w:abstractNumId w:val="24"/>
  </w:num>
  <w:num w:numId="63" w16cid:durableId="812714303">
    <w:abstractNumId w:val="55"/>
  </w:num>
  <w:num w:numId="64" w16cid:durableId="1240674496">
    <w:abstractNumId w:val="56"/>
  </w:num>
  <w:num w:numId="65" w16cid:durableId="198321222">
    <w:abstractNumId w:val="16"/>
  </w:num>
  <w:num w:numId="66" w16cid:durableId="1875652760">
    <w:abstractNumId w:val="4"/>
  </w:num>
  <w:num w:numId="67" w16cid:durableId="138812761">
    <w:abstractNumId w:val="33"/>
  </w:num>
  <w:num w:numId="68" w16cid:durableId="1344278226">
    <w:abstractNumId w:val="25"/>
  </w:num>
  <w:num w:numId="69" w16cid:durableId="243690486">
    <w:abstractNumId w:val="63"/>
  </w:num>
  <w:num w:numId="70" w16cid:durableId="34549572">
    <w:abstractNumId w:val="6"/>
  </w:num>
  <w:num w:numId="71" w16cid:durableId="2106219945">
    <w:abstractNumId w:val="19"/>
  </w:num>
  <w:num w:numId="72" w16cid:durableId="1570921822">
    <w:abstractNumId w:val="30"/>
  </w:num>
  <w:num w:numId="73" w16cid:durableId="1735468718">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26F5"/>
    <w:rsid w:val="0000335B"/>
    <w:rsid w:val="00004514"/>
    <w:rsid w:val="00005E10"/>
    <w:rsid w:val="000065B5"/>
    <w:rsid w:val="0001051E"/>
    <w:rsid w:val="00012659"/>
    <w:rsid w:val="00013403"/>
    <w:rsid w:val="0001351F"/>
    <w:rsid w:val="00013A25"/>
    <w:rsid w:val="000141CD"/>
    <w:rsid w:val="00014913"/>
    <w:rsid w:val="000162B0"/>
    <w:rsid w:val="0001769A"/>
    <w:rsid w:val="000179C3"/>
    <w:rsid w:val="00021042"/>
    <w:rsid w:val="000231E2"/>
    <w:rsid w:val="000247B1"/>
    <w:rsid w:val="00024D2A"/>
    <w:rsid w:val="00025A85"/>
    <w:rsid w:val="000276FC"/>
    <w:rsid w:val="00032ACA"/>
    <w:rsid w:val="00034D36"/>
    <w:rsid w:val="000359BB"/>
    <w:rsid w:val="00036638"/>
    <w:rsid w:val="00036D7F"/>
    <w:rsid w:val="00036F8B"/>
    <w:rsid w:val="00037BEE"/>
    <w:rsid w:val="00041284"/>
    <w:rsid w:val="000413AB"/>
    <w:rsid w:val="00042445"/>
    <w:rsid w:val="00044867"/>
    <w:rsid w:val="0004499C"/>
    <w:rsid w:val="000507C5"/>
    <w:rsid w:val="000516BC"/>
    <w:rsid w:val="00052C66"/>
    <w:rsid w:val="00053540"/>
    <w:rsid w:val="00057D69"/>
    <w:rsid w:val="000605A9"/>
    <w:rsid w:val="00060AE5"/>
    <w:rsid w:val="0006146B"/>
    <w:rsid w:val="00063EDE"/>
    <w:rsid w:val="00064E43"/>
    <w:rsid w:val="00065738"/>
    <w:rsid w:val="00073731"/>
    <w:rsid w:val="00075F99"/>
    <w:rsid w:val="00077188"/>
    <w:rsid w:val="00077EE6"/>
    <w:rsid w:val="0008052C"/>
    <w:rsid w:val="00080C1F"/>
    <w:rsid w:val="00080D92"/>
    <w:rsid w:val="00084B42"/>
    <w:rsid w:val="000859E2"/>
    <w:rsid w:val="000877C6"/>
    <w:rsid w:val="00087F86"/>
    <w:rsid w:val="000915AB"/>
    <w:rsid w:val="00092776"/>
    <w:rsid w:val="00092AB7"/>
    <w:rsid w:val="00093925"/>
    <w:rsid w:val="00094352"/>
    <w:rsid w:val="00094E34"/>
    <w:rsid w:val="00094FF9"/>
    <w:rsid w:val="000960A4"/>
    <w:rsid w:val="00096836"/>
    <w:rsid w:val="00096FDD"/>
    <w:rsid w:val="0009704B"/>
    <w:rsid w:val="000A2477"/>
    <w:rsid w:val="000A30B7"/>
    <w:rsid w:val="000A45AF"/>
    <w:rsid w:val="000A47F9"/>
    <w:rsid w:val="000A4B27"/>
    <w:rsid w:val="000A66CE"/>
    <w:rsid w:val="000B1E1D"/>
    <w:rsid w:val="000B20EB"/>
    <w:rsid w:val="000B23DB"/>
    <w:rsid w:val="000B330B"/>
    <w:rsid w:val="000B44A1"/>
    <w:rsid w:val="000B5AA7"/>
    <w:rsid w:val="000C08CA"/>
    <w:rsid w:val="000C106F"/>
    <w:rsid w:val="000C17FA"/>
    <w:rsid w:val="000C1B03"/>
    <w:rsid w:val="000C1F8E"/>
    <w:rsid w:val="000C5360"/>
    <w:rsid w:val="000C66AC"/>
    <w:rsid w:val="000D069C"/>
    <w:rsid w:val="000D461C"/>
    <w:rsid w:val="000D4867"/>
    <w:rsid w:val="000D4C05"/>
    <w:rsid w:val="000D5997"/>
    <w:rsid w:val="000D62C7"/>
    <w:rsid w:val="000E07FE"/>
    <w:rsid w:val="000E2020"/>
    <w:rsid w:val="000E249A"/>
    <w:rsid w:val="000E263C"/>
    <w:rsid w:val="000E4028"/>
    <w:rsid w:val="000E5CCD"/>
    <w:rsid w:val="000E760C"/>
    <w:rsid w:val="000F0472"/>
    <w:rsid w:val="000F310A"/>
    <w:rsid w:val="000F6025"/>
    <w:rsid w:val="000F6EA6"/>
    <w:rsid w:val="000F737F"/>
    <w:rsid w:val="000F77D8"/>
    <w:rsid w:val="00100CCC"/>
    <w:rsid w:val="0010106E"/>
    <w:rsid w:val="0010396E"/>
    <w:rsid w:val="001049F0"/>
    <w:rsid w:val="00104C7D"/>
    <w:rsid w:val="00105BD0"/>
    <w:rsid w:val="00105C03"/>
    <w:rsid w:val="00106CE4"/>
    <w:rsid w:val="00107FD3"/>
    <w:rsid w:val="001102E0"/>
    <w:rsid w:val="00112B40"/>
    <w:rsid w:val="00113891"/>
    <w:rsid w:val="0011437B"/>
    <w:rsid w:val="001167D6"/>
    <w:rsid w:val="00120D18"/>
    <w:rsid w:val="00123E2F"/>
    <w:rsid w:val="001259B2"/>
    <w:rsid w:val="00127805"/>
    <w:rsid w:val="001325A6"/>
    <w:rsid w:val="0013408F"/>
    <w:rsid w:val="00142F2A"/>
    <w:rsid w:val="001433FB"/>
    <w:rsid w:val="0014347F"/>
    <w:rsid w:val="00144D93"/>
    <w:rsid w:val="00144EB8"/>
    <w:rsid w:val="00147644"/>
    <w:rsid w:val="00147B51"/>
    <w:rsid w:val="00147C16"/>
    <w:rsid w:val="0015014C"/>
    <w:rsid w:val="001508F2"/>
    <w:rsid w:val="00150B72"/>
    <w:rsid w:val="0015570C"/>
    <w:rsid w:val="00155C17"/>
    <w:rsid w:val="001569AA"/>
    <w:rsid w:val="001610A3"/>
    <w:rsid w:val="00161D16"/>
    <w:rsid w:val="001624D7"/>
    <w:rsid w:val="001658A8"/>
    <w:rsid w:val="001658C7"/>
    <w:rsid w:val="00165B0E"/>
    <w:rsid w:val="00171FA0"/>
    <w:rsid w:val="00172637"/>
    <w:rsid w:val="00173E1A"/>
    <w:rsid w:val="0017541C"/>
    <w:rsid w:val="0017550B"/>
    <w:rsid w:val="001808D6"/>
    <w:rsid w:val="00182447"/>
    <w:rsid w:val="001826B4"/>
    <w:rsid w:val="0018406A"/>
    <w:rsid w:val="00185DD1"/>
    <w:rsid w:val="001870C1"/>
    <w:rsid w:val="001901D0"/>
    <w:rsid w:val="00190343"/>
    <w:rsid w:val="00191C24"/>
    <w:rsid w:val="001928DB"/>
    <w:rsid w:val="001952FC"/>
    <w:rsid w:val="00195DA0"/>
    <w:rsid w:val="00195E15"/>
    <w:rsid w:val="00196D47"/>
    <w:rsid w:val="00197287"/>
    <w:rsid w:val="00197EE6"/>
    <w:rsid w:val="001A05C0"/>
    <w:rsid w:val="001A2FD2"/>
    <w:rsid w:val="001A3912"/>
    <w:rsid w:val="001A4972"/>
    <w:rsid w:val="001A5688"/>
    <w:rsid w:val="001A6F2D"/>
    <w:rsid w:val="001B079E"/>
    <w:rsid w:val="001B1E8D"/>
    <w:rsid w:val="001B1FCA"/>
    <w:rsid w:val="001B30C2"/>
    <w:rsid w:val="001B4090"/>
    <w:rsid w:val="001B516C"/>
    <w:rsid w:val="001B5E3E"/>
    <w:rsid w:val="001B77E3"/>
    <w:rsid w:val="001C0757"/>
    <w:rsid w:val="001C1277"/>
    <w:rsid w:val="001C2B5C"/>
    <w:rsid w:val="001C68D4"/>
    <w:rsid w:val="001C7ED5"/>
    <w:rsid w:val="001D02ED"/>
    <w:rsid w:val="001D4245"/>
    <w:rsid w:val="001D5006"/>
    <w:rsid w:val="001D5524"/>
    <w:rsid w:val="001D62D4"/>
    <w:rsid w:val="001D7378"/>
    <w:rsid w:val="001E1596"/>
    <w:rsid w:val="001E39AD"/>
    <w:rsid w:val="001E4643"/>
    <w:rsid w:val="001E48FF"/>
    <w:rsid w:val="001E5351"/>
    <w:rsid w:val="001E7488"/>
    <w:rsid w:val="001F19AE"/>
    <w:rsid w:val="001F1BF8"/>
    <w:rsid w:val="001F5257"/>
    <w:rsid w:val="001F6696"/>
    <w:rsid w:val="00200955"/>
    <w:rsid w:val="00202CFB"/>
    <w:rsid w:val="002045E5"/>
    <w:rsid w:val="00204E3C"/>
    <w:rsid w:val="00207CCC"/>
    <w:rsid w:val="00207D4D"/>
    <w:rsid w:val="002102BF"/>
    <w:rsid w:val="00211441"/>
    <w:rsid w:val="00211B81"/>
    <w:rsid w:val="00214245"/>
    <w:rsid w:val="00214847"/>
    <w:rsid w:val="0021501B"/>
    <w:rsid w:val="00215083"/>
    <w:rsid w:val="00227FFA"/>
    <w:rsid w:val="00231E61"/>
    <w:rsid w:val="00231FFC"/>
    <w:rsid w:val="00233DBE"/>
    <w:rsid w:val="00235702"/>
    <w:rsid w:val="00235A3B"/>
    <w:rsid w:val="00237022"/>
    <w:rsid w:val="00237038"/>
    <w:rsid w:val="00240135"/>
    <w:rsid w:val="0024130D"/>
    <w:rsid w:val="00242877"/>
    <w:rsid w:val="0024311E"/>
    <w:rsid w:val="0024502D"/>
    <w:rsid w:val="002504BD"/>
    <w:rsid w:val="00250FD4"/>
    <w:rsid w:val="002544BB"/>
    <w:rsid w:val="0025479A"/>
    <w:rsid w:val="00254BEF"/>
    <w:rsid w:val="00255BAF"/>
    <w:rsid w:val="00255BFE"/>
    <w:rsid w:val="00255D1C"/>
    <w:rsid w:val="00255E46"/>
    <w:rsid w:val="0025761D"/>
    <w:rsid w:val="00257F65"/>
    <w:rsid w:val="00261628"/>
    <w:rsid w:val="00261752"/>
    <w:rsid w:val="00264735"/>
    <w:rsid w:val="00264EA8"/>
    <w:rsid w:val="00266228"/>
    <w:rsid w:val="00266539"/>
    <w:rsid w:val="00270390"/>
    <w:rsid w:val="002748D8"/>
    <w:rsid w:val="0027571B"/>
    <w:rsid w:val="00275D8C"/>
    <w:rsid w:val="00277DEE"/>
    <w:rsid w:val="0028045A"/>
    <w:rsid w:val="00280857"/>
    <w:rsid w:val="00280F63"/>
    <w:rsid w:val="00281F35"/>
    <w:rsid w:val="0028235B"/>
    <w:rsid w:val="002845C3"/>
    <w:rsid w:val="00284E0C"/>
    <w:rsid w:val="00287F1C"/>
    <w:rsid w:val="0029148B"/>
    <w:rsid w:val="00291A4C"/>
    <w:rsid w:val="00291FBB"/>
    <w:rsid w:val="00292AF4"/>
    <w:rsid w:val="00295C8E"/>
    <w:rsid w:val="002963F7"/>
    <w:rsid w:val="00296783"/>
    <w:rsid w:val="002A049E"/>
    <w:rsid w:val="002A0572"/>
    <w:rsid w:val="002A0774"/>
    <w:rsid w:val="002A1681"/>
    <w:rsid w:val="002A1904"/>
    <w:rsid w:val="002A27E7"/>
    <w:rsid w:val="002A2D45"/>
    <w:rsid w:val="002A5803"/>
    <w:rsid w:val="002A6B36"/>
    <w:rsid w:val="002B0D43"/>
    <w:rsid w:val="002B2322"/>
    <w:rsid w:val="002B6EE8"/>
    <w:rsid w:val="002C13FF"/>
    <w:rsid w:val="002C1EF3"/>
    <w:rsid w:val="002C20D3"/>
    <w:rsid w:val="002C29C8"/>
    <w:rsid w:val="002C47E5"/>
    <w:rsid w:val="002C5568"/>
    <w:rsid w:val="002C60B5"/>
    <w:rsid w:val="002C662C"/>
    <w:rsid w:val="002C7569"/>
    <w:rsid w:val="002D228F"/>
    <w:rsid w:val="002D4D49"/>
    <w:rsid w:val="002D55BC"/>
    <w:rsid w:val="002D5CA2"/>
    <w:rsid w:val="002D5FD7"/>
    <w:rsid w:val="002D6607"/>
    <w:rsid w:val="002D688E"/>
    <w:rsid w:val="002D754B"/>
    <w:rsid w:val="002E1233"/>
    <w:rsid w:val="002E3CE0"/>
    <w:rsid w:val="002E3F03"/>
    <w:rsid w:val="002E71DB"/>
    <w:rsid w:val="002E73D1"/>
    <w:rsid w:val="002E782C"/>
    <w:rsid w:val="002F131B"/>
    <w:rsid w:val="002F442E"/>
    <w:rsid w:val="002F563A"/>
    <w:rsid w:val="002F6EA3"/>
    <w:rsid w:val="00300281"/>
    <w:rsid w:val="00300355"/>
    <w:rsid w:val="00301399"/>
    <w:rsid w:val="003022D2"/>
    <w:rsid w:val="00302553"/>
    <w:rsid w:val="003026F4"/>
    <w:rsid w:val="003047FD"/>
    <w:rsid w:val="00305668"/>
    <w:rsid w:val="00306797"/>
    <w:rsid w:val="0031026F"/>
    <w:rsid w:val="0031069D"/>
    <w:rsid w:val="00310B0E"/>
    <w:rsid w:val="00310F95"/>
    <w:rsid w:val="00313C1E"/>
    <w:rsid w:val="00314FA7"/>
    <w:rsid w:val="00315C34"/>
    <w:rsid w:val="0031722C"/>
    <w:rsid w:val="00320667"/>
    <w:rsid w:val="00326A1F"/>
    <w:rsid w:val="00327514"/>
    <w:rsid w:val="003276CE"/>
    <w:rsid w:val="00327E8D"/>
    <w:rsid w:val="00327F53"/>
    <w:rsid w:val="003312C6"/>
    <w:rsid w:val="003316B3"/>
    <w:rsid w:val="003321FC"/>
    <w:rsid w:val="00337270"/>
    <w:rsid w:val="00337F7B"/>
    <w:rsid w:val="00341446"/>
    <w:rsid w:val="003414FC"/>
    <w:rsid w:val="003434DC"/>
    <w:rsid w:val="00343EBD"/>
    <w:rsid w:val="00345468"/>
    <w:rsid w:val="00346484"/>
    <w:rsid w:val="00347D5A"/>
    <w:rsid w:val="00351707"/>
    <w:rsid w:val="003526B7"/>
    <w:rsid w:val="00357DF4"/>
    <w:rsid w:val="003605BC"/>
    <w:rsid w:val="00360865"/>
    <w:rsid w:val="003616E9"/>
    <w:rsid w:val="00362097"/>
    <w:rsid w:val="00365CC5"/>
    <w:rsid w:val="003667DE"/>
    <w:rsid w:val="0036735D"/>
    <w:rsid w:val="003675D8"/>
    <w:rsid w:val="0037082E"/>
    <w:rsid w:val="00370C27"/>
    <w:rsid w:val="00372FB7"/>
    <w:rsid w:val="003746ED"/>
    <w:rsid w:val="00376566"/>
    <w:rsid w:val="00382EFF"/>
    <w:rsid w:val="003830A1"/>
    <w:rsid w:val="00385FC5"/>
    <w:rsid w:val="003868CB"/>
    <w:rsid w:val="003945D0"/>
    <w:rsid w:val="00394C61"/>
    <w:rsid w:val="00395107"/>
    <w:rsid w:val="00395FC3"/>
    <w:rsid w:val="00397B3B"/>
    <w:rsid w:val="00397BE9"/>
    <w:rsid w:val="003A0D20"/>
    <w:rsid w:val="003A1766"/>
    <w:rsid w:val="003A3543"/>
    <w:rsid w:val="003A46CD"/>
    <w:rsid w:val="003A6044"/>
    <w:rsid w:val="003A650D"/>
    <w:rsid w:val="003A7F89"/>
    <w:rsid w:val="003B04C6"/>
    <w:rsid w:val="003B1872"/>
    <w:rsid w:val="003B2CB4"/>
    <w:rsid w:val="003B436E"/>
    <w:rsid w:val="003B5A1E"/>
    <w:rsid w:val="003B6DFA"/>
    <w:rsid w:val="003B7B6D"/>
    <w:rsid w:val="003C0754"/>
    <w:rsid w:val="003C1614"/>
    <w:rsid w:val="003C1DCE"/>
    <w:rsid w:val="003C2024"/>
    <w:rsid w:val="003C3F4E"/>
    <w:rsid w:val="003C6E78"/>
    <w:rsid w:val="003D1CAD"/>
    <w:rsid w:val="003D1E95"/>
    <w:rsid w:val="003D21ED"/>
    <w:rsid w:val="003D2446"/>
    <w:rsid w:val="003D51D2"/>
    <w:rsid w:val="003D65F3"/>
    <w:rsid w:val="003E1371"/>
    <w:rsid w:val="003E17CE"/>
    <w:rsid w:val="003E32AD"/>
    <w:rsid w:val="003E527C"/>
    <w:rsid w:val="003E59AA"/>
    <w:rsid w:val="003E68DE"/>
    <w:rsid w:val="003E7F5B"/>
    <w:rsid w:val="003F05F0"/>
    <w:rsid w:val="003F14EC"/>
    <w:rsid w:val="003F15A4"/>
    <w:rsid w:val="003F2064"/>
    <w:rsid w:val="003F272E"/>
    <w:rsid w:val="003F2AC5"/>
    <w:rsid w:val="003F2FD0"/>
    <w:rsid w:val="003F3098"/>
    <w:rsid w:val="003F41CC"/>
    <w:rsid w:val="003F4D3B"/>
    <w:rsid w:val="003F730D"/>
    <w:rsid w:val="003F7A4A"/>
    <w:rsid w:val="00400ECF"/>
    <w:rsid w:val="00400EE0"/>
    <w:rsid w:val="004038E4"/>
    <w:rsid w:val="00403F68"/>
    <w:rsid w:val="004044F0"/>
    <w:rsid w:val="00411826"/>
    <w:rsid w:val="004123A7"/>
    <w:rsid w:val="00413939"/>
    <w:rsid w:val="00416157"/>
    <w:rsid w:val="004169F4"/>
    <w:rsid w:val="00417D89"/>
    <w:rsid w:val="00420AC5"/>
    <w:rsid w:val="00420F8E"/>
    <w:rsid w:val="004214F8"/>
    <w:rsid w:val="004253AC"/>
    <w:rsid w:val="004265A2"/>
    <w:rsid w:val="00431B41"/>
    <w:rsid w:val="00432462"/>
    <w:rsid w:val="00434B64"/>
    <w:rsid w:val="0043505F"/>
    <w:rsid w:val="0043539F"/>
    <w:rsid w:val="00436140"/>
    <w:rsid w:val="00436594"/>
    <w:rsid w:val="00440F3F"/>
    <w:rsid w:val="00443EF6"/>
    <w:rsid w:val="00443FD0"/>
    <w:rsid w:val="004449BE"/>
    <w:rsid w:val="0044549C"/>
    <w:rsid w:val="0044634A"/>
    <w:rsid w:val="0045197B"/>
    <w:rsid w:val="00451A1C"/>
    <w:rsid w:val="00455E2A"/>
    <w:rsid w:val="00456726"/>
    <w:rsid w:val="00456F6E"/>
    <w:rsid w:val="004572DA"/>
    <w:rsid w:val="00461332"/>
    <w:rsid w:val="00463D5E"/>
    <w:rsid w:val="00466180"/>
    <w:rsid w:val="0046625F"/>
    <w:rsid w:val="004670B2"/>
    <w:rsid w:val="00467DC4"/>
    <w:rsid w:val="0047175E"/>
    <w:rsid w:val="00473D85"/>
    <w:rsid w:val="00473EDD"/>
    <w:rsid w:val="00475F36"/>
    <w:rsid w:val="004762A9"/>
    <w:rsid w:val="00480EE7"/>
    <w:rsid w:val="004812FF"/>
    <w:rsid w:val="00483A6A"/>
    <w:rsid w:val="00483C62"/>
    <w:rsid w:val="004852E6"/>
    <w:rsid w:val="0049124C"/>
    <w:rsid w:val="00491F0E"/>
    <w:rsid w:val="004937F5"/>
    <w:rsid w:val="004939E0"/>
    <w:rsid w:val="00495F73"/>
    <w:rsid w:val="00496502"/>
    <w:rsid w:val="00497C47"/>
    <w:rsid w:val="00497D63"/>
    <w:rsid w:val="004A0640"/>
    <w:rsid w:val="004A2181"/>
    <w:rsid w:val="004A24C5"/>
    <w:rsid w:val="004A2B2A"/>
    <w:rsid w:val="004A2E32"/>
    <w:rsid w:val="004A490C"/>
    <w:rsid w:val="004A5106"/>
    <w:rsid w:val="004A546D"/>
    <w:rsid w:val="004A54E3"/>
    <w:rsid w:val="004B0BB1"/>
    <w:rsid w:val="004B1BF8"/>
    <w:rsid w:val="004B2E1C"/>
    <w:rsid w:val="004B4700"/>
    <w:rsid w:val="004B662F"/>
    <w:rsid w:val="004C0EC1"/>
    <w:rsid w:val="004C1294"/>
    <w:rsid w:val="004C490A"/>
    <w:rsid w:val="004C4ECD"/>
    <w:rsid w:val="004C52ED"/>
    <w:rsid w:val="004C71EE"/>
    <w:rsid w:val="004D1512"/>
    <w:rsid w:val="004D2AA1"/>
    <w:rsid w:val="004D341B"/>
    <w:rsid w:val="004D4ACF"/>
    <w:rsid w:val="004D553E"/>
    <w:rsid w:val="004D68BA"/>
    <w:rsid w:val="004E03A4"/>
    <w:rsid w:val="004E41C8"/>
    <w:rsid w:val="004E5C3D"/>
    <w:rsid w:val="004E6161"/>
    <w:rsid w:val="004E6DB7"/>
    <w:rsid w:val="004E7395"/>
    <w:rsid w:val="004E7BD4"/>
    <w:rsid w:val="004E7EA7"/>
    <w:rsid w:val="004F167A"/>
    <w:rsid w:val="004F2224"/>
    <w:rsid w:val="004F2E90"/>
    <w:rsid w:val="004F39FA"/>
    <w:rsid w:val="004F5641"/>
    <w:rsid w:val="00500220"/>
    <w:rsid w:val="005008BA"/>
    <w:rsid w:val="0050117C"/>
    <w:rsid w:val="0050150C"/>
    <w:rsid w:val="00501A0F"/>
    <w:rsid w:val="005033FF"/>
    <w:rsid w:val="00503C04"/>
    <w:rsid w:val="0051036D"/>
    <w:rsid w:val="005122DA"/>
    <w:rsid w:val="00513E1A"/>
    <w:rsid w:val="00513FAF"/>
    <w:rsid w:val="00514515"/>
    <w:rsid w:val="00514CB4"/>
    <w:rsid w:val="00516B05"/>
    <w:rsid w:val="00520126"/>
    <w:rsid w:val="00520293"/>
    <w:rsid w:val="00526FF0"/>
    <w:rsid w:val="005277D0"/>
    <w:rsid w:val="00530BE5"/>
    <w:rsid w:val="00530E66"/>
    <w:rsid w:val="00532BFD"/>
    <w:rsid w:val="0053669D"/>
    <w:rsid w:val="0054030E"/>
    <w:rsid w:val="00540583"/>
    <w:rsid w:val="00540DC7"/>
    <w:rsid w:val="00541B40"/>
    <w:rsid w:val="005430EB"/>
    <w:rsid w:val="00544B0E"/>
    <w:rsid w:val="00545009"/>
    <w:rsid w:val="0054594C"/>
    <w:rsid w:val="00547E8A"/>
    <w:rsid w:val="00550290"/>
    <w:rsid w:val="005512DA"/>
    <w:rsid w:val="005514B1"/>
    <w:rsid w:val="0055182F"/>
    <w:rsid w:val="00553AD4"/>
    <w:rsid w:val="00553BB5"/>
    <w:rsid w:val="00553EC9"/>
    <w:rsid w:val="00555495"/>
    <w:rsid w:val="005554D1"/>
    <w:rsid w:val="005563BF"/>
    <w:rsid w:val="0056015A"/>
    <w:rsid w:val="00560350"/>
    <w:rsid w:val="00562951"/>
    <w:rsid w:val="005643EF"/>
    <w:rsid w:val="00565505"/>
    <w:rsid w:val="00566B9A"/>
    <w:rsid w:val="005702E1"/>
    <w:rsid w:val="005702F5"/>
    <w:rsid w:val="00571A6D"/>
    <w:rsid w:val="00572245"/>
    <w:rsid w:val="00574EBA"/>
    <w:rsid w:val="00575449"/>
    <w:rsid w:val="00580C03"/>
    <w:rsid w:val="00581E77"/>
    <w:rsid w:val="00581FE6"/>
    <w:rsid w:val="0058298A"/>
    <w:rsid w:val="00582F77"/>
    <w:rsid w:val="00585E0E"/>
    <w:rsid w:val="00586DCD"/>
    <w:rsid w:val="00587426"/>
    <w:rsid w:val="005903DE"/>
    <w:rsid w:val="005911F8"/>
    <w:rsid w:val="00593C35"/>
    <w:rsid w:val="0059616C"/>
    <w:rsid w:val="0059675F"/>
    <w:rsid w:val="00597285"/>
    <w:rsid w:val="005A0BB2"/>
    <w:rsid w:val="005A1278"/>
    <w:rsid w:val="005A2362"/>
    <w:rsid w:val="005A5DB7"/>
    <w:rsid w:val="005A623F"/>
    <w:rsid w:val="005B0ABF"/>
    <w:rsid w:val="005B11E9"/>
    <w:rsid w:val="005B1C0F"/>
    <w:rsid w:val="005B227E"/>
    <w:rsid w:val="005B2819"/>
    <w:rsid w:val="005B4E4D"/>
    <w:rsid w:val="005B4F50"/>
    <w:rsid w:val="005B513F"/>
    <w:rsid w:val="005B5968"/>
    <w:rsid w:val="005B5DDA"/>
    <w:rsid w:val="005B6A53"/>
    <w:rsid w:val="005B7661"/>
    <w:rsid w:val="005C14D4"/>
    <w:rsid w:val="005C2BF1"/>
    <w:rsid w:val="005C302C"/>
    <w:rsid w:val="005C3889"/>
    <w:rsid w:val="005C7287"/>
    <w:rsid w:val="005D16DC"/>
    <w:rsid w:val="005D197A"/>
    <w:rsid w:val="005D284C"/>
    <w:rsid w:val="005D3731"/>
    <w:rsid w:val="005D3ACA"/>
    <w:rsid w:val="005D408F"/>
    <w:rsid w:val="005D49B2"/>
    <w:rsid w:val="005E198A"/>
    <w:rsid w:val="005E2AE5"/>
    <w:rsid w:val="005E2F1A"/>
    <w:rsid w:val="005E6A49"/>
    <w:rsid w:val="005E6ECE"/>
    <w:rsid w:val="005F03E5"/>
    <w:rsid w:val="005F24EB"/>
    <w:rsid w:val="005F4E86"/>
    <w:rsid w:val="005F4F2D"/>
    <w:rsid w:val="00601DDF"/>
    <w:rsid w:val="0060272F"/>
    <w:rsid w:val="006028F0"/>
    <w:rsid w:val="00604AC1"/>
    <w:rsid w:val="00606A61"/>
    <w:rsid w:val="006071B2"/>
    <w:rsid w:val="00612951"/>
    <w:rsid w:val="00614943"/>
    <w:rsid w:val="0061682D"/>
    <w:rsid w:val="00617857"/>
    <w:rsid w:val="00621D6C"/>
    <w:rsid w:val="00623735"/>
    <w:rsid w:val="00624A70"/>
    <w:rsid w:val="00625A6B"/>
    <w:rsid w:val="00632D90"/>
    <w:rsid w:val="00633F80"/>
    <w:rsid w:val="00635040"/>
    <w:rsid w:val="00642DB2"/>
    <w:rsid w:val="006440C2"/>
    <w:rsid w:val="006456EC"/>
    <w:rsid w:val="00645EA2"/>
    <w:rsid w:val="00652031"/>
    <w:rsid w:val="006564BF"/>
    <w:rsid w:val="006604B4"/>
    <w:rsid w:val="006606F5"/>
    <w:rsid w:val="00661EFD"/>
    <w:rsid w:val="006637B1"/>
    <w:rsid w:val="00665386"/>
    <w:rsid w:val="00665DE4"/>
    <w:rsid w:val="006664A0"/>
    <w:rsid w:val="00666514"/>
    <w:rsid w:val="00670BF1"/>
    <w:rsid w:val="006724E4"/>
    <w:rsid w:val="00672E9A"/>
    <w:rsid w:val="0067329F"/>
    <w:rsid w:val="00676A97"/>
    <w:rsid w:val="006773DC"/>
    <w:rsid w:val="00681520"/>
    <w:rsid w:val="006817B5"/>
    <w:rsid w:val="00682620"/>
    <w:rsid w:val="00682F1F"/>
    <w:rsid w:val="00686DD5"/>
    <w:rsid w:val="00690782"/>
    <w:rsid w:val="006918BB"/>
    <w:rsid w:val="00691EAA"/>
    <w:rsid w:val="006966C4"/>
    <w:rsid w:val="00696EB9"/>
    <w:rsid w:val="00697714"/>
    <w:rsid w:val="006A25F8"/>
    <w:rsid w:val="006A37C4"/>
    <w:rsid w:val="006A3E47"/>
    <w:rsid w:val="006A4C3F"/>
    <w:rsid w:val="006B08D8"/>
    <w:rsid w:val="006B1964"/>
    <w:rsid w:val="006B5858"/>
    <w:rsid w:val="006B5AA0"/>
    <w:rsid w:val="006B7790"/>
    <w:rsid w:val="006B7A10"/>
    <w:rsid w:val="006B7F20"/>
    <w:rsid w:val="006C1781"/>
    <w:rsid w:val="006C1E05"/>
    <w:rsid w:val="006C5EB5"/>
    <w:rsid w:val="006C6197"/>
    <w:rsid w:val="006D24DB"/>
    <w:rsid w:val="006D2759"/>
    <w:rsid w:val="006D2776"/>
    <w:rsid w:val="006D303F"/>
    <w:rsid w:val="006D33AB"/>
    <w:rsid w:val="006D494C"/>
    <w:rsid w:val="006D5E55"/>
    <w:rsid w:val="006D71DB"/>
    <w:rsid w:val="006E051F"/>
    <w:rsid w:val="006E2894"/>
    <w:rsid w:val="006E290C"/>
    <w:rsid w:val="006E2C5F"/>
    <w:rsid w:val="006E6CAF"/>
    <w:rsid w:val="006F2050"/>
    <w:rsid w:val="006F2B5C"/>
    <w:rsid w:val="006F392B"/>
    <w:rsid w:val="006F3D08"/>
    <w:rsid w:val="006F6682"/>
    <w:rsid w:val="006F6C7A"/>
    <w:rsid w:val="006F6CA9"/>
    <w:rsid w:val="0070020C"/>
    <w:rsid w:val="007018DB"/>
    <w:rsid w:val="00705A90"/>
    <w:rsid w:val="00705CA3"/>
    <w:rsid w:val="00711809"/>
    <w:rsid w:val="00711BE7"/>
    <w:rsid w:val="0071547B"/>
    <w:rsid w:val="00715572"/>
    <w:rsid w:val="00720CD4"/>
    <w:rsid w:val="00720E92"/>
    <w:rsid w:val="00721181"/>
    <w:rsid w:val="00721E80"/>
    <w:rsid w:val="007233BD"/>
    <w:rsid w:val="00724D73"/>
    <w:rsid w:val="007251A1"/>
    <w:rsid w:val="007263D9"/>
    <w:rsid w:val="0072685E"/>
    <w:rsid w:val="00726E81"/>
    <w:rsid w:val="00730358"/>
    <w:rsid w:val="00730421"/>
    <w:rsid w:val="00730431"/>
    <w:rsid w:val="007326A5"/>
    <w:rsid w:val="0073291F"/>
    <w:rsid w:val="00733B22"/>
    <w:rsid w:val="00736576"/>
    <w:rsid w:val="007369BD"/>
    <w:rsid w:val="0073734B"/>
    <w:rsid w:val="007427B0"/>
    <w:rsid w:val="0074771A"/>
    <w:rsid w:val="00750495"/>
    <w:rsid w:val="00750A50"/>
    <w:rsid w:val="00751294"/>
    <w:rsid w:val="0075184C"/>
    <w:rsid w:val="00753CE3"/>
    <w:rsid w:val="00753E0F"/>
    <w:rsid w:val="00754B11"/>
    <w:rsid w:val="00760AF9"/>
    <w:rsid w:val="00761087"/>
    <w:rsid w:val="007610FC"/>
    <w:rsid w:val="00762716"/>
    <w:rsid w:val="00762959"/>
    <w:rsid w:val="00762A72"/>
    <w:rsid w:val="00764741"/>
    <w:rsid w:val="00764A6E"/>
    <w:rsid w:val="00765B31"/>
    <w:rsid w:val="00766296"/>
    <w:rsid w:val="007663F2"/>
    <w:rsid w:val="00767D47"/>
    <w:rsid w:val="007700CF"/>
    <w:rsid w:val="00771096"/>
    <w:rsid w:val="00771DF2"/>
    <w:rsid w:val="00772F7C"/>
    <w:rsid w:val="00773721"/>
    <w:rsid w:val="00773D55"/>
    <w:rsid w:val="00774225"/>
    <w:rsid w:val="0077434F"/>
    <w:rsid w:val="00774D24"/>
    <w:rsid w:val="007772B2"/>
    <w:rsid w:val="00780FBB"/>
    <w:rsid w:val="00782E5A"/>
    <w:rsid w:val="0078542A"/>
    <w:rsid w:val="00787C79"/>
    <w:rsid w:val="007903F4"/>
    <w:rsid w:val="0079061B"/>
    <w:rsid w:val="00790627"/>
    <w:rsid w:val="00793D02"/>
    <w:rsid w:val="007943E7"/>
    <w:rsid w:val="00794A09"/>
    <w:rsid w:val="00796CB7"/>
    <w:rsid w:val="00796CEC"/>
    <w:rsid w:val="007A3B2C"/>
    <w:rsid w:val="007A4037"/>
    <w:rsid w:val="007A449F"/>
    <w:rsid w:val="007A5AAA"/>
    <w:rsid w:val="007A681B"/>
    <w:rsid w:val="007A7406"/>
    <w:rsid w:val="007B43C8"/>
    <w:rsid w:val="007B574D"/>
    <w:rsid w:val="007B7205"/>
    <w:rsid w:val="007B76E1"/>
    <w:rsid w:val="007C145E"/>
    <w:rsid w:val="007C388A"/>
    <w:rsid w:val="007C41AC"/>
    <w:rsid w:val="007C52B9"/>
    <w:rsid w:val="007C5EB9"/>
    <w:rsid w:val="007C6772"/>
    <w:rsid w:val="007C67C8"/>
    <w:rsid w:val="007C6DDD"/>
    <w:rsid w:val="007C7279"/>
    <w:rsid w:val="007C7884"/>
    <w:rsid w:val="007D066D"/>
    <w:rsid w:val="007D0E5E"/>
    <w:rsid w:val="007D2377"/>
    <w:rsid w:val="007D2F6F"/>
    <w:rsid w:val="007D3B17"/>
    <w:rsid w:val="007D4859"/>
    <w:rsid w:val="007E00B2"/>
    <w:rsid w:val="007E00BF"/>
    <w:rsid w:val="007E0F49"/>
    <w:rsid w:val="007E2AA4"/>
    <w:rsid w:val="007E5D92"/>
    <w:rsid w:val="007E5EE7"/>
    <w:rsid w:val="007F0FCC"/>
    <w:rsid w:val="007F1500"/>
    <w:rsid w:val="007F16DA"/>
    <w:rsid w:val="007F4DD1"/>
    <w:rsid w:val="007F5906"/>
    <w:rsid w:val="007F6959"/>
    <w:rsid w:val="00802C03"/>
    <w:rsid w:val="0080497A"/>
    <w:rsid w:val="00804C49"/>
    <w:rsid w:val="00805D44"/>
    <w:rsid w:val="0080601A"/>
    <w:rsid w:val="00806C15"/>
    <w:rsid w:val="00807303"/>
    <w:rsid w:val="008075FF"/>
    <w:rsid w:val="008128F2"/>
    <w:rsid w:val="008137BD"/>
    <w:rsid w:val="00813E5C"/>
    <w:rsid w:val="00814952"/>
    <w:rsid w:val="00815BD8"/>
    <w:rsid w:val="00816293"/>
    <w:rsid w:val="00820DBC"/>
    <w:rsid w:val="008222E5"/>
    <w:rsid w:val="00824397"/>
    <w:rsid w:val="00824AF7"/>
    <w:rsid w:val="008265D7"/>
    <w:rsid w:val="00826B7C"/>
    <w:rsid w:val="00826EB0"/>
    <w:rsid w:val="00827F5B"/>
    <w:rsid w:val="00830F5C"/>
    <w:rsid w:val="00831FAD"/>
    <w:rsid w:val="008323F5"/>
    <w:rsid w:val="00834201"/>
    <w:rsid w:val="00834AB8"/>
    <w:rsid w:val="0083631F"/>
    <w:rsid w:val="0083741B"/>
    <w:rsid w:val="0084046D"/>
    <w:rsid w:val="008406B3"/>
    <w:rsid w:val="00841584"/>
    <w:rsid w:val="008431D9"/>
    <w:rsid w:val="008439CD"/>
    <w:rsid w:val="0084480B"/>
    <w:rsid w:val="00844A59"/>
    <w:rsid w:val="00845D9B"/>
    <w:rsid w:val="00852018"/>
    <w:rsid w:val="00853934"/>
    <w:rsid w:val="00854016"/>
    <w:rsid w:val="00861D2E"/>
    <w:rsid w:val="00862312"/>
    <w:rsid w:val="008652CC"/>
    <w:rsid w:val="00870B3D"/>
    <w:rsid w:val="008722D3"/>
    <w:rsid w:val="00872B78"/>
    <w:rsid w:val="00874D2A"/>
    <w:rsid w:val="008836B8"/>
    <w:rsid w:val="008847A8"/>
    <w:rsid w:val="008848CD"/>
    <w:rsid w:val="008856D9"/>
    <w:rsid w:val="008904AF"/>
    <w:rsid w:val="00890907"/>
    <w:rsid w:val="00890FE6"/>
    <w:rsid w:val="00892356"/>
    <w:rsid w:val="00892586"/>
    <w:rsid w:val="00894410"/>
    <w:rsid w:val="0089620D"/>
    <w:rsid w:val="00896636"/>
    <w:rsid w:val="0089675B"/>
    <w:rsid w:val="00896A5B"/>
    <w:rsid w:val="008977D4"/>
    <w:rsid w:val="0089799C"/>
    <w:rsid w:val="008A0014"/>
    <w:rsid w:val="008A0A27"/>
    <w:rsid w:val="008A3816"/>
    <w:rsid w:val="008A46C5"/>
    <w:rsid w:val="008B59FD"/>
    <w:rsid w:val="008B5B05"/>
    <w:rsid w:val="008B6A69"/>
    <w:rsid w:val="008B7246"/>
    <w:rsid w:val="008B78E6"/>
    <w:rsid w:val="008C1427"/>
    <w:rsid w:val="008C22A3"/>
    <w:rsid w:val="008C25C8"/>
    <w:rsid w:val="008C4DC5"/>
    <w:rsid w:val="008C6A44"/>
    <w:rsid w:val="008C6B21"/>
    <w:rsid w:val="008C73CB"/>
    <w:rsid w:val="008D05AD"/>
    <w:rsid w:val="008D0C01"/>
    <w:rsid w:val="008D5043"/>
    <w:rsid w:val="008D5C99"/>
    <w:rsid w:val="008D7166"/>
    <w:rsid w:val="008D762A"/>
    <w:rsid w:val="008E1DAE"/>
    <w:rsid w:val="008E2416"/>
    <w:rsid w:val="008E542B"/>
    <w:rsid w:val="008E547B"/>
    <w:rsid w:val="008E6B89"/>
    <w:rsid w:val="008E6E84"/>
    <w:rsid w:val="008E6ED1"/>
    <w:rsid w:val="008E7895"/>
    <w:rsid w:val="008F3012"/>
    <w:rsid w:val="008F3A0B"/>
    <w:rsid w:val="008F48ED"/>
    <w:rsid w:val="008F4DA8"/>
    <w:rsid w:val="008F5262"/>
    <w:rsid w:val="008F5B10"/>
    <w:rsid w:val="008F604C"/>
    <w:rsid w:val="008F7892"/>
    <w:rsid w:val="009002CD"/>
    <w:rsid w:val="009003AE"/>
    <w:rsid w:val="00900C86"/>
    <w:rsid w:val="009022C3"/>
    <w:rsid w:val="0090294E"/>
    <w:rsid w:val="009060A6"/>
    <w:rsid w:val="0090627E"/>
    <w:rsid w:val="00906EB5"/>
    <w:rsid w:val="009071AF"/>
    <w:rsid w:val="00907421"/>
    <w:rsid w:val="00907E49"/>
    <w:rsid w:val="0091069F"/>
    <w:rsid w:val="00911999"/>
    <w:rsid w:val="00911AAB"/>
    <w:rsid w:val="00911D30"/>
    <w:rsid w:val="0091211A"/>
    <w:rsid w:val="0091282C"/>
    <w:rsid w:val="00913F9D"/>
    <w:rsid w:val="00915A6F"/>
    <w:rsid w:val="00915B67"/>
    <w:rsid w:val="0091683A"/>
    <w:rsid w:val="00917303"/>
    <w:rsid w:val="00917E97"/>
    <w:rsid w:val="00922684"/>
    <w:rsid w:val="00922EF5"/>
    <w:rsid w:val="00923438"/>
    <w:rsid w:val="00924C5C"/>
    <w:rsid w:val="009300DE"/>
    <w:rsid w:val="00930102"/>
    <w:rsid w:val="00930438"/>
    <w:rsid w:val="00932166"/>
    <w:rsid w:val="00934E70"/>
    <w:rsid w:val="00935C10"/>
    <w:rsid w:val="00936A93"/>
    <w:rsid w:val="00940EE1"/>
    <w:rsid w:val="00941044"/>
    <w:rsid w:val="00942225"/>
    <w:rsid w:val="00944147"/>
    <w:rsid w:val="00944B26"/>
    <w:rsid w:val="009477E0"/>
    <w:rsid w:val="009513B4"/>
    <w:rsid w:val="0095374D"/>
    <w:rsid w:val="00954037"/>
    <w:rsid w:val="009541E9"/>
    <w:rsid w:val="00957675"/>
    <w:rsid w:val="00961C60"/>
    <w:rsid w:val="00961F9E"/>
    <w:rsid w:val="00963C45"/>
    <w:rsid w:val="009657EF"/>
    <w:rsid w:val="00966348"/>
    <w:rsid w:val="00976DE2"/>
    <w:rsid w:val="00980285"/>
    <w:rsid w:val="00982596"/>
    <w:rsid w:val="00982DB2"/>
    <w:rsid w:val="0098345D"/>
    <w:rsid w:val="00987510"/>
    <w:rsid w:val="009952E0"/>
    <w:rsid w:val="00995A4F"/>
    <w:rsid w:val="00996E34"/>
    <w:rsid w:val="009974A9"/>
    <w:rsid w:val="00997F18"/>
    <w:rsid w:val="009A1A47"/>
    <w:rsid w:val="009A22CA"/>
    <w:rsid w:val="009A24E4"/>
    <w:rsid w:val="009A3088"/>
    <w:rsid w:val="009A4472"/>
    <w:rsid w:val="009A7938"/>
    <w:rsid w:val="009A7F41"/>
    <w:rsid w:val="009A7F8F"/>
    <w:rsid w:val="009B06FC"/>
    <w:rsid w:val="009B45E0"/>
    <w:rsid w:val="009C02AF"/>
    <w:rsid w:val="009C057D"/>
    <w:rsid w:val="009C1E00"/>
    <w:rsid w:val="009C4A2F"/>
    <w:rsid w:val="009C4F91"/>
    <w:rsid w:val="009C7E6B"/>
    <w:rsid w:val="009C7EAA"/>
    <w:rsid w:val="009D08AC"/>
    <w:rsid w:val="009D4928"/>
    <w:rsid w:val="009D499F"/>
    <w:rsid w:val="009D5558"/>
    <w:rsid w:val="009D593D"/>
    <w:rsid w:val="009D5E5C"/>
    <w:rsid w:val="009E1C88"/>
    <w:rsid w:val="009E1EB3"/>
    <w:rsid w:val="009E2F7F"/>
    <w:rsid w:val="009E36FC"/>
    <w:rsid w:val="009E3FD3"/>
    <w:rsid w:val="009E40E1"/>
    <w:rsid w:val="009E54D4"/>
    <w:rsid w:val="009E5B77"/>
    <w:rsid w:val="009E5C71"/>
    <w:rsid w:val="009E5E0D"/>
    <w:rsid w:val="009E63E9"/>
    <w:rsid w:val="009E71BF"/>
    <w:rsid w:val="009E7625"/>
    <w:rsid w:val="009F0DF5"/>
    <w:rsid w:val="009F1491"/>
    <w:rsid w:val="009F4B73"/>
    <w:rsid w:val="009F4F20"/>
    <w:rsid w:val="009F5F6F"/>
    <w:rsid w:val="009F7D2C"/>
    <w:rsid w:val="00A0022D"/>
    <w:rsid w:val="00A06410"/>
    <w:rsid w:val="00A070D5"/>
    <w:rsid w:val="00A1004B"/>
    <w:rsid w:val="00A10B12"/>
    <w:rsid w:val="00A12DDF"/>
    <w:rsid w:val="00A1360B"/>
    <w:rsid w:val="00A13C7D"/>
    <w:rsid w:val="00A15E56"/>
    <w:rsid w:val="00A16725"/>
    <w:rsid w:val="00A202D8"/>
    <w:rsid w:val="00A20D2A"/>
    <w:rsid w:val="00A224DF"/>
    <w:rsid w:val="00A24F30"/>
    <w:rsid w:val="00A2585D"/>
    <w:rsid w:val="00A268DA"/>
    <w:rsid w:val="00A309AC"/>
    <w:rsid w:val="00A31480"/>
    <w:rsid w:val="00A318F2"/>
    <w:rsid w:val="00A33017"/>
    <w:rsid w:val="00A337CD"/>
    <w:rsid w:val="00A33C8D"/>
    <w:rsid w:val="00A37176"/>
    <w:rsid w:val="00A4161B"/>
    <w:rsid w:val="00A41998"/>
    <w:rsid w:val="00A4329F"/>
    <w:rsid w:val="00A44088"/>
    <w:rsid w:val="00A45899"/>
    <w:rsid w:val="00A46104"/>
    <w:rsid w:val="00A46B07"/>
    <w:rsid w:val="00A4740F"/>
    <w:rsid w:val="00A50138"/>
    <w:rsid w:val="00A52FE5"/>
    <w:rsid w:val="00A5493A"/>
    <w:rsid w:val="00A562E9"/>
    <w:rsid w:val="00A564A5"/>
    <w:rsid w:val="00A566B1"/>
    <w:rsid w:val="00A6031F"/>
    <w:rsid w:val="00A6083F"/>
    <w:rsid w:val="00A613BC"/>
    <w:rsid w:val="00A613CC"/>
    <w:rsid w:val="00A61E56"/>
    <w:rsid w:val="00A62235"/>
    <w:rsid w:val="00A62CA2"/>
    <w:rsid w:val="00A64FFF"/>
    <w:rsid w:val="00A655E1"/>
    <w:rsid w:val="00A671F4"/>
    <w:rsid w:val="00A6779C"/>
    <w:rsid w:val="00A70521"/>
    <w:rsid w:val="00A71A32"/>
    <w:rsid w:val="00A73195"/>
    <w:rsid w:val="00A74A68"/>
    <w:rsid w:val="00A75C17"/>
    <w:rsid w:val="00A84A80"/>
    <w:rsid w:val="00A857AF"/>
    <w:rsid w:val="00A8674C"/>
    <w:rsid w:val="00A8699B"/>
    <w:rsid w:val="00A875FE"/>
    <w:rsid w:val="00A9044B"/>
    <w:rsid w:val="00A90EBA"/>
    <w:rsid w:val="00A9131E"/>
    <w:rsid w:val="00A93FF1"/>
    <w:rsid w:val="00A94187"/>
    <w:rsid w:val="00A95285"/>
    <w:rsid w:val="00A964DF"/>
    <w:rsid w:val="00A97747"/>
    <w:rsid w:val="00AA0900"/>
    <w:rsid w:val="00AA1C17"/>
    <w:rsid w:val="00AA20A6"/>
    <w:rsid w:val="00AA5D24"/>
    <w:rsid w:val="00AA646D"/>
    <w:rsid w:val="00AB0905"/>
    <w:rsid w:val="00AB0C5F"/>
    <w:rsid w:val="00AB0F1B"/>
    <w:rsid w:val="00AB21CB"/>
    <w:rsid w:val="00AB3B58"/>
    <w:rsid w:val="00AB49FA"/>
    <w:rsid w:val="00AB7FD3"/>
    <w:rsid w:val="00AC1080"/>
    <w:rsid w:val="00AC18A0"/>
    <w:rsid w:val="00AC439D"/>
    <w:rsid w:val="00AC5142"/>
    <w:rsid w:val="00AD0446"/>
    <w:rsid w:val="00AD0BBF"/>
    <w:rsid w:val="00AD201E"/>
    <w:rsid w:val="00AD26F1"/>
    <w:rsid w:val="00AD2C63"/>
    <w:rsid w:val="00AD40F1"/>
    <w:rsid w:val="00AD5064"/>
    <w:rsid w:val="00AD7173"/>
    <w:rsid w:val="00AF10FF"/>
    <w:rsid w:val="00AF1481"/>
    <w:rsid w:val="00AF14E9"/>
    <w:rsid w:val="00AF5862"/>
    <w:rsid w:val="00AF6917"/>
    <w:rsid w:val="00AF75BE"/>
    <w:rsid w:val="00B034C3"/>
    <w:rsid w:val="00B0472A"/>
    <w:rsid w:val="00B05759"/>
    <w:rsid w:val="00B0648E"/>
    <w:rsid w:val="00B07E04"/>
    <w:rsid w:val="00B116D8"/>
    <w:rsid w:val="00B16009"/>
    <w:rsid w:val="00B168F4"/>
    <w:rsid w:val="00B16AE1"/>
    <w:rsid w:val="00B16CC5"/>
    <w:rsid w:val="00B175BC"/>
    <w:rsid w:val="00B1789A"/>
    <w:rsid w:val="00B17C36"/>
    <w:rsid w:val="00B17D42"/>
    <w:rsid w:val="00B224A6"/>
    <w:rsid w:val="00B3105F"/>
    <w:rsid w:val="00B31D1D"/>
    <w:rsid w:val="00B3275E"/>
    <w:rsid w:val="00B3449F"/>
    <w:rsid w:val="00B34E87"/>
    <w:rsid w:val="00B362E9"/>
    <w:rsid w:val="00B36DF8"/>
    <w:rsid w:val="00B379ED"/>
    <w:rsid w:val="00B405BC"/>
    <w:rsid w:val="00B415F2"/>
    <w:rsid w:val="00B427C5"/>
    <w:rsid w:val="00B445BE"/>
    <w:rsid w:val="00B4573F"/>
    <w:rsid w:val="00B46531"/>
    <w:rsid w:val="00B4770F"/>
    <w:rsid w:val="00B523B2"/>
    <w:rsid w:val="00B53728"/>
    <w:rsid w:val="00B53876"/>
    <w:rsid w:val="00B54D58"/>
    <w:rsid w:val="00B612A2"/>
    <w:rsid w:val="00B62975"/>
    <w:rsid w:val="00B64C71"/>
    <w:rsid w:val="00B64EDD"/>
    <w:rsid w:val="00B669FD"/>
    <w:rsid w:val="00B67082"/>
    <w:rsid w:val="00B71E8D"/>
    <w:rsid w:val="00B7226F"/>
    <w:rsid w:val="00B730BE"/>
    <w:rsid w:val="00B734A3"/>
    <w:rsid w:val="00B74125"/>
    <w:rsid w:val="00B7416B"/>
    <w:rsid w:val="00B74A99"/>
    <w:rsid w:val="00B75768"/>
    <w:rsid w:val="00B75795"/>
    <w:rsid w:val="00B75837"/>
    <w:rsid w:val="00B76F0D"/>
    <w:rsid w:val="00B7793D"/>
    <w:rsid w:val="00B80322"/>
    <w:rsid w:val="00B814DF"/>
    <w:rsid w:val="00B82454"/>
    <w:rsid w:val="00B82559"/>
    <w:rsid w:val="00B852D0"/>
    <w:rsid w:val="00B861AB"/>
    <w:rsid w:val="00B90B16"/>
    <w:rsid w:val="00B91516"/>
    <w:rsid w:val="00B91692"/>
    <w:rsid w:val="00B917D0"/>
    <w:rsid w:val="00B93B92"/>
    <w:rsid w:val="00B960E1"/>
    <w:rsid w:val="00BA2CDE"/>
    <w:rsid w:val="00BA2D6C"/>
    <w:rsid w:val="00BA2FCF"/>
    <w:rsid w:val="00BA388D"/>
    <w:rsid w:val="00BA6FF5"/>
    <w:rsid w:val="00BB3B7A"/>
    <w:rsid w:val="00BB40A0"/>
    <w:rsid w:val="00BB4AB6"/>
    <w:rsid w:val="00BB58AC"/>
    <w:rsid w:val="00BB5F33"/>
    <w:rsid w:val="00BB6634"/>
    <w:rsid w:val="00BB7F6D"/>
    <w:rsid w:val="00BC1B51"/>
    <w:rsid w:val="00BC2367"/>
    <w:rsid w:val="00BC5CCE"/>
    <w:rsid w:val="00BC6B65"/>
    <w:rsid w:val="00BC79B8"/>
    <w:rsid w:val="00BD1573"/>
    <w:rsid w:val="00BD2D74"/>
    <w:rsid w:val="00BD5041"/>
    <w:rsid w:val="00BD6B2E"/>
    <w:rsid w:val="00BE0844"/>
    <w:rsid w:val="00BE34F5"/>
    <w:rsid w:val="00BE5521"/>
    <w:rsid w:val="00BE685F"/>
    <w:rsid w:val="00BF74DD"/>
    <w:rsid w:val="00BF7B5D"/>
    <w:rsid w:val="00BF7FFA"/>
    <w:rsid w:val="00C009A4"/>
    <w:rsid w:val="00C010F3"/>
    <w:rsid w:val="00C046EC"/>
    <w:rsid w:val="00C06905"/>
    <w:rsid w:val="00C06FE7"/>
    <w:rsid w:val="00C11424"/>
    <w:rsid w:val="00C12E66"/>
    <w:rsid w:val="00C134B4"/>
    <w:rsid w:val="00C141C3"/>
    <w:rsid w:val="00C1761E"/>
    <w:rsid w:val="00C176BE"/>
    <w:rsid w:val="00C20529"/>
    <w:rsid w:val="00C21B2C"/>
    <w:rsid w:val="00C2230C"/>
    <w:rsid w:val="00C239B1"/>
    <w:rsid w:val="00C24C11"/>
    <w:rsid w:val="00C24F0E"/>
    <w:rsid w:val="00C3085F"/>
    <w:rsid w:val="00C308F9"/>
    <w:rsid w:val="00C31761"/>
    <w:rsid w:val="00C319C5"/>
    <w:rsid w:val="00C35C69"/>
    <w:rsid w:val="00C36B48"/>
    <w:rsid w:val="00C40451"/>
    <w:rsid w:val="00C40ADD"/>
    <w:rsid w:val="00C41ECA"/>
    <w:rsid w:val="00C43E4E"/>
    <w:rsid w:val="00C444EE"/>
    <w:rsid w:val="00C44E87"/>
    <w:rsid w:val="00C456FA"/>
    <w:rsid w:val="00C461B5"/>
    <w:rsid w:val="00C46B7E"/>
    <w:rsid w:val="00C46CC0"/>
    <w:rsid w:val="00C5320F"/>
    <w:rsid w:val="00C54F38"/>
    <w:rsid w:val="00C554CB"/>
    <w:rsid w:val="00C55F95"/>
    <w:rsid w:val="00C564CF"/>
    <w:rsid w:val="00C57AF8"/>
    <w:rsid w:val="00C6408F"/>
    <w:rsid w:val="00C678F4"/>
    <w:rsid w:val="00C70DB7"/>
    <w:rsid w:val="00C71358"/>
    <w:rsid w:val="00C71D77"/>
    <w:rsid w:val="00C73325"/>
    <w:rsid w:val="00C7344A"/>
    <w:rsid w:val="00C738D8"/>
    <w:rsid w:val="00C7451F"/>
    <w:rsid w:val="00C808DE"/>
    <w:rsid w:val="00C818A4"/>
    <w:rsid w:val="00C84B57"/>
    <w:rsid w:val="00C85767"/>
    <w:rsid w:val="00C87285"/>
    <w:rsid w:val="00C87865"/>
    <w:rsid w:val="00C96B6E"/>
    <w:rsid w:val="00CA04E0"/>
    <w:rsid w:val="00CA222A"/>
    <w:rsid w:val="00CA3453"/>
    <w:rsid w:val="00CA5B27"/>
    <w:rsid w:val="00CA70A2"/>
    <w:rsid w:val="00CA7ACF"/>
    <w:rsid w:val="00CB1D59"/>
    <w:rsid w:val="00CB51CE"/>
    <w:rsid w:val="00CB5854"/>
    <w:rsid w:val="00CB6851"/>
    <w:rsid w:val="00CB7FE6"/>
    <w:rsid w:val="00CC3ED9"/>
    <w:rsid w:val="00CC4150"/>
    <w:rsid w:val="00CC4D92"/>
    <w:rsid w:val="00CC5A1B"/>
    <w:rsid w:val="00CC5EDF"/>
    <w:rsid w:val="00CD003C"/>
    <w:rsid w:val="00CD068B"/>
    <w:rsid w:val="00CD2FAC"/>
    <w:rsid w:val="00CD429E"/>
    <w:rsid w:val="00CD507B"/>
    <w:rsid w:val="00CD695D"/>
    <w:rsid w:val="00CD6F2D"/>
    <w:rsid w:val="00CD7D77"/>
    <w:rsid w:val="00CE2210"/>
    <w:rsid w:val="00CE2391"/>
    <w:rsid w:val="00CE2F72"/>
    <w:rsid w:val="00CE3D8D"/>
    <w:rsid w:val="00CE6F3D"/>
    <w:rsid w:val="00CE7A26"/>
    <w:rsid w:val="00CF1994"/>
    <w:rsid w:val="00CF2731"/>
    <w:rsid w:val="00CF37FF"/>
    <w:rsid w:val="00CF3FA5"/>
    <w:rsid w:val="00CF4613"/>
    <w:rsid w:val="00CF4A7F"/>
    <w:rsid w:val="00CF7C9E"/>
    <w:rsid w:val="00D016D9"/>
    <w:rsid w:val="00D05202"/>
    <w:rsid w:val="00D06528"/>
    <w:rsid w:val="00D06C83"/>
    <w:rsid w:val="00D07CF5"/>
    <w:rsid w:val="00D10052"/>
    <w:rsid w:val="00D10275"/>
    <w:rsid w:val="00D10978"/>
    <w:rsid w:val="00D10E4F"/>
    <w:rsid w:val="00D16F41"/>
    <w:rsid w:val="00D230F3"/>
    <w:rsid w:val="00D23B5F"/>
    <w:rsid w:val="00D26AE4"/>
    <w:rsid w:val="00D26D23"/>
    <w:rsid w:val="00D26D33"/>
    <w:rsid w:val="00D32779"/>
    <w:rsid w:val="00D3572C"/>
    <w:rsid w:val="00D35EC0"/>
    <w:rsid w:val="00D36558"/>
    <w:rsid w:val="00D40730"/>
    <w:rsid w:val="00D414BE"/>
    <w:rsid w:val="00D43243"/>
    <w:rsid w:val="00D45523"/>
    <w:rsid w:val="00D45EA1"/>
    <w:rsid w:val="00D4730B"/>
    <w:rsid w:val="00D5038A"/>
    <w:rsid w:val="00D50B30"/>
    <w:rsid w:val="00D51B48"/>
    <w:rsid w:val="00D51EC8"/>
    <w:rsid w:val="00D52BA4"/>
    <w:rsid w:val="00D53039"/>
    <w:rsid w:val="00D538CD"/>
    <w:rsid w:val="00D53E22"/>
    <w:rsid w:val="00D5446D"/>
    <w:rsid w:val="00D55DB9"/>
    <w:rsid w:val="00D564F9"/>
    <w:rsid w:val="00D56982"/>
    <w:rsid w:val="00D57375"/>
    <w:rsid w:val="00D62858"/>
    <w:rsid w:val="00D661A2"/>
    <w:rsid w:val="00D66567"/>
    <w:rsid w:val="00D7104A"/>
    <w:rsid w:val="00D720AC"/>
    <w:rsid w:val="00D72F2F"/>
    <w:rsid w:val="00D744BD"/>
    <w:rsid w:val="00D74503"/>
    <w:rsid w:val="00D74BE7"/>
    <w:rsid w:val="00D7706B"/>
    <w:rsid w:val="00D775A4"/>
    <w:rsid w:val="00D77909"/>
    <w:rsid w:val="00D8002E"/>
    <w:rsid w:val="00D82122"/>
    <w:rsid w:val="00D83994"/>
    <w:rsid w:val="00D84742"/>
    <w:rsid w:val="00D8670F"/>
    <w:rsid w:val="00D870B5"/>
    <w:rsid w:val="00D872BB"/>
    <w:rsid w:val="00D91CD8"/>
    <w:rsid w:val="00D92B4F"/>
    <w:rsid w:val="00D93FBA"/>
    <w:rsid w:val="00DA0189"/>
    <w:rsid w:val="00DA0C81"/>
    <w:rsid w:val="00DA1197"/>
    <w:rsid w:val="00DA3733"/>
    <w:rsid w:val="00DA6B9B"/>
    <w:rsid w:val="00DA70DA"/>
    <w:rsid w:val="00DB1593"/>
    <w:rsid w:val="00DB2213"/>
    <w:rsid w:val="00DB23C1"/>
    <w:rsid w:val="00DB4455"/>
    <w:rsid w:val="00DB5E3E"/>
    <w:rsid w:val="00DB6DA3"/>
    <w:rsid w:val="00DB751A"/>
    <w:rsid w:val="00DB7A81"/>
    <w:rsid w:val="00DC1446"/>
    <w:rsid w:val="00DC1609"/>
    <w:rsid w:val="00DC199B"/>
    <w:rsid w:val="00DC1EBD"/>
    <w:rsid w:val="00DC3F1A"/>
    <w:rsid w:val="00DC5331"/>
    <w:rsid w:val="00DC591D"/>
    <w:rsid w:val="00DC59C2"/>
    <w:rsid w:val="00DC720F"/>
    <w:rsid w:val="00DC745B"/>
    <w:rsid w:val="00DD0C34"/>
    <w:rsid w:val="00DD1749"/>
    <w:rsid w:val="00DD19A7"/>
    <w:rsid w:val="00DD29F9"/>
    <w:rsid w:val="00DD4B54"/>
    <w:rsid w:val="00DD623E"/>
    <w:rsid w:val="00DD67B9"/>
    <w:rsid w:val="00DE17CC"/>
    <w:rsid w:val="00DE551A"/>
    <w:rsid w:val="00DE5978"/>
    <w:rsid w:val="00DE5B70"/>
    <w:rsid w:val="00DE645E"/>
    <w:rsid w:val="00DE7846"/>
    <w:rsid w:val="00DE7D72"/>
    <w:rsid w:val="00DF045C"/>
    <w:rsid w:val="00DF2EB7"/>
    <w:rsid w:val="00DF3910"/>
    <w:rsid w:val="00DF587C"/>
    <w:rsid w:val="00DF5C9A"/>
    <w:rsid w:val="00E00FDA"/>
    <w:rsid w:val="00E01813"/>
    <w:rsid w:val="00E05125"/>
    <w:rsid w:val="00E05E04"/>
    <w:rsid w:val="00E101BE"/>
    <w:rsid w:val="00E10DCF"/>
    <w:rsid w:val="00E116FF"/>
    <w:rsid w:val="00E12664"/>
    <w:rsid w:val="00E14642"/>
    <w:rsid w:val="00E14A17"/>
    <w:rsid w:val="00E151F7"/>
    <w:rsid w:val="00E163F9"/>
    <w:rsid w:val="00E1681C"/>
    <w:rsid w:val="00E208C9"/>
    <w:rsid w:val="00E219B0"/>
    <w:rsid w:val="00E22F14"/>
    <w:rsid w:val="00E231F3"/>
    <w:rsid w:val="00E25956"/>
    <w:rsid w:val="00E262AE"/>
    <w:rsid w:val="00E26476"/>
    <w:rsid w:val="00E26BFD"/>
    <w:rsid w:val="00E32678"/>
    <w:rsid w:val="00E33327"/>
    <w:rsid w:val="00E36169"/>
    <w:rsid w:val="00E3708A"/>
    <w:rsid w:val="00E40501"/>
    <w:rsid w:val="00E412B7"/>
    <w:rsid w:val="00E4199F"/>
    <w:rsid w:val="00E4235E"/>
    <w:rsid w:val="00E45960"/>
    <w:rsid w:val="00E46A54"/>
    <w:rsid w:val="00E4765B"/>
    <w:rsid w:val="00E50B15"/>
    <w:rsid w:val="00E50BE9"/>
    <w:rsid w:val="00E5190A"/>
    <w:rsid w:val="00E52ADE"/>
    <w:rsid w:val="00E536AE"/>
    <w:rsid w:val="00E55A78"/>
    <w:rsid w:val="00E579D1"/>
    <w:rsid w:val="00E609CE"/>
    <w:rsid w:val="00E60BF2"/>
    <w:rsid w:val="00E61252"/>
    <w:rsid w:val="00E61B4D"/>
    <w:rsid w:val="00E62543"/>
    <w:rsid w:val="00E62864"/>
    <w:rsid w:val="00E62F85"/>
    <w:rsid w:val="00E650E1"/>
    <w:rsid w:val="00E659B2"/>
    <w:rsid w:val="00E65E28"/>
    <w:rsid w:val="00E701E1"/>
    <w:rsid w:val="00E73037"/>
    <w:rsid w:val="00E7377C"/>
    <w:rsid w:val="00E73CDC"/>
    <w:rsid w:val="00E7456A"/>
    <w:rsid w:val="00E74B48"/>
    <w:rsid w:val="00E763A1"/>
    <w:rsid w:val="00E77A1A"/>
    <w:rsid w:val="00E83C77"/>
    <w:rsid w:val="00E83E8C"/>
    <w:rsid w:val="00E85AE6"/>
    <w:rsid w:val="00E87F01"/>
    <w:rsid w:val="00E904F7"/>
    <w:rsid w:val="00E917CF"/>
    <w:rsid w:val="00E93421"/>
    <w:rsid w:val="00EA09F2"/>
    <w:rsid w:val="00EA0B0A"/>
    <w:rsid w:val="00EA2FD0"/>
    <w:rsid w:val="00EA3A06"/>
    <w:rsid w:val="00EA6FB2"/>
    <w:rsid w:val="00EA7790"/>
    <w:rsid w:val="00EB5EE3"/>
    <w:rsid w:val="00EB7F5A"/>
    <w:rsid w:val="00EC169C"/>
    <w:rsid w:val="00EC1C0B"/>
    <w:rsid w:val="00EC676F"/>
    <w:rsid w:val="00EC6D2A"/>
    <w:rsid w:val="00EC7940"/>
    <w:rsid w:val="00ED09D5"/>
    <w:rsid w:val="00ED4444"/>
    <w:rsid w:val="00ED5088"/>
    <w:rsid w:val="00EE199D"/>
    <w:rsid w:val="00EE2303"/>
    <w:rsid w:val="00EE38AC"/>
    <w:rsid w:val="00EE6578"/>
    <w:rsid w:val="00EE6E48"/>
    <w:rsid w:val="00EE7554"/>
    <w:rsid w:val="00EF05A7"/>
    <w:rsid w:val="00EF0825"/>
    <w:rsid w:val="00EF2FC5"/>
    <w:rsid w:val="00EF300B"/>
    <w:rsid w:val="00EF32BA"/>
    <w:rsid w:val="00EF6259"/>
    <w:rsid w:val="00EF675F"/>
    <w:rsid w:val="00EF6BE5"/>
    <w:rsid w:val="00EF735A"/>
    <w:rsid w:val="00F00B59"/>
    <w:rsid w:val="00F018A1"/>
    <w:rsid w:val="00F02406"/>
    <w:rsid w:val="00F0289F"/>
    <w:rsid w:val="00F03519"/>
    <w:rsid w:val="00F03616"/>
    <w:rsid w:val="00F05D0A"/>
    <w:rsid w:val="00F05EAB"/>
    <w:rsid w:val="00F0655D"/>
    <w:rsid w:val="00F14D8C"/>
    <w:rsid w:val="00F17E22"/>
    <w:rsid w:val="00F17EA8"/>
    <w:rsid w:val="00F23BC4"/>
    <w:rsid w:val="00F24AAC"/>
    <w:rsid w:val="00F252FF"/>
    <w:rsid w:val="00F26AAE"/>
    <w:rsid w:val="00F2732E"/>
    <w:rsid w:val="00F277BF"/>
    <w:rsid w:val="00F27AFD"/>
    <w:rsid w:val="00F3249B"/>
    <w:rsid w:val="00F367A9"/>
    <w:rsid w:val="00F41183"/>
    <w:rsid w:val="00F45EA2"/>
    <w:rsid w:val="00F46E1F"/>
    <w:rsid w:val="00F531D5"/>
    <w:rsid w:val="00F534E1"/>
    <w:rsid w:val="00F55D00"/>
    <w:rsid w:val="00F56321"/>
    <w:rsid w:val="00F57DBB"/>
    <w:rsid w:val="00F609EB"/>
    <w:rsid w:val="00F72905"/>
    <w:rsid w:val="00F74553"/>
    <w:rsid w:val="00F74E2A"/>
    <w:rsid w:val="00F74ED3"/>
    <w:rsid w:val="00F755EB"/>
    <w:rsid w:val="00F7574F"/>
    <w:rsid w:val="00F7601F"/>
    <w:rsid w:val="00F7602F"/>
    <w:rsid w:val="00F7641A"/>
    <w:rsid w:val="00F7655D"/>
    <w:rsid w:val="00F76855"/>
    <w:rsid w:val="00F82D88"/>
    <w:rsid w:val="00F83D30"/>
    <w:rsid w:val="00F846A5"/>
    <w:rsid w:val="00F8566E"/>
    <w:rsid w:val="00F87246"/>
    <w:rsid w:val="00F90096"/>
    <w:rsid w:val="00F913F6"/>
    <w:rsid w:val="00F9335B"/>
    <w:rsid w:val="00F94BC6"/>
    <w:rsid w:val="00F9771C"/>
    <w:rsid w:val="00FA7807"/>
    <w:rsid w:val="00FA7F22"/>
    <w:rsid w:val="00FB0793"/>
    <w:rsid w:val="00FB11FA"/>
    <w:rsid w:val="00FB2782"/>
    <w:rsid w:val="00FB2E68"/>
    <w:rsid w:val="00FB452C"/>
    <w:rsid w:val="00FB685F"/>
    <w:rsid w:val="00FB7B7D"/>
    <w:rsid w:val="00FB7B86"/>
    <w:rsid w:val="00FC3F20"/>
    <w:rsid w:val="00FC685A"/>
    <w:rsid w:val="00FC7B26"/>
    <w:rsid w:val="00FD138A"/>
    <w:rsid w:val="00FD2DE0"/>
    <w:rsid w:val="00FD5098"/>
    <w:rsid w:val="00FD7DA2"/>
    <w:rsid w:val="00FE08B3"/>
    <w:rsid w:val="00FE0B64"/>
    <w:rsid w:val="00FE12C2"/>
    <w:rsid w:val="00FE28AD"/>
    <w:rsid w:val="00FE2941"/>
    <w:rsid w:val="00FE681A"/>
    <w:rsid w:val="00FF0223"/>
    <w:rsid w:val="00FF0F69"/>
    <w:rsid w:val="00FF15B0"/>
    <w:rsid w:val="00FF2BE6"/>
    <w:rsid w:val="00FF4C09"/>
    <w:rsid w:val="00FF6F8D"/>
    <w:rsid w:val="0130C14D"/>
    <w:rsid w:val="020680FF"/>
    <w:rsid w:val="05923DFF"/>
    <w:rsid w:val="05C82526"/>
    <w:rsid w:val="06049812"/>
    <w:rsid w:val="065A1C0B"/>
    <w:rsid w:val="078B485B"/>
    <w:rsid w:val="07D1692F"/>
    <w:rsid w:val="08D9B8D2"/>
    <w:rsid w:val="08F6AA6D"/>
    <w:rsid w:val="0B3E5033"/>
    <w:rsid w:val="0B4C4D4F"/>
    <w:rsid w:val="0B6789C3"/>
    <w:rsid w:val="0BA3C5D9"/>
    <w:rsid w:val="0BBB8C75"/>
    <w:rsid w:val="0C180C40"/>
    <w:rsid w:val="0DC293AC"/>
    <w:rsid w:val="0DFD1A1C"/>
    <w:rsid w:val="0EA8F5EF"/>
    <w:rsid w:val="0F971DD2"/>
    <w:rsid w:val="0FBBB910"/>
    <w:rsid w:val="10153069"/>
    <w:rsid w:val="101E6AE8"/>
    <w:rsid w:val="113683F9"/>
    <w:rsid w:val="1136A65F"/>
    <w:rsid w:val="117D63B6"/>
    <w:rsid w:val="138B8D2F"/>
    <w:rsid w:val="14BEEA3C"/>
    <w:rsid w:val="154F4391"/>
    <w:rsid w:val="1623A486"/>
    <w:rsid w:val="165E510A"/>
    <w:rsid w:val="1705F9D1"/>
    <w:rsid w:val="18A07B14"/>
    <w:rsid w:val="1D15AD06"/>
    <w:rsid w:val="1DA52A96"/>
    <w:rsid w:val="1E455494"/>
    <w:rsid w:val="1E540987"/>
    <w:rsid w:val="1E802D6C"/>
    <w:rsid w:val="1E91039C"/>
    <w:rsid w:val="1EFBA2FA"/>
    <w:rsid w:val="203B1A77"/>
    <w:rsid w:val="205A68F7"/>
    <w:rsid w:val="224943F0"/>
    <w:rsid w:val="235A2A54"/>
    <w:rsid w:val="238A1D2E"/>
    <w:rsid w:val="242729B5"/>
    <w:rsid w:val="24378678"/>
    <w:rsid w:val="24429C25"/>
    <w:rsid w:val="245EC377"/>
    <w:rsid w:val="24697001"/>
    <w:rsid w:val="250CC115"/>
    <w:rsid w:val="260051B3"/>
    <w:rsid w:val="27DAC3B0"/>
    <w:rsid w:val="2894BAEA"/>
    <w:rsid w:val="289AB9AC"/>
    <w:rsid w:val="290F6B82"/>
    <w:rsid w:val="292C404D"/>
    <w:rsid w:val="29D2ECF5"/>
    <w:rsid w:val="2A70A40E"/>
    <w:rsid w:val="2AD32EFF"/>
    <w:rsid w:val="313A78CB"/>
    <w:rsid w:val="31C56DF5"/>
    <w:rsid w:val="31EFD10D"/>
    <w:rsid w:val="3275D075"/>
    <w:rsid w:val="32A71CF7"/>
    <w:rsid w:val="330DCF17"/>
    <w:rsid w:val="34CF968A"/>
    <w:rsid w:val="34DCF5EE"/>
    <w:rsid w:val="35954214"/>
    <w:rsid w:val="374E36E1"/>
    <w:rsid w:val="381872AC"/>
    <w:rsid w:val="395DB37A"/>
    <w:rsid w:val="3975BA8D"/>
    <w:rsid w:val="39F55E00"/>
    <w:rsid w:val="3C6C888C"/>
    <w:rsid w:val="3D507511"/>
    <w:rsid w:val="3D8F1922"/>
    <w:rsid w:val="3DACED5A"/>
    <w:rsid w:val="3EE23210"/>
    <w:rsid w:val="410951FA"/>
    <w:rsid w:val="41443BE8"/>
    <w:rsid w:val="4362E008"/>
    <w:rsid w:val="43FC2F97"/>
    <w:rsid w:val="44DD1984"/>
    <w:rsid w:val="4631588C"/>
    <w:rsid w:val="46CF12A6"/>
    <w:rsid w:val="47CD28ED"/>
    <w:rsid w:val="4A981E58"/>
    <w:rsid w:val="4C715B2A"/>
    <w:rsid w:val="4C8771B3"/>
    <w:rsid w:val="4CE5CD89"/>
    <w:rsid w:val="4DF0BFA0"/>
    <w:rsid w:val="4EA5C580"/>
    <w:rsid w:val="4F1B9392"/>
    <w:rsid w:val="4F55C088"/>
    <w:rsid w:val="4F6DA628"/>
    <w:rsid w:val="4FC29C7E"/>
    <w:rsid w:val="5063942A"/>
    <w:rsid w:val="50861470"/>
    <w:rsid w:val="51897EA3"/>
    <w:rsid w:val="52EECB23"/>
    <w:rsid w:val="53265EF0"/>
    <w:rsid w:val="54928398"/>
    <w:rsid w:val="55961C7F"/>
    <w:rsid w:val="565FE51E"/>
    <w:rsid w:val="57782095"/>
    <w:rsid w:val="57810A3A"/>
    <w:rsid w:val="58E00308"/>
    <w:rsid w:val="5A1DC7EA"/>
    <w:rsid w:val="5A5E1880"/>
    <w:rsid w:val="5B211E50"/>
    <w:rsid w:val="5BE1ECAF"/>
    <w:rsid w:val="5C295AE1"/>
    <w:rsid w:val="5C97DEB5"/>
    <w:rsid w:val="5D5C8B5D"/>
    <w:rsid w:val="5E07EEED"/>
    <w:rsid w:val="5E3F27C5"/>
    <w:rsid w:val="5F44E5EA"/>
    <w:rsid w:val="601E4111"/>
    <w:rsid w:val="60A9C9BA"/>
    <w:rsid w:val="60C83A4F"/>
    <w:rsid w:val="613A6E7A"/>
    <w:rsid w:val="633CBF43"/>
    <w:rsid w:val="63E49D4D"/>
    <w:rsid w:val="642186BF"/>
    <w:rsid w:val="6439B2FD"/>
    <w:rsid w:val="64ABA76E"/>
    <w:rsid w:val="658EEC04"/>
    <w:rsid w:val="666A3009"/>
    <w:rsid w:val="66C6A1F8"/>
    <w:rsid w:val="678D55CE"/>
    <w:rsid w:val="67C9776E"/>
    <w:rsid w:val="6859C898"/>
    <w:rsid w:val="691BCF41"/>
    <w:rsid w:val="695B9B15"/>
    <w:rsid w:val="696D1371"/>
    <w:rsid w:val="69950236"/>
    <w:rsid w:val="69D379FE"/>
    <w:rsid w:val="6B1FD66C"/>
    <w:rsid w:val="6B393B53"/>
    <w:rsid w:val="6B4F139B"/>
    <w:rsid w:val="6B7177E8"/>
    <w:rsid w:val="6BF49A9D"/>
    <w:rsid w:val="6C1D2435"/>
    <w:rsid w:val="6DB7FD10"/>
    <w:rsid w:val="6E1CF8C9"/>
    <w:rsid w:val="6E50C34C"/>
    <w:rsid w:val="6E6E4747"/>
    <w:rsid w:val="6EE6158B"/>
    <w:rsid w:val="705ACB4D"/>
    <w:rsid w:val="712ADC3A"/>
    <w:rsid w:val="71A780B8"/>
    <w:rsid w:val="72A020A2"/>
    <w:rsid w:val="736EECDA"/>
    <w:rsid w:val="73705936"/>
    <w:rsid w:val="748F7AF8"/>
    <w:rsid w:val="75CECAA2"/>
    <w:rsid w:val="765FE47B"/>
    <w:rsid w:val="768D727F"/>
    <w:rsid w:val="777E293D"/>
    <w:rsid w:val="79ED07C8"/>
    <w:rsid w:val="7B2132AB"/>
    <w:rsid w:val="7B72AFE1"/>
    <w:rsid w:val="7C9753DC"/>
    <w:rsid w:val="7DAC652D"/>
    <w:rsid w:val="7DD1F83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FB9ED1F3-AA8B-41C4-81F3-A5ADC69A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3C0754"/>
  </w:style>
  <w:style w:type="character" w:customStyle="1" w:styleId="wacimagecontainer">
    <w:name w:val="wacimagecontainer"/>
    <w:basedOn w:val="DefaultParagraphFont"/>
    <w:rsid w:val="00F8566E"/>
  </w:style>
  <w:style w:type="character" w:customStyle="1" w:styleId="superscript">
    <w:name w:val="superscript"/>
    <w:basedOn w:val="DefaultParagraphFont"/>
    <w:rsid w:val="00EA7790"/>
  </w:style>
  <w:style w:type="paragraph" w:styleId="NoSpacing">
    <w:name w:val="No Spacing"/>
    <w:uiPriority w:val="1"/>
    <w:qFormat/>
    <w:rsid w:val="00E151F7"/>
    <w:rPr>
      <w:rFonts w:ascii="Calibri" w:eastAsia="ヒラギノ角ゴ Pro W3" w:hAnsi="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344">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79259569">
      <w:bodyDiv w:val="1"/>
      <w:marLeft w:val="0"/>
      <w:marRight w:val="0"/>
      <w:marTop w:val="0"/>
      <w:marBottom w:val="0"/>
      <w:divBdr>
        <w:top w:val="none" w:sz="0" w:space="0" w:color="auto"/>
        <w:left w:val="none" w:sz="0" w:space="0" w:color="auto"/>
        <w:bottom w:val="none" w:sz="0" w:space="0" w:color="auto"/>
        <w:right w:val="none" w:sz="0" w:space="0" w:color="auto"/>
      </w:divBdr>
    </w:div>
    <w:div w:id="205990245">
      <w:bodyDiv w:val="1"/>
      <w:marLeft w:val="0"/>
      <w:marRight w:val="0"/>
      <w:marTop w:val="0"/>
      <w:marBottom w:val="0"/>
      <w:divBdr>
        <w:top w:val="none" w:sz="0" w:space="0" w:color="auto"/>
        <w:left w:val="none" w:sz="0" w:space="0" w:color="auto"/>
        <w:bottom w:val="none" w:sz="0" w:space="0" w:color="auto"/>
        <w:right w:val="none" w:sz="0" w:space="0" w:color="auto"/>
      </w:divBdr>
    </w:div>
    <w:div w:id="218324205">
      <w:bodyDiv w:val="1"/>
      <w:marLeft w:val="0"/>
      <w:marRight w:val="0"/>
      <w:marTop w:val="0"/>
      <w:marBottom w:val="0"/>
      <w:divBdr>
        <w:top w:val="none" w:sz="0" w:space="0" w:color="auto"/>
        <w:left w:val="none" w:sz="0" w:space="0" w:color="auto"/>
        <w:bottom w:val="none" w:sz="0" w:space="0" w:color="auto"/>
        <w:right w:val="none" w:sz="0" w:space="0" w:color="auto"/>
      </w:divBdr>
    </w:div>
    <w:div w:id="300814391">
      <w:bodyDiv w:val="1"/>
      <w:marLeft w:val="0"/>
      <w:marRight w:val="0"/>
      <w:marTop w:val="0"/>
      <w:marBottom w:val="0"/>
      <w:divBdr>
        <w:top w:val="none" w:sz="0" w:space="0" w:color="auto"/>
        <w:left w:val="none" w:sz="0" w:space="0" w:color="auto"/>
        <w:bottom w:val="none" w:sz="0" w:space="0" w:color="auto"/>
        <w:right w:val="none" w:sz="0" w:space="0" w:color="auto"/>
      </w:divBdr>
    </w:div>
    <w:div w:id="324432204">
      <w:bodyDiv w:val="1"/>
      <w:marLeft w:val="0"/>
      <w:marRight w:val="0"/>
      <w:marTop w:val="0"/>
      <w:marBottom w:val="0"/>
      <w:divBdr>
        <w:top w:val="none" w:sz="0" w:space="0" w:color="auto"/>
        <w:left w:val="none" w:sz="0" w:space="0" w:color="auto"/>
        <w:bottom w:val="none" w:sz="0" w:space="0" w:color="auto"/>
        <w:right w:val="none" w:sz="0" w:space="0" w:color="auto"/>
      </w:divBdr>
      <w:divsChild>
        <w:div w:id="6253785">
          <w:marLeft w:val="0"/>
          <w:marRight w:val="0"/>
          <w:marTop w:val="0"/>
          <w:marBottom w:val="0"/>
          <w:divBdr>
            <w:top w:val="none" w:sz="0" w:space="0" w:color="auto"/>
            <w:left w:val="none" w:sz="0" w:space="0" w:color="auto"/>
            <w:bottom w:val="none" w:sz="0" w:space="0" w:color="auto"/>
            <w:right w:val="none" w:sz="0" w:space="0" w:color="auto"/>
          </w:divBdr>
        </w:div>
        <w:div w:id="1153713007">
          <w:marLeft w:val="-75"/>
          <w:marRight w:val="0"/>
          <w:marTop w:val="30"/>
          <w:marBottom w:val="30"/>
          <w:divBdr>
            <w:top w:val="none" w:sz="0" w:space="0" w:color="auto"/>
            <w:left w:val="none" w:sz="0" w:space="0" w:color="auto"/>
            <w:bottom w:val="none" w:sz="0" w:space="0" w:color="auto"/>
            <w:right w:val="none" w:sz="0" w:space="0" w:color="auto"/>
          </w:divBdr>
          <w:divsChild>
            <w:div w:id="8870572">
              <w:marLeft w:val="0"/>
              <w:marRight w:val="0"/>
              <w:marTop w:val="0"/>
              <w:marBottom w:val="0"/>
              <w:divBdr>
                <w:top w:val="none" w:sz="0" w:space="0" w:color="auto"/>
                <w:left w:val="none" w:sz="0" w:space="0" w:color="auto"/>
                <w:bottom w:val="none" w:sz="0" w:space="0" w:color="auto"/>
                <w:right w:val="none" w:sz="0" w:space="0" w:color="auto"/>
              </w:divBdr>
              <w:divsChild>
                <w:div w:id="2040931120">
                  <w:marLeft w:val="0"/>
                  <w:marRight w:val="0"/>
                  <w:marTop w:val="0"/>
                  <w:marBottom w:val="0"/>
                  <w:divBdr>
                    <w:top w:val="none" w:sz="0" w:space="0" w:color="auto"/>
                    <w:left w:val="none" w:sz="0" w:space="0" w:color="auto"/>
                    <w:bottom w:val="none" w:sz="0" w:space="0" w:color="auto"/>
                    <w:right w:val="none" w:sz="0" w:space="0" w:color="auto"/>
                  </w:divBdr>
                </w:div>
              </w:divsChild>
            </w:div>
            <w:div w:id="1653606830">
              <w:marLeft w:val="0"/>
              <w:marRight w:val="0"/>
              <w:marTop w:val="0"/>
              <w:marBottom w:val="0"/>
              <w:divBdr>
                <w:top w:val="none" w:sz="0" w:space="0" w:color="auto"/>
                <w:left w:val="none" w:sz="0" w:space="0" w:color="auto"/>
                <w:bottom w:val="none" w:sz="0" w:space="0" w:color="auto"/>
                <w:right w:val="none" w:sz="0" w:space="0" w:color="auto"/>
              </w:divBdr>
              <w:divsChild>
                <w:div w:id="302854699">
                  <w:marLeft w:val="0"/>
                  <w:marRight w:val="0"/>
                  <w:marTop w:val="0"/>
                  <w:marBottom w:val="0"/>
                  <w:divBdr>
                    <w:top w:val="none" w:sz="0" w:space="0" w:color="auto"/>
                    <w:left w:val="none" w:sz="0" w:space="0" w:color="auto"/>
                    <w:bottom w:val="none" w:sz="0" w:space="0" w:color="auto"/>
                    <w:right w:val="none" w:sz="0" w:space="0" w:color="auto"/>
                  </w:divBdr>
                </w:div>
                <w:div w:id="1141384918">
                  <w:marLeft w:val="0"/>
                  <w:marRight w:val="0"/>
                  <w:marTop w:val="0"/>
                  <w:marBottom w:val="0"/>
                  <w:divBdr>
                    <w:top w:val="none" w:sz="0" w:space="0" w:color="auto"/>
                    <w:left w:val="none" w:sz="0" w:space="0" w:color="auto"/>
                    <w:bottom w:val="none" w:sz="0" w:space="0" w:color="auto"/>
                    <w:right w:val="none" w:sz="0" w:space="0" w:color="auto"/>
                  </w:divBdr>
                </w:div>
                <w:div w:id="1363478514">
                  <w:marLeft w:val="0"/>
                  <w:marRight w:val="0"/>
                  <w:marTop w:val="0"/>
                  <w:marBottom w:val="0"/>
                  <w:divBdr>
                    <w:top w:val="none" w:sz="0" w:space="0" w:color="auto"/>
                    <w:left w:val="none" w:sz="0" w:space="0" w:color="auto"/>
                    <w:bottom w:val="none" w:sz="0" w:space="0" w:color="auto"/>
                    <w:right w:val="none" w:sz="0" w:space="0" w:color="auto"/>
                  </w:divBdr>
                </w:div>
                <w:div w:id="1664695283">
                  <w:marLeft w:val="0"/>
                  <w:marRight w:val="0"/>
                  <w:marTop w:val="0"/>
                  <w:marBottom w:val="0"/>
                  <w:divBdr>
                    <w:top w:val="none" w:sz="0" w:space="0" w:color="auto"/>
                    <w:left w:val="none" w:sz="0" w:space="0" w:color="auto"/>
                    <w:bottom w:val="none" w:sz="0" w:space="0" w:color="auto"/>
                    <w:right w:val="none" w:sz="0" w:space="0" w:color="auto"/>
                  </w:divBdr>
                </w:div>
                <w:div w:id="1888835363">
                  <w:marLeft w:val="0"/>
                  <w:marRight w:val="0"/>
                  <w:marTop w:val="0"/>
                  <w:marBottom w:val="0"/>
                  <w:divBdr>
                    <w:top w:val="none" w:sz="0" w:space="0" w:color="auto"/>
                    <w:left w:val="none" w:sz="0" w:space="0" w:color="auto"/>
                    <w:bottom w:val="none" w:sz="0" w:space="0" w:color="auto"/>
                    <w:right w:val="none" w:sz="0" w:space="0" w:color="auto"/>
                  </w:divBdr>
                </w:div>
                <w:div w:id="218130878">
                  <w:marLeft w:val="0"/>
                  <w:marRight w:val="0"/>
                  <w:marTop w:val="0"/>
                  <w:marBottom w:val="0"/>
                  <w:divBdr>
                    <w:top w:val="none" w:sz="0" w:space="0" w:color="auto"/>
                    <w:left w:val="none" w:sz="0" w:space="0" w:color="auto"/>
                    <w:bottom w:val="none" w:sz="0" w:space="0" w:color="auto"/>
                    <w:right w:val="none" w:sz="0" w:space="0" w:color="auto"/>
                  </w:divBdr>
                </w:div>
                <w:div w:id="964240037">
                  <w:marLeft w:val="0"/>
                  <w:marRight w:val="0"/>
                  <w:marTop w:val="0"/>
                  <w:marBottom w:val="0"/>
                  <w:divBdr>
                    <w:top w:val="none" w:sz="0" w:space="0" w:color="auto"/>
                    <w:left w:val="none" w:sz="0" w:space="0" w:color="auto"/>
                    <w:bottom w:val="none" w:sz="0" w:space="0" w:color="auto"/>
                    <w:right w:val="none" w:sz="0" w:space="0" w:color="auto"/>
                  </w:divBdr>
                </w:div>
                <w:div w:id="545874017">
                  <w:marLeft w:val="0"/>
                  <w:marRight w:val="0"/>
                  <w:marTop w:val="0"/>
                  <w:marBottom w:val="0"/>
                  <w:divBdr>
                    <w:top w:val="none" w:sz="0" w:space="0" w:color="auto"/>
                    <w:left w:val="none" w:sz="0" w:space="0" w:color="auto"/>
                    <w:bottom w:val="none" w:sz="0" w:space="0" w:color="auto"/>
                    <w:right w:val="none" w:sz="0" w:space="0" w:color="auto"/>
                  </w:divBdr>
                </w:div>
                <w:div w:id="1953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6958">
      <w:bodyDiv w:val="1"/>
      <w:marLeft w:val="0"/>
      <w:marRight w:val="0"/>
      <w:marTop w:val="0"/>
      <w:marBottom w:val="0"/>
      <w:divBdr>
        <w:top w:val="none" w:sz="0" w:space="0" w:color="auto"/>
        <w:left w:val="none" w:sz="0" w:space="0" w:color="auto"/>
        <w:bottom w:val="none" w:sz="0" w:space="0" w:color="auto"/>
        <w:right w:val="none" w:sz="0" w:space="0" w:color="auto"/>
      </w:divBdr>
    </w:div>
    <w:div w:id="379942544">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20900091">
      <w:bodyDiv w:val="1"/>
      <w:marLeft w:val="0"/>
      <w:marRight w:val="0"/>
      <w:marTop w:val="0"/>
      <w:marBottom w:val="0"/>
      <w:divBdr>
        <w:top w:val="none" w:sz="0" w:space="0" w:color="auto"/>
        <w:left w:val="none" w:sz="0" w:space="0" w:color="auto"/>
        <w:bottom w:val="none" w:sz="0" w:space="0" w:color="auto"/>
        <w:right w:val="none" w:sz="0" w:space="0" w:color="auto"/>
      </w:divBdr>
      <w:divsChild>
        <w:div w:id="702705859">
          <w:marLeft w:val="0"/>
          <w:marRight w:val="0"/>
          <w:marTop w:val="0"/>
          <w:marBottom w:val="0"/>
          <w:divBdr>
            <w:top w:val="none" w:sz="0" w:space="0" w:color="auto"/>
            <w:left w:val="none" w:sz="0" w:space="0" w:color="auto"/>
            <w:bottom w:val="none" w:sz="0" w:space="0" w:color="auto"/>
            <w:right w:val="none" w:sz="0" w:space="0" w:color="auto"/>
          </w:divBdr>
        </w:div>
        <w:div w:id="1544290548">
          <w:marLeft w:val="-75"/>
          <w:marRight w:val="0"/>
          <w:marTop w:val="30"/>
          <w:marBottom w:val="30"/>
          <w:divBdr>
            <w:top w:val="none" w:sz="0" w:space="0" w:color="auto"/>
            <w:left w:val="none" w:sz="0" w:space="0" w:color="auto"/>
            <w:bottom w:val="none" w:sz="0" w:space="0" w:color="auto"/>
            <w:right w:val="none" w:sz="0" w:space="0" w:color="auto"/>
          </w:divBdr>
          <w:divsChild>
            <w:div w:id="655576185">
              <w:marLeft w:val="0"/>
              <w:marRight w:val="0"/>
              <w:marTop w:val="0"/>
              <w:marBottom w:val="0"/>
              <w:divBdr>
                <w:top w:val="none" w:sz="0" w:space="0" w:color="auto"/>
                <w:left w:val="none" w:sz="0" w:space="0" w:color="auto"/>
                <w:bottom w:val="none" w:sz="0" w:space="0" w:color="auto"/>
                <w:right w:val="none" w:sz="0" w:space="0" w:color="auto"/>
              </w:divBdr>
              <w:divsChild>
                <w:div w:id="294607779">
                  <w:marLeft w:val="0"/>
                  <w:marRight w:val="0"/>
                  <w:marTop w:val="0"/>
                  <w:marBottom w:val="0"/>
                  <w:divBdr>
                    <w:top w:val="none" w:sz="0" w:space="0" w:color="auto"/>
                    <w:left w:val="none" w:sz="0" w:space="0" w:color="auto"/>
                    <w:bottom w:val="none" w:sz="0" w:space="0" w:color="auto"/>
                    <w:right w:val="none" w:sz="0" w:space="0" w:color="auto"/>
                  </w:divBdr>
                </w:div>
              </w:divsChild>
            </w:div>
            <w:div w:id="476149615">
              <w:marLeft w:val="0"/>
              <w:marRight w:val="0"/>
              <w:marTop w:val="0"/>
              <w:marBottom w:val="0"/>
              <w:divBdr>
                <w:top w:val="none" w:sz="0" w:space="0" w:color="auto"/>
                <w:left w:val="none" w:sz="0" w:space="0" w:color="auto"/>
                <w:bottom w:val="none" w:sz="0" w:space="0" w:color="auto"/>
                <w:right w:val="none" w:sz="0" w:space="0" w:color="auto"/>
              </w:divBdr>
              <w:divsChild>
                <w:div w:id="1710061266">
                  <w:marLeft w:val="0"/>
                  <w:marRight w:val="0"/>
                  <w:marTop w:val="0"/>
                  <w:marBottom w:val="0"/>
                  <w:divBdr>
                    <w:top w:val="none" w:sz="0" w:space="0" w:color="auto"/>
                    <w:left w:val="none" w:sz="0" w:space="0" w:color="auto"/>
                    <w:bottom w:val="none" w:sz="0" w:space="0" w:color="auto"/>
                    <w:right w:val="none" w:sz="0" w:space="0" w:color="auto"/>
                  </w:divBdr>
                </w:div>
                <w:div w:id="160395590">
                  <w:marLeft w:val="0"/>
                  <w:marRight w:val="0"/>
                  <w:marTop w:val="0"/>
                  <w:marBottom w:val="0"/>
                  <w:divBdr>
                    <w:top w:val="none" w:sz="0" w:space="0" w:color="auto"/>
                    <w:left w:val="none" w:sz="0" w:space="0" w:color="auto"/>
                    <w:bottom w:val="none" w:sz="0" w:space="0" w:color="auto"/>
                    <w:right w:val="none" w:sz="0" w:space="0" w:color="auto"/>
                  </w:divBdr>
                </w:div>
                <w:div w:id="554584767">
                  <w:marLeft w:val="0"/>
                  <w:marRight w:val="0"/>
                  <w:marTop w:val="0"/>
                  <w:marBottom w:val="0"/>
                  <w:divBdr>
                    <w:top w:val="none" w:sz="0" w:space="0" w:color="auto"/>
                    <w:left w:val="none" w:sz="0" w:space="0" w:color="auto"/>
                    <w:bottom w:val="none" w:sz="0" w:space="0" w:color="auto"/>
                    <w:right w:val="none" w:sz="0" w:space="0" w:color="auto"/>
                  </w:divBdr>
                </w:div>
                <w:div w:id="611326311">
                  <w:marLeft w:val="0"/>
                  <w:marRight w:val="0"/>
                  <w:marTop w:val="0"/>
                  <w:marBottom w:val="0"/>
                  <w:divBdr>
                    <w:top w:val="none" w:sz="0" w:space="0" w:color="auto"/>
                    <w:left w:val="none" w:sz="0" w:space="0" w:color="auto"/>
                    <w:bottom w:val="none" w:sz="0" w:space="0" w:color="auto"/>
                    <w:right w:val="none" w:sz="0" w:space="0" w:color="auto"/>
                  </w:divBdr>
                </w:div>
                <w:div w:id="614752126">
                  <w:marLeft w:val="0"/>
                  <w:marRight w:val="0"/>
                  <w:marTop w:val="0"/>
                  <w:marBottom w:val="0"/>
                  <w:divBdr>
                    <w:top w:val="none" w:sz="0" w:space="0" w:color="auto"/>
                    <w:left w:val="none" w:sz="0" w:space="0" w:color="auto"/>
                    <w:bottom w:val="none" w:sz="0" w:space="0" w:color="auto"/>
                    <w:right w:val="none" w:sz="0" w:space="0" w:color="auto"/>
                  </w:divBdr>
                </w:div>
                <w:div w:id="1673676921">
                  <w:marLeft w:val="0"/>
                  <w:marRight w:val="0"/>
                  <w:marTop w:val="0"/>
                  <w:marBottom w:val="0"/>
                  <w:divBdr>
                    <w:top w:val="none" w:sz="0" w:space="0" w:color="auto"/>
                    <w:left w:val="none" w:sz="0" w:space="0" w:color="auto"/>
                    <w:bottom w:val="none" w:sz="0" w:space="0" w:color="auto"/>
                    <w:right w:val="none" w:sz="0" w:space="0" w:color="auto"/>
                  </w:divBdr>
                </w:div>
                <w:div w:id="1945725528">
                  <w:marLeft w:val="0"/>
                  <w:marRight w:val="0"/>
                  <w:marTop w:val="0"/>
                  <w:marBottom w:val="0"/>
                  <w:divBdr>
                    <w:top w:val="none" w:sz="0" w:space="0" w:color="auto"/>
                    <w:left w:val="none" w:sz="0" w:space="0" w:color="auto"/>
                    <w:bottom w:val="none" w:sz="0" w:space="0" w:color="auto"/>
                    <w:right w:val="none" w:sz="0" w:space="0" w:color="auto"/>
                  </w:divBdr>
                </w:div>
                <w:div w:id="1332487104">
                  <w:marLeft w:val="0"/>
                  <w:marRight w:val="0"/>
                  <w:marTop w:val="0"/>
                  <w:marBottom w:val="0"/>
                  <w:divBdr>
                    <w:top w:val="none" w:sz="0" w:space="0" w:color="auto"/>
                    <w:left w:val="none" w:sz="0" w:space="0" w:color="auto"/>
                    <w:bottom w:val="none" w:sz="0" w:space="0" w:color="auto"/>
                    <w:right w:val="none" w:sz="0" w:space="0" w:color="auto"/>
                  </w:divBdr>
                </w:div>
                <w:div w:id="101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6002">
      <w:bodyDiv w:val="1"/>
      <w:marLeft w:val="0"/>
      <w:marRight w:val="0"/>
      <w:marTop w:val="0"/>
      <w:marBottom w:val="0"/>
      <w:divBdr>
        <w:top w:val="none" w:sz="0" w:space="0" w:color="auto"/>
        <w:left w:val="none" w:sz="0" w:space="0" w:color="auto"/>
        <w:bottom w:val="none" w:sz="0" w:space="0" w:color="auto"/>
        <w:right w:val="none" w:sz="0" w:space="0" w:color="auto"/>
      </w:divBdr>
    </w:div>
    <w:div w:id="574315327">
      <w:bodyDiv w:val="1"/>
      <w:marLeft w:val="0"/>
      <w:marRight w:val="0"/>
      <w:marTop w:val="0"/>
      <w:marBottom w:val="0"/>
      <w:divBdr>
        <w:top w:val="none" w:sz="0" w:space="0" w:color="auto"/>
        <w:left w:val="none" w:sz="0" w:space="0" w:color="auto"/>
        <w:bottom w:val="none" w:sz="0" w:space="0" w:color="auto"/>
        <w:right w:val="none" w:sz="0" w:space="0" w:color="auto"/>
      </w:divBdr>
      <w:divsChild>
        <w:div w:id="1354958134">
          <w:marLeft w:val="0"/>
          <w:marRight w:val="0"/>
          <w:marTop w:val="0"/>
          <w:marBottom w:val="0"/>
          <w:divBdr>
            <w:top w:val="none" w:sz="0" w:space="0" w:color="auto"/>
            <w:left w:val="none" w:sz="0" w:space="0" w:color="auto"/>
            <w:bottom w:val="none" w:sz="0" w:space="0" w:color="auto"/>
            <w:right w:val="none" w:sz="0" w:space="0" w:color="auto"/>
          </w:divBdr>
          <w:divsChild>
            <w:div w:id="1119883305">
              <w:marLeft w:val="0"/>
              <w:marRight w:val="0"/>
              <w:marTop w:val="0"/>
              <w:marBottom w:val="0"/>
              <w:divBdr>
                <w:top w:val="none" w:sz="0" w:space="0" w:color="auto"/>
                <w:left w:val="none" w:sz="0" w:space="0" w:color="auto"/>
                <w:bottom w:val="none" w:sz="0" w:space="0" w:color="auto"/>
                <w:right w:val="none" w:sz="0" w:space="0" w:color="auto"/>
              </w:divBdr>
            </w:div>
            <w:div w:id="1571497081">
              <w:marLeft w:val="0"/>
              <w:marRight w:val="0"/>
              <w:marTop w:val="0"/>
              <w:marBottom w:val="0"/>
              <w:divBdr>
                <w:top w:val="none" w:sz="0" w:space="0" w:color="auto"/>
                <w:left w:val="none" w:sz="0" w:space="0" w:color="auto"/>
                <w:bottom w:val="none" w:sz="0" w:space="0" w:color="auto"/>
                <w:right w:val="none" w:sz="0" w:space="0" w:color="auto"/>
              </w:divBdr>
            </w:div>
          </w:divsChild>
        </w:div>
        <w:div w:id="46414470">
          <w:marLeft w:val="0"/>
          <w:marRight w:val="0"/>
          <w:marTop w:val="0"/>
          <w:marBottom w:val="0"/>
          <w:divBdr>
            <w:top w:val="none" w:sz="0" w:space="0" w:color="auto"/>
            <w:left w:val="none" w:sz="0" w:space="0" w:color="auto"/>
            <w:bottom w:val="none" w:sz="0" w:space="0" w:color="auto"/>
            <w:right w:val="none" w:sz="0" w:space="0" w:color="auto"/>
          </w:divBdr>
        </w:div>
        <w:div w:id="1045325382">
          <w:marLeft w:val="0"/>
          <w:marRight w:val="0"/>
          <w:marTop w:val="0"/>
          <w:marBottom w:val="0"/>
          <w:divBdr>
            <w:top w:val="none" w:sz="0" w:space="0" w:color="auto"/>
            <w:left w:val="none" w:sz="0" w:space="0" w:color="auto"/>
            <w:bottom w:val="none" w:sz="0" w:space="0" w:color="auto"/>
            <w:right w:val="none" w:sz="0" w:space="0" w:color="auto"/>
          </w:divBdr>
        </w:div>
        <w:div w:id="700862500">
          <w:marLeft w:val="0"/>
          <w:marRight w:val="0"/>
          <w:marTop w:val="0"/>
          <w:marBottom w:val="0"/>
          <w:divBdr>
            <w:top w:val="none" w:sz="0" w:space="0" w:color="auto"/>
            <w:left w:val="none" w:sz="0" w:space="0" w:color="auto"/>
            <w:bottom w:val="none" w:sz="0" w:space="0" w:color="auto"/>
            <w:right w:val="none" w:sz="0" w:space="0" w:color="auto"/>
          </w:divBdr>
        </w:div>
      </w:divsChild>
    </w:div>
    <w:div w:id="639648572">
      <w:bodyDiv w:val="1"/>
      <w:marLeft w:val="0"/>
      <w:marRight w:val="0"/>
      <w:marTop w:val="0"/>
      <w:marBottom w:val="0"/>
      <w:divBdr>
        <w:top w:val="none" w:sz="0" w:space="0" w:color="auto"/>
        <w:left w:val="none" w:sz="0" w:space="0" w:color="auto"/>
        <w:bottom w:val="none" w:sz="0" w:space="0" w:color="auto"/>
        <w:right w:val="none" w:sz="0" w:space="0" w:color="auto"/>
      </w:divBdr>
    </w:div>
    <w:div w:id="664364157">
      <w:bodyDiv w:val="1"/>
      <w:marLeft w:val="0"/>
      <w:marRight w:val="0"/>
      <w:marTop w:val="0"/>
      <w:marBottom w:val="0"/>
      <w:divBdr>
        <w:top w:val="none" w:sz="0" w:space="0" w:color="auto"/>
        <w:left w:val="none" w:sz="0" w:space="0" w:color="auto"/>
        <w:bottom w:val="none" w:sz="0" w:space="0" w:color="auto"/>
        <w:right w:val="none" w:sz="0" w:space="0" w:color="auto"/>
      </w:divBdr>
    </w:div>
    <w:div w:id="670644685">
      <w:bodyDiv w:val="1"/>
      <w:marLeft w:val="0"/>
      <w:marRight w:val="0"/>
      <w:marTop w:val="0"/>
      <w:marBottom w:val="0"/>
      <w:divBdr>
        <w:top w:val="none" w:sz="0" w:space="0" w:color="auto"/>
        <w:left w:val="none" w:sz="0" w:space="0" w:color="auto"/>
        <w:bottom w:val="none" w:sz="0" w:space="0" w:color="auto"/>
        <w:right w:val="none" w:sz="0" w:space="0" w:color="auto"/>
      </w:divBdr>
      <w:divsChild>
        <w:div w:id="1531450795">
          <w:marLeft w:val="0"/>
          <w:marRight w:val="0"/>
          <w:marTop w:val="0"/>
          <w:marBottom w:val="0"/>
          <w:divBdr>
            <w:top w:val="none" w:sz="0" w:space="0" w:color="auto"/>
            <w:left w:val="none" w:sz="0" w:space="0" w:color="auto"/>
            <w:bottom w:val="none" w:sz="0" w:space="0" w:color="auto"/>
            <w:right w:val="none" w:sz="0" w:space="0" w:color="auto"/>
          </w:divBdr>
        </w:div>
        <w:div w:id="1477338169">
          <w:marLeft w:val="0"/>
          <w:marRight w:val="0"/>
          <w:marTop w:val="0"/>
          <w:marBottom w:val="0"/>
          <w:divBdr>
            <w:top w:val="none" w:sz="0" w:space="0" w:color="auto"/>
            <w:left w:val="none" w:sz="0" w:space="0" w:color="auto"/>
            <w:bottom w:val="none" w:sz="0" w:space="0" w:color="auto"/>
            <w:right w:val="none" w:sz="0" w:space="0" w:color="auto"/>
          </w:divBdr>
        </w:div>
        <w:div w:id="793327454">
          <w:marLeft w:val="0"/>
          <w:marRight w:val="0"/>
          <w:marTop w:val="0"/>
          <w:marBottom w:val="0"/>
          <w:divBdr>
            <w:top w:val="none" w:sz="0" w:space="0" w:color="auto"/>
            <w:left w:val="none" w:sz="0" w:space="0" w:color="auto"/>
            <w:bottom w:val="none" w:sz="0" w:space="0" w:color="auto"/>
            <w:right w:val="none" w:sz="0" w:space="0" w:color="auto"/>
          </w:divBdr>
        </w:div>
        <w:div w:id="928734457">
          <w:marLeft w:val="0"/>
          <w:marRight w:val="0"/>
          <w:marTop w:val="0"/>
          <w:marBottom w:val="0"/>
          <w:divBdr>
            <w:top w:val="none" w:sz="0" w:space="0" w:color="auto"/>
            <w:left w:val="none" w:sz="0" w:space="0" w:color="auto"/>
            <w:bottom w:val="none" w:sz="0" w:space="0" w:color="auto"/>
            <w:right w:val="none" w:sz="0" w:space="0" w:color="auto"/>
          </w:divBdr>
        </w:div>
        <w:div w:id="1225414131">
          <w:marLeft w:val="0"/>
          <w:marRight w:val="0"/>
          <w:marTop w:val="0"/>
          <w:marBottom w:val="0"/>
          <w:divBdr>
            <w:top w:val="none" w:sz="0" w:space="0" w:color="auto"/>
            <w:left w:val="none" w:sz="0" w:space="0" w:color="auto"/>
            <w:bottom w:val="none" w:sz="0" w:space="0" w:color="auto"/>
            <w:right w:val="none" w:sz="0" w:space="0" w:color="auto"/>
          </w:divBdr>
        </w:div>
        <w:div w:id="1860310575">
          <w:marLeft w:val="0"/>
          <w:marRight w:val="0"/>
          <w:marTop w:val="0"/>
          <w:marBottom w:val="0"/>
          <w:divBdr>
            <w:top w:val="none" w:sz="0" w:space="0" w:color="auto"/>
            <w:left w:val="none" w:sz="0" w:space="0" w:color="auto"/>
            <w:bottom w:val="none" w:sz="0" w:space="0" w:color="auto"/>
            <w:right w:val="none" w:sz="0" w:space="0" w:color="auto"/>
          </w:divBdr>
        </w:div>
      </w:divsChild>
    </w:div>
    <w:div w:id="715157855">
      <w:bodyDiv w:val="1"/>
      <w:marLeft w:val="0"/>
      <w:marRight w:val="0"/>
      <w:marTop w:val="0"/>
      <w:marBottom w:val="0"/>
      <w:divBdr>
        <w:top w:val="none" w:sz="0" w:space="0" w:color="auto"/>
        <w:left w:val="none" w:sz="0" w:space="0" w:color="auto"/>
        <w:bottom w:val="none" w:sz="0" w:space="0" w:color="auto"/>
        <w:right w:val="none" w:sz="0" w:space="0" w:color="auto"/>
      </w:divBdr>
    </w:div>
    <w:div w:id="745763090">
      <w:bodyDiv w:val="1"/>
      <w:marLeft w:val="0"/>
      <w:marRight w:val="0"/>
      <w:marTop w:val="0"/>
      <w:marBottom w:val="0"/>
      <w:divBdr>
        <w:top w:val="none" w:sz="0" w:space="0" w:color="auto"/>
        <w:left w:val="none" w:sz="0" w:space="0" w:color="auto"/>
        <w:bottom w:val="none" w:sz="0" w:space="0" w:color="auto"/>
        <w:right w:val="none" w:sz="0" w:space="0" w:color="auto"/>
      </w:divBdr>
      <w:divsChild>
        <w:div w:id="633485392">
          <w:marLeft w:val="0"/>
          <w:marRight w:val="0"/>
          <w:marTop w:val="0"/>
          <w:marBottom w:val="0"/>
          <w:divBdr>
            <w:top w:val="none" w:sz="0" w:space="0" w:color="auto"/>
            <w:left w:val="none" w:sz="0" w:space="0" w:color="auto"/>
            <w:bottom w:val="none" w:sz="0" w:space="0" w:color="auto"/>
            <w:right w:val="none" w:sz="0" w:space="0" w:color="auto"/>
          </w:divBdr>
        </w:div>
        <w:div w:id="1823541219">
          <w:marLeft w:val="0"/>
          <w:marRight w:val="0"/>
          <w:marTop w:val="0"/>
          <w:marBottom w:val="0"/>
          <w:divBdr>
            <w:top w:val="none" w:sz="0" w:space="0" w:color="auto"/>
            <w:left w:val="none" w:sz="0" w:space="0" w:color="auto"/>
            <w:bottom w:val="none" w:sz="0" w:space="0" w:color="auto"/>
            <w:right w:val="none" w:sz="0" w:space="0" w:color="auto"/>
          </w:divBdr>
        </w:div>
      </w:divsChild>
    </w:div>
    <w:div w:id="784233253">
      <w:bodyDiv w:val="1"/>
      <w:marLeft w:val="0"/>
      <w:marRight w:val="0"/>
      <w:marTop w:val="0"/>
      <w:marBottom w:val="0"/>
      <w:divBdr>
        <w:top w:val="none" w:sz="0" w:space="0" w:color="auto"/>
        <w:left w:val="none" w:sz="0" w:space="0" w:color="auto"/>
        <w:bottom w:val="none" w:sz="0" w:space="0" w:color="auto"/>
        <w:right w:val="none" w:sz="0" w:space="0" w:color="auto"/>
      </w:divBdr>
    </w:div>
    <w:div w:id="852651967">
      <w:bodyDiv w:val="1"/>
      <w:marLeft w:val="0"/>
      <w:marRight w:val="0"/>
      <w:marTop w:val="0"/>
      <w:marBottom w:val="0"/>
      <w:divBdr>
        <w:top w:val="none" w:sz="0" w:space="0" w:color="auto"/>
        <w:left w:val="none" w:sz="0" w:space="0" w:color="auto"/>
        <w:bottom w:val="none" w:sz="0" w:space="0" w:color="auto"/>
        <w:right w:val="none" w:sz="0" w:space="0" w:color="auto"/>
      </w:divBdr>
    </w:div>
    <w:div w:id="854535112">
      <w:bodyDiv w:val="1"/>
      <w:marLeft w:val="0"/>
      <w:marRight w:val="0"/>
      <w:marTop w:val="0"/>
      <w:marBottom w:val="0"/>
      <w:divBdr>
        <w:top w:val="none" w:sz="0" w:space="0" w:color="auto"/>
        <w:left w:val="none" w:sz="0" w:space="0" w:color="auto"/>
        <w:bottom w:val="none" w:sz="0" w:space="0" w:color="auto"/>
        <w:right w:val="none" w:sz="0" w:space="0" w:color="auto"/>
      </w:divBdr>
    </w:div>
    <w:div w:id="879783802">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6083">
      <w:bodyDiv w:val="1"/>
      <w:marLeft w:val="0"/>
      <w:marRight w:val="0"/>
      <w:marTop w:val="0"/>
      <w:marBottom w:val="0"/>
      <w:divBdr>
        <w:top w:val="none" w:sz="0" w:space="0" w:color="auto"/>
        <w:left w:val="none" w:sz="0" w:space="0" w:color="auto"/>
        <w:bottom w:val="none" w:sz="0" w:space="0" w:color="auto"/>
        <w:right w:val="none" w:sz="0" w:space="0" w:color="auto"/>
      </w:divBdr>
    </w:div>
    <w:div w:id="1050494395">
      <w:bodyDiv w:val="1"/>
      <w:marLeft w:val="0"/>
      <w:marRight w:val="0"/>
      <w:marTop w:val="0"/>
      <w:marBottom w:val="0"/>
      <w:divBdr>
        <w:top w:val="none" w:sz="0" w:space="0" w:color="auto"/>
        <w:left w:val="none" w:sz="0" w:space="0" w:color="auto"/>
        <w:bottom w:val="none" w:sz="0" w:space="0" w:color="auto"/>
        <w:right w:val="none" w:sz="0" w:space="0" w:color="auto"/>
      </w:divBdr>
    </w:div>
    <w:div w:id="1055276456">
      <w:bodyDiv w:val="1"/>
      <w:marLeft w:val="0"/>
      <w:marRight w:val="0"/>
      <w:marTop w:val="0"/>
      <w:marBottom w:val="0"/>
      <w:divBdr>
        <w:top w:val="none" w:sz="0" w:space="0" w:color="auto"/>
        <w:left w:val="none" w:sz="0" w:space="0" w:color="auto"/>
        <w:bottom w:val="none" w:sz="0" w:space="0" w:color="auto"/>
        <w:right w:val="none" w:sz="0" w:space="0" w:color="auto"/>
      </w:divBdr>
    </w:div>
    <w:div w:id="1120339445">
      <w:bodyDiv w:val="1"/>
      <w:marLeft w:val="0"/>
      <w:marRight w:val="0"/>
      <w:marTop w:val="0"/>
      <w:marBottom w:val="0"/>
      <w:divBdr>
        <w:top w:val="none" w:sz="0" w:space="0" w:color="auto"/>
        <w:left w:val="none" w:sz="0" w:space="0" w:color="auto"/>
        <w:bottom w:val="none" w:sz="0" w:space="0" w:color="auto"/>
        <w:right w:val="none" w:sz="0" w:space="0" w:color="auto"/>
      </w:divBdr>
    </w:div>
    <w:div w:id="1187522474">
      <w:bodyDiv w:val="1"/>
      <w:marLeft w:val="0"/>
      <w:marRight w:val="0"/>
      <w:marTop w:val="0"/>
      <w:marBottom w:val="0"/>
      <w:divBdr>
        <w:top w:val="none" w:sz="0" w:space="0" w:color="auto"/>
        <w:left w:val="none" w:sz="0" w:space="0" w:color="auto"/>
        <w:bottom w:val="none" w:sz="0" w:space="0" w:color="auto"/>
        <w:right w:val="none" w:sz="0" w:space="0" w:color="auto"/>
      </w:divBdr>
      <w:divsChild>
        <w:div w:id="755519763">
          <w:marLeft w:val="0"/>
          <w:marRight w:val="0"/>
          <w:marTop w:val="0"/>
          <w:marBottom w:val="0"/>
          <w:divBdr>
            <w:top w:val="none" w:sz="0" w:space="0" w:color="auto"/>
            <w:left w:val="none" w:sz="0" w:space="0" w:color="auto"/>
            <w:bottom w:val="none" w:sz="0" w:space="0" w:color="auto"/>
            <w:right w:val="none" w:sz="0" w:space="0" w:color="auto"/>
          </w:divBdr>
        </w:div>
        <w:div w:id="2069107441">
          <w:marLeft w:val="-75"/>
          <w:marRight w:val="0"/>
          <w:marTop w:val="30"/>
          <w:marBottom w:val="30"/>
          <w:divBdr>
            <w:top w:val="none" w:sz="0" w:space="0" w:color="auto"/>
            <w:left w:val="none" w:sz="0" w:space="0" w:color="auto"/>
            <w:bottom w:val="none" w:sz="0" w:space="0" w:color="auto"/>
            <w:right w:val="none" w:sz="0" w:space="0" w:color="auto"/>
          </w:divBdr>
          <w:divsChild>
            <w:div w:id="2009094404">
              <w:marLeft w:val="0"/>
              <w:marRight w:val="0"/>
              <w:marTop w:val="0"/>
              <w:marBottom w:val="0"/>
              <w:divBdr>
                <w:top w:val="none" w:sz="0" w:space="0" w:color="auto"/>
                <w:left w:val="none" w:sz="0" w:space="0" w:color="auto"/>
                <w:bottom w:val="none" w:sz="0" w:space="0" w:color="auto"/>
                <w:right w:val="none" w:sz="0" w:space="0" w:color="auto"/>
              </w:divBdr>
              <w:divsChild>
                <w:div w:id="1837106126">
                  <w:marLeft w:val="0"/>
                  <w:marRight w:val="0"/>
                  <w:marTop w:val="0"/>
                  <w:marBottom w:val="0"/>
                  <w:divBdr>
                    <w:top w:val="none" w:sz="0" w:space="0" w:color="auto"/>
                    <w:left w:val="none" w:sz="0" w:space="0" w:color="auto"/>
                    <w:bottom w:val="none" w:sz="0" w:space="0" w:color="auto"/>
                    <w:right w:val="none" w:sz="0" w:space="0" w:color="auto"/>
                  </w:divBdr>
                </w:div>
              </w:divsChild>
            </w:div>
            <w:div w:id="465242886">
              <w:marLeft w:val="0"/>
              <w:marRight w:val="0"/>
              <w:marTop w:val="0"/>
              <w:marBottom w:val="0"/>
              <w:divBdr>
                <w:top w:val="none" w:sz="0" w:space="0" w:color="auto"/>
                <w:left w:val="none" w:sz="0" w:space="0" w:color="auto"/>
                <w:bottom w:val="none" w:sz="0" w:space="0" w:color="auto"/>
                <w:right w:val="none" w:sz="0" w:space="0" w:color="auto"/>
              </w:divBdr>
              <w:divsChild>
                <w:div w:id="409540757">
                  <w:marLeft w:val="0"/>
                  <w:marRight w:val="0"/>
                  <w:marTop w:val="0"/>
                  <w:marBottom w:val="0"/>
                  <w:divBdr>
                    <w:top w:val="none" w:sz="0" w:space="0" w:color="auto"/>
                    <w:left w:val="none" w:sz="0" w:space="0" w:color="auto"/>
                    <w:bottom w:val="none" w:sz="0" w:space="0" w:color="auto"/>
                    <w:right w:val="none" w:sz="0" w:space="0" w:color="auto"/>
                  </w:divBdr>
                </w:div>
                <w:div w:id="201983419">
                  <w:marLeft w:val="0"/>
                  <w:marRight w:val="0"/>
                  <w:marTop w:val="0"/>
                  <w:marBottom w:val="0"/>
                  <w:divBdr>
                    <w:top w:val="none" w:sz="0" w:space="0" w:color="auto"/>
                    <w:left w:val="none" w:sz="0" w:space="0" w:color="auto"/>
                    <w:bottom w:val="none" w:sz="0" w:space="0" w:color="auto"/>
                    <w:right w:val="none" w:sz="0" w:space="0" w:color="auto"/>
                  </w:divBdr>
                </w:div>
                <w:div w:id="1916892984">
                  <w:marLeft w:val="0"/>
                  <w:marRight w:val="0"/>
                  <w:marTop w:val="0"/>
                  <w:marBottom w:val="0"/>
                  <w:divBdr>
                    <w:top w:val="none" w:sz="0" w:space="0" w:color="auto"/>
                    <w:left w:val="none" w:sz="0" w:space="0" w:color="auto"/>
                    <w:bottom w:val="none" w:sz="0" w:space="0" w:color="auto"/>
                    <w:right w:val="none" w:sz="0" w:space="0" w:color="auto"/>
                  </w:divBdr>
                </w:div>
                <w:div w:id="1472140242">
                  <w:marLeft w:val="0"/>
                  <w:marRight w:val="0"/>
                  <w:marTop w:val="0"/>
                  <w:marBottom w:val="0"/>
                  <w:divBdr>
                    <w:top w:val="none" w:sz="0" w:space="0" w:color="auto"/>
                    <w:left w:val="none" w:sz="0" w:space="0" w:color="auto"/>
                    <w:bottom w:val="none" w:sz="0" w:space="0" w:color="auto"/>
                    <w:right w:val="none" w:sz="0" w:space="0" w:color="auto"/>
                  </w:divBdr>
                </w:div>
                <w:div w:id="1845051128">
                  <w:marLeft w:val="0"/>
                  <w:marRight w:val="0"/>
                  <w:marTop w:val="0"/>
                  <w:marBottom w:val="0"/>
                  <w:divBdr>
                    <w:top w:val="none" w:sz="0" w:space="0" w:color="auto"/>
                    <w:left w:val="none" w:sz="0" w:space="0" w:color="auto"/>
                    <w:bottom w:val="none" w:sz="0" w:space="0" w:color="auto"/>
                    <w:right w:val="none" w:sz="0" w:space="0" w:color="auto"/>
                  </w:divBdr>
                </w:div>
                <w:div w:id="262151683">
                  <w:marLeft w:val="0"/>
                  <w:marRight w:val="0"/>
                  <w:marTop w:val="0"/>
                  <w:marBottom w:val="0"/>
                  <w:divBdr>
                    <w:top w:val="none" w:sz="0" w:space="0" w:color="auto"/>
                    <w:left w:val="none" w:sz="0" w:space="0" w:color="auto"/>
                    <w:bottom w:val="none" w:sz="0" w:space="0" w:color="auto"/>
                    <w:right w:val="none" w:sz="0" w:space="0" w:color="auto"/>
                  </w:divBdr>
                </w:div>
                <w:div w:id="2015035858">
                  <w:marLeft w:val="0"/>
                  <w:marRight w:val="0"/>
                  <w:marTop w:val="0"/>
                  <w:marBottom w:val="0"/>
                  <w:divBdr>
                    <w:top w:val="none" w:sz="0" w:space="0" w:color="auto"/>
                    <w:left w:val="none" w:sz="0" w:space="0" w:color="auto"/>
                    <w:bottom w:val="none" w:sz="0" w:space="0" w:color="auto"/>
                    <w:right w:val="none" w:sz="0" w:space="0" w:color="auto"/>
                  </w:divBdr>
                </w:div>
                <w:div w:id="1540431483">
                  <w:marLeft w:val="0"/>
                  <w:marRight w:val="0"/>
                  <w:marTop w:val="0"/>
                  <w:marBottom w:val="0"/>
                  <w:divBdr>
                    <w:top w:val="none" w:sz="0" w:space="0" w:color="auto"/>
                    <w:left w:val="none" w:sz="0" w:space="0" w:color="auto"/>
                    <w:bottom w:val="none" w:sz="0" w:space="0" w:color="auto"/>
                    <w:right w:val="none" w:sz="0" w:space="0" w:color="auto"/>
                  </w:divBdr>
                </w:div>
                <w:div w:id="18358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73687">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08826311">
      <w:bodyDiv w:val="1"/>
      <w:marLeft w:val="0"/>
      <w:marRight w:val="0"/>
      <w:marTop w:val="0"/>
      <w:marBottom w:val="0"/>
      <w:divBdr>
        <w:top w:val="none" w:sz="0" w:space="0" w:color="auto"/>
        <w:left w:val="none" w:sz="0" w:space="0" w:color="auto"/>
        <w:bottom w:val="none" w:sz="0" w:space="0" w:color="auto"/>
        <w:right w:val="none" w:sz="0" w:space="0" w:color="auto"/>
      </w:divBdr>
    </w:div>
    <w:div w:id="1314483453">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86879571">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9482">
      <w:bodyDiv w:val="1"/>
      <w:marLeft w:val="0"/>
      <w:marRight w:val="0"/>
      <w:marTop w:val="0"/>
      <w:marBottom w:val="0"/>
      <w:divBdr>
        <w:top w:val="none" w:sz="0" w:space="0" w:color="auto"/>
        <w:left w:val="none" w:sz="0" w:space="0" w:color="auto"/>
        <w:bottom w:val="none" w:sz="0" w:space="0" w:color="auto"/>
        <w:right w:val="none" w:sz="0" w:space="0" w:color="auto"/>
      </w:divBdr>
      <w:divsChild>
        <w:div w:id="639768856">
          <w:marLeft w:val="0"/>
          <w:marRight w:val="0"/>
          <w:marTop w:val="0"/>
          <w:marBottom w:val="0"/>
          <w:divBdr>
            <w:top w:val="none" w:sz="0" w:space="0" w:color="auto"/>
            <w:left w:val="none" w:sz="0" w:space="0" w:color="auto"/>
            <w:bottom w:val="none" w:sz="0" w:space="0" w:color="auto"/>
            <w:right w:val="none" w:sz="0" w:space="0" w:color="auto"/>
          </w:divBdr>
          <w:divsChild>
            <w:div w:id="1406294795">
              <w:marLeft w:val="0"/>
              <w:marRight w:val="0"/>
              <w:marTop w:val="0"/>
              <w:marBottom w:val="0"/>
              <w:divBdr>
                <w:top w:val="none" w:sz="0" w:space="0" w:color="auto"/>
                <w:left w:val="none" w:sz="0" w:space="0" w:color="auto"/>
                <w:bottom w:val="none" w:sz="0" w:space="0" w:color="auto"/>
                <w:right w:val="none" w:sz="0" w:space="0" w:color="auto"/>
              </w:divBdr>
            </w:div>
            <w:div w:id="1569535074">
              <w:marLeft w:val="0"/>
              <w:marRight w:val="0"/>
              <w:marTop w:val="0"/>
              <w:marBottom w:val="0"/>
              <w:divBdr>
                <w:top w:val="none" w:sz="0" w:space="0" w:color="auto"/>
                <w:left w:val="none" w:sz="0" w:space="0" w:color="auto"/>
                <w:bottom w:val="none" w:sz="0" w:space="0" w:color="auto"/>
                <w:right w:val="none" w:sz="0" w:space="0" w:color="auto"/>
              </w:divBdr>
            </w:div>
          </w:divsChild>
        </w:div>
        <w:div w:id="1344894480">
          <w:marLeft w:val="0"/>
          <w:marRight w:val="0"/>
          <w:marTop w:val="0"/>
          <w:marBottom w:val="0"/>
          <w:divBdr>
            <w:top w:val="none" w:sz="0" w:space="0" w:color="auto"/>
            <w:left w:val="none" w:sz="0" w:space="0" w:color="auto"/>
            <w:bottom w:val="none" w:sz="0" w:space="0" w:color="auto"/>
            <w:right w:val="none" w:sz="0" w:space="0" w:color="auto"/>
          </w:divBdr>
        </w:div>
        <w:div w:id="1794057427">
          <w:marLeft w:val="0"/>
          <w:marRight w:val="0"/>
          <w:marTop w:val="0"/>
          <w:marBottom w:val="0"/>
          <w:divBdr>
            <w:top w:val="none" w:sz="0" w:space="0" w:color="auto"/>
            <w:left w:val="none" w:sz="0" w:space="0" w:color="auto"/>
            <w:bottom w:val="none" w:sz="0" w:space="0" w:color="auto"/>
            <w:right w:val="none" w:sz="0" w:space="0" w:color="auto"/>
          </w:divBdr>
        </w:div>
        <w:div w:id="1023942333">
          <w:marLeft w:val="0"/>
          <w:marRight w:val="0"/>
          <w:marTop w:val="0"/>
          <w:marBottom w:val="0"/>
          <w:divBdr>
            <w:top w:val="none" w:sz="0" w:space="0" w:color="auto"/>
            <w:left w:val="none" w:sz="0" w:space="0" w:color="auto"/>
            <w:bottom w:val="none" w:sz="0" w:space="0" w:color="auto"/>
            <w:right w:val="none" w:sz="0" w:space="0" w:color="auto"/>
          </w:divBdr>
        </w:div>
      </w:divsChild>
    </w:div>
    <w:div w:id="1568107454">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70675573">
      <w:bodyDiv w:val="1"/>
      <w:marLeft w:val="0"/>
      <w:marRight w:val="0"/>
      <w:marTop w:val="0"/>
      <w:marBottom w:val="0"/>
      <w:divBdr>
        <w:top w:val="none" w:sz="0" w:space="0" w:color="auto"/>
        <w:left w:val="none" w:sz="0" w:space="0" w:color="auto"/>
        <w:bottom w:val="none" w:sz="0" w:space="0" w:color="auto"/>
        <w:right w:val="none" w:sz="0" w:space="0" w:color="auto"/>
      </w:divBdr>
    </w:div>
    <w:div w:id="1718234128">
      <w:bodyDiv w:val="1"/>
      <w:marLeft w:val="0"/>
      <w:marRight w:val="0"/>
      <w:marTop w:val="0"/>
      <w:marBottom w:val="0"/>
      <w:divBdr>
        <w:top w:val="none" w:sz="0" w:space="0" w:color="auto"/>
        <w:left w:val="none" w:sz="0" w:space="0" w:color="auto"/>
        <w:bottom w:val="none" w:sz="0" w:space="0" w:color="auto"/>
        <w:right w:val="none" w:sz="0" w:space="0" w:color="auto"/>
      </w:divBdr>
      <w:divsChild>
        <w:div w:id="1648902390">
          <w:marLeft w:val="0"/>
          <w:marRight w:val="0"/>
          <w:marTop w:val="0"/>
          <w:marBottom w:val="0"/>
          <w:divBdr>
            <w:top w:val="none" w:sz="0" w:space="0" w:color="auto"/>
            <w:left w:val="none" w:sz="0" w:space="0" w:color="auto"/>
            <w:bottom w:val="none" w:sz="0" w:space="0" w:color="auto"/>
            <w:right w:val="none" w:sz="0" w:space="0" w:color="auto"/>
          </w:divBdr>
        </w:div>
        <w:div w:id="731737245">
          <w:marLeft w:val="0"/>
          <w:marRight w:val="0"/>
          <w:marTop w:val="0"/>
          <w:marBottom w:val="0"/>
          <w:divBdr>
            <w:top w:val="none" w:sz="0" w:space="0" w:color="auto"/>
            <w:left w:val="none" w:sz="0" w:space="0" w:color="auto"/>
            <w:bottom w:val="none" w:sz="0" w:space="0" w:color="auto"/>
            <w:right w:val="none" w:sz="0" w:space="0" w:color="auto"/>
          </w:divBdr>
        </w:div>
      </w:divsChild>
    </w:div>
    <w:div w:id="1804040174">
      <w:bodyDiv w:val="1"/>
      <w:marLeft w:val="0"/>
      <w:marRight w:val="0"/>
      <w:marTop w:val="0"/>
      <w:marBottom w:val="0"/>
      <w:divBdr>
        <w:top w:val="none" w:sz="0" w:space="0" w:color="auto"/>
        <w:left w:val="none" w:sz="0" w:space="0" w:color="auto"/>
        <w:bottom w:val="none" w:sz="0" w:space="0" w:color="auto"/>
        <w:right w:val="none" w:sz="0" w:space="0" w:color="auto"/>
      </w:divBdr>
    </w:div>
    <w:div w:id="1858152338">
      <w:bodyDiv w:val="1"/>
      <w:marLeft w:val="0"/>
      <w:marRight w:val="0"/>
      <w:marTop w:val="0"/>
      <w:marBottom w:val="0"/>
      <w:divBdr>
        <w:top w:val="none" w:sz="0" w:space="0" w:color="auto"/>
        <w:left w:val="none" w:sz="0" w:space="0" w:color="auto"/>
        <w:bottom w:val="none" w:sz="0" w:space="0" w:color="auto"/>
        <w:right w:val="none" w:sz="0" w:space="0" w:color="auto"/>
      </w:divBdr>
    </w:div>
    <w:div w:id="1861775658">
      <w:bodyDiv w:val="1"/>
      <w:marLeft w:val="0"/>
      <w:marRight w:val="0"/>
      <w:marTop w:val="0"/>
      <w:marBottom w:val="0"/>
      <w:divBdr>
        <w:top w:val="none" w:sz="0" w:space="0" w:color="auto"/>
        <w:left w:val="none" w:sz="0" w:space="0" w:color="auto"/>
        <w:bottom w:val="none" w:sz="0" w:space="0" w:color="auto"/>
        <w:right w:val="none" w:sz="0" w:space="0" w:color="auto"/>
      </w:divBdr>
    </w:div>
    <w:div w:id="1869443863">
      <w:bodyDiv w:val="1"/>
      <w:marLeft w:val="0"/>
      <w:marRight w:val="0"/>
      <w:marTop w:val="0"/>
      <w:marBottom w:val="0"/>
      <w:divBdr>
        <w:top w:val="none" w:sz="0" w:space="0" w:color="auto"/>
        <w:left w:val="none" w:sz="0" w:space="0" w:color="auto"/>
        <w:bottom w:val="none" w:sz="0" w:space="0" w:color="auto"/>
        <w:right w:val="none" w:sz="0" w:space="0" w:color="auto"/>
      </w:divBdr>
    </w:div>
    <w:div w:id="1873376093">
      <w:bodyDiv w:val="1"/>
      <w:marLeft w:val="0"/>
      <w:marRight w:val="0"/>
      <w:marTop w:val="0"/>
      <w:marBottom w:val="0"/>
      <w:divBdr>
        <w:top w:val="none" w:sz="0" w:space="0" w:color="auto"/>
        <w:left w:val="none" w:sz="0" w:space="0" w:color="auto"/>
        <w:bottom w:val="none" w:sz="0" w:space="0" w:color="auto"/>
        <w:right w:val="none" w:sz="0" w:space="0" w:color="auto"/>
      </w:divBdr>
    </w:div>
    <w:div w:id="1896693241">
      <w:bodyDiv w:val="1"/>
      <w:marLeft w:val="0"/>
      <w:marRight w:val="0"/>
      <w:marTop w:val="0"/>
      <w:marBottom w:val="0"/>
      <w:divBdr>
        <w:top w:val="none" w:sz="0" w:space="0" w:color="auto"/>
        <w:left w:val="none" w:sz="0" w:space="0" w:color="auto"/>
        <w:bottom w:val="none" w:sz="0" w:space="0" w:color="auto"/>
        <w:right w:val="none" w:sz="0" w:space="0" w:color="auto"/>
      </w:divBdr>
    </w:div>
    <w:div w:id="1963460536">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44092071">
      <w:bodyDiv w:val="1"/>
      <w:marLeft w:val="0"/>
      <w:marRight w:val="0"/>
      <w:marTop w:val="0"/>
      <w:marBottom w:val="0"/>
      <w:divBdr>
        <w:top w:val="none" w:sz="0" w:space="0" w:color="auto"/>
        <w:left w:val="none" w:sz="0" w:space="0" w:color="auto"/>
        <w:bottom w:val="none" w:sz="0" w:space="0" w:color="auto"/>
        <w:right w:val="none" w:sz="0" w:space="0" w:color="auto"/>
      </w:divBdr>
    </w:div>
    <w:div w:id="2137410184">
      <w:bodyDiv w:val="1"/>
      <w:marLeft w:val="0"/>
      <w:marRight w:val="0"/>
      <w:marTop w:val="0"/>
      <w:marBottom w:val="0"/>
      <w:divBdr>
        <w:top w:val="none" w:sz="0" w:space="0" w:color="auto"/>
        <w:left w:val="none" w:sz="0" w:space="0" w:color="auto"/>
        <w:bottom w:val="none" w:sz="0" w:space="0" w:color="auto"/>
        <w:right w:val="none" w:sz="0" w:space="0" w:color="auto"/>
      </w:divBdr>
    </w:div>
    <w:div w:id="2138378093">
      <w:bodyDiv w:val="1"/>
      <w:marLeft w:val="0"/>
      <w:marRight w:val="0"/>
      <w:marTop w:val="0"/>
      <w:marBottom w:val="0"/>
      <w:divBdr>
        <w:top w:val="none" w:sz="0" w:space="0" w:color="auto"/>
        <w:left w:val="none" w:sz="0" w:space="0" w:color="auto"/>
        <w:bottom w:val="none" w:sz="0" w:space="0" w:color="auto"/>
        <w:right w:val="none" w:sz="0" w:space="0" w:color="auto"/>
      </w:divBdr>
    </w:div>
    <w:div w:id="214669882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ojekti.cfla.gov.lv/" TargetMode="External"/><Relationship Id="rId21" Type="http://schemas.openxmlformats.org/officeDocument/2006/relationships/image" Target="media/image7.png"/><Relationship Id="rId42" Type="http://schemas.openxmlformats.org/officeDocument/2006/relationships/hyperlink" Target="https://pieklustamiba.varam.gov.lv/" TargetMode="External"/><Relationship Id="rId47" Type="http://schemas.openxmlformats.org/officeDocument/2006/relationships/image" Target="media/image20.png"/><Relationship Id="rId63" Type="http://schemas.openxmlformats.org/officeDocument/2006/relationships/hyperlink" Target="https://lrg.cfla.gov.lv/index.php/Att%C4%93ls:Melns_pluss.jpg" TargetMode="External"/><Relationship Id="rId68" Type="http://schemas.openxmlformats.org/officeDocument/2006/relationships/image" Target="media/image36.png"/><Relationship Id="rId2" Type="http://schemas.openxmlformats.org/officeDocument/2006/relationships/customXml" Target="../customXml/item2.xml"/><Relationship Id="rId16" Type="http://schemas.openxmlformats.org/officeDocument/2006/relationships/image" Target="media/image3.png"/><Relationship Id="rId29" Type="http://schemas.microsoft.com/office/2007/relationships/hdphoto" Target="media/hdphoto4.wdp"/><Relationship Id="rId11" Type="http://schemas.openxmlformats.org/officeDocument/2006/relationships/hyperlink" Target="https://projekti.cfla.gov.lv/" TargetMode="Externa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image" Target="media/image19.png"/><Relationship Id="rId45" Type="http://schemas.openxmlformats.org/officeDocument/2006/relationships/hyperlink" Target="https://www.esfondi.lv/upload/Vadlinijas/0_esfondu_af_kom_vadlinijas.pdf" TargetMode="External"/><Relationship Id="rId53" Type="http://schemas.microsoft.com/office/2007/relationships/hdphoto" Target="media/hdphoto9.wdp"/><Relationship Id="rId58" Type="http://schemas.openxmlformats.org/officeDocument/2006/relationships/image" Target="media/image29.png"/><Relationship Id="rId66" Type="http://schemas.openxmlformats.org/officeDocument/2006/relationships/footer" Target="footer1.xm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31.png"/><Relationship Id="rId19" Type="http://schemas.openxmlformats.org/officeDocument/2006/relationships/image" Target="media/image5.png"/><Relationship Id="rId14" Type="http://schemas.openxmlformats.org/officeDocument/2006/relationships/hyperlink" Target="http://www.esfondi.lv/" TargetMode="Externa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3.png"/><Relationship Id="rId35" Type="http://schemas.microsoft.com/office/2007/relationships/hdphoto" Target="media/hdphoto7.wdp"/><Relationship Id="rId43" Type="http://schemas.openxmlformats.org/officeDocument/2006/relationships/hyperlink" Target="http://www.vieglavaloda.lv" TargetMode="External"/><Relationship Id="rId48" Type="http://schemas.openxmlformats.org/officeDocument/2006/relationships/image" Target="media/image21.png"/><Relationship Id="rId56" Type="http://schemas.openxmlformats.org/officeDocument/2006/relationships/image" Target="media/image27.png"/><Relationship Id="rId64" Type="http://schemas.openxmlformats.org/officeDocument/2006/relationships/image" Target="media/image33.jpeg"/><Relationship Id="rId69" Type="http://schemas.openxmlformats.org/officeDocument/2006/relationships/image" Target="media/image37.png"/><Relationship Id="rId8" Type="http://schemas.openxmlformats.org/officeDocument/2006/relationships/webSettings" Target="webSettings.xml"/><Relationship Id="rId51" Type="http://schemas.openxmlformats.org/officeDocument/2006/relationships/image" Target="media/image24.png"/><Relationship Id="rId72" Type="http://schemas.openxmlformats.org/officeDocument/2006/relationships/hyperlink" Target="https://likumi.lv/ta/id/331743-eiropas-savienibas-fondu-2021-2027-gada-planosanas-perioda-vadibas-likum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0.png"/><Relationship Id="rId33" Type="http://schemas.microsoft.com/office/2007/relationships/hdphoto" Target="media/hdphoto6.wdp"/><Relationship Id="rId38" Type="http://schemas.microsoft.com/office/2007/relationships/hdphoto" Target="media/hdphoto8.wdp"/><Relationship Id="rId46" Type="http://schemas.openxmlformats.org/officeDocument/2006/relationships/hyperlink" Target="https://ec.europa.eu/regional_policy/policy/communication/online-generator_lv?lang=lv" TargetMode="External"/><Relationship Id="rId59" Type="http://schemas.openxmlformats.org/officeDocument/2006/relationships/hyperlink" Target="https://lrg.cfla.gov.lv/index.php/Att%C4%93ls:Melns_zimulis.jpg" TargetMode="External"/><Relationship Id="rId67" Type="http://schemas.openxmlformats.org/officeDocument/2006/relationships/image" Target="media/image35.png"/><Relationship Id="rId20" Type="http://schemas.openxmlformats.org/officeDocument/2006/relationships/image" Target="media/image6.png"/><Relationship Id="rId41" Type="http://schemas.openxmlformats.org/officeDocument/2006/relationships/hyperlink" Target="https://www.lm.gov.lv/lv/media/18838/download?attachment" TargetMode="External"/><Relationship Id="rId54" Type="http://schemas.openxmlformats.org/officeDocument/2006/relationships/image" Target="media/image26.png"/><Relationship Id="rId62" Type="http://schemas.openxmlformats.org/officeDocument/2006/relationships/image" Target="media/image32.png"/><Relationship Id="rId70" Type="http://schemas.openxmlformats.org/officeDocument/2006/relationships/image" Target="media/image38.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microsoft.com/office/2007/relationships/hdphoto" Target="media/hdphoto3.wdp"/><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media/image22.png"/><Relationship Id="rId57" Type="http://schemas.openxmlformats.org/officeDocument/2006/relationships/image" Target="media/image28.png"/><Relationship Id="rId10" Type="http://schemas.openxmlformats.org/officeDocument/2006/relationships/endnotes" Target="endnotes.xml"/><Relationship Id="rId31" Type="http://schemas.microsoft.com/office/2007/relationships/hdphoto" Target="media/hdphoto5.wdp"/><Relationship Id="rId44" Type="http://schemas.openxmlformats.org/officeDocument/2006/relationships/hyperlink" Target="https://www.esfondi.lv/vadlinijas" TargetMode="External"/><Relationship Id="rId52" Type="http://schemas.openxmlformats.org/officeDocument/2006/relationships/image" Target="media/image25.png"/><Relationship Id="rId60" Type="http://schemas.openxmlformats.org/officeDocument/2006/relationships/image" Target="media/image30.jpeg"/><Relationship Id="rId65" Type="http://schemas.openxmlformats.org/officeDocument/2006/relationships/image" Target="media/image34.png"/><Relationship Id="rId73" Type="http://schemas.openxmlformats.org/officeDocument/2006/relationships/hyperlink" Target="https://likumi.lv/ta/id/33174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07/relationships/hdphoto" Target="media/hdphoto1.wdp"/><Relationship Id="rId18" Type="http://schemas.microsoft.com/office/2007/relationships/hdphoto" Target="media/hdphoto2.wdp"/><Relationship Id="rId39" Type="http://schemas.openxmlformats.org/officeDocument/2006/relationships/image" Target="media/image18.png"/><Relationship Id="rId34" Type="http://schemas.openxmlformats.org/officeDocument/2006/relationships/image" Target="media/image15.png"/><Relationship Id="rId50" Type="http://schemas.openxmlformats.org/officeDocument/2006/relationships/image" Target="media/image23.png"/><Relationship Id="rId55" Type="http://schemas.microsoft.com/office/2007/relationships/hdphoto" Target="media/hdphoto10.wdp"/><Relationship Id="rId7" Type="http://schemas.openxmlformats.org/officeDocument/2006/relationships/settings" Target="settings.xml"/><Relationship Id="rId71" Type="http://schemas.openxmlformats.org/officeDocument/2006/relationships/image" Target="media/image39.png"/></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hyperlink" Target="https://eur-lex.europa.eu/legal-content/LV/TXT/?uri=CELEX%3A32021R1060" TargetMode="External"/><Relationship Id="rId1" Type="http://schemas.openxmlformats.org/officeDocument/2006/relationships/hyperlink" Target="https://www.vid.gov.lv/lv/valsts-socialas-apdrosinasanas-obligato-iemaksu-likmes" TargetMode="External"/><Relationship Id="rId4"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C8C0AE44-AE05-43EB-A74B-6B37166AC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36</Pages>
  <Words>36954</Words>
  <Characters>21064</Characters>
  <Application>Microsoft Office Word</Application>
  <DocSecurity>0</DocSecurity>
  <Lines>175</Lines>
  <Paragraphs>115</Paragraphs>
  <ScaleCrop>false</ScaleCrop>
  <Company>CFLA</Company>
  <LinksUpToDate>false</LinksUpToDate>
  <CharactersWithSpaces>57903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Elīna Futraka</cp:lastModifiedBy>
  <cp:revision>661</cp:revision>
  <dcterms:created xsi:type="dcterms:W3CDTF">2023-07-17T09:43:00Z</dcterms:created>
  <dcterms:modified xsi:type="dcterms:W3CDTF">2023-10-31T15:21:00Z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