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739A" w14:textId="021C5BA0" w:rsidR="0015791A" w:rsidRPr="00AD73B4" w:rsidRDefault="00BE3400" w:rsidP="007E77B5">
      <w:pPr>
        <w:ind w:left="284"/>
        <w:jc w:val="right"/>
        <w:rPr>
          <w:color w:val="000000" w:themeColor="text1"/>
          <w:sz w:val="22"/>
          <w:szCs w:val="22"/>
        </w:rPr>
      </w:pPr>
      <w:bookmarkStart w:id="0" w:name="_Hlk126682086"/>
      <w:r>
        <w:rPr>
          <w:color w:val="000000" w:themeColor="text1"/>
          <w:sz w:val="22"/>
          <w:szCs w:val="22"/>
        </w:rPr>
        <w:t>1</w:t>
      </w:r>
      <w:r w:rsidR="0015791A" w:rsidRPr="00AD73B4">
        <w:rPr>
          <w:color w:val="000000" w:themeColor="text1"/>
          <w:sz w:val="22"/>
          <w:szCs w:val="22"/>
        </w:rPr>
        <w:t>. pielikums</w:t>
      </w:r>
    </w:p>
    <w:bookmarkEnd w:id="0"/>
    <w:p w14:paraId="038BBB88" w14:textId="77777777" w:rsidR="0015791A" w:rsidRPr="00AD73B4" w:rsidRDefault="0015791A" w:rsidP="0015791A">
      <w:pPr>
        <w:ind w:left="284"/>
        <w:jc w:val="right"/>
        <w:rPr>
          <w:bCs/>
          <w:color w:val="000000" w:themeColor="text1"/>
          <w:sz w:val="22"/>
          <w:szCs w:val="22"/>
        </w:rPr>
      </w:pPr>
      <w:r w:rsidRPr="00AD73B4">
        <w:rPr>
          <w:bCs/>
          <w:color w:val="000000" w:themeColor="text1"/>
          <w:sz w:val="22"/>
          <w:szCs w:val="22"/>
        </w:rPr>
        <w:t>Projektu iesniegumu atlases nolikumam</w:t>
      </w:r>
    </w:p>
    <w:p w14:paraId="22A6090E" w14:textId="68FC4492" w:rsidR="0015791A" w:rsidRPr="00071625" w:rsidRDefault="005F3A3E" w:rsidP="23A7B96F">
      <w:pPr>
        <w:pStyle w:val="Heading1"/>
        <w:jc w:val="center"/>
        <w:rPr>
          <w:rFonts w:eastAsia="Times New Roman"/>
          <w:sz w:val="24"/>
          <w:szCs w:val="24"/>
        </w:rPr>
      </w:pPr>
      <w:r w:rsidRPr="23A7B96F">
        <w:rPr>
          <w:rFonts w:eastAsia="Times New Roman"/>
          <w:sz w:val="24"/>
          <w:szCs w:val="24"/>
        </w:rPr>
        <w:t xml:space="preserve">4.3.4. specifiskā atbalsta mērķa “Sekmēt aktīvu iekļaušanu, lai veicinātu vienlīdzīgas iespējas, nediskriminēšanu un aktīvu līdzdalību, kā arī uzlabotu </w:t>
      </w:r>
      <w:proofErr w:type="spellStart"/>
      <w:r w:rsidRPr="23A7B96F">
        <w:rPr>
          <w:rFonts w:eastAsia="Times New Roman"/>
          <w:sz w:val="24"/>
          <w:szCs w:val="24"/>
        </w:rPr>
        <w:t>nodarbināmību</w:t>
      </w:r>
      <w:proofErr w:type="spellEnd"/>
      <w:r w:rsidRPr="23A7B96F">
        <w:rPr>
          <w:rFonts w:eastAsia="Times New Roman"/>
          <w:sz w:val="24"/>
          <w:szCs w:val="24"/>
        </w:rPr>
        <w:t>, jo īpaši attiecībā uz nelabvēlīgā situācijā esošām grupām” 4.3.4.5. pasākuma “Atbalsts pilsoniskās sabiedrības organizāciju izaugsmei, stiprinot līdzdalību publiskās pārvaldes lēmumu pieņemšanas procesos” (turpmāk</w:t>
      </w:r>
      <w:r w:rsidR="000B3344" w:rsidRPr="23A7B96F">
        <w:rPr>
          <w:rFonts w:eastAsia="Times New Roman"/>
          <w:sz w:val="24"/>
          <w:szCs w:val="24"/>
        </w:rPr>
        <w:t> </w:t>
      </w:r>
      <w:r w:rsidRPr="23A7B96F">
        <w:rPr>
          <w:rFonts w:eastAsia="Times New Roman"/>
          <w:sz w:val="24"/>
          <w:szCs w:val="24"/>
        </w:rPr>
        <w:t xml:space="preserve">– Pasākums) </w:t>
      </w:r>
      <w:r>
        <w:br/>
      </w:r>
      <w:r w:rsidRPr="23A7B96F">
        <w:rPr>
          <w:rFonts w:eastAsia="Times New Roman"/>
          <w:sz w:val="24"/>
          <w:szCs w:val="24"/>
        </w:rPr>
        <w:t>projekta iesnieguma aizpildīšanas metodika (turpmāk</w:t>
      </w:r>
      <w:r w:rsidR="000B3344" w:rsidRPr="23A7B96F">
        <w:rPr>
          <w:rFonts w:eastAsia="Times New Roman"/>
          <w:sz w:val="24"/>
          <w:szCs w:val="24"/>
        </w:rPr>
        <w:t> </w:t>
      </w:r>
      <w:r w:rsidRPr="23A7B96F">
        <w:rPr>
          <w:rFonts w:eastAsia="Times New Roman"/>
          <w:sz w:val="24"/>
          <w:szCs w:val="24"/>
        </w:rPr>
        <w:t>– metodika)</w:t>
      </w:r>
    </w:p>
    <w:p w14:paraId="56B61DD9" w14:textId="77777777" w:rsidR="0015791A" w:rsidRDefault="0015791A" w:rsidP="23A7B96F"/>
    <w:p w14:paraId="23A3FDC7" w14:textId="62B1F2BA" w:rsidR="0015791A" w:rsidRPr="005F3A3E" w:rsidRDefault="0015791A" w:rsidP="0015791A">
      <w:pPr>
        <w:ind w:right="-2" w:firstLine="720"/>
        <w:jc w:val="both"/>
      </w:pPr>
      <w:r>
        <w:t xml:space="preserve">Metodika ir sagatavota, ievērojot </w:t>
      </w:r>
      <w:hyperlink r:id="rId11">
        <w:r w:rsidR="009339CA">
          <w:rPr>
            <w:rStyle w:val="Hyperlink"/>
          </w:rPr>
          <w:t>Ministru kabineta 2023. gada 26.septembra Nr.544 “Eiropas Savienības kohēzijas politikas programmas 2021.–2027. gadam 4.3.4. specifiskā atbalsta mērķa “Sekmēt aktīvu iekļaušanu, lai veicinātu vienlīdzīgas iespējas, nediskriminēšanu un aktīvu līdzdalību, kā arī uzlabotu nodarbināmību, jo īpaši attiecībā uz nelabvēlīgā situācijā esošām grupām” 4.3.4.5. pasākuma “pasākuma "Atbalsts pilsoniskās sabiedrības organizāciju izaugsmei, stiprinot līdzdalību publiskās pārvaldes lēmumu pieņemšanas procesos”</w:t>
        </w:r>
      </w:hyperlink>
      <w:r>
        <w:t xml:space="preserve"> (</w:t>
      </w:r>
      <w:r w:rsidR="009339CA" w:rsidRPr="009339CA">
        <w:t>turpmāk – MK noteikumi), projektu iesniegumu atlases nolikumā</w:t>
      </w:r>
      <w:r w:rsidR="009339CA">
        <w:t xml:space="preserve"> (</w:t>
      </w:r>
      <w:r>
        <w:t xml:space="preserve">turpmāk – atlases nolikums) un projektu iesniegumu vērtēšanas kritēriju piemērošanas metodikā iekļautos skaidrojumus. Projekta iesniegumu sagatavo un iesniedz </w:t>
      </w:r>
      <w:r w:rsidRPr="6CEB333C">
        <w:rPr>
          <w:rFonts w:eastAsia="Times New Roman"/>
          <w:color w:val="000000" w:themeColor="text1"/>
        </w:rPr>
        <w:t>Kohēzijas politikas fondu vadības informācijas sistēmā (turpmāk</w:t>
      </w:r>
      <w:r w:rsidR="00B54B6D" w:rsidRPr="6CEB333C">
        <w:rPr>
          <w:rFonts w:eastAsia="Times New Roman"/>
          <w:color w:val="000000" w:themeColor="text1"/>
        </w:rPr>
        <w:t> </w:t>
      </w:r>
      <w:r w:rsidRPr="6CEB333C">
        <w:rPr>
          <w:rFonts w:eastAsia="Times New Roman"/>
          <w:color w:val="000000" w:themeColor="text1"/>
        </w:rPr>
        <w:t xml:space="preserve">– KPVIS) </w:t>
      </w:r>
      <w:hyperlink r:id="rId12">
        <w:r w:rsidRPr="6CEB333C">
          <w:rPr>
            <w:rStyle w:val="Hyperlink"/>
            <w:rFonts w:eastAsia="Times New Roman"/>
          </w:rPr>
          <w:t>https://projekti.cfla.gov.lv/</w:t>
        </w:r>
      </w:hyperlink>
      <w:r>
        <w:t>.</w:t>
      </w:r>
    </w:p>
    <w:p w14:paraId="654B7D01" w14:textId="4BD5B56D" w:rsidR="0015791A" w:rsidRPr="005F3A3E" w:rsidRDefault="0015791A" w:rsidP="0015791A">
      <w:pPr>
        <w:ind w:right="-2" w:firstLine="720"/>
        <w:jc w:val="both"/>
      </w:pPr>
      <w:r w:rsidRPr="005F3A3E">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1C0774AB" w14:textId="77777777" w:rsidR="0015791A" w:rsidRPr="005F3A3E" w:rsidRDefault="0015791A" w:rsidP="0015791A">
      <w:pPr>
        <w:ind w:right="-2" w:firstLine="720"/>
        <w:jc w:val="both"/>
      </w:pPr>
      <w:r w:rsidRPr="005F3A3E">
        <w:t>Aizpildot projekta iesniegumu, jānodrošina sniegtās informācijas saskaņotība starp visām projekta iesnieguma sadaļām un pielikumiem, kurās tā minēta vai uz kuru atsaucas.</w:t>
      </w:r>
    </w:p>
    <w:p w14:paraId="65138DC6" w14:textId="77777777" w:rsidR="0015791A" w:rsidRPr="005F3A3E" w:rsidRDefault="0015791A" w:rsidP="0015791A">
      <w:pPr>
        <w:ind w:firstLine="720"/>
        <w:jc w:val="both"/>
        <w:rPr>
          <w:color w:val="7F7F7F" w:themeColor="text1" w:themeTint="80"/>
        </w:rPr>
      </w:pPr>
      <w:r w:rsidRPr="005F3A3E">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5F3A3E">
        <w:rPr>
          <w:i/>
          <w:iCs/>
          <w:color w:val="0000FF"/>
        </w:rPr>
        <w:t>zilā krāsā</w:t>
      </w:r>
      <w:r w:rsidRPr="005F3A3E">
        <w:t>”, papildus tehniskas norādes noformētas “</w:t>
      </w:r>
      <w:r w:rsidRPr="005F3A3E">
        <w:rPr>
          <w:color w:val="7F7F7F" w:themeColor="text1" w:themeTint="80"/>
        </w:rPr>
        <w:t>pelēkā krāsā”.</w:t>
      </w:r>
    </w:p>
    <w:p w14:paraId="3A32D3F9" w14:textId="04CCBD3A" w:rsidR="0015791A" w:rsidRPr="005F3A3E" w:rsidRDefault="0015791A" w:rsidP="0015791A">
      <w:pPr>
        <w:spacing w:line="259" w:lineRule="auto"/>
        <w:ind w:right="-2" w:firstLine="720"/>
        <w:jc w:val="both"/>
      </w:pPr>
      <w:r w:rsidRPr="005F3A3E">
        <w:t>Papildus, aizpildot projekta iesniegumu KPVIS, izmantojama KPVIS elektroniskā lietotāju rokasgrāmata (</w:t>
      </w:r>
      <w:proofErr w:type="spellStart"/>
      <w:r w:rsidRPr="005F3A3E">
        <w:t>eLRG</w:t>
      </w:r>
      <w:proofErr w:type="spellEnd"/>
      <w:r w:rsidRPr="005F3A3E">
        <w:t>)</w:t>
      </w:r>
      <w:r w:rsidR="00B54B6D">
        <w:t> </w:t>
      </w:r>
      <w:r w:rsidR="00AA23B1">
        <w:t>−</w:t>
      </w:r>
      <w:r w:rsidRPr="005F3A3E">
        <w:t xml:space="preserve"> </w:t>
      </w:r>
      <w:hyperlink r:id="rId13" w:history="1">
        <w:r w:rsidRPr="005F3A3E">
          <w:rPr>
            <w:rStyle w:val="Hyperlink"/>
          </w:rPr>
          <w:t>https://elrg.cfla.gov.lv/</w:t>
        </w:r>
      </w:hyperlink>
      <w:r w:rsidRPr="005F3A3E">
        <w:t xml:space="preserve">, kurā pieejamas aktuālās KPVIS funkcionalitāšu tehniskās un biznesa lietošanas instrukcijas, t. sk. par KPVIS </w:t>
      </w:r>
      <w:proofErr w:type="spellStart"/>
      <w:r w:rsidRPr="005F3A3E">
        <w:t>ekrānskatiem</w:t>
      </w:r>
      <w:proofErr w:type="spellEnd"/>
      <w:r w:rsidRPr="005F3A3E">
        <w:t>, specifiskām datu ievades prasībām un pielietojamiem risinājumiem.</w:t>
      </w:r>
    </w:p>
    <w:p w14:paraId="13A1B61D" w14:textId="77777777" w:rsidR="00A562E9" w:rsidRPr="00071625" w:rsidRDefault="00A562E9" w:rsidP="00057D69">
      <w:pPr>
        <w:ind w:firstLine="720"/>
        <w:jc w:val="both"/>
        <w:rPr>
          <w:color w:val="7F7F7F" w:themeColor="text1" w:themeTint="80"/>
          <w:highlight w:val="yellow"/>
        </w:rPr>
      </w:pPr>
    </w:p>
    <w:p w14:paraId="1410B50E" w14:textId="77777777" w:rsidR="00D661A2" w:rsidRPr="00071625" w:rsidRDefault="00D661A2">
      <w:pPr>
        <w:rPr>
          <w:b/>
          <w:bCs/>
          <w:kern w:val="36"/>
          <w:sz w:val="28"/>
          <w:szCs w:val="28"/>
          <w:highlight w:val="yellow"/>
        </w:rPr>
      </w:pPr>
      <w:r w:rsidRPr="00071625">
        <w:rPr>
          <w:sz w:val="28"/>
          <w:szCs w:val="28"/>
          <w:highlight w:val="yellow"/>
        </w:rPr>
        <w:br w:type="page"/>
      </w:r>
    </w:p>
    <w:p w14:paraId="0290C874" w14:textId="56A1B103" w:rsidR="00A62235" w:rsidRPr="000B3344" w:rsidRDefault="00A562E9" w:rsidP="00E25956">
      <w:pPr>
        <w:pStyle w:val="Heading1"/>
        <w:spacing w:before="0" w:beforeAutospacing="0" w:after="0" w:afterAutospacing="0"/>
        <w:jc w:val="center"/>
        <w:rPr>
          <w:sz w:val="28"/>
          <w:szCs w:val="28"/>
        </w:rPr>
      </w:pPr>
      <w:r w:rsidRPr="000B3344">
        <w:rPr>
          <w:sz w:val="28"/>
          <w:szCs w:val="28"/>
        </w:rPr>
        <w:lastRenderedPageBreak/>
        <w:t>Projekta iesniegums</w:t>
      </w:r>
    </w:p>
    <w:p w14:paraId="1B6E0F33" w14:textId="77777777" w:rsidR="00B93B92" w:rsidRPr="000B3344" w:rsidRDefault="00B93B92" w:rsidP="00A62235">
      <w:pPr>
        <w:rPr>
          <w:color w:val="7F7F7F" w:themeColor="text1" w:themeTint="80"/>
        </w:rPr>
      </w:pPr>
    </w:p>
    <w:p w14:paraId="297954DA" w14:textId="505F2EE4" w:rsidR="000C66AC" w:rsidRPr="000B3344" w:rsidRDefault="00057D69" w:rsidP="00057D69">
      <w:pPr>
        <w:pStyle w:val="Heading2"/>
        <w:spacing w:before="0" w:beforeAutospacing="0" w:after="0" w:afterAutospacing="0"/>
        <w:rPr>
          <w:rFonts w:eastAsia="Times New Roman"/>
          <w:szCs w:val="24"/>
        </w:rPr>
      </w:pPr>
      <w:r w:rsidRPr="000B3344">
        <w:rPr>
          <w:rFonts w:eastAsia="Times New Roman"/>
          <w:szCs w:val="24"/>
        </w:rPr>
        <w:t>SADAĻA - PROJEKTA IESNIEDZĒJS</w:t>
      </w:r>
    </w:p>
    <w:p w14:paraId="6E96D26B" w14:textId="77777777" w:rsidR="00057D69" w:rsidRPr="00071625" w:rsidRDefault="00057D69" w:rsidP="005F74A5">
      <w:pPr>
        <w:rPr>
          <w:highlight w:val="yellow"/>
        </w:rPr>
      </w:pPr>
    </w:p>
    <w:tbl>
      <w:tblPr>
        <w:tblStyle w:val="TableGrid"/>
        <w:tblW w:w="0" w:type="auto"/>
        <w:tblLook w:val="04A0" w:firstRow="1" w:lastRow="0" w:firstColumn="1" w:lastColumn="0" w:noHBand="0" w:noVBand="1"/>
      </w:tblPr>
      <w:tblGrid>
        <w:gridCol w:w="4239"/>
        <w:gridCol w:w="5388"/>
      </w:tblGrid>
      <w:tr w:rsidR="00284E0C" w:rsidRPr="00071625" w14:paraId="17E75572" w14:textId="77777777" w:rsidTr="741B5F77">
        <w:trPr>
          <w:trHeight w:val="300"/>
        </w:trPr>
        <w:tc>
          <w:tcPr>
            <w:tcW w:w="4106" w:type="dxa"/>
            <w:vMerge w:val="restart"/>
          </w:tcPr>
          <w:p w14:paraId="6D7FD312" w14:textId="77777777" w:rsidR="00B93B92" w:rsidRPr="00071625" w:rsidRDefault="00B93B92" w:rsidP="00D661A2">
            <w:pPr>
              <w:rPr>
                <w:rFonts w:eastAsia="Times New Roman"/>
                <w:sz w:val="22"/>
                <w:szCs w:val="22"/>
                <w:highlight w:val="yellow"/>
              </w:rPr>
            </w:pPr>
          </w:p>
          <w:p w14:paraId="758E2433" w14:textId="13306997" w:rsidR="00284E0C" w:rsidRPr="00071625" w:rsidRDefault="009513B4" w:rsidP="00D661A2">
            <w:pPr>
              <w:rPr>
                <w:rFonts w:eastAsia="Times New Roman"/>
                <w:sz w:val="22"/>
                <w:szCs w:val="22"/>
                <w:highlight w:val="yellow"/>
              </w:rPr>
            </w:pPr>
            <w:r w:rsidRPr="00071625">
              <w:rPr>
                <w:noProof/>
                <w:sz w:val="22"/>
                <w:szCs w:val="22"/>
                <w:highlight w:val="yellow"/>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stretch>
                            <a:fillRect/>
                          </a:stretch>
                        </pic:blipFill>
                        <pic:spPr>
                          <a:xfrm>
                            <a:off x="0" y="0"/>
                            <a:ext cx="2560023" cy="5353534"/>
                          </a:xfrm>
                          <a:prstGeom prst="rect">
                            <a:avLst/>
                          </a:prstGeom>
                        </pic:spPr>
                      </pic:pic>
                    </a:graphicData>
                  </a:graphic>
                </wp:inline>
              </w:drawing>
            </w:r>
          </w:p>
        </w:tc>
        <w:tc>
          <w:tcPr>
            <w:tcW w:w="5521" w:type="dxa"/>
            <w:shd w:val="clear" w:color="auto" w:fill="auto"/>
          </w:tcPr>
          <w:p w14:paraId="12F71CB8" w14:textId="77777777" w:rsidR="00284E0C" w:rsidRPr="000B3344" w:rsidRDefault="00284E0C" w:rsidP="00D661A2">
            <w:pPr>
              <w:rPr>
                <w:rFonts w:eastAsia="Times New Roman"/>
                <w:sz w:val="22"/>
                <w:szCs w:val="22"/>
              </w:rPr>
            </w:pPr>
            <w:r w:rsidRPr="000B3344">
              <w:rPr>
                <w:rFonts w:eastAsia="Times New Roman"/>
                <w:sz w:val="22"/>
                <w:szCs w:val="22"/>
              </w:rPr>
              <w:t>Projekta nosaukums</w:t>
            </w:r>
          </w:p>
          <w:p w14:paraId="2D156F06" w14:textId="77777777" w:rsidR="00284E0C" w:rsidRPr="000B3344" w:rsidRDefault="00284E0C" w:rsidP="00D661A2">
            <w:pPr>
              <w:rPr>
                <w:color w:val="7F7F7F" w:themeColor="text1" w:themeTint="80"/>
                <w:sz w:val="22"/>
                <w:szCs w:val="22"/>
              </w:rPr>
            </w:pPr>
            <w:r w:rsidRPr="000B3344">
              <w:rPr>
                <w:color w:val="7F7F7F" w:themeColor="text1" w:themeTint="80"/>
                <w:sz w:val="22"/>
                <w:szCs w:val="22"/>
              </w:rPr>
              <w:t>Ievada informāciju</w:t>
            </w:r>
          </w:p>
          <w:p w14:paraId="690FA2D9" w14:textId="2A510B27" w:rsidR="00284E0C" w:rsidRPr="00071625" w:rsidRDefault="00284E0C" w:rsidP="004214F8">
            <w:pPr>
              <w:jc w:val="both"/>
              <w:rPr>
                <w:rFonts w:eastAsia="Times New Roman"/>
                <w:sz w:val="22"/>
                <w:szCs w:val="22"/>
                <w:highlight w:val="yellow"/>
              </w:rPr>
            </w:pPr>
            <w:r w:rsidRPr="000B3344">
              <w:rPr>
                <w:i/>
                <w:iCs/>
                <w:color w:val="0000FF"/>
                <w:sz w:val="22"/>
                <w:szCs w:val="22"/>
              </w:rPr>
              <w:t>Projekta nosaukums nedrīkst pārsniegt vienu teikumu. Tam kodolīgi jāatspoguļo projekta mērķis.</w:t>
            </w:r>
          </w:p>
        </w:tc>
      </w:tr>
      <w:tr w:rsidR="00284E0C" w:rsidRPr="00071625" w14:paraId="2A3404D3" w14:textId="77777777" w:rsidTr="741B5F77">
        <w:trPr>
          <w:trHeight w:val="300"/>
        </w:trPr>
        <w:tc>
          <w:tcPr>
            <w:tcW w:w="4106" w:type="dxa"/>
            <w:vMerge/>
          </w:tcPr>
          <w:p w14:paraId="20C5BE7F" w14:textId="77777777" w:rsidR="00284E0C" w:rsidRPr="00071625"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1F98F815" w14:textId="77777777" w:rsidR="00284E0C" w:rsidRPr="007D164C" w:rsidRDefault="00284E0C" w:rsidP="00084B42">
            <w:pPr>
              <w:pStyle w:val="NormalWeb"/>
              <w:spacing w:before="0" w:beforeAutospacing="0" w:after="0" w:afterAutospacing="0"/>
              <w:jc w:val="both"/>
              <w:rPr>
                <w:rFonts w:eastAsia="Times New Roman"/>
                <w:b/>
                <w:bCs/>
                <w:sz w:val="22"/>
                <w:szCs w:val="22"/>
              </w:rPr>
            </w:pPr>
            <w:r w:rsidRPr="007D164C">
              <w:rPr>
                <w:rFonts w:eastAsia="Times New Roman"/>
                <w:b/>
                <w:bCs/>
                <w:sz w:val="22"/>
                <w:szCs w:val="22"/>
              </w:rPr>
              <w:t>Projekta iesniedzēja nosaukums</w:t>
            </w:r>
          </w:p>
          <w:p w14:paraId="4A71F47A" w14:textId="77777777" w:rsidR="00284E0C" w:rsidRPr="007D164C" w:rsidRDefault="00284E0C" w:rsidP="00084B42">
            <w:pPr>
              <w:rPr>
                <w:color w:val="7F7F7F" w:themeColor="text1" w:themeTint="80"/>
                <w:sz w:val="22"/>
                <w:szCs w:val="22"/>
              </w:rPr>
            </w:pPr>
            <w:r w:rsidRPr="007D164C">
              <w:rPr>
                <w:color w:val="7F7F7F" w:themeColor="text1" w:themeTint="80"/>
                <w:sz w:val="22"/>
                <w:szCs w:val="22"/>
              </w:rPr>
              <w:t>Lauks tiek automātiski aizpildīts</w:t>
            </w:r>
          </w:p>
          <w:p w14:paraId="10BCC4AA" w14:textId="77777777" w:rsidR="00284E0C" w:rsidRPr="007D164C" w:rsidRDefault="00284E0C" w:rsidP="009F7D2C">
            <w:pPr>
              <w:jc w:val="both"/>
              <w:rPr>
                <w:i/>
                <w:iCs/>
                <w:color w:val="0000FF"/>
                <w:sz w:val="22"/>
                <w:szCs w:val="22"/>
              </w:rPr>
            </w:pPr>
            <w:r w:rsidRPr="007D164C">
              <w:rPr>
                <w:i/>
                <w:iCs/>
                <w:color w:val="0000FF"/>
                <w:sz w:val="22"/>
                <w:szCs w:val="22"/>
              </w:rPr>
              <w:t xml:space="preserve">Norāda projekta iesniedzēja juridisko nosaukumu. </w:t>
            </w:r>
          </w:p>
          <w:p w14:paraId="5D29DDEF" w14:textId="0A795F3B" w:rsidR="00284E0C" w:rsidRPr="00071625" w:rsidRDefault="00D32EB3" w:rsidP="008F1772">
            <w:pPr>
              <w:pStyle w:val="NormalWeb"/>
              <w:spacing w:before="120" w:beforeAutospacing="0" w:after="0" w:afterAutospacing="0"/>
              <w:jc w:val="both"/>
              <w:rPr>
                <w:rFonts w:eastAsia="Times New Roman"/>
                <w:b/>
                <w:bCs/>
                <w:sz w:val="22"/>
                <w:szCs w:val="22"/>
                <w:highlight w:val="yellow"/>
              </w:rPr>
            </w:pPr>
            <w:r w:rsidRPr="007D164C">
              <w:rPr>
                <w:i/>
                <w:iCs/>
                <w:color w:val="0000FF"/>
                <w:sz w:val="22"/>
                <w:szCs w:val="22"/>
              </w:rPr>
              <w:t xml:space="preserve">Projekta iesniedzēji pasākuma ietvaros </w:t>
            </w:r>
            <w:r w:rsidR="00915B67" w:rsidRPr="007D164C">
              <w:rPr>
                <w:i/>
                <w:iCs/>
                <w:color w:val="0000FF"/>
                <w:sz w:val="22"/>
                <w:szCs w:val="22"/>
              </w:rPr>
              <w:t>atbilstoši</w:t>
            </w:r>
            <w:r w:rsidR="009C4A2F" w:rsidRPr="007D164C">
              <w:rPr>
                <w:i/>
                <w:iCs/>
                <w:color w:val="0000FF"/>
                <w:sz w:val="22"/>
                <w:szCs w:val="22"/>
              </w:rPr>
              <w:t xml:space="preserve"> </w:t>
            </w:r>
            <w:r w:rsidR="00284E0C" w:rsidRPr="007D164C">
              <w:rPr>
                <w:i/>
                <w:iCs/>
                <w:color w:val="0000FF"/>
                <w:sz w:val="22"/>
                <w:szCs w:val="22"/>
              </w:rPr>
              <w:t xml:space="preserve">MK noteikumu </w:t>
            </w:r>
            <w:r w:rsidR="00682620" w:rsidRPr="007D164C">
              <w:rPr>
                <w:i/>
                <w:iCs/>
                <w:color w:val="0000FF"/>
                <w:sz w:val="22"/>
                <w:szCs w:val="22"/>
              </w:rPr>
              <w:t>1</w:t>
            </w:r>
            <w:r w:rsidR="00614E56" w:rsidRPr="007D164C">
              <w:rPr>
                <w:i/>
                <w:iCs/>
                <w:color w:val="0000FF"/>
                <w:sz w:val="22"/>
                <w:szCs w:val="22"/>
              </w:rPr>
              <w:t>1</w:t>
            </w:r>
            <w:r w:rsidR="00682620" w:rsidRPr="007D164C">
              <w:rPr>
                <w:i/>
                <w:iCs/>
                <w:color w:val="0000FF"/>
                <w:sz w:val="22"/>
                <w:szCs w:val="22"/>
              </w:rPr>
              <w:t xml:space="preserve">.punktam ir </w:t>
            </w:r>
            <w:r w:rsidR="007D164C" w:rsidRPr="007D164C">
              <w:rPr>
                <w:i/>
                <w:iCs/>
                <w:color w:val="0000FF"/>
                <w:sz w:val="22"/>
                <w:szCs w:val="22"/>
              </w:rPr>
              <w:t>Sabiedrības integrācijas fonds</w:t>
            </w:r>
          </w:p>
        </w:tc>
      </w:tr>
      <w:tr w:rsidR="00284E0C" w:rsidRPr="00071625" w14:paraId="7FEF8C5A" w14:textId="77777777" w:rsidTr="741B5F77">
        <w:trPr>
          <w:trHeight w:val="300"/>
        </w:trPr>
        <w:tc>
          <w:tcPr>
            <w:tcW w:w="4106" w:type="dxa"/>
            <w:vMerge/>
          </w:tcPr>
          <w:p w14:paraId="28A9D4D1" w14:textId="77777777" w:rsidR="00284E0C" w:rsidRPr="00071625"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30F1AF50" w14:textId="77777777" w:rsidR="00284E0C" w:rsidRPr="00710857" w:rsidRDefault="00284E0C" w:rsidP="00084B42">
            <w:pPr>
              <w:jc w:val="both"/>
              <w:rPr>
                <w:rFonts w:eastAsia="Times New Roman"/>
                <w:b/>
                <w:bCs/>
                <w:sz w:val="22"/>
                <w:szCs w:val="22"/>
              </w:rPr>
            </w:pPr>
            <w:r w:rsidRPr="00710857">
              <w:rPr>
                <w:rFonts w:eastAsia="Times New Roman"/>
                <w:b/>
                <w:bCs/>
                <w:sz w:val="22"/>
                <w:szCs w:val="22"/>
              </w:rPr>
              <w:t>Nodokļu maksātāja reģistrācijas kods</w:t>
            </w:r>
          </w:p>
          <w:p w14:paraId="16561851" w14:textId="0C84BBE9" w:rsidR="00284E0C" w:rsidRPr="00710857" w:rsidRDefault="00284E0C" w:rsidP="00084B42">
            <w:pPr>
              <w:rPr>
                <w:color w:val="7F7F7F" w:themeColor="text1" w:themeTint="80"/>
                <w:sz w:val="22"/>
                <w:szCs w:val="22"/>
              </w:rPr>
            </w:pPr>
            <w:r w:rsidRPr="00710857">
              <w:rPr>
                <w:color w:val="7F7F7F" w:themeColor="text1" w:themeTint="80"/>
                <w:sz w:val="22"/>
                <w:szCs w:val="22"/>
              </w:rPr>
              <w:t>Lauks tiek automātiski aizpildīts</w:t>
            </w:r>
          </w:p>
        </w:tc>
      </w:tr>
      <w:tr w:rsidR="00284E0C" w:rsidRPr="00071625" w14:paraId="29C1D738" w14:textId="77777777" w:rsidTr="741B5F77">
        <w:trPr>
          <w:trHeight w:val="300"/>
        </w:trPr>
        <w:tc>
          <w:tcPr>
            <w:tcW w:w="4106" w:type="dxa"/>
            <w:vMerge/>
          </w:tcPr>
          <w:p w14:paraId="23E849FD" w14:textId="77777777" w:rsidR="00284E0C" w:rsidRPr="00071625"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0089304E" w14:textId="77777777" w:rsidR="00284E0C" w:rsidRPr="00710857" w:rsidRDefault="00284E0C" w:rsidP="00084B42">
            <w:pPr>
              <w:jc w:val="both"/>
              <w:rPr>
                <w:rFonts w:eastAsia="Times New Roman"/>
                <w:b/>
                <w:bCs/>
                <w:sz w:val="22"/>
                <w:szCs w:val="22"/>
              </w:rPr>
            </w:pPr>
            <w:r w:rsidRPr="00710857">
              <w:rPr>
                <w:rFonts w:eastAsia="Times New Roman"/>
                <w:b/>
                <w:bCs/>
                <w:sz w:val="22"/>
                <w:szCs w:val="22"/>
              </w:rPr>
              <w:t>Patiesā labuma guvējs</w:t>
            </w:r>
          </w:p>
          <w:p w14:paraId="216B3AF7" w14:textId="09CD0D8F" w:rsidR="00284E0C" w:rsidRPr="00710857" w:rsidRDefault="00284E0C" w:rsidP="00D53E22">
            <w:pPr>
              <w:rPr>
                <w:color w:val="7F7F7F" w:themeColor="text1" w:themeTint="80"/>
                <w:sz w:val="22"/>
                <w:szCs w:val="22"/>
              </w:rPr>
            </w:pPr>
            <w:r w:rsidRPr="00710857">
              <w:rPr>
                <w:color w:val="7F7F7F" w:themeColor="text1" w:themeTint="80"/>
                <w:sz w:val="22"/>
                <w:szCs w:val="22"/>
              </w:rPr>
              <w:t>Lauks tiek automātiski aizpildīts</w:t>
            </w:r>
          </w:p>
        </w:tc>
      </w:tr>
      <w:tr w:rsidR="00284E0C" w:rsidRPr="00071625" w14:paraId="4795278D" w14:textId="77777777" w:rsidTr="741B5F77">
        <w:trPr>
          <w:trHeight w:val="300"/>
        </w:trPr>
        <w:tc>
          <w:tcPr>
            <w:tcW w:w="4106" w:type="dxa"/>
            <w:vMerge/>
          </w:tcPr>
          <w:p w14:paraId="0C6A4FBF" w14:textId="77777777" w:rsidR="00284E0C" w:rsidRPr="00071625"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08D740B5" w14:textId="77777777" w:rsidR="00284E0C" w:rsidRPr="00710857" w:rsidRDefault="00284E0C" w:rsidP="00084B42">
            <w:pPr>
              <w:jc w:val="both"/>
              <w:rPr>
                <w:rFonts w:eastAsia="Times New Roman"/>
                <w:b/>
                <w:bCs/>
                <w:sz w:val="22"/>
                <w:szCs w:val="22"/>
              </w:rPr>
            </w:pPr>
            <w:r w:rsidRPr="00710857">
              <w:rPr>
                <w:rFonts w:eastAsia="Times New Roman"/>
                <w:b/>
                <w:bCs/>
                <w:sz w:val="22"/>
                <w:szCs w:val="22"/>
              </w:rPr>
              <w:t>Projekta iesniedzēja veids</w:t>
            </w:r>
          </w:p>
          <w:p w14:paraId="6582020A" w14:textId="44DA1BFF" w:rsidR="00284E0C" w:rsidRPr="00710857" w:rsidRDefault="00284E0C" w:rsidP="00084B42">
            <w:pPr>
              <w:pStyle w:val="NormalWeb"/>
              <w:spacing w:before="0" w:beforeAutospacing="0" w:after="0" w:afterAutospacing="0"/>
              <w:jc w:val="both"/>
              <w:rPr>
                <w:rFonts w:eastAsia="Times New Roman"/>
                <w:b/>
                <w:bCs/>
                <w:sz w:val="22"/>
                <w:szCs w:val="22"/>
              </w:rPr>
            </w:pPr>
            <w:r w:rsidRPr="00710857">
              <w:rPr>
                <w:color w:val="7F7F7F" w:themeColor="text1" w:themeTint="80"/>
                <w:sz w:val="22"/>
                <w:szCs w:val="22"/>
              </w:rPr>
              <w:t>Lauks tiek automātiski aizpildīts</w:t>
            </w:r>
          </w:p>
        </w:tc>
      </w:tr>
      <w:tr w:rsidR="00284E0C" w:rsidRPr="00071625" w14:paraId="5FEC1B4E" w14:textId="77777777" w:rsidTr="741B5F77">
        <w:trPr>
          <w:trHeight w:val="1298"/>
        </w:trPr>
        <w:tc>
          <w:tcPr>
            <w:tcW w:w="4106" w:type="dxa"/>
            <w:vMerge/>
          </w:tcPr>
          <w:p w14:paraId="401B37F8" w14:textId="77777777" w:rsidR="00284E0C" w:rsidRPr="00071625"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432F30B0" w14:textId="77777777" w:rsidR="00284E0C" w:rsidRPr="00710857" w:rsidRDefault="00284E0C" w:rsidP="00084B42">
            <w:pPr>
              <w:jc w:val="both"/>
              <w:rPr>
                <w:rFonts w:eastAsia="Times New Roman"/>
                <w:b/>
                <w:bCs/>
                <w:sz w:val="22"/>
                <w:szCs w:val="22"/>
              </w:rPr>
            </w:pPr>
            <w:r w:rsidRPr="00710857">
              <w:rPr>
                <w:rFonts w:eastAsia="Times New Roman"/>
                <w:b/>
                <w:bCs/>
                <w:sz w:val="22"/>
                <w:szCs w:val="22"/>
              </w:rPr>
              <w:t>Projekta iesniedzēja tips</w:t>
            </w:r>
          </w:p>
          <w:p w14:paraId="046BB46C" w14:textId="77777777" w:rsidR="00284E0C" w:rsidRPr="00710857" w:rsidRDefault="00284E0C" w:rsidP="00084B42">
            <w:pPr>
              <w:tabs>
                <w:tab w:val="left" w:pos="900"/>
              </w:tabs>
              <w:rPr>
                <w:i/>
                <w:color w:val="0000FF"/>
                <w:sz w:val="22"/>
                <w:szCs w:val="22"/>
              </w:rPr>
            </w:pPr>
            <w:r w:rsidRPr="00710857">
              <w:rPr>
                <w:color w:val="7F7F7F" w:themeColor="text1" w:themeTint="80"/>
                <w:sz w:val="22"/>
                <w:szCs w:val="22"/>
              </w:rPr>
              <w:t>Izvēlas atbilstošo no klasifikatora:</w:t>
            </w:r>
            <w:r w:rsidRPr="00710857">
              <w:rPr>
                <w:i/>
                <w:color w:val="0000FF"/>
                <w:sz w:val="22"/>
                <w:szCs w:val="22"/>
              </w:rPr>
              <w:t xml:space="preserve"> </w:t>
            </w:r>
          </w:p>
          <w:p w14:paraId="32F5369A" w14:textId="77777777" w:rsidR="00284E0C" w:rsidRPr="00710857" w:rsidRDefault="00284E0C" w:rsidP="00A51135">
            <w:pPr>
              <w:pStyle w:val="ListParagraph"/>
              <w:numPr>
                <w:ilvl w:val="0"/>
                <w:numId w:val="20"/>
              </w:numPr>
              <w:tabs>
                <w:tab w:val="left" w:pos="900"/>
              </w:tabs>
              <w:spacing w:after="0" w:line="240" w:lineRule="auto"/>
              <w:rPr>
                <w:rFonts w:ascii="Times New Roman" w:hAnsi="Times New Roman"/>
                <w:i/>
                <w:color w:val="0000FF"/>
              </w:rPr>
            </w:pPr>
            <w:r w:rsidRPr="00710857">
              <w:rPr>
                <w:rFonts w:ascii="Times New Roman" w:hAnsi="Times New Roman"/>
                <w:i/>
                <w:color w:val="0000FF"/>
              </w:rPr>
              <w:t>lielais uzņēmums</w:t>
            </w:r>
          </w:p>
          <w:p w14:paraId="507BF9E6" w14:textId="77777777" w:rsidR="00B93B92" w:rsidRPr="00710857" w:rsidRDefault="00284E0C" w:rsidP="00A51135">
            <w:pPr>
              <w:pStyle w:val="ListParagraph"/>
              <w:numPr>
                <w:ilvl w:val="0"/>
                <w:numId w:val="20"/>
              </w:numPr>
              <w:tabs>
                <w:tab w:val="left" w:pos="900"/>
              </w:tabs>
              <w:spacing w:after="0" w:line="240" w:lineRule="auto"/>
              <w:rPr>
                <w:rFonts w:ascii="Times New Roman" w:eastAsia="Times New Roman" w:hAnsi="Times New Roman"/>
                <w:b/>
                <w:bCs/>
              </w:rPr>
            </w:pPr>
            <w:r w:rsidRPr="00710857">
              <w:rPr>
                <w:rFonts w:ascii="Times New Roman" w:hAnsi="Times New Roman"/>
                <w:i/>
                <w:color w:val="0000FF"/>
              </w:rPr>
              <w:t>MVU</w:t>
            </w:r>
          </w:p>
          <w:p w14:paraId="2621C690" w14:textId="77777777" w:rsidR="00284E0C" w:rsidRPr="00710857" w:rsidRDefault="00284E0C" w:rsidP="00A51135">
            <w:pPr>
              <w:pStyle w:val="ListParagraph"/>
              <w:numPr>
                <w:ilvl w:val="0"/>
                <w:numId w:val="20"/>
              </w:numPr>
              <w:tabs>
                <w:tab w:val="left" w:pos="900"/>
              </w:tabs>
              <w:spacing w:after="0" w:line="240" w:lineRule="auto"/>
              <w:rPr>
                <w:rFonts w:ascii="Times New Roman" w:eastAsia="Times New Roman" w:hAnsi="Times New Roman"/>
                <w:b/>
                <w:bCs/>
              </w:rPr>
            </w:pPr>
            <w:r w:rsidRPr="00710857">
              <w:rPr>
                <w:rFonts w:ascii="Times New Roman" w:hAnsi="Times New Roman"/>
                <w:i/>
                <w:color w:val="0000FF"/>
              </w:rPr>
              <w:t>N/A</w:t>
            </w:r>
          </w:p>
          <w:p w14:paraId="6F3F0693" w14:textId="3F5AA589" w:rsidR="00915B67" w:rsidRPr="00710857" w:rsidRDefault="00915B67" w:rsidP="008F1772">
            <w:pPr>
              <w:tabs>
                <w:tab w:val="left" w:pos="900"/>
              </w:tabs>
              <w:spacing w:before="120"/>
              <w:jc w:val="both"/>
              <w:rPr>
                <w:rFonts w:eastAsia="Calibri"/>
                <w:i/>
                <w:color w:val="0000FF"/>
                <w:sz w:val="22"/>
                <w:szCs w:val="22"/>
                <w:lang w:eastAsia="en-US"/>
              </w:rPr>
            </w:pPr>
            <w:r w:rsidRPr="00710857">
              <w:rPr>
                <w:rFonts w:eastAsia="Calibri"/>
                <w:i/>
                <w:color w:val="0000FF"/>
                <w:sz w:val="22"/>
                <w:szCs w:val="22"/>
                <w:lang w:eastAsia="en-US"/>
              </w:rPr>
              <w:t xml:space="preserve">Norāda </w:t>
            </w:r>
            <w:r w:rsidRPr="00710857">
              <w:rPr>
                <w:rFonts w:eastAsia="Calibri"/>
                <w:b/>
                <w:i/>
                <w:color w:val="0000FF"/>
                <w:sz w:val="22"/>
                <w:szCs w:val="22"/>
                <w:lang w:eastAsia="en-US"/>
              </w:rPr>
              <w:t>N/A</w:t>
            </w:r>
            <w:r w:rsidRPr="00710857">
              <w:rPr>
                <w:rFonts w:eastAsia="Calibri"/>
                <w:i/>
                <w:color w:val="0000FF"/>
                <w:sz w:val="22"/>
                <w:szCs w:val="22"/>
                <w:lang w:eastAsia="en-US"/>
              </w:rPr>
              <w:t xml:space="preserve">, jo uz šajā Pasākuma noteikto projekta iesniedzēju  neattiecas </w:t>
            </w:r>
            <w:r w:rsidR="00112B40" w:rsidRPr="00710857">
              <w:rPr>
                <w:rFonts w:eastAsia="Calibri"/>
                <w:i/>
                <w:color w:val="0000FF"/>
                <w:sz w:val="22"/>
                <w:szCs w:val="22"/>
                <w:lang w:eastAsia="en-US"/>
              </w:rPr>
              <w:t>R</w:t>
            </w:r>
            <w:r w:rsidRPr="00710857">
              <w:rPr>
                <w:rFonts w:eastAsia="Calibri"/>
                <w:i/>
                <w:color w:val="0000FF"/>
                <w:sz w:val="22"/>
                <w:szCs w:val="22"/>
                <w:lang w:eastAsia="en-US"/>
              </w:rPr>
              <w:t>egulas 651/2014</w:t>
            </w:r>
            <w:r w:rsidR="00112B40" w:rsidRPr="00710857">
              <w:rPr>
                <w:rStyle w:val="FootnoteReference"/>
                <w:rFonts w:eastAsia="Calibri"/>
                <w:i/>
                <w:color w:val="0000FF"/>
                <w:sz w:val="22"/>
                <w:szCs w:val="22"/>
                <w:lang w:eastAsia="en-US"/>
              </w:rPr>
              <w:footnoteReference w:id="2"/>
            </w:r>
            <w:r w:rsidRPr="00710857">
              <w:rPr>
                <w:rFonts w:eastAsia="Calibri"/>
                <w:i/>
                <w:color w:val="0000FF"/>
                <w:sz w:val="22"/>
                <w:szCs w:val="22"/>
                <w:lang w:eastAsia="en-US"/>
              </w:rPr>
              <w:t xml:space="preserve"> 1.pielikuma nosacījumi.</w:t>
            </w:r>
          </w:p>
        </w:tc>
      </w:tr>
      <w:tr w:rsidR="00284E0C" w:rsidRPr="00071625" w14:paraId="2CCA689C" w14:textId="77777777" w:rsidTr="741B5F77">
        <w:trPr>
          <w:trHeight w:val="300"/>
        </w:trPr>
        <w:tc>
          <w:tcPr>
            <w:tcW w:w="4106" w:type="dxa"/>
            <w:vMerge/>
          </w:tcPr>
          <w:p w14:paraId="7FE05A5F" w14:textId="77777777" w:rsidR="00284E0C" w:rsidRPr="00071625"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1736CE5B" w14:textId="77777777" w:rsidR="00284E0C" w:rsidRPr="008F1772" w:rsidRDefault="00284E0C" w:rsidP="00084B42">
            <w:pPr>
              <w:jc w:val="both"/>
              <w:rPr>
                <w:rFonts w:eastAsia="Times New Roman"/>
                <w:b/>
                <w:bCs/>
                <w:sz w:val="22"/>
                <w:szCs w:val="22"/>
              </w:rPr>
            </w:pPr>
            <w:r w:rsidRPr="008F1772">
              <w:rPr>
                <w:rFonts w:eastAsia="Times New Roman"/>
                <w:b/>
                <w:bCs/>
                <w:sz w:val="22"/>
                <w:szCs w:val="22"/>
              </w:rPr>
              <w:t>Vai ir valsts budžeta finansēta institūcija?</w:t>
            </w:r>
          </w:p>
          <w:p w14:paraId="2C973155" w14:textId="77777777" w:rsidR="00284E0C" w:rsidRPr="008F1772" w:rsidRDefault="00284E0C" w:rsidP="00084B42">
            <w:pPr>
              <w:tabs>
                <w:tab w:val="left" w:pos="900"/>
              </w:tabs>
              <w:jc w:val="both"/>
              <w:rPr>
                <w:i/>
                <w:color w:val="0000FF"/>
                <w:sz w:val="22"/>
                <w:szCs w:val="22"/>
              </w:rPr>
            </w:pPr>
            <w:r w:rsidRPr="008F1772">
              <w:rPr>
                <w:color w:val="7F7F7F" w:themeColor="text1" w:themeTint="80"/>
                <w:sz w:val="22"/>
                <w:szCs w:val="22"/>
              </w:rPr>
              <w:t>Izvēlas atbilstošo no klasifikatora:</w:t>
            </w:r>
          </w:p>
          <w:p w14:paraId="3F4C4D2A" w14:textId="77777777" w:rsidR="00284E0C" w:rsidRPr="008F1772" w:rsidRDefault="00284E0C" w:rsidP="00A51135">
            <w:pPr>
              <w:pStyle w:val="ListParagraph"/>
              <w:numPr>
                <w:ilvl w:val="0"/>
                <w:numId w:val="21"/>
              </w:numPr>
              <w:tabs>
                <w:tab w:val="left" w:pos="900"/>
              </w:tabs>
              <w:spacing w:after="0" w:line="240" w:lineRule="auto"/>
              <w:jc w:val="both"/>
              <w:rPr>
                <w:rFonts w:ascii="Times New Roman" w:hAnsi="Times New Roman"/>
                <w:i/>
                <w:color w:val="0000FF"/>
              </w:rPr>
            </w:pPr>
            <w:r w:rsidRPr="008F1772">
              <w:rPr>
                <w:rFonts w:ascii="Times New Roman" w:hAnsi="Times New Roman"/>
                <w:b/>
                <w:i/>
                <w:color w:val="0000FF"/>
              </w:rPr>
              <w:t xml:space="preserve">Jā </w:t>
            </w:r>
            <w:r w:rsidRPr="008F1772">
              <w:rPr>
                <w:rFonts w:ascii="Times New Roman" w:hAnsi="Times New Roman"/>
                <w:i/>
                <w:color w:val="0000FF"/>
              </w:rPr>
              <w:t xml:space="preserve">– finansējuma saņēmējs, kas saņem projekta priekšfinansējumu no valsts budžeta līdzekļiem, </w:t>
            </w:r>
          </w:p>
          <w:p w14:paraId="5A3CFA0C" w14:textId="77777777" w:rsidR="00284E0C" w:rsidRPr="008F1772" w:rsidRDefault="00284E0C" w:rsidP="00A51135">
            <w:pPr>
              <w:pStyle w:val="ListParagraph"/>
              <w:numPr>
                <w:ilvl w:val="0"/>
                <w:numId w:val="21"/>
              </w:numPr>
              <w:tabs>
                <w:tab w:val="left" w:pos="900"/>
              </w:tabs>
              <w:spacing w:after="0" w:line="240" w:lineRule="auto"/>
              <w:jc w:val="both"/>
              <w:rPr>
                <w:rFonts w:ascii="Times New Roman" w:hAnsi="Times New Roman"/>
                <w:i/>
                <w:color w:val="0000FF"/>
              </w:rPr>
            </w:pPr>
            <w:r w:rsidRPr="008F1772">
              <w:rPr>
                <w:rFonts w:ascii="Times New Roman" w:hAnsi="Times New Roman"/>
                <w:b/>
                <w:i/>
                <w:color w:val="0000FF"/>
              </w:rPr>
              <w:t>Nē</w:t>
            </w:r>
            <w:r w:rsidRPr="008F1772">
              <w:rPr>
                <w:rFonts w:ascii="Times New Roman" w:hAnsi="Times New Roman"/>
                <w:i/>
                <w:color w:val="0000FF"/>
              </w:rPr>
              <w:t xml:space="preserve"> – visi pārējie.</w:t>
            </w:r>
          </w:p>
          <w:p w14:paraId="5CF7E2F3" w14:textId="61803962" w:rsidR="00915B67" w:rsidRPr="008F1772" w:rsidRDefault="00944147" w:rsidP="741B5F77">
            <w:pPr>
              <w:tabs>
                <w:tab w:val="left" w:pos="900"/>
              </w:tabs>
              <w:spacing w:before="120"/>
              <w:jc w:val="both"/>
              <w:rPr>
                <w:b/>
                <w:bCs/>
                <w:i/>
                <w:iCs/>
                <w:color w:val="0000FF"/>
                <w:sz w:val="22"/>
                <w:szCs w:val="22"/>
              </w:rPr>
            </w:pPr>
            <w:r w:rsidRPr="741B5F77">
              <w:rPr>
                <w:rFonts w:eastAsia="Calibri"/>
                <w:b/>
                <w:bCs/>
                <w:i/>
                <w:iCs/>
                <w:color w:val="0000FF"/>
                <w:sz w:val="22"/>
                <w:szCs w:val="22"/>
                <w:lang w:eastAsia="en-US"/>
              </w:rPr>
              <w:t>N</w:t>
            </w:r>
            <w:r w:rsidR="00AD7173" w:rsidRPr="741B5F77">
              <w:rPr>
                <w:rFonts w:eastAsia="Calibri"/>
                <w:b/>
                <w:bCs/>
                <w:i/>
                <w:iCs/>
                <w:color w:val="0000FF"/>
                <w:sz w:val="22"/>
                <w:szCs w:val="22"/>
                <w:lang w:eastAsia="en-US"/>
              </w:rPr>
              <w:t>orāda “</w:t>
            </w:r>
            <w:r w:rsidR="00635C9B">
              <w:rPr>
                <w:rFonts w:eastAsia="Calibri"/>
                <w:b/>
                <w:bCs/>
                <w:i/>
                <w:iCs/>
                <w:color w:val="0000FF"/>
                <w:sz w:val="22"/>
                <w:szCs w:val="22"/>
                <w:lang w:eastAsia="en-US"/>
              </w:rPr>
              <w:t>Jā</w:t>
            </w:r>
            <w:r w:rsidR="00AD7173" w:rsidRPr="741B5F77">
              <w:rPr>
                <w:rFonts w:eastAsia="Calibri"/>
                <w:b/>
                <w:bCs/>
                <w:i/>
                <w:iCs/>
                <w:color w:val="0000FF"/>
                <w:sz w:val="22"/>
                <w:szCs w:val="22"/>
                <w:lang w:eastAsia="en-US"/>
              </w:rPr>
              <w:t>”, ņemot vērā, ka projekta iesniedzēj</w:t>
            </w:r>
            <w:r w:rsidR="00A75C17" w:rsidRPr="741B5F77">
              <w:rPr>
                <w:rFonts w:eastAsia="Calibri"/>
                <w:b/>
                <w:bCs/>
                <w:i/>
                <w:iCs/>
                <w:color w:val="0000FF"/>
                <w:sz w:val="22"/>
                <w:szCs w:val="22"/>
                <w:lang w:eastAsia="en-US"/>
              </w:rPr>
              <w:t>s</w:t>
            </w:r>
            <w:r w:rsidR="00AD7173" w:rsidRPr="741B5F77">
              <w:rPr>
                <w:rFonts w:eastAsia="Calibri"/>
                <w:b/>
                <w:bCs/>
                <w:i/>
                <w:iCs/>
                <w:color w:val="0000FF"/>
                <w:sz w:val="22"/>
                <w:szCs w:val="22"/>
                <w:lang w:eastAsia="en-US"/>
              </w:rPr>
              <w:t xml:space="preserve"> saņem projekta priekšfinansējumu no valsts budžeta līdzekļiem</w:t>
            </w:r>
            <w:r w:rsidR="00A75C17" w:rsidRPr="741B5F77">
              <w:rPr>
                <w:rFonts w:eastAsia="Calibri"/>
                <w:b/>
                <w:bCs/>
                <w:i/>
                <w:iCs/>
                <w:color w:val="0000FF"/>
                <w:sz w:val="22"/>
                <w:szCs w:val="22"/>
                <w:lang w:eastAsia="en-US"/>
              </w:rPr>
              <w:t>.</w:t>
            </w:r>
          </w:p>
        </w:tc>
      </w:tr>
      <w:tr w:rsidR="00284E0C" w:rsidRPr="00071625" w14:paraId="181E5EA7" w14:textId="77777777" w:rsidTr="741B5F77">
        <w:trPr>
          <w:trHeight w:val="899"/>
        </w:trPr>
        <w:tc>
          <w:tcPr>
            <w:tcW w:w="4106" w:type="dxa"/>
            <w:vMerge/>
          </w:tcPr>
          <w:p w14:paraId="6C1BE476" w14:textId="77777777" w:rsidR="00284E0C" w:rsidRPr="00071625"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4C095488" w14:textId="77777777" w:rsidR="00284E0C" w:rsidRPr="00491AB0" w:rsidRDefault="00284E0C" w:rsidP="00084B42">
            <w:pPr>
              <w:jc w:val="both"/>
              <w:rPr>
                <w:rFonts w:eastAsia="Times New Roman"/>
                <w:b/>
                <w:bCs/>
                <w:sz w:val="22"/>
                <w:szCs w:val="22"/>
              </w:rPr>
            </w:pPr>
            <w:r w:rsidRPr="00491AB0">
              <w:rPr>
                <w:rFonts w:eastAsia="Times New Roman"/>
                <w:b/>
                <w:bCs/>
                <w:sz w:val="22"/>
                <w:szCs w:val="22"/>
              </w:rPr>
              <w:t>Projekta iesniedzēja NACE klasifikators</w:t>
            </w:r>
          </w:p>
          <w:p w14:paraId="1CFCB56F" w14:textId="77777777" w:rsidR="00284E0C" w:rsidRPr="00491AB0" w:rsidRDefault="00284E0C" w:rsidP="00084B42">
            <w:pPr>
              <w:rPr>
                <w:color w:val="7F7F7F" w:themeColor="text1" w:themeTint="80"/>
                <w:sz w:val="22"/>
                <w:szCs w:val="22"/>
              </w:rPr>
            </w:pPr>
            <w:bookmarkStart w:id="1" w:name="_Hlk126841165"/>
            <w:r w:rsidRPr="00491AB0">
              <w:rPr>
                <w:color w:val="7F7F7F" w:themeColor="text1" w:themeTint="80"/>
                <w:sz w:val="22"/>
                <w:szCs w:val="22"/>
              </w:rPr>
              <w:t>Ievada informāciju</w:t>
            </w:r>
          </w:p>
          <w:bookmarkEnd w:id="1"/>
          <w:p w14:paraId="05188120" w14:textId="6DBD981E" w:rsidR="00284E0C" w:rsidRPr="00071625" w:rsidRDefault="00284E0C" w:rsidP="008F1772">
            <w:pPr>
              <w:pStyle w:val="NormalWeb"/>
              <w:spacing w:before="120" w:beforeAutospacing="0" w:after="0" w:afterAutospacing="0"/>
              <w:jc w:val="both"/>
              <w:rPr>
                <w:i/>
                <w:iCs/>
                <w:color w:val="0000FF"/>
                <w:sz w:val="22"/>
                <w:szCs w:val="22"/>
                <w:highlight w:val="yellow"/>
              </w:rPr>
            </w:pPr>
            <w:r w:rsidRPr="00491AB0">
              <w:rPr>
                <w:i/>
                <w:iCs/>
                <w:color w:val="0000FF"/>
                <w:sz w:val="22"/>
                <w:szCs w:val="22"/>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491AB0">
              <w:rPr>
                <w:i/>
                <w:iCs/>
                <w:color w:val="0000FF"/>
                <w:sz w:val="22"/>
                <w:szCs w:val="22"/>
              </w:rPr>
              <w:t xml:space="preserve">šajā datu laukā </w:t>
            </w:r>
            <w:r w:rsidRPr="00491AB0">
              <w:rPr>
                <w:i/>
                <w:iCs/>
                <w:color w:val="0000FF"/>
                <w:sz w:val="22"/>
                <w:szCs w:val="22"/>
              </w:rPr>
              <w:t>norāda galveno pamatdarbību.</w:t>
            </w:r>
          </w:p>
        </w:tc>
      </w:tr>
    </w:tbl>
    <w:p w14:paraId="6B9542BF" w14:textId="6A507981" w:rsidR="00084B42" w:rsidRPr="00071625" w:rsidRDefault="00084B42">
      <w:pPr>
        <w:rPr>
          <w:rFonts w:eastAsia="Times New Roman"/>
          <w:b/>
          <w:bCs/>
          <w:sz w:val="32"/>
          <w:szCs w:val="32"/>
          <w:highlight w:val="yellow"/>
        </w:rPr>
      </w:pPr>
    </w:p>
    <w:p w14:paraId="649C0F07" w14:textId="77777777" w:rsidR="00961FAC" w:rsidRPr="00071625" w:rsidRDefault="00961FAC">
      <w:pPr>
        <w:rPr>
          <w:rFonts w:eastAsia="Times New Roman"/>
          <w:b/>
          <w:bCs/>
          <w:highlight w:val="yellow"/>
        </w:rPr>
      </w:pPr>
      <w:r w:rsidRPr="00071625">
        <w:rPr>
          <w:rFonts w:eastAsia="Times New Roman"/>
          <w:b/>
          <w:bCs/>
          <w:highlight w:val="yellow"/>
        </w:rPr>
        <w:br w:type="page"/>
      </w:r>
    </w:p>
    <w:p w14:paraId="5DCE1307" w14:textId="001945EC" w:rsidR="00094E34" w:rsidRPr="00491AB0" w:rsidRDefault="00057D69" w:rsidP="00112B40">
      <w:pPr>
        <w:jc w:val="center"/>
        <w:rPr>
          <w:rFonts w:eastAsia="Times New Roman"/>
          <w:b/>
          <w:bCs/>
        </w:rPr>
      </w:pPr>
      <w:r w:rsidRPr="00491AB0">
        <w:rPr>
          <w:rFonts w:eastAsia="Times New Roman"/>
          <w:b/>
          <w:bCs/>
        </w:rPr>
        <w:lastRenderedPageBreak/>
        <w:t>SADAĻA - PROJEKTA APRAKSTS</w:t>
      </w:r>
    </w:p>
    <w:p w14:paraId="3A429181" w14:textId="1B03899E" w:rsidR="00A613BC" w:rsidRPr="00491AB0" w:rsidRDefault="00AC5142" w:rsidP="00A51135">
      <w:pPr>
        <w:pStyle w:val="Heading3"/>
        <w:numPr>
          <w:ilvl w:val="0"/>
          <w:numId w:val="35"/>
        </w:numPr>
        <w:spacing w:after="0"/>
        <w:rPr>
          <w:rFonts w:eastAsia="Times New Roman"/>
          <w:szCs w:val="24"/>
        </w:rPr>
      </w:pPr>
      <w:r w:rsidRPr="00491AB0">
        <w:rPr>
          <w:rFonts w:eastAsia="Times New Roman"/>
          <w:szCs w:val="24"/>
        </w:rPr>
        <w:t>Vispārīgi</w:t>
      </w:r>
    </w:p>
    <w:p w14:paraId="607126A2" w14:textId="499C8585" w:rsidR="009E54D4" w:rsidRPr="00491AB0" w:rsidRDefault="00AC5142" w:rsidP="00F03616">
      <w:pPr>
        <w:pStyle w:val="Heading3"/>
        <w:spacing w:before="0" w:after="0"/>
        <w:jc w:val="both"/>
        <w:rPr>
          <w:rFonts w:eastAsia="Times New Roman"/>
          <w:szCs w:val="24"/>
        </w:rPr>
      </w:pPr>
      <w:r w:rsidRPr="00491AB0">
        <w:rPr>
          <w:rFonts w:eastAsia="Times New Roman"/>
          <w:szCs w:val="24"/>
        </w:rPr>
        <w:t xml:space="preserve">1.1. </w:t>
      </w:r>
      <w:r w:rsidR="00255E46" w:rsidRPr="00491AB0">
        <w:rPr>
          <w:rFonts w:eastAsia="Times New Roman"/>
          <w:szCs w:val="24"/>
        </w:rPr>
        <w:t>Kopsavilkums (informācija par projektā plānotajām darbībām, izmaksām, projekta īstenošanas laiku, kas publicējama vietnē esfondi.lv)</w:t>
      </w:r>
    </w:p>
    <w:p w14:paraId="79B07E48" w14:textId="77777777" w:rsidR="00F7655D" w:rsidRPr="00C16FAC" w:rsidRDefault="00F7655D" w:rsidP="00F03616">
      <w:pPr>
        <w:pStyle w:val="NormalWeb"/>
        <w:spacing w:before="0" w:beforeAutospacing="0" w:after="0" w:afterAutospacing="0"/>
        <w:jc w:val="both"/>
        <w:rPr>
          <w:i/>
          <w:iCs/>
          <w:color w:val="0000FF"/>
        </w:rPr>
      </w:pPr>
    </w:p>
    <w:p w14:paraId="193ED232" w14:textId="2F9A95AD" w:rsidR="00AF6917" w:rsidRPr="00C16FAC" w:rsidRDefault="00AF6917" w:rsidP="00AF6917">
      <w:pPr>
        <w:pStyle w:val="NormalWeb"/>
        <w:spacing w:before="0" w:beforeAutospacing="0" w:after="0" w:afterAutospacing="0"/>
        <w:jc w:val="both"/>
        <w:rPr>
          <w:i/>
          <w:iCs/>
          <w:color w:val="0000FF"/>
          <w:sz w:val="22"/>
          <w:szCs w:val="22"/>
        </w:rPr>
      </w:pPr>
      <w:r w:rsidRPr="00C16FAC">
        <w:rPr>
          <w:b/>
          <w:bCs/>
          <w:i/>
          <w:iCs/>
          <w:color w:val="0000FF"/>
          <w:sz w:val="22"/>
          <w:szCs w:val="22"/>
        </w:rPr>
        <w:t>Šajā sadaļā projekta iesniedzējs sniedz visaptverošu, īsu un strukturētu projekta būtības kopsavilkumu, kas jebkuram interesentam sniedz ieskatu par to, kas projektā plānots, t.sk. norāda informāciju</w:t>
      </w:r>
      <w:r w:rsidRPr="00C16FAC">
        <w:rPr>
          <w:i/>
          <w:iCs/>
          <w:color w:val="0000FF"/>
          <w:sz w:val="22"/>
          <w:szCs w:val="22"/>
        </w:rPr>
        <w:t>:</w:t>
      </w:r>
    </w:p>
    <w:p w14:paraId="1A127C0D" w14:textId="77777777" w:rsidR="00AF6917" w:rsidRPr="00C16FAC" w:rsidRDefault="00AF6917" w:rsidP="00A51135">
      <w:pPr>
        <w:pStyle w:val="NormalWeb"/>
        <w:numPr>
          <w:ilvl w:val="0"/>
          <w:numId w:val="16"/>
        </w:numPr>
        <w:spacing w:before="0" w:beforeAutospacing="0" w:after="0" w:afterAutospacing="0"/>
        <w:ind w:left="540" w:hanging="270"/>
        <w:jc w:val="both"/>
        <w:rPr>
          <w:i/>
          <w:iCs/>
          <w:color w:val="0000FF"/>
          <w:sz w:val="22"/>
          <w:szCs w:val="22"/>
        </w:rPr>
      </w:pPr>
      <w:r w:rsidRPr="00C16FAC">
        <w:rPr>
          <w:i/>
          <w:iCs/>
          <w:color w:val="0000FF"/>
          <w:sz w:val="22"/>
          <w:szCs w:val="22"/>
        </w:rPr>
        <w:t>par galvenajām projekta darbībām (atbilstoši projekta iesnieguma sadaļā “Darbības” paredzētajam);</w:t>
      </w:r>
    </w:p>
    <w:p w14:paraId="522DCC89" w14:textId="77777777" w:rsidR="00AF6917" w:rsidRPr="00C16FAC" w:rsidRDefault="00AF6917" w:rsidP="00A51135">
      <w:pPr>
        <w:pStyle w:val="NormalWeb"/>
        <w:numPr>
          <w:ilvl w:val="0"/>
          <w:numId w:val="16"/>
        </w:numPr>
        <w:spacing w:before="0" w:beforeAutospacing="0" w:after="0" w:afterAutospacing="0"/>
        <w:ind w:left="540" w:hanging="270"/>
        <w:jc w:val="both"/>
        <w:rPr>
          <w:i/>
          <w:iCs/>
          <w:color w:val="0000FF"/>
          <w:sz w:val="22"/>
          <w:szCs w:val="22"/>
        </w:rPr>
      </w:pPr>
      <w:r w:rsidRPr="00C16FAC">
        <w:rPr>
          <w:i/>
          <w:iCs/>
          <w:color w:val="0000FF"/>
          <w:sz w:val="22"/>
          <w:szCs w:val="22"/>
        </w:rPr>
        <w:t>par plānotajiem rezultātiem;</w:t>
      </w:r>
    </w:p>
    <w:p w14:paraId="720AE875" w14:textId="7F61729E" w:rsidR="00C10B7C" w:rsidRDefault="00AF6917" w:rsidP="00A51135">
      <w:pPr>
        <w:pStyle w:val="NormalWeb"/>
        <w:numPr>
          <w:ilvl w:val="0"/>
          <w:numId w:val="16"/>
        </w:numPr>
        <w:ind w:left="540" w:hanging="270"/>
        <w:jc w:val="both"/>
        <w:rPr>
          <w:i/>
          <w:iCs/>
          <w:color w:val="0000FF"/>
          <w:sz w:val="22"/>
          <w:szCs w:val="22"/>
        </w:rPr>
      </w:pPr>
      <w:r w:rsidRPr="00C16FAC">
        <w:rPr>
          <w:i/>
          <w:iCs/>
          <w:color w:val="0000FF"/>
          <w:sz w:val="22"/>
          <w:szCs w:val="22"/>
        </w:rPr>
        <w:t xml:space="preserve">par projekta kopējām izmaksām un dalījumā pa finansēšanas avotiem (atbilstoši </w:t>
      </w:r>
      <w:r w:rsidR="009A600F">
        <w:rPr>
          <w:i/>
          <w:iCs/>
          <w:color w:val="0000FF"/>
          <w:sz w:val="22"/>
          <w:szCs w:val="22"/>
        </w:rPr>
        <w:t xml:space="preserve">MK noteikumos 6.punktā </w:t>
      </w:r>
      <w:r w:rsidR="00F3443A">
        <w:rPr>
          <w:i/>
          <w:iCs/>
          <w:color w:val="0000FF"/>
          <w:sz w:val="22"/>
          <w:szCs w:val="22"/>
        </w:rPr>
        <w:t xml:space="preserve">noteiktajam un </w:t>
      </w:r>
      <w:r w:rsidRPr="00C16FAC">
        <w:rPr>
          <w:i/>
          <w:iCs/>
          <w:color w:val="0000FF"/>
          <w:sz w:val="22"/>
          <w:szCs w:val="22"/>
        </w:rPr>
        <w:t>projekta iesnieguma sadaļā “Finansējuma sadalījums pa avotiem” norādītajam)</w:t>
      </w:r>
    </w:p>
    <w:p w14:paraId="097D52AA" w14:textId="56BB6FD3" w:rsidR="00C10B7C" w:rsidRPr="00C10B7C" w:rsidRDefault="00C10B7C" w:rsidP="00A51135">
      <w:pPr>
        <w:pStyle w:val="ListParagraph"/>
        <w:numPr>
          <w:ilvl w:val="0"/>
          <w:numId w:val="16"/>
        </w:numPr>
        <w:spacing w:after="0" w:line="240" w:lineRule="auto"/>
        <w:ind w:left="544" w:hanging="272"/>
        <w:contextualSpacing w:val="0"/>
        <w:rPr>
          <w:rFonts w:ascii="Times New Roman" w:eastAsiaTheme="minorEastAsia" w:hAnsi="Times New Roman"/>
          <w:i/>
          <w:iCs/>
          <w:color w:val="0000FF"/>
          <w:lang w:eastAsia="lv-LV"/>
        </w:rPr>
      </w:pPr>
      <w:r>
        <w:rPr>
          <w:rFonts w:ascii="Times New Roman" w:eastAsiaTheme="minorEastAsia" w:hAnsi="Times New Roman"/>
          <w:i/>
          <w:iCs/>
          <w:color w:val="0000FF"/>
          <w:lang w:eastAsia="lv-LV"/>
        </w:rPr>
        <w:t>par</w:t>
      </w:r>
      <w:r w:rsidRPr="00C10B7C">
        <w:rPr>
          <w:rFonts w:ascii="Times New Roman" w:eastAsiaTheme="minorEastAsia" w:hAnsi="Times New Roman"/>
          <w:i/>
          <w:iCs/>
          <w:color w:val="0000FF"/>
          <w:lang w:eastAsia="lv-LV"/>
        </w:rPr>
        <w:t xml:space="preserve"> finansējuma apjom</w:t>
      </w:r>
      <w:r>
        <w:rPr>
          <w:rFonts w:ascii="Times New Roman" w:eastAsiaTheme="minorEastAsia" w:hAnsi="Times New Roman"/>
          <w:i/>
          <w:iCs/>
          <w:color w:val="0000FF"/>
          <w:lang w:eastAsia="lv-LV"/>
        </w:rPr>
        <w:t>u</w:t>
      </w:r>
      <w:r w:rsidRPr="00C10B7C">
        <w:rPr>
          <w:rFonts w:ascii="Times New Roman" w:eastAsiaTheme="minorEastAsia" w:hAnsi="Times New Roman"/>
          <w:i/>
          <w:iCs/>
          <w:color w:val="0000FF"/>
          <w:lang w:eastAsia="lv-LV"/>
        </w:rPr>
        <w:t xml:space="preserve">, kas projekta ietvaros tiks novirzīts sadarbības partnerim; </w:t>
      </w:r>
    </w:p>
    <w:p w14:paraId="75008272" w14:textId="77777777" w:rsidR="00AF6917" w:rsidRPr="00F37AD3" w:rsidRDefault="00AF6917" w:rsidP="00A51135">
      <w:pPr>
        <w:pStyle w:val="NormalWeb"/>
        <w:numPr>
          <w:ilvl w:val="0"/>
          <w:numId w:val="16"/>
        </w:numPr>
        <w:ind w:left="540" w:hanging="270"/>
        <w:jc w:val="both"/>
        <w:rPr>
          <w:i/>
          <w:iCs/>
          <w:color w:val="0000FF"/>
          <w:sz w:val="22"/>
          <w:szCs w:val="22"/>
        </w:rPr>
      </w:pPr>
      <w:r w:rsidRPr="00F37AD3">
        <w:rPr>
          <w:i/>
          <w:iCs/>
          <w:color w:val="0000FF"/>
          <w:sz w:val="22"/>
          <w:szCs w:val="22"/>
        </w:rPr>
        <w:t>projekta īstenošanas laiku (atbilstoši projekta iesnieguma sadaļā “Īstenošanas grafiks” paredzētajam).</w:t>
      </w:r>
    </w:p>
    <w:p w14:paraId="5DAF382C" w14:textId="7299C97C" w:rsidR="004B1D8D" w:rsidRPr="00F37AD3" w:rsidRDefault="005B227E" w:rsidP="00A51135">
      <w:pPr>
        <w:numPr>
          <w:ilvl w:val="0"/>
          <w:numId w:val="38"/>
        </w:numPr>
        <w:spacing w:after="100" w:afterAutospacing="1"/>
        <w:jc w:val="both"/>
        <w:rPr>
          <w:i/>
          <w:iCs/>
          <w:color w:val="0000FF"/>
          <w:sz w:val="22"/>
          <w:szCs w:val="22"/>
        </w:rPr>
      </w:pPr>
      <w:r w:rsidRPr="00F37AD3">
        <w:rPr>
          <w:i/>
          <w:iCs/>
          <w:color w:val="0000FF"/>
          <w:sz w:val="22"/>
          <w:szCs w:val="22"/>
        </w:rPr>
        <w:t xml:space="preserve">Par projekta īstenošanas sākumu uzskatāms plānotais </w:t>
      </w:r>
      <w:r w:rsidR="007D32C6">
        <w:rPr>
          <w:i/>
          <w:iCs/>
          <w:color w:val="0000FF"/>
          <w:sz w:val="22"/>
          <w:szCs w:val="22"/>
        </w:rPr>
        <w:t>vienošanās</w:t>
      </w:r>
      <w:r w:rsidRPr="00F37AD3">
        <w:rPr>
          <w:i/>
          <w:iCs/>
          <w:color w:val="0000FF"/>
          <w:sz w:val="22"/>
          <w:szCs w:val="22"/>
        </w:rPr>
        <w:t xml:space="preserve"> par projekta īstenošanu noslēgšanas datums</w:t>
      </w:r>
      <w:r w:rsidR="004B1D8D" w:rsidRPr="00F37AD3">
        <w:rPr>
          <w:i/>
          <w:iCs/>
          <w:color w:val="0000FF"/>
          <w:sz w:val="22"/>
          <w:szCs w:val="22"/>
        </w:rPr>
        <w:t>.</w:t>
      </w:r>
    </w:p>
    <w:p w14:paraId="5A7C0F27" w14:textId="1A2CBAD3" w:rsidR="005B227E" w:rsidRPr="00423951" w:rsidRDefault="004B1D8D" w:rsidP="00A51135">
      <w:pPr>
        <w:numPr>
          <w:ilvl w:val="0"/>
          <w:numId w:val="38"/>
        </w:numPr>
        <w:spacing w:before="240" w:after="100" w:afterAutospacing="1"/>
        <w:jc w:val="both"/>
        <w:rPr>
          <w:i/>
          <w:color w:val="0000FF"/>
          <w:sz w:val="22"/>
          <w:szCs w:val="22"/>
        </w:rPr>
      </w:pPr>
      <w:r w:rsidRPr="00F37AD3">
        <w:rPr>
          <w:i/>
          <w:color w:val="0000FF"/>
          <w:sz w:val="22"/>
          <w:szCs w:val="22"/>
        </w:rPr>
        <w:t>A</w:t>
      </w:r>
      <w:r w:rsidR="005B227E" w:rsidRPr="00F37AD3">
        <w:rPr>
          <w:i/>
          <w:color w:val="0000FF"/>
          <w:sz w:val="22"/>
          <w:szCs w:val="22"/>
        </w:rPr>
        <w:t>tbilstoši MK noteikumu</w:t>
      </w:r>
      <w:r w:rsidR="005B227E" w:rsidRPr="00423951">
        <w:rPr>
          <w:i/>
          <w:color w:val="0000FF"/>
          <w:sz w:val="22"/>
          <w:szCs w:val="22"/>
        </w:rPr>
        <w:t xml:space="preserve"> </w:t>
      </w:r>
      <w:r w:rsidR="006810FD">
        <w:rPr>
          <w:i/>
          <w:color w:val="0000FF"/>
          <w:sz w:val="22"/>
          <w:szCs w:val="22"/>
        </w:rPr>
        <w:t>29</w:t>
      </w:r>
      <w:r w:rsidR="007B43C8" w:rsidRPr="00423951">
        <w:rPr>
          <w:i/>
          <w:color w:val="0000FF"/>
          <w:sz w:val="22"/>
          <w:szCs w:val="22"/>
        </w:rPr>
        <w:t>.</w:t>
      </w:r>
      <w:r w:rsidR="005B227E" w:rsidRPr="00423951">
        <w:rPr>
          <w:i/>
          <w:color w:val="0000FF"/>
          <w:sz w:val="22"/>
          <w:szCs w:val="22"/>
        </w:rPr>
        <w:t>punktam projektu īsteno ne ilgāk kā līdz 202</w:t>
      </w:r>
      <w:r w:rsidR="00C83463" w:rsidRPr="00423951">
        <w:rPr>
          <w:i/>
          <w:color w:val="0000FF"/>
          <w:sz w:val="22"/>
          <w:szCs w:val="22"/>
        </w:rPr>
        <w:t>8</w:t>
      </w:r>
      <w:r w:rsidR="005B227E" w:rsidRPr="00423951">
        <w:rPr>
          <w:i/>
          <w:color w:val="0000FF"/>
          <w:sz w:val="22"/>
          <w:szCs w:val="22"/>
        </w:rPr>
        <w:t>.gada 31.</w:t>
      </w:r>
      <w:r w:rsidR="009D10EE" w:rsidRPr="00423951">
        <w:rPr>
          <w:i/>
          <w:color w:val="0000FF"/>
          <w:sz w:val="22"/>
          <w:szCs w:val="22"/>
        </w:rPr>
        <w:t>decembrim</w:t>
      </w:r>
      <w:r w:rsidR="005B227E" w:rsidRPr="00423951">
        <w:rPr>
          <w:i/>
          <w:color w:val="0000FF"/>
          <w:sz w:val="22"/>
          <w:szCs w:val="22"/>
        </w:rPr>
        <w:t>.</w:t>
      </w:r>
    </w:p>
    <w:p w14:paraId="645E2441" w14:textId="77777777" w:rsidR="005B227E" w:rsidRPr="00C16FAC" w:rsidRDefault="005B227E" w:rsidP="00A51135">
      <w:pPr>
        <w:numPr>
          <w:ilvl w:val="0"/>
          <w:numId w:val="18"/>
        </w:numPr>
        <w:ind w:left="426"/>
        <w:jc w:val="both"/>
        <w:rPr>
          <w:b/>
          <w:bCs/>
          <w:i/>
          <w:iCs/>
          <w:color w:val="0000FF"/>
          <w:sz w:val="22"/>
          <w:szCs w:val="22"/>
        </w:rPr>
      </w:pPr>
      <w:r w:rsidRPr="00C16FAC">
        <w:rPr>
          <w:b/>
          <w:bCs/>
          <w:i/>
          <w:iCs/>
          <w:color w:val="0000FF"/>
          <w:sz w:val="22"/>
          <w:szCs w:val="22"/>
        </w:rPr>
        <w:t xml:space="preserve">Šī informācija par projektu pēc projekta iesnieguma apstiprināšanas tiks publicēta Eiropas Savienības fondu vadošās iestādes tīmekļa vietnē </w:t>
      </w:r>
      <w:hyperlink r:id="rId15" w:history="1">
        <w:r w:rsidRPr="00C16FAC">
          <w:rPr>
            <w:b/>
            <w:bCs/>
            <w:i/>
            <w:iCs/>
            <w:color w:val="0000FF"/>
            <w:sz w:val="22"/>
            <w:szCs w:val="22"/>
            <w:u w:val="single"/>
          </w:rPr>
          <w:t>www.esfondi.lv</w:t>
        </w:r>
      </w:hyperlink>
      <w:r w:rsidRPr="00C16FAC">
        <w:rPr>
          <w:b/>
          <w:bCs/>
          <w:sz w:val="22"/>
          <w:szCs w:val="22"/>
        </w:rPr>
        <w:t>.</w:t>
      </w:r>
    </w:p>
    <w:p w14:paraId="69466D2E" w14:textId="77777777" w:rsidR="005E198A" w:rsidRPr="00071625" w:rsidRDefault="005E198A" w:rsidP="006701A6">
      <w:pPr>
        <w:pStyle w:val="NormalWeb"/>
        <w:spacing w:before="0" w:beforeAutospacing="0" w:after="0" w:afterAutospacing="0"/>
        <w:jc w:val="both"/>
        <w:rPr>
          <w:i/>
          <w:iCs/>
          <w:color w:val="0000FF"/>
          <w:highlight w:val="yellow"/>
        </w:rPr>
      </w:pPr>
    </w:p>
    <w:p w14:paraId="163D4E7E" w14:textId="773EE294" w:rsidR="009E54D4" w:rsidRPr="00405BDC" w:rsidRDefault="00AC5142" w:rsidP="00F03616">
      <w:pPr>
        <w:pStyle w:val="Heading3"/>
        <w:spacing w:before="0" w:after="0"/>
        <w:jc w:val="both"/>
        <w:rPr>
          <w:rFonts w:eastAsia="Times New Roman"/>
          <w:sz w:val="28"/>
          <w:szCs w:val="28"/>
        </w:rPr>
      </w:pPr>
      <w:r w:rsidRPr="00405BDC">
        <w:rPr>
          <w:rFonts w:eastAsia="Times New Roman"/>
          <w:szCs w:val="24"/>
        </w:rPr>
        <w:t xml:space="preserve">1.2. </w:t>
      </w:r>
      <w:r w:rsidR="00255E46" w:rsidRPr="00405BDC">
        <w:rPr>
          <w:rFonts w:eastAsia="Times New Roman"/>
          <w:szCs w:val="24"/>
        </w:rPr>
        <w:t>Projekta mērķis</w:t>
      </w:r>
    </w:p>
    <w:p w14:paraId="48F9B751" w14:textId="7EE0CA7F" w:rsidR="00FB7B7D" w:rsidRPr="00405BDC" w:rsidRDefault="00FB7B7D" w:rsidP="16B78561">
      <w:pPr>
        <w:jc w:val="both"/>
        <w:rPr>
          <w:rFonts w:eastAsia="Times New Roman"/>
          <w:i/>
          <w:iCs/>
          <w:color w:val="0000FF"/>
          <w:sz w:val="22"/>
          <w:szCs w:val="22"/>
        </w:rPr>
      </w:pPr>
      <w:r w:rsidRPr="00405BDC">
        <w:rPr>
          <w:i/>
          <w:iCs/>
          <w:color w:val="0000FF"/>
          <w:sz w:val="22"/>
          <w:szCs w:val="22"/>
        </w:rPr>
        <w:t xml:space="preserve">Šajā </w:t>
      </w:r>
      <w:r w:rsidR="00112B40" w:rsidRPr="00405BDC">
        <w:rPr>
          <w:i/>
          <w:iCs/>
          <w:color w:val="0000FF"/>
          <w:sz w:val="22"/>
          <w:szCs w:val="22"/>
        </w:rPr>
        <w:t>sadaļā</w:t>
      </w:r>
      <w:r w:rsidR="00A62235" w:rsidRPr="00405BDC">
        <w:rPr>
          <w:i/>
          <w:iCs/>
          <w:color w:val="0000FF"/>
          <w:sz w:val="22"/>
          <w:szCs w:val="22"/>
        </w:rPr>
        <w:t xml:space="preserve"> </w:t>
      </w:r>
      <w:r w:rsidRPr="00405BDC">
        <w:rPr>
          <w:i/>
          <w:iCs/>
          <w:color w:val="0000FF"/>
          <w:sz w:val="22"/>
          <w:szCs w:val="22"/>
        </w:rPr>
        <w:t>p</w:t>
      </w:r>
      <w:r w:rsidRPr="00405BDC">
        <w:rPr>
          <w:rFonts w:eastAsia="Times New Roman"/>
          <w:i/>
          <w:iCs/>
          <w:color w:val="0000FF"/>
          <w:sz w:val="22"/>
          <w:szCs w:val="22"/>
        </w:rPr>
        <w:t>rojekta iesniedzējs i</w:t>
      </w:r>
      <w:r w:rsidR="008265D7" w:rsidRPr="00405BDC">
        <w:rPr>
          <w:rFonts w:eastAsia="Times New Roman"/>
          <w:i/>
          <w:iCs/>
          <w:color w:val="0000FF"/>
          <w:sz w:val="22"/>
          <w:szCs w:val="22"/>
        </w:rPr>
        <w:t>dentificē un apraksta</w:t>
      </w:r>
      <w:r w:rsidRPr="00405BDC">
        <w:rPr>
          <w:rFonts w:eastAsia="Times New Roman"/>
          <w:i/>
          <w:iCs/>
          <w:color w:val="0000FF"/>
          <w:sz w:val="22"/>
          <w:szCs w:val="22"/>
        </w:rPr>
        <w:t>:</w:t>
      </w:r>
      <w:r w:rsidR="00F7655D" w:rsidRPr="00405BDC">
        <w:rPr>
          <w:rFonts w:eastAsia="Times New Roman"/>
          <w:color w:val="7F7F7F" w:themeColor="text1" w:themeTint="80"/>
          <w:sz w:val="22"/>
          <w:szCs w:val="22"/>
        </w:rPr>
        <w:t xml:space="preserve"> </w:t>
      </w:r>
    </w:p>
    <w:p w14:paraId="12EBB80E" w14:textId="77777777" w:rsidR="00255E46" w:rsidRPr="00405BDC" w:rsidRDefault="00255E46" w:rsidP="00A51135">
      <w:pPr>
        <w:pStyle w:val="NormalWeb"/>
        <w:numPr>
          <w:ilvl w:val="0"/>
          <w:numId w:val="15"/>
        </w:numPr>
        <w:spacing w:before="0" w:beforeAutospacing="0" w:after="0" w:afterAutospacing="0"/>
        <w:ind w:left="714" w:hanging="357"/>
        <w:jc w:val="both"/>
        <w:rPr>
          <w:rFonts w:eastAsia="Times New Roman"/>
          <w:i/>
          <w:iCs/>
          <w:color w:val="0000FF"/>
          <w:sz w:val="22"/>
          <w:szCs w:val="22"/>
        </w:rPr>
      </w:pPr>
      <w:r w:rsidRPr="00405BDC">
        <w:rPr>
          <w:rFonts w:eastAsia="Times New Roman"/>
          <w:i/>
          <w:iCs/>
          <w:color w:val="0000FF"/>
          <w:sz w:val="22"/>
          <w:szCs w:val="22"/>
        </w:rPr>
        <w:t>projekta mērķi un tā pamatojumu;</w:t>
      </w:r>
    </w:p>
    <w:p w14:paraId="5574DCB7" w14:textId="3C94FCB2" w:rsidR="00FB7B7D" w:rsidRPr="00405BDC" w:rsidRDefault="00FB7B7D" w:rsidP="00A51135">
      <w:pPr>
        <w:pStyle w:val="ListParagraph"/>
        <w:numPr>
          <w:ilvl w:val="0"/>
          <w:numId w:val="15"/>
        </w:numPr>
        <w:spacing w:after="0" w:line="240" w:lineRule="auto"/>
        <w:ind w:left="714" w:hanging="357"/>
        <w:contextualSpacing w:val="0"/>
        <w:jc w:val="both"/>
        <w:rPr>
          <w:rFonts w:ascii="Times New Roman" w:eastAsia="Times New Roman" w:hAnsi="Times New Roman"/>
          <w:i/>
          <w:iCs/>
          <w:color w:val="0000FF"/>
        </w:rPr>
      </w:pPr>
      <w:r w:rsidRPr="00405BDC">
        <w:rPr>
          <w:rFonts w:ascii="Times New Roman" w:eastAsia="Times New Roman" w:hAnsi="Times New Roman"/>
          <w:i/>
          <w:iCs/>
          <w:color w:val="0000FF"/>
        </w:rPr>
        <w:t>problēmas risinājumu</w:t>
      </w:r>
      <w:r w:rsidR="00161D16" w:rsidRPr="00405BDC">
        <w:rPr>
          <w:rFonts w:ascii="Times New Roman" w:eastAsia="Times New Roman" w:hAnsi="Times New Roman"/>
          <w:i/>
          <w:iCs/>
          <w:color w:val="0000FF"/>
        </w:rPr>
        <w:t>, tai skaitā:</w:t>
      </w:r>
    </w:p>
    <w:p w14:paraId="2F393452" w14:textId="4B5E9721" w:rsidR="00161D16" w:rsidRPr="00405BDC" w:rsidRDefault="003B1872" w:rsidP="00A51135">
      <w:pPr>
        <w:pStyle w:val="NormalWeb"/>
        <w:numPr>
          <w:ilvl w:val="1"/>
          <w:numId w:val="29"/>
        </w:numPr>
        <w:spacing w:before="0" w:beforeAutospacing="0" w:after="0" w:afterAutospacing="0"/>
        <w:ind w:left="993"/>
        <w:jc w:val="both"/>
        <w:rPr>
          <w:rFonts w:eastAsia="Times New Roman"/>
          <w:i/>
          <w:iCs/>
          <w:color w:val="0000FF"/>
          <w:sz w:val="22"/>
          <w:szCs w:val="22"/>
        </w:rPr>
      </w:pPr>
      <w:r w:rsidRPr="00405BDC">
        <w:rPr>
          <w:rFonts w:eastAsia="Times New Roman"/>
          <w:i/>
          <w:iCs/>
          <w:color w:val="0000FF"/>
          <w:sz w:val="22"/>
          <w:szCs w:val="22"/>
        </w:rPr>
        <w:t>identificē problēmu, norāda tās aktualitāti, īsi raksturo pašreizējo situāciju un pamato, kāpēc identificēto problēmu nepieciešams risināt konkrētajā laikā un vietā, kā arī norāda paredzamās sekas, ja projekts netiks īstenots</w:t>
      </w:r>
      <w:r w:rsidR="00161D16" w:rsidRPr="00405BDC">
        <w:rPr>
          <w:rFonts w:eastAsia="Times New Roman"/>
          <w:i/>
          <w:iCs/>
          <w:color w:val="0000FF"/>
          <w:sz w:val="22"/>
          <w:szCs w:val="22"/>
        </w:rPr>
        <w:t>;</w:t>
      </w:r>
    </w:p>
    <w:p w14:paraId="07B900E6" w14:textId="40A7B1DC" w:rsidR="00161D16" w:rsidRPr="00405BDC" w:rsidRDefault="003B1872" w:rsidP="00A51135">
      <w:pPr>
        <w:pStyle w:val="NormalWeb"/>
        <w:numPr>
          <w:ilvl w:val="1"/>
          <w:numId w:val="29"/>
        </w:numPr>
        <w:spacing w:before="0" w:beforeAutospacing="0" w:after="0" w:afterAutospacing="0"/>
        <w:ind w:left="993"/>
        <w:jc w:val="both"/>
        <w:rPr>
          <w:rFonts w:eastAsia="Times New Roman"/>
          <w:i/>
          <w:iCs/>
          <w:color w:val="0000FF"/>
          <w:sz w:val="22"/>
          <w:szCs w:val="22"/>
        </w:rPr>
      </w:pPr>
      <w:r w:rsidRPr="00405BDC">
        <w:rPr>
          <w:rFonts w:eastAsia="Times New Roman"/>
          <w:i/>
          <w:iCs/>
          <w:color w:val="0000FF"/>
          <w:sz w:val="22"/>
          <w:szCs w:val="22"/>
        </w:rPr>
        <w:t xml:space="preserve">sniedz detalizētu informāciju par to, kā ir paredzēts sasniegt </w:t>
      </w:r>
      <w:r w:rsidR="00F37AD3" w:rsidRPr="00405BDC">
        <w:rPr>
          <w:rFonts w:eastAsia="Times New Roman"/>
          <w:i/>
          <w:iCs/>
          <w:color w:val="0000FF"/>
          <w:sz w:val="22"/>
          <w:szCs w:val="22"/>
        </w:rPr>
        <w:t>p</w:t>
      </w:r>
      <w:r w:rsidRPr="00405BDC">
        <w:rPr>
          <w:rFonts w:eastAsia="Times New Roman"/>
          <w:i/>
          <w:iCs/>
          <w:color w:val="0000FF"/>
          <w:sz w:val="22"/>
          <w:szCs w:val="22"/>
        </w:rPr>
        <w:t>asākuma mērķi</w:t>
      </w:r>
      <w:r w:rsidR="00D27105" w:rsidRPr="00405BDC">
        <w:rPr>
          <w:rFonts w:eastAsia="Times New Roman"/>
          <w:i/>
          <w:iCs/>
          <w:color w:val="0000FF"/>
          <w:sz w:val="22"/>
          <w:szCs w:val="22"/>
        </w:rPr>
        <w:t> −</w:t>
      </w:r>
      <w:r w:rsidRPr="00405BDC">
        <w:rPr>
          <w:rFonts w:eastAsia="Times New Roman"/>
          <w:i/>
          <w:iCs/>
          <w:color w:val="0000FF"/>
          <w:sz w:val="22"/>
          <w:szCs w:val="22"/>
        </w:rPr>
        <w:t xml:space="preserve"> </w:t>
      </w:r>
      <w:r w:rsidR="00690C42" w:rsidRPr="00405BDC">
        <w:rPr>
          <w:rFonts w:eastAsia="Times New Roman"/>
          <w:b/>
          <w:bCs/>
          <w:i/>
          <w:iCs/>
          <w:color w:val="0000FF"/>
          <w:sz w:val="22"/>
          <w:szCs w:val="22"/>
        </w:rPr>
        <w:t>stiprināt pilsoniskās sabiedrības organizāciju kapacitāti, pilnveidojot pilsonisko dialogu visos lēmumu pieņemšanas posmos un tādējādi stiprinot uzticēšanos valstij</w:t>
      </w:r>
      <w:r w:rsidR="008D5043" w:rsidRPr="00405BDC">
        <w:rPr>
          <w:rFonts w:eastAsia="Times New Roman"/>
          <w:i/>
          <w:iCs/>
          <w:color w:val="0000FF"/>
          <w:sz w:val="22"/>
          <w:szCs w:val="22"/>
        </w:rPr>
        <w:t>;</w:t>
      </w:r>
    </w:p>
    <w:p w14:paraId="55661B47" w14:textId="06EE15A2" w:rsidR="00F82D88" w:rsidRPr="00405BDC" w:rsidRDefault="003B1872" w:rsidP="00A51135">
      <w:pPr>
        <w:pStyle w:val="NormalWeb"/>
        <w:numPr>
          <w:ilvl w:val="1"/>
          <w:numId w:val="29"/>
        </w:numPr>
        <w:spacing w:before="0" w:beforeAutospacing="0" w:after="0" w:afterAutospacing="0"/>
        <w:ind w:left="993"/>
        <w:jc w:val="both"/>
        <w:rPr>
          <w:rFonts w:eastAsia="Times New Roman"/>
          <w:b/>
          <w:bCs/>
          <w:i/>
          <w:iCs/>
          <w:color w:val="0000FF"/>
          <w:sz w:val="22"/>
          <w:szCs w:val="22"/>
        </w:rPr>
      </w:pPr>
      <w:r w:rsidRPr="00405BDC">
        <w:rPr>
          <w:rFonts w:eastAsia="Times New Roman"/>
          <w:i/>
          <w:iCs/>
          <w:color w:val="0000FF"/>
          <w:sz w:val="22"/>
          <w:szCs w:val="22"/>
        </w:rPr>
        <w:t>apraksta, kā projekta ietvaros paredzēts risināt identificēto problēmu un kāpēc projektā plānotās  darbības spēs visefektīvāk sasniegt projekta mērķi</w:t>
      </w:r>
      <w:r w:rsidR="1A2E2ED4" w:rsidRPr="00405BDC">
        <w:rPr>
          <w:rFonts w:eastAsia="Times New Roman"/>
          <w:i/>
          <w:iCs/>
          <w:color w:val="0000FF"/>
          <w:sz w:val="22"/>
          <w:szCs w:val="22"/>
        </w:rPr>
        <w:t>.</w:t>
      </w:r>
    </w:p>
    <w:p w14:paraId="024780AF" w14:textId="77777777" w:rsidR="00F82D88" w:rsidRPr="00405BDC" w:rsidRDefault="00F82D88" w:rsidP="16B78561">
      <w:pPr>
        <w:pStyle w:val="NormalWeb"/>
        <w:spacing w:before="0" w:beforeAutospacing="0" w:after="0" w:afterAutospacing="0"/>
        <w:jc w:val="both"/>
        <w:rPr>
          <w:rFonts w:eastAsia="Times New Roman"/>
          <w:i/>
          <w:iCs/>
          <w:color w:val="0000FF"/>
          <w:sz w:val="22"/>
          <w:szCs w:val="22"/>
        </w:rPr>
      </w:pPr>
    </w:p>
    <w:p w14:paraId="653B83A0" w14:textId="3A8F0539" w:rsidR="004D2AA1" w:rsidRPr="005D480F" w:rsidRDefault="0043505F" w:rsidP="00073E46">
      <w:pPr>
        <w:pStyle w:val="NormalWeb"/>
        <w:numPr>
          <w:ilvl w:val="0"/>
          <w:numId w:val="55"/>
        </w:numPr>
        <w:spacing w:before="0" w:beforeAutospacing="0" w:after="0" w:afterAutospacing="0"/>
        <w:ind w:left="426"/>
        <w:jc w:val="both"/>
        <w:rPr>
          <w:rFonts w:eastAsia="Times New Roman"/>
          <w:b/>
          <w:bCs/>
          <w:i/>
          <w:iCs/>
          <w:color w:val="0000FF"/>
          <w:sz w:val="22"/>
          <w:szCs w:val="22"/>
        </w:rPr>
      </w:pPr>
      <w:r w:rsidRPr="005D480F">
        <w:rPr>
          <w:rFonts w:eastAsia="Times New Roman"/>
          <w:b/>
          <w:bCs/>
          <w:i/>
          <w:iCs/>
          <w:color w:val="0000FF"/>
          <w:sz w:val="22"/>
          <w:szCs w:val="22"/>
        </w:rPr>
        <w:t xml:space="preserve">Atlasē tiek atbalstīts projekts, kura mērķis atbilst </w:t>
      </w:r>
      <w:r w:rsidR="003B1872" w:rsidRPr="005D480F">
        <w:rPr>
          <w:rFonts w:eastAsia="Times New Roman"/>
          <w:b/>
          <w:bCs/>
          <w:i/>
          <w:iCs/>
          <w:color w:val="0000FF"/>
          <w:sz w:val="22"/>
          <w:szCs w:val="22"/>
        </w:rPr>
        <w:t xml:space="preserve">MK noteikumu </w:t>
      </w:r>
      <w:r w:rsidR="00405BDC" w:rsidRPr="005D480F">
        <w:rPr>
          <w:rFonts w:eastAsia="Times New Roman"/>
          <w:b/>
          <w:bCs/>
          <w:i/>
          <w:iCs/>
          <w:color w:val="0000FF"/>
          <w:sz w:val="22"/>
          <w:szCs w:val="22"/>
        </w:rPr>
        <w:t>2</w:t>
      </w:r>
      <w:r w:rsidR="003B1872" w:rsidRPr="005D480F">
        <w:rPr>
          <w:rFonts w:eastAsia="Times New Roman"/>
          <w:b/>
          <w:bCs/>
          <w:i/>
          <w:iCs/>
          <w:color w:val="0000FF"/>
          <w:sz w:val="22"/>
          <w:szCs w:val="22"/>
        </w:rPr>
        <w:t>.punktā noteiktajam, tai skaitā</w:t>
      </w:r>
      <w:r w:rsidRPr="005D480F">
        <w:rPr>
          <w:rFonts w:eastAsia="Times New Roman"/>
          <w:b/>
          <w:bCs/>
          <w:i/>
          <w:iCs/>
          <w:color w:val="0000FF"/>
          <w:sz w:val="22"/>
          <w:szCs w:val="22"/>
        </w:rPr>
        <w:t>:</w:t>
      </w:r>
    </w:p>
    <w:p w14:paraId="0F2ADC55" w14:textId="395887CC" w:rsidR="003B1872" w:rsidRPr="005D480F" w:rsidRDefault="003B1872" w:rsidP="002D0355">
      <w:pPr>
        <w:pStyle w:val="NormalWeb"/>
        <w:numPr>
          <w:ilvl w:val="0"/>
          <w:numId w:val="6"/>
        </w:numPr>
        <w:spacing w:before="120" w:beforeAutospacing="0" w:after="0" w:afterAutospacing="0"/>
        <w:ind w:left="714" w:hanging="357"/>
        <w:jc w:val="both"/>
        <w:rPr>
          <w:rFonts w:eastAsia="Times New Roman"/>
          <w:i/>
          <w:iCs/>
          <w:color w:val="0000FF"/>
          <w:sz w:val="22"/>
          <w:szCs w:val="22"/>
        </w:rPr>
      </w:pPr>
      <w:r w:rsidRPr="005D480F">
        <w:rPr>
          <w:rFonts w:eastAsia="Times New Roman"/>
          <w:i/>
          <w:iCs/>
          <w:color w:val="0000FF"/>
          <w:sz w:val="22"/>
          <w:szCs w:val="22"/>
        </w:rPr>
        <w:t xml:space="preserve">projekta iesniedzējs argumentēti pamato, kā projekts un tajā plānotās darbības atbilst </w:t>
      </w:r>
      <w:r w:rsidR="00AB21CB" w:rsidRPr="005D480F">
        <w:rPr>
          <w:rFonts w:eastAsia="Times New Roman"/>
          <w:i/>
          <w:iCs/>
          <w:color w:val="0000FF"/>
          <w:sz w:val="22"/>
          <w:szCs w:val="22"/>
        </w:rPr>
        <w:t>Pasākuma</w:t>
      </w:r>
      <w:r w:rsidRPr="005D480F">
        <w:rPr>
          <w:rFonts w:eastAsia="Times New Roman"/>
          <w:i/>
          <w:iCs/>
          <w:color w:val="0000FF"/>
          <w:sz w:val="22"/>
          <w:szCs w:val="22"/>
        </w:rPr>
        <w:t xml:space="preserve"> mērķim un kā projekta īstenošana dos ieguldījumu Pasākuma mērķa sasniegšanā</w:t>
      </w:r>
      <w:r w:rsidR="00F86970" w:rsidRPr="005D480F">
        <w:rPr>
          <w:rFonts w:eastAsia="Times New Roman"/>
          <w:i/>
          <w:iCs/>
          <w:color w:val="0000FF"/>
          <w:sz w:val="22"/>
          <w:szCs w:val="22"/>
        </w:rPr>
        <w:t>;</w:t>
      </w:r>
    </w:p>
    <w:p w14:paraId="6C978EE2" w14:textId="3BBFBB14" w:rsidR="003B1872" w:rsidRPr="005D480F" w:rsidRDefault="003B1872" w:rsidP="00456CBB">
      <w:pPr>
        <w:pStyle w:val="NormalWeb"/>
        <w:numPr>
          <w:ilvl w:val="0"/>
          <w:numId w:val="6"/>
        </w:numPr>
        <w:jc w:val="both"/>
        <w:rPr>
          <w:rFonts w:eastAsia="Times New Roman"/>
          <w:i/>
          <w:iCs/>
          <w:color w:val="0000FF"/>
          <w:sz w:val="22"/>
          <w:szCs w:val="22"/>
        </w:rPr>
      </w:pPr>
      <w:r w:rsidRPr="005D480F">
        <w:rPr>
          <w:rFonts w:eastAsia="Times New Roman"/>
          <w:i/>
          <w:iCs/>
          <w:color w:val="0000FF"/>
          <w:sz w:val="22"/>
          <w:szCs w:val="22"/>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4970CE8B" w14:textId="36AF59EA" w:rsidR="00AB21CB" w:rsidRPr="005D480F" w:rsidRDefault="007C145E" w:rsidP="00456CBB">
      <w:pPr>
        <w:pStyle w:val="NormalWeb"/>
        <w:numPr>
          <w:ilvl w:val="0"/>
          <w:numId w:val="6"/>
        </w:numPr>
        <w:spacing w:before="0" w:beforeAutospacing="0" w:after="0" w:afterAutospacing="0"/>
        <w:jc w:val="both"/>
        <w:rPr>
          <w:i/>
          <w:iCs/>
          <w:color w:val="0000FF"/>
          <w:sz w:val="22"/>
          <w:szCs w:val="22"/>
        </w:rPr>
      </w:pPr>
      <w:r w:rsidRPr="005D480F">
        <w:rPr>
          <w:rFonts w:eastAsia="Times New Roman"/>
          <w:i/>
          <w:iCs/>
          <w:color w:val="0000FF"/>
          <w:sz w:val="22"/>
          <w:szCs w:val="22"/>
        </w:rPr>
        <w:t>atbilstošam projek</w:t>
      </w:r>
      <w:r w:rsidRPr="005D480F">
        <w:rPr>
          <w:i/>
          <w:iCs/>
          <w:color w:val="0000FF"/>
          <w:sz w:val="22"/>
          <w:szCs w:val="22"/>
        </w:rPr>
        <w:t>ta mērķa grupai un projekta problēmsituācijai un tās risinājumam.</w:t>
      </w:r>
    </w:p>
    <w:p w14:paraId="225EE299" w14:textId="3ECD78D2" w:rsidR="00961FAC" w:rsidRPr="005D480F" w:rsidRDefault="00023D1D" w:rsidP="00073E46">
      <w:pPr>
        <w:pStyle w:val="NormalWeb"/>
        <w:numPr>
          <w:ilvl w:val="0"/>
          <w:numId w:val="56"/>
        </w:numPr>
        <w:spacing w:after="0" w:afterAutospacing="0"/>
        <w:ind w:left="426"/>
        <w:jc w:val="both"/>
        <w:rPr>
          <w:b/>
          <w:bCs/>
          <w:i/>
          <w:iCs/>
          <w:color w:val="0000FF"/>
          <w:sz w:val="22"/>
          <w:szCs w:val="22"/>
        </w:rPr>
      </w:pPr>
      <w:r w:rsidRPr="005D480F">
        <w:rPr>
          <w:b/>
          <w:bCs/>
          <w:i/>
          <w:iCs/>
          <w:color w:val="0000FF"/>
          <w:sz w:val="22"/>
          <w:szCs w:val="22"/>
        </w:rPr>
        <w:t xml:space="preserve">Atlasē tiek atbalstīts projekts, kurā </w:t>
      </w:r>
      <w:r w:rsidRPr="005D480F">
        <w:rPr>
          <w:i/>
          <w:iCs/>
          <w:color w:val="0000FF"/>
          <w:sz w:val="22"/>
          <w:szCs w:val="22"/>
        </w:rPr>
        <w:t xml:space="preserve">mērķa grupa atbilst </w:t>
      </w:r>
      <w:r w:rsidR="006D7EA8" w:rsidRPr="005D480F">
        <w:rPr>
          <w:i/>
          <w:iCs/>
          <w:color w:val="0000FF"/>
          <w:sz w:val="22"/>
          <w:szCs w:val="22"/>
        </w:rPr>
        <w:t>p</w:t>
      </w:r>
      <w:r w:rsidRPr="005D480F">
        <w:rPr>
          <w:i/>
          <w:iCs/>
          <w:color w:val="0000FF"/>
          <w:sz w:val="22"/>
          <w:szCs w:val="22"/>
        </w:rPr>
        <w:t xml:space="preserve">asākuma mērķa grupai, kas noteikta MK noteikumu </w:t>
      </w:r>
      <w:r w:rsidR="003853DE" w:rsidRPr="005D480F">
        <w:rPr>
          <w:i/>
          <w:iCs/>
          <w:color w:val="0000FF"/>
          <w:sz w:val="22"/>
          <w:szCs w:val="22"/>
        </w:rPr>
        <w:t>3</w:t>
      </w:r>
      <w:r w:rsidRPr="005D480F">
        <w:rPr>
          <w:i/>
          <w:iCs/>
          <w:color w:val="0000FF"/>
          <w:sz w:val="22"/>
          <w:szCs w:val="22"/>
        </w:rPr>
        <w:t>.punktā –</w:t>
      </w:r>
      <w:r w:rsidRPr="005D480F">
        <w:rPr>
          <w:sz w:val="22"/>
          <w:szCs w:val="22"/>
        </w:rPr>
        <w:t xml:space="preserve"> </w:t>
      </w:r>
      <w:r w:rsidR="003853DE" w:rsidRPr="005D480F">
        <w:rPr>
          <w:b/>
          <w:bCs/>
          <w:i/>
          <w:iCs/>
          <w:color w:val="0000FF"/>
          <w:sz w:val="22"/>
          <w:szCs w:val="22"/>
        </w:rPr>
        <w:t>biedrības un nodibinājumi, kas pārstāv sabiedrības grupu intereses pilsoniskajā dialogā ar publisko pārvaldi nacionālā, reģionālā vai pašvaldību līmenī</w:t>
      </w:r>
      <w:r w:rsidR="00961FAC" w:rsidRPr="005D480F">
        <w:rPr>
          <w:b/>
          <w:bCs/>
          <w:i/>
          <w:iCs/>
          <w:color w:val="0000FF"/>
          <w:sz w:val="22"/>
          <w:szCs w:val="22"/>
        </w:rPr>
        <w:t>.</w:t>
      </w:r>
    </w:p>
    <w:p w14:paraId="062C2853" w14:textId="6062CD5F" w:rsidR="005D480F" w:rsidRPr="005D480F" w:rsidRDefault="005D480F" w:rsidP="00073E46">
      <w:pPr>
        <w:pStyle w:val="NormalWeb"/>
        <w:numPr>
          <w:ilvl w:val="0"/>
          <w:numId w:val="56"/>
        </w:numPr>
        <w:spacing w:before="120" w:beforeAutospacing="0" w:after="0" w:afterAutospacing="0"/>
        <w:ind w:left="426"/>
        <w:jc w:val="both"/>
        <w:rPr>
          <w:i/>
          <w:iCs/>
          <w:color w:val="0000FF"/>
          <w:sz w:val="22"/>
          <w:szCs w:val="22"/>
        </w:rPr>
      </w:pPr>
      <w:r w:rsidRPr="005D480F">
        <w:rPr>
          <w:i/>
          <w:iCs/>
          <w:color w:val="0000FF"/>
          <w:sz w:val="22"/>
          <w:szCs w:val="22"/>
        </w:rPr>
        <w:t>Finansējuma saņēmējs projekta iesniegumā sniedz informācija par kārtību, kādā projekta iesniedzējs nodrošinās atbildības uzņemšanos par sadarbības partnera pienākumu un funkciju izpildi projekta īstenošanā</w:t>
      </w:r>
      <w:r w:rsidR="009E48AE">
        <w:rPr>
          <w:i/>
          <w:iCs/>
          <w:color w:val="0000FF"/>
          <w:sz w:val="22"/>
          <w:szCs w:val="22"/>
        </w:rPr>
        <w:t>.</w:t>
      </w:r>
      <w:r w:rsidRPr="005D480F">
        <w:rPr>
          <w:i/>
          <w:iCs/>
          <w:color w:val="0000FF"/>
          <w:sz w:val="22"/>
          <w:szCs w:val="22"/>
        </w:rPr>
        <w:t xml:space="preserve"> </w:t>
      </w:r>
    </w:p>
    <w:p w14:paraId="015D6618" w14:textId="57F6EBE8" w:rsidR="3125D830" w:rsidRPr="00C42FC4" w:rsidRDefault="3125D830" w:rsidP="00073E46">
      <w:pPr>
        <w:pStyle w:val="ListParagraph"/>
        <w:numPr>
          <w:ilvl w:val="0"/>
          <w:numId w:val="56"/>
        </w:numPr>
        <w:spacing w:after="0" w:line="240" w:lineRule="auto"/>
        <w:ind w:left="425" w:hanging="357"/>
        <w:contextualSpacing w:val="0"/>
        <w:jc w:val="both"/>
        <w:rPr>
          <w:rFonts w:ascii="Times New Roman" w:hAnsi="Times New Roman"/>
          <w:u w:val="single"/>
        </w:rPr>
      </w:pPr>
      <w:r w:rsidRPr="005D480F">
        <w:rPr>
          <w:rFonts w:ascii="Times New Roman" w:eastAsia="Times New Roman" w:hAnsi="Times New Roman"/>
          <w:b/>
          <w:bCs/>
          <w:i/>
          <w:iCs/>
          <w:color w:val="0000FF"/>
          <w:u w:val="single"/>
        </w:rPr>
        <w:t>Lai projekta iesniegums tiktu apstiprināts atbilstoši izvirzītajiem specifiskajiem atbilstības kritērijiem:</w:t>
      </w:r>
    </w:p>
    <w:p w14:paraId="3B14B010" w14:textId="519B364E" w:rsidR="00D22D5D" w:rsidRPr="00335156" w:rsidRDefault="00F006DB" w:rsidP="00335156">
      <w:pPr>
        <w:ind w:left="426"/>
        <w:jc w:val="both"/>
        <w:rPr>
          <w:rFonts w:eastAsia="Times New Roman"/>
          <w:i/>
          <w:iCs/>
          <w:color w:val="0000FF"/>
          <w:sz w:val="22"/>
          <w:szCs w:val="22"/>
        </w:rPr>
      </w:pPr>
      <w:r w:rsidRPr="00335156">
        <w:rPr>
          <w:rFonts w:eastAsia="Times New Roman"/>
          <w:i/>
          <w:iCs/>
          <w:color w:val="0000FF"/>
          <w:sz w:val="22"/>
          <w:szCs w:val="22"/>
        </w:rPr>
        <w:t>P</w:t>
      </w:r>
      <w:r w:rsidR="00D22D5D" w:rsidRPr="00335156">
        <w:rPr>
          <w:rFonts w:eastAsia="Times New Roman"/>
          <w:i/>
          <w:iCs/>
          <w:color w:val="0000FF"/>
          <w:sz w:val="22"/>
          <w:szCs w:val="22"/>
        </w:rPr>
        <w:t xml:space="preserve">rojekta iesniegumā </w:t>
      </w:r>
      <w:r w:rsidR="00FB6BCA" w:rsidRPr="00335156">
        <w:rPr>
          <w:rFonts w:eastAsia="Times New Roman"/>
          <w:i/>
          <w:iCs/>
          <w:color w:val="0000FF"/>
          <w:sz w:val="22"/>
          <w:szCs w:val="22"/>
        </w:rPr>
        <w:t xml:space="preserve">pamato, ka </w:t>
      </w:r>
      <w:r w:rsidR="00D22D5D" w:rsidRPr="00335156">
        <w:rPr>
          <w:rFonts w:eastAsia="Times New Roman"/>
          <w:i/>
          <w:iCs/>
          <w:color w:val="0000FF"/>
          <w:sz w:val="22"/>
          <w:szCs w:val="22"/>
        </w:rPr>
        <w:t xml:space="preserve">norādītais mērķis, plānotās darbības, sasniedzamie rezultāti: </w:t>
      </w:r>
    </w:p>
    <w:p w14:paraId="4699E790" w14:textId="4381D999" w:rsidR="003F134F" w:rsidRPr="005629EF" w:rsidRDefault="00C42FC4" w:rsidP="00073E46">
      <w:pPr>
        <w:pStyle w:val="ListParagraph"/>
        <w:numPr>
          <w:ilvl w:val="0"/>
          <w:numId w:val="57"/>
        </w:numPr>
        <w:spacing w:after="0" w:line="240" w:lineRule="auto"/>
        <w:contextualSpacing w:val="0"/>
        <w:jc w:val="both"/>
        <w:rPr>
          <w:rFonts w:ascii="Times New Roman" w:eastAsia="Times New Roman" w:hAnsi="Times New Roman"/>
          <w:i/>
          <w:iCs/>
          <w:color w:val="0000FF"/>
        </w:rPr>
      </w:pPr>
      <w:r w:rsidRPr="00335156">
        <w:rPr>
          <w:rFonts w:ascii="Times New Roman" w:eastAsia="Times New Roman" w:hAnsi="Times New Roman"/>
          <w:i/>
          <w:iCs/>
          <w:color w:val="0000FF"/>
        </w:rPr>
        <w:lastRenderedPageBreak/>
        <w:t>atbilstoši Pamatnostādņu</w:t>
      </w:r>
      <w:r w:rsidR="008B027B">
        <w:rPr>
          <w:rStyle w:val="FootnoteReference"/>
          <w:rFonts w:ascii="Times New Roman" w:eastAsia="Times New Roman" w:hAnsi="Times New Roman"/>
          <w:i/>
          <w:iCs/>
          <w:color w:val="0000FF"/>
        </w:rPr>
        <w:footnoteReference w:id="3"/>
      </w:r>
      <w:r w:rsidRPr="00335156">
        <w:rPr>
          <w:rFonts w:ascii="Times New Roman" w:eastAsia="Times New Roman" w:hAnsi="Times New Roman"/>
          <w:i/>
          <w:iCs/>
          <w:color w:val="0000FF"/>
        </w:rPr>
        <w:t xml:space="preserve"> 2. rīcības virziena “Demokrātijas kultūra un iekļaujošs pilsoniskums” 2.2. uzdevuma “Stiprināt pilsoniskās sabiedrības attīstību un ilgtspēju, veidojot pilsonisku kultūru un attīstot iekļaujošu</w:t>
      </w:r>
      <w:r w:rsidRPr="005629EF">
        <w:rPr>
          <w:rFonts w:ascii="Times New Roman" w:eastAsia="Times New Roman" w:hAnsi="Times New Roman"/>
          <w:i/>
          <w:iCs/>
          <w:color w:val="0000FF"/>
        </w:rPr>
        <w:t xml:space="preserve"> pilsoniskumu” izpildei un veicina kāda šī rīcības virziena rezultatīvā rādītāja sasniegšanu, </w:t>
      </w:r>
    </w:p>
    <w:p w14:paraId="0440C670" w14:textId="5335834A" w:rsidR="003F134F" w:rsidRPr="005629EF" w:rsidRDefault="00C42FC4" w:rsidP="00073E46">
      <w:pPr>
        <w:pStyle w:val="ListParagraph"/>
        <w:numPr>
          <w:ilvl w:val="0"/>
          <w:numId w:val="57"/>
        </w:numPr>
        <w:spacing w:after="0" w:line="240" w:lineRule="auto"/>
        <w:contextualSpacing w:val="0"/>
        <w:jc w:val="both"/>
        <w:rPr>
          <w:rFonts w:ascii="Times New Roman" w:eastAsia="Times New Roman" w:hAnsi="Times New Roman"/>
          <w:i/>
          <w:iCs/>
          <w:color w:val="0000FF"/>
        </w:rPr>
      </w:pPr>
      <w:r w:rsidRPr="005629EF">
        <w:rPr>
          <w:rFonts w:ascii="Times New Roman" w:eastAsia="Times New Roman" w:hAnsi="Times New Roman"/>
          <w:i/>
          <w:iCs/>
          <w:color w:val="0000FF"/>
        </w:rPr>
        <w:t>sekmē Rīcības plāna</w:t>
      </w:r>
      <w:r w:rsidR="00FA1CBE">
        <w:rPr>
          <w:rStyle w:val="FootnoteReference"/>
          <w:rFonts w:ascii="Times New Roman" w:eastAsia="Times New Roman" w:hAnsi="Times New Roman"/>
          <w:i/>
          <w:iCs/>
          <w:color w:val="0000FF"/>
        </w:rPr>
        <w:footnoteReference w:id="4"/>
      </w:r>
      <w:r w:rsidRPr="005629EF">
        <w:rPr>
          <w:rFonts w:ascii="Times New Roman" w:eastAsia="Times New Roman" w:hAnsi="Times New Roman"/>
          <w:i/>
          <w:iCs/>
          <w:color w:val="0000FF"/>
        </w:rPr>
        <w:t xml:space="preserve"> 1. rīcības virziena “Jēgpilna un efektīva sabiedrības līdzdalība izsvērtu un kvalitatīvu lēmumu izstrādē” mērķu un kāda plānotā rezultātu rādītāja sasniegšanu</w:t>
      </w:r>
      <w:r w:rsidR="005629EF">
        <w:rPr>
          <w:rFonts w:ascii="Times New Roman" w:eastAsia="Times New Roman" w:hAnsi="Times New Roman"/>
          <w:i/>
          <w:iCs/>
          <w:color w:val="0000FF"/>
        </w:rPr>
        <w:t>,</w:t>
      </w:r>
      <w:r w:rsidRPr="005629EF">
        <w:rPr>
          <w:rFonts w:ascii="Times New Roman" w:eastAsia="Times New Roman" w:hAnsi="Times New Roman"/>
          <w:i/>
          <w:iCs/>
          <w:color w:val="0000FF"/>
        </w:rPr>
        <w:t xml:space="preserve"> </w:t>
      </w:r>
    </w:p>
    <w:p w14:paraId="6DC6406E" w14:textId="35E4B9D5" w:rsidR="00C42FC4" w:rsidRPr="005629EF" w:rsidRDefault="003F134F" w:rsidP="00073E46">
      <w:pPr>
        <w:pStyle w:val="ListParagraph"/>
        <w:numPr>
          <w:ilvl w:val="0"/>
          <w:numId w:val="57"/>
        </w:numPr>
        <w:spacing w:after="0" w:line="240" w:lineRule="auto"/>
        <w:contextualSpacing w:val="0"/>
        <w:jc w:val="both"/>
        <w:rPr>
          <w:rFonts w:eastAsia="Times New Roman"/>
          <w:i/>
          <w:iCs/>
          <w:color w:val="0000FF"/>
        </w:rPr>
      </w:pPr>
      <w:r w:rsidRPr="005629EF">
        <w:rPr>
          <w:rFonts w:ascii="Times New Roman" w:eastAsia="Times New Roman" w:hAnsi="Times New Roman"/>
          <w:i/>
          <w:iCs/>
          <w:color w:val="0000FF"/>
        </w:rPr>
        <w:t>p</w:t>
      </w:r>
      <w:r w:rsidR="00C42FC4" w:rsidRPr="005629EF">
        <w:rPr>
          <w:rFonts w:ascii="Times New Roman" w:eastAsia="Times New Roman" w:hAnsi="Times New Roman"/>
          <w:i/>
          <w:iCs/>
          <w:color w:val="0000FF"/>
        </w:rPr>
        <w:t>rojekta iesniegumā ir iekļautas atsauces uz sasaisti ar abiem dokumentiem</w:t>
      </w:r>
      <w:r w:rsidR="00C42FC4" w:rsidRPr="005629EF">
        <w:rPr>
          <w:rFonts w:eastAsia="Times New Roman"/>
          <w:i/>
          <w:iCs/>
          <w:color w:val="0000FF"/>
        </w:rPr>
        <w:t>.</w:t>
      </w:r>
    </w:p>
    <w:p w14:paraId="138E527C" w14:textId="2837DCC6" w:rsidR="3AABF6DB" w:rsidRPr="00071625" w:rsidRDefault="3AABF6DB" w:rsidP="00AA2068">
      <w:pPr>
        <w:pStyle w:val="NormalWeb"/>
        <w:spacing w:after="0" w:afterAutospacing="0"/>
        <w:jc w:val="both"/>
        <w:rPr>
          <w:i/>
          <w:iCs/>
          <w:color w:val="0000FF"/>
          <w:sz w:val="22"/>
          <w:szCs w:val="22"/>
          <w:highlight w:val="yellow"/>
        </w:rPr>
      </w:pPr>
    </w:p>
    <w:p w14:paraId="7E8A412C" w14:textId="45D9A266" w:rsidR="00D8002E" w:rsidRPr="006B4F0F" w:rsidRDefault="00CB4E12" w:rsidP="586CACAC">
      <w:pPr>
        <w:pStyle w:val="Heading3"/>
        <w:spacing w:before="0" w:after="0"/>
        <w:ind w:left="360"/>
        <w:jc w:val="both"/>
        <w:rPr>
          <w:rFonts w:eastAsia="Times New Roman"/>
          <w:szCs w:val="24"/>
        </w:rPr>
      </w:pPr>
      <w:r w:rsidRPr="006B4F0F">
        <w:rPr>
          <w:rFonts w:eastAsia="Times New Roman"/>
          <w:szCs w:val="24"/>
        </w:rPr>
        <w:t>1.</w:t>
      </w:r>
      <w:r w:rsidR="435D9E47" w:rsidRPr="006B4F0F">
        <w:rPr>
          <w:rFonts w:eastAsia="Times New Roman"/>
          <w:szCs w:val="24"/>
        </w:rPr>
        <w:t>4</w:t>
      </w:r>
      <w:r w:rsidRPr="006B4F0F">
        <w:rPr>
          <w:rFonts w:eastAsia="Times New Roman"/>
          <w:szCs w:val="24"/>
        </w:rPr>
        <w:t xml:space="preserve">. </w:t>
      </w:r>
      <w:r w:rsidR="00AC5142" w:rsidRPr="006B4F0F">
        <w:rPr>
          <w:rFonts w:eastAsia="Times New Roman"/>
          <w:szCs w:val="24"/>
        </w:rPr>
        <w:t>Projekta īstenošanas vieta</w:t>
      </w:r>
    </w:p>
    <w:p w14:paraId="39C8EA9B" w14:textId="439B80D1" w:rsidR="00D8002E" w:rsidRPr="006B4F0F" w:rsidRDefault="00AC5142" w:rsidP="00F03616">
      <w:pPr>
        <w:jc w:val="both"/>
        <w:rPr>
          <w:i/>
          <w:color w:val="0000FF"/>
        </w:rPr>
      </w:pPr>
      <w:r w:rsidRPr="006B4F0F">
        <w:rPr>
          <w:rFonts w:eastAsia="Times New Roman"/>
          <w:b/>
          <w:bCs/>
        </w:rPr>
        <w:t>Vai projekta īstenošanas vieta ir visa Latvija?</w:t>
      </w:r>
      <w:r w:rsidR="00D8002E" w:rsidRPr="006B4F0F">
        <w:rPr>
          <w:i/>
          <w:color w:val="0000FF"/>
        </w:rPr>
        <w:t xml:space="preserve"> </w:t>
      </w:r>
    </w:p>
    <w:p w14:paraId="3FA999B5" w14:textId="77777777" w:rsidR="00720CD4" w:rsidRPr="00071625" w:rsidRDefault="00720CD4" w:rsidP="00F03616">
      <w:pPr>
        <w:jc w:val="both"/>
        <w:rPr>
          <w:i/>
          <w:color w:val="0000FF"/>
          <w:highlight w:val="yellow"/>
        </w:rPr>
      </w:pPr>
    </w:p>
    <w:tbl>
      <w:tblPr>
        <w:tblStyle w:val="TableGrid"/>
        <w:tblW w:w="0" w:type="auto"/>
        <w:tblLook w:val="04A0" w:firstRow="1" w:lastRow="0" w:firstColumn="1" w:lastColumn="0" w:noHBand="0" w:noVBand="1"/>
      </w:tblPr>
      <w:tblGrid>
        <w:gridCol w:w="4813"/>
        <w:gridCol w:w="4814"/>
      </w:tblGrid>
      <w:tr w:rsidR="00720CD4" w:rsidRPr="00071625" w14:paraId="2CD5D42B" w14:textId="77777777" w:rsidTr="00337F7B">
        <w:trPr>
          <w:trHeight w:val="1901"/>
        </w:trPr>
        <w:tc>
          <w:tcPr>
            <w:tcW w:w="4813" w:type="dxa"/>
            <w:vAlign w:val="center"/>
          </w:tcPr>
          <w:p w14:paraId="27FFC106" w14:textId="1D6E934C" w:rsidR="00720CD4" w:rsidRPr="00071625" w:rsidRDefault="00B3275E" w:rsidP="00720CD4">
            <w:pPr>
              <w:jc w:val="center"/>
              <w:rPr>
                <w:i/>
                <w:color w:val="0000FF"/>
                <w:highlight w:val="yellow"/>
              </w:rPr>
            </w:pPr>
            <w:bookmarkStart w:id="2" w:name="_Hlk135336870"/>
            <w:r w:rsidRPr="00071625">
              <w:rPr>
                <w:noProof/>
                <w:highlight w:val="yellow"/>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4028" cy="990269"/>
                          </a:xfrm>
                          <a:prstGeom prst="rect">
                            <a:avLst/>
                          </a:prstGeom>
                        </pic:spPr>
                      </pic:pic>
                    </a:graphicData>
                  </a:graphic>
                </wp:inline>
              </w:drawing>
            </w:r>
          </w:p>
        </w:tc>
        <w:tc>
          <w:tcPr>
            <w:tcW w:w="4814" w:type="dxa"/>
            <w:vAlign w:val="center"/>
          </w:tcPr>
          <w:p w14:paraId="5349F1D8" w14:textId="77777777" w:rsidR="00720CD4" w:rsidRPr="006B4F0F" w:rsidRDefault="00720CD4" w:rsidP="00720CD4">
            <w:pPr>
              <w:jc w:val="center"/>
              <w:rPr>
                <w:color w:val="7F7F7F" w:themeColor="text1" w:themeTint="80"/>
              </w:rPr>
            </w:pPr>
            <w:r w:rsidRPr="006B4F0F">
              <w:rPr>
                <w:color w:val="7F7F7F" w:themeColor="text1" w:themeTint="80"/>
              </w:rPr>
              <w:t>Lauks tiek automātiski aizpildīts</w:t>
            </w:r>
          </w:p>
          <w:p w14:paraId="199CBB9A" w14:textId="77777777" w:rsidR="00720CD4" w:rsidRPr="00071625" w:rsidRDefault="00720CD4" w:rsidP="00720CD4">
            <w:pPr>
              <w:jc w:val="center"/>
              <w:rPr>
                <w:i/>
                <w:color w:val="0000FF"/>
                <w:highlight w:val="yellow"/>
              </w:rPr>
            </w:pPr>
          </w:p>
        </w:tc>
      </w:tr>
      <w:bookmarkEnd w:id="2"/>
    </w:tbl>
    <w:p w14:paraId="797FF2FB" w14:textId="24DA50B8" w:rsidR="00F82D88" w:rsidRPr="00071625" w:rsidRDefault="00F82D88" w:rsidP="00F82D88">
      <w:pPr>
        <w:pStyle w:val="NormalWeb"/>
        <w:spacing w:before="0" w:beforeAutospacing="0" w:after="0" w:afterAutospacing="0"/>
        <w:jc w:val="both"/>
        <w:rPr>
          <w:b/>
          <w:bCs/>
          <w:color w:val="000000" w:themeColor="text1"/>
          <w:sz w:val="28"/>
          <w:szCs w:val="28"/>
          <w:highlight w:val="yellow"/>
        </w:rPr>
      </w:pPr>
    </w:p>
    <w:p w14:paraId="4428A9BC" w14:textId="0858907D" w:rsidR="005A42A3" w:rsidRPr="008904A6" w:rsidRDefault="005A42A3" w:rsidP="005A42A3">
      <w:pPr>
        <w:pStyle w:val="Heading3"/>
        <w:spacing w:before="0" w:after="0"/>
        <w:ind w:left="360"/>
        <w:jc w:val="both"/>
        <w:rPr>
          <w:rFonts w:eastAsia="Times New Roman"/>
          <w:szCs w:val="24"/>
        </w:rPr>
      </w:pPr>
      <w:r w:rsidRPr="008904A6">
        <w:rPr>
          <w:rFonts w:eastAsia="Times New Roman"/>
          <w:szCs w:val="24"/>
        </w:rPr>
        <w:t>1.</w:t>
      </w:r>
      <w:r w:rsidR="58C80911" w:rsidRPr="008904A6">
        <w:rPr>
          <w:rFonts w:eastAsia="Times New Roman"/>
          <w:szCs w:val="24"/>
        </w:rPr>
        <w:t>5</w:t>
      </w:r>
      <w:r w:rsidRPr="008904A6">
        <w:rPr>
          <w:rFonts w:eastAsia="Times New Roman"/>
          <w:szCs w:val="24"/>
        </w:rPr>
        <w:t>. Mērķa grupas apraksts</w:t>
      </w:r>
    </w:p>
    <w:p w14:paraId="522D36BA" w14:textId="77777777" w:rsidR="005A42A3" w:rsidRPr="004A2D87" w:rsidRDefault="005A42A3" w:rsidP="005A42A3">
      <w:pPr>
        <w:pStyle w:val="paragraph"/>
        <w:spacing w:before="0" w:beforeAutospacing="0" w:after="0" w:afterAutospacing="0"/>
        <w:jc w:val="both"/>
        <w:textAlignment w:val="baseline"/>
        <w:rPr>
          <w:sz w:val="22"/>
          <w:szCs w:val="22"/>
        </w:rPr>
      </w:pPr>
      <w:r w:rsidRPr="004A2D87">
        <w:rPr>
          <w:rStyle w:val="normaltextrun"/>
          <w:rFonts w:eastAsiaTheme="majorEastAsia"/>
          <w:i/>
          <w:iCs/>
          <w:color w:val="0000FF"/>
          <w:sz w:val="22"/>
          <w:szCs w:val="22"/>
        </w:rPr>
        <w:t>Šajā sadaļā projekta iesniedzējs:</w:t>
      </w:r>
      <w:r w:rsidRPr="004A2D87">
        <w:rPr>
          <w:rStyle w:val="eop"/>
          <w:rFonts w:eastAsiaTheme="majorEastAsia"/>
          <w:color w:val="0000FF"/>
          <w:sz w:val="22"/>
          <w:szCs w:val="22"/>
        </w:rPr>
        <w:t> </w:t>
      </w:r>
    </w:p>
    <w:p w14:paraId="35E61B5E" w14:textId="1BD91FF0" w:rsidR="005A42A3" w:rsidRPr="004A2D87" w:rsidRDefault="005A42A3" w:rsidP="00073E46">
      <w:pPr>
        <w:pStyle w:val="paragraph"/>
        <w:numPr>
          <w:ilvl w:val="0"/>
          <w:numId w:val="59"/>
        </w:numPr>
        <w:spacing w:before="0" w:beforeAutospacing="0" w:after="0" w:afterAutospacing="0"/>
        <w:jc w:val="both"/>
        <w:textAlignment w:val="baseline"/>
        <w:rPr>
          <w:sz w:val="22"/>
          <w:szCs w:val="22"/>
        </w:rPr>
      </w:pPr>
      <w:r w:rsidRPr="004A2D87">
        <w:rPr>
          <w:rStyle w:val="normaltextrun"/>
          <w:rFonts w:eastAsiaTheme="majorEastAsia"/>
          <w:i/>
          <w:iCs/>
          <w:color w:val="0000FF"/>
          <w:sz w:val="22"/>
          <w:szCs w:val="22"/>
        </w:rPr>
        <w:t>apraksta projekta mērķa grupu, uz kuru attieksies projekta darbības un kuru tieši ietekmēs projekta rezultāti;</w:t>
      </w:r>
    </w:p>
    <w:p w14:paraId="57B4B7F1" w14:textId="73AAEAD0" w:rsidR="005A42A3" w:rsidRPr="004A2D87" w:rsidRDefault="005A42A3" w:rsidP="00073E46">
      <w:pPr>
        <w:pStyle w:val="paragraph"/>
        <w:numPr>
          <w:ilvl w:val="0"/>
          <w:numId w:val="59"/>
        </w:numPr>
        <w:spacing w:before="0" w:beforeAutospacing="0" w:after="0" w:afterAutospacing="0"/>
        <w:jc w:val="both"/>
        <w:textAlignment w:val="baseline"/>
        <w:rPr>
          <w:sz w:val="22"/>
          <w:szCs w:val="22"/>
        </w:rPr>
      </w:pPr>
      <w:r w:rsidRPr="004A2D87">
        <w:rPr>
          <w:rStyle w:val="normaltextrun"/>
          <w:rFonts w:eastAsiaTheme="majorEastAsia"/>
          <w:i/>
          <w:iCs/>
          <w:color w:val="0000FF"/>
          <w:sz w:val="22"/>
          <w:szCs w:val="22"/>
        </w:rPr>
        <w:t>apraksta mērķa grupas problēmu un tās vajadzības;</w:t>
      </w:r>
    </w:p>
    <w:p w14:paraId="4B018DBD" w14:textId="6A7113ED" w:rsidR="005A42A3" w:rsidRPr="004A2D87" w:rsidRDefault="005A42A3" w:rsidP="00073E46">
      <w:pPr>
        <w:pStyle w:val="paragraph"/>
        <w:numPr>
          <w:ilvl w:val="0"/>
          <w:numId w:val="59"/>
        </w:numPr>
        <w:spacing w:before="0" w:beforeAutospacing="0" w:after="0" w:afterAutospacing="0"/>
        <w:jc w:val="both"/>
        <w:textAlignment w:val="baseline"/>
        <w:rPr>
          <w:sz w:val="22"/>
          <w:szCs w:val="22"/>
        </w:rPr>
      </w:pPr>
      <w:r w:rsidRPr="004A2D87">
        <w:rPr>
          <w:rStyle w:val="normaltextrun"/>
          <w:rFonts w:eastAsiaTheme="majorEastAsia"/>
          <w:i/>
          <w:iCs/>
          <w:color w:val="0000FF"/>
          <w:sz w:val="22"/>
          <w:szCs w:val="22"/>
        </w:rPr>
        <w:t>apraksta, kā projekta ietvaros paredzēts risināt identificēto problēmu un kāpēc projektā plānotās darbības spēs visefektīvāk atrisināt mērķa grupas problēmu, t.i. pamato projekta darbību saistību ar mērķa grupas vajadzībām.</w:t>
      </w:r>
      <w:r w:rsidRPr="004A2D87">
        <w:rPr>
          <w:rStyle w:val="eop"/>
          <w:rFonts w:eastAsiaTheme="majorEastAsia"/>
          <w:color w:val="0000FF"/>
          <w:sz w:val="22"/>
          <w:szCs w:val="22"/>
        </w:rPr>
        <w:t> </w:t>
      </w:r>
    </w:p>
    <w:p w14:paraId="3641429E" w14:textId="77777777" w:rsidR="00A51135" w:rsidRPr="004A2D87" w:rsidRDefault="005A42A3" w:rsidP="024C3094">
      <w:pPr>
        <w:pStyle w:val="paragraph"/>
        <w:spacing w:before="0" w:beforeAutospacing="0" w:after="0" w:afterAutospacing="0"/>
        <w:ind w:left="420" w:hanging="270"/>
        <w:jc w:val="both"/>
        <w:textAlignment w:val="baseline"/>
        <w:rPr>
          <w:rStyle w:val="normaltextrun"/>
          <w:rFonts w:eastAsiaTheme="majorEastAsia"/>
          <w:b/>
          <w:bCs/>
          <w:i/>
          <w:iCs/>
          <w:color w:val="0000FF"/>
          <w:sz w:val="22"/>
          <w:szCs w:val="22"/>
        </w:rPr>
      </w:pPr>
      <w:r w:rsidRPr="004A2D87">
        <w:rPr>
          <w:rStyle w:val="normaltextrun"/>
          <w:rFonts w:eastAsiaTheme="majorEastAsia"/>
          <w:b/>
          <w:bCs/>
          <w:i/>
          <w:iCs/>
          <w:color w:val="0000FF"/>
          <w:sz w:val="22"/>
          <w:szCs w:val="22"/>
        </w:rPr>
        <w:t>! Atlasē tiek atbalstīts projekts, kurā</w:t>
      </w:r>
      <w:r w:rsidR="00A51135" w:rsidRPr="004A2D87">
        <w:rPr>
          <w:rStyle w:val="normaltextrun"/>
          <w:rFonts w:eastAsiaTheme="majorEastAsia"/>
          <w:b/>
          <w:bCs/>
          <w:i/>
          <w:iCs/>
          <w:color w:val="0000FF"/>
          <w:sz w:val="22"/>
          <w:szCs w:val="22"/>
        </w:rPr>
        <w:t>:</w:t>
      </w:r>
    </w:p>
    <w:p w14:paraId="15A768CD" w14:textId="72396A4D" w:rsidR="005A42A3" w:rsidRPr="004A2D87" w:rsidRDefault="005A42A3" w:rsidP="00073E46">
      <w:pPr>
        <w:pStyle w:val="paragraph"/>
        <w:numPr>
          <w:ilvl w:val="0"/>
          <w:numId w:val="58"/>
        </w:numPr>
        <w:spacing w:before="0" w:beforeAutospacing="0" w:after="0" w:afterAutospacing="0"/>
        <w:jc w:val="both"/>
        <w:textAlignment w:val="baseline"/>
        <w:rPr>
          <w:rStyle w:val="normaltextrun"/>
          <w:rFonts w:eastAsiaTheme="majorEastAsia"/>
          <w:i/>
          <w:iCs/>
          <w:color w:val="0000FF"/>
          <w:sz w:val="22"/>
          <w:szCs w:val="22"/>
        </w:rPr>
      </w:pPr>
      <w:r w:rsidRPr="004A2D87">
        <w:rPr>
          <w:rStyle w:val="normaltextrun"/>
          <w:rFonts w:eastAsiaTheme="majorEastAsia"/>
          <w:i/>
          <w:iCs/>
          <w:color w:val="0000FF"/>
          <w:sz w:val="22"/>
          <w:szCs w:val="22"/>
        </w:rPr>
        <w:t xml:space="preserve">mērķa grupa atbilst </w:t>
      </w:r>
      <w:r w:rsidR="492BD36F" w:rsidRPr="004A2D87">
        <w:rPr>
          <w:rStyle w:val="normaltextrun"/>
          <w:rFonts w:eastAsiaTheme="majorEastAsia"/>
          <w:i/>
          <w:iCs/>
          <w:color w:val="0000FF"/>
          <w:sz w:val="22"/>
          <w:szCs w:val="22"/>
        </w:rPr>
        <w:t>p</w:t>
      </w:r>
      <w:r w:rsidRPr="004A2D87">
        <w:rPr>
          <w:rStyle w:val="normaltextrun"/>
          <w:rFonts w:eastAsiaTheme="majorEastAsia"/>
          <w:i/>
          <w:iCs/>
          <w:color w:val="0000FF"/>
          <w:sz w:val="22"/>
          <w:szCs w:val="22"/>
        </w:rPr>
        <w:t xml:space="preserve">asākuma mērķa grupai, kas noteikta MK noteikumu </w:t>
      </w:r>
      <w:r w:rsidR="008904A6" w:rsidRPr="004A2D87">
        <w:rPr>
          <w:rStyle w:val="normaltextrun"/>
          <w:rFonts w:eastAsiaTheme="majorEastAsia"/>
          <w:i/>
          <w:iCs/>
          <w:color w:val="0000FF"/>
          <w:sz w:val="22"/>
          <w:szCs w:val="22"/>
        </w:rPr>
        <w:t>3</w:t>
      </w:r>
      <w:r w:rsidRPr="004A2D87">
        <w:rPr>
          <w:rStyle w:val="normaltextrun"/>
          <w:rFonts w:eastAsiaTheme="majorEastAsia"/>
          <w:i/>
          <w:iCs/>
          <w:color w:val="0000FF"/>
          <w:sz w:val="22"/>
          <w:szCs w:val="22"/>
        </w:rPr>
        <w:t>.punktā</w:t>
      </w:r>
      <w:r w:rsidR="008054A3" w:rsidRPr="004A2D87">
        <w:rPr>
          <w:rStyle w:val="normaltextrun"/>
          <w:rFonts w:eastAsiaTheme="majorEastAsia"/>
          <w:i/>
          <w:iCs/>
          <w:color w:val="0000FF"/>
          <w:sz w:val="22"/>
          <w:szCs w:val="22"/>
        </w:rPr>
        <w:t> </w:t>
      </w:r>
      <w:r w:rsidRPr="004A2D87">
        <w:rPr>
          <w:rStyle w:val="normaltextrun"/>
          <w:rFonts w:eastAsiaTheme="majorEastAsia"/>
          <w:i/>
          <w:iCs/>
          <w:color w:val="0000FF"/>
          <w:sz w:val="22"/>
          <w:szCs w:val="22"/>
        </w:rPr>
        <w:t>–</w:t>
      </w:r>
      <w:r w:rsidRPr="004A2D87">
        <w:rPr>
          <w:rStyle w:val="normaltextrun"/>
          <w:rFonts w:eastAsiaTheme="majorEastAsia"/>
          <w:sz w:val="22"/>
          <w:szCs w:val="22"/>
        </w:rPr>
        <w:t xml:space="preserve"> </w:t>
      </w:r>
      <w:r w:rsidR="008904A6" w:rsidRPr="004A2D87">
        <w:rPr>
          <w:rStyle w:val="normaltextrun"/>
          <w:rFonts w:eastAsiaTheme="majorEastAsia"/>
          <w:i/>
          <w:iCs/>
          <w:color w:val="0000FF"/>
          <w:sz w:val="22"/>
          <w:szCs w:val="22"/>
        </w:rPr>
        <w:t>biedrības un nodibinājumi, kas pārstāv sabiedrības grupu intereses pilsoniskajā dialogā ar publisko pārvaldi nacionālā, reģionālā vai pašvaldību līmenī</w:t>
      </w:r>
      <w:r w:rsidR="00A51135" w:rsidRPr="004A2D87">
        <w:rPr>
          <w:rStyle w:val="normaltextrun"/>
          <w:rFonts w:eastAsiaTheme="majorEastAsia"/>
          <w:i/>
          <w:iCs/>
          <w:color w:val="0000FF"/>
          <w:sz w:val="22"/>
          <w:szCs w:val="22"/>
        </w:rPr>
        <w:t>;</w:t>
      </w:r>
    </w:p>
    <w:p w14:paraId="52EA28ED" w14:textId="2376C2C2" w:rsidR="00A51135" w:rsidRPr="004A2D87" w:rsidRDefault="00A51135" w:rsidP="00073E46">
      <w:pPr>
        <w:pStyle w:val="paragraph"/>
        <w:numPr>
          <w:ilvl w:val="0"/>
          <w:numId w:val="58"/>
        </w:numPr>
        <w:spacing w:before="0" w:beforeAutospacing="0" w:after="0" w:afterAutospacing="0"/>
        <w:jc w:val="both"/>
        <w:textAlignment w:val="baseline"/>
        <w:rPr>
          <w:rStyle w:val="normaltextrun"/>
          <w:rFonts w:eastAsiaTheme="majorEastAsia"/>
          <w:i/>
          <w:iCs/>
          <w:color w:val="0000FF"/>
          <w:sz w:val="22"/>
          <w:szCs w:val="22"/>
        </w:rPr>
      </w:pPr>
      <w:r w:rsidRPr="004A2D87">
        <w:rPr>
          <w:rStyle w:val="normaltextrun"/>
          <w:rFonts w:eastAsiaTheme="majorEastAsia"/>
          <w:i/>
          <w:iCs/>
          <w:color w:val="0000FF"/>
          <w:sz w:val="22"/>
          <w:szCs w:val="22"/>
        </w:rPr>
        <w:t>ietverta informācija par mērķa grupas atlases procesu atbalsta saņemšanai, tajā skaitā mērķa grupas atlases kritēriji un veidi, kā mērķa grupa tiks uzrunāta un informēta par iespējām saņemt atbalstu (izmantoti vismaz trīs informācijas izplatīšanas kanāli, lai par atbalsta saņemšanas iespējām uzzinātu iespējami plašāks mērķa grupas dalībnieku loks).</w:t>
      </w:r>
    </w:p>
    <w:p w14:paraId="66575B30" w14:textId="77777777" w:rsidR="005A42A3" w:rsidRPr="00071625" w:rsidRDefault="005A42A3" w:rsidP="00F82D88">
      <w:pPr>
        <w:pStyle w:val="NormalWeb"/>
        <w:spacing w:before="0" w:beforeAutospacing="0" w:after="0" w:afterAutospacing="0"/>
        <w:jc w:val="both"/>
        <w:rPr>
          <w:b/>
          <w:bCs/>
          <w:color w:val="000000" w:themeColor="text1"/>
          <w:sz w:val="28"/>
          <w:szCs w:val="28"/>
          <w:highlight w:val="yellow"/>
        </w:rPr>
      </w:pPr>
    </w:p>
    <w:p w14:paraId="5D052C9A" w14:textId="008461AD" w:rsidR="00B16AE1" w:rsidRPr="008904A6" w:rsidRDefault="00AC5142" w:rsidP="00A51135">
      <w:pPr>
        <w:pStyle w:val="Heading3"/>
        <w:numPr>
          <w:ilvl w:val="0"/>
          <w:numId w:val="35"/>
        </w:numPr>
        <w:spacing w:after="0"/>
        <w:rPr>
          <w:rFonts w:eastAsia="Times New Roman"/>
          <w:szCs w:val="24"/>
        </w:rPr>
      </w:pPr>
      <w:r w:rsidRPr="008904A6">
        <w:rPr>
          <w:rFonts w:eastAsia="Times New Roman"/>
          <w:szCs w:val="24"/>
        </w:rPr>
        <w:t>Projekta īstenošana un vadība</w:t>
      </w:r>
    </w:p>
    <w:p w14:paraId="1D6AC3EA" w14:textId="48370AD5" w:rsidR="009E54D4" w:rsidRPr="008904A6" w:rsidRDefault="00AC5142" w:rsidP="00F03616">
      <w:pPr>
        <w:pStyle w:val="Heading3"/>
        <w:spacing w:before="0" w:after="0"/>
        <w:jc w:val="both"/>
        <w:rPr>
          <w:rFonts w:eastAsia="Times New Roman"/>
          <w:szCs w:val="24"/>
        </w:rPr>
      </w:pPr>
      <w:r w:rsidRPr="008904A6">
        <w:rPr>
          <w:rFonts w:eastAsia="Times New Roman"/>
          <w:szCs w:val="24"/>
        </w:rPr>
        <w:t xml:space="preserve">2.1. </w:t>
      </w:r>
      <w:r w:rsidR="00255E46" w:rsidRPr="008904A6">
        <w:rPr>
          <w:rFonts w:eastAsia="Times New Roman"/>
          <w:szCs w:val="24"/>
        </w:rPr>
        <w:t>Projekta administrēšanas kapacitāte</w:t>
      </w:r>
    </w:p>
    <w:p w14:paraId="176EDBEA" w14:textId="77777777" w:rsidR="00315C34" w:rsidRPr="00071625" w:rsidRDefault="00315C34" w:rsidP="005F74A5">
      <w:pPr>
        <w:rPr>
          <w:highlight w:val="yellow"/>
        </w:rPr>
      </w:pPr>
    </w:p>
    <w:tbl>
      <w:tblPr>
        <w:tblStyle w:val="TableGrid"/>
        <w:tblW w:w="0" w:type="auto"/>
        <w:tblLook w:val="04A0" w:firstRow="1" w:lastRow="0" w:firstColumn="1" w:lastColumn="0" w:noHBand="0" w:noVBand="1"/>
      </w:tblPr>
      <w:tblGrid>
        <w:gridCol w:w="6658"/>
        <w:gridCol w:w="2969"/>
      </w:tblGrid>
      <w:tr w:rsidR="00720CD4" w:rsidRPr="00071625" w14:paraId="1E42D5A7" w14:textId="77777777" w:rsidTr="00B93B92">
        <w:tc>
          <w:tcPr>
            <w:tcW w:w="6658" w:type="dxa"/>
          </w:tcPr>
          <w:p w14:paraId="5234CBEC" w14:textId="4329BFBD" w:rsidR="00720CD4" w:rsidRPr="00071625" w:rsidRDefault="00720CD4" w:rsidP="00255E46">
            <w:pPr>
              <w:pStyle w:val="NormalWeb"/>
              <w:spacing w:before="0" w:beforeAutospacing="0" w:after="0" w:afterAutospacing="0"/>
              <w:jc w:val="center"/>
              <w:rPr>
                <w:rFonts w:eastAsia="Times New Roman"/>
                <w:b/>
                <w:bCs/>
                <w:highlight w:val="yellow"/>
              </w:rPr>
            </w:pPr>
            <w:r w:rsidRPr="00071625">
              <w:rPr>
                <w:noProof/>
                <w:highlight w:val="yellow"/>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8904A6" w:rsidRDefault="00720CD4" w:rsidP="00B93B92">
            <w:pPr>
              <w:jc w:val="center"/>
              <w:rPr>
                <w:rFonts w:eastAsia="Times New Roman"/>
                <w:b/>
                <w:bCs/>
                <w:sz w:val="22"/>
                <w:szCs w:val="22"/>
              </w:rPr>
            </w:pPr>
            <w:r w:rsidRPr="008904A6">
              <w:rPr>
                <w:color w:val="7F7F7F" w:themeColor="text1" w:themeTint="80"/>
                <w:sz w:val="22"/>
                <w:szCs w:val="22"/>
              </w:rPr>
              <w:t>Pievieno amatu.</w:t>
            </w:r>
          </w:p>
          <w:p w14:paraId="4E7FF766" w14:textId="33792F35" w:rsidR="00720CD4" w:rsidRPr="00071625" w:rsidRDefault="00720CD4" w:rsidP="00B93B92">
            <w:pPr>
              <w:pStyle w:val="NormalWeb"/>
              <w:spacing w:before="0" w:beforeAutospacing="0" w:after="0" w:afterAutospacing="0"/>
              <w:jc w:val="center"/>
              <w:rPr>
                <w:rFonts w:eastAsia="Times New Roman"/>
                <w:b/>
                <w:bCs/>
                <w:highlight w:val="yellow"/>
              </w:rPr>
            </w:pPr>
            <w:r w:rsidRPr="008904A6">
              <w:rPr>
                <w:color w:val="0000FF"/>
                <w:sz w:val="22"/>
                <w:szCs w:val="22"/>
              </w:rPr>
              <w:t>Var pievienot vairākus amatus, katram izveidojot atsevišķu tabulu</w:t>
            </w:r>
            <w:r w:rsidRPr="008904A6">
              <w:rPr>
                <w:color w:val="0000FF"/>
              </w:rPr>
              <w:t>.</w:t>
            </w:r>
          </w:p>
        </w:tc>
      </w:tr>
    </w:tbl>
    <w:p w14:paraId="5C830E6F" w14:textId="06060160" w:rsidR="00720CD4" w:rsidRPr="00071625" w:rsidRDefault="00720CD4" w:rsidP="00F03616">
      <w:pPr>
        <w:pStyle w:val="NormalWeb"/>
        <w:spacing w:before="0" w:beforeAutospacing="0" w:after="0" w:afterAutospacing="0"/>
        <w:jc w:val="both"/>
        <w:rPr>
          <w:rFonts w:eastAsia="Times New Roman"/>
          <w:b/>
          <w:bCs/>
          <w:highlight w:val="yellow"/>
        </w:rPr>
      </w:pPr>
    </w:p>
    <w:tbl>
      <w:tblPr>
        <w:tblStyle w:val="TableGrid"/>
        <w:tblW w:w="0" w:type="auto"/>
        <w:tblLook w:val="04A0" w:firstRow="1" w:lastRow="0" w:firstColumn="1" w:lastColumn="0" w:noHBand="0" w:noVBand="1"/>
      </w:tblPr>
      <w:tblGrid>
        <w:gridCol w:w="5382"/>
        <w:gridCol w:w="4245"/>
      </w:tblGrid>
      <w:tr w:rsidR="00720CD4" w:rsidRPr="00071625" w14:paraId="255A2E9F" w14:textId="77777777" w:rsidTr="00052C66">
        <w:tc>
          <w:tcPr>
            <w:tcW w:w="5382" w:type="dxa"/>
            <w:vMerge w:val="restart"/>
          </w:tcPr>
          <w:p w14:paraId="35227582" w14:textId="1D02406F" w:rsidR="00720CD4" w:rsidRPr="00071625" w:rsidRDefault="00B93B92" w:rsidP="00B93B92">
            <w:pPr>
              <w:pStyle w:val="NormalWeb"/>
              <w:spacing w:before="0" w:beforeAutospacing="0" w:after="0" w:afterAutospacing="0"/>
              <w:jc w:val="center"/>
              <w:rPr>
                <w:noProof/>
                <w:sz w:val="22"/>
                <w:szCs w:val="22"/>
                <w:highlight w:val="yellow"/>
              </w:rPr>
            </w:pPr>
            <w:r w:rsidRPr="00071625">
              <w:rPr>
                <w:noProof/>
                <w:sz w:val="22"/>
                <w:szCs w:val="22"/>
                <w:highlight w:val="yellow"/>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071625" w:rsidRDefault="00720CD4" w:rsidP="00B93B92">
            <w:pPr>
              <w:pStyle w:val="NormalWeb"/>
              <w:spacing w:before="0" w:beforeAutospacing="0" w:after="0" w:afterAutospacing="0"/>
              <w:jc w:val="center"/>
              <w:rPr>
                <w:rFonts w:eastAsia="Times New Roman"/>
                <w:b/>
                <w:bCs/>
                <w:sz w:val="22"/>
                <w:szCs w:val="22"/>
                <w:highlight w:val="yellow"/>
              </w:rPr>
            </w:pPr>
          </w:p>
        </w:tc>
        <w:tc>
          <w:tcPr>
            <w:tcW w:w="4245" w:type="dxa"/>
          </w:tcPr>
          <w:p w14:paraId="614CD0E6" w14:textId="77777777" w:rsidR="00720CD4" w:rsidRPr="008904A6" w:rsidRDefault="00720CD4" w:rsidP="00B93B92">
            <w:pPr>
              <w:pStyle w:val="NormalWeb"/>
              <w:spacing w:before="0" w:beforeAutospacing="0" w:after="0" w:afterAutospacing="0"/>
              <w:jc w:val="both"/>
              <w:rPr>
                <w:color w:val="7F7F7F" w:themeColor="text1" w:themeTint="80"/>
                <w:sz w:val="22"/>
                <w:szCs w:val="22"/>
              </w:rPr>
            </w:pPr>
            <w:r w:rsidRPr="008904A6">
              <w:rPr>
                <w:rFonts w:eastAsia="Times New Roman"/>
                <w:b/>
                <w:bCs/>
                <w:sz w:val="22"/>
                <w:szCs w:val="22"/>
              </w:rPr>
              <w:t>Amata nosaukums</w:t>
            </w:r>
            <w:r w:rsidRPr="008904A6">
              <w:rPr>
                <w:color w:val="7F7F7F" w:themeColor="text1" w:themeTint="80"/>
                <w:sz w:val="22"/>
                <w:szCs w:val="22"/>
              </w:rPr>
              <w:t xml:space="preserve"> </w:t>
            </w:r>
          </w:p>
          <w:p w14:paraId="351FEDDF" w14:textId="77777777" w:rsidR="00B93B92" w:rsidRPr="008904A6" w:rsidRDefault="00B93B92" w:rsidP="00B93B92">
            <w:pPr>
              <w:pStyle w:val="NormalWeb"/>
              <w:spacing w:before="0" w:beforeAutospacing="0" w:after="0" w:afterAutospacing="0"/>
              <w:jc w:val="both"/>
              <w:rPr>
                <w:rFonts w:eastAsia="Times New Roman"/>
                <w:b/>
                <w:bCs/>
                <w:sz w:val="22"/>
                <w:szCs w:val="22"/>
              </w:rPr>
            </w:pPr>
            <w:r w:rsidRPr="008904A6">
              <w:rPr>
                <w:color w:val="7F7F7F" w:themeColor="text1" w:themeTint="80"/>
                <w:sz w:val="22"/>
                <w:szCs w:val="22"/>
              </w:rPr>
              <w:t>Ievada informāciju</w:t>
            </w:r>
            <w:r w:rsidRPr="008904A6">
              <w:rPr>
                <w:rFonts w:eastAsia="Times New Roman"/>
                <w:b/>
                <w:bCs/>
                <w:sz w:val="22"/>
                <w:szCs w:val="22"/>
              </w:rPr>
              <w:t xml:space="preserve"> </w:t>
            </w:r>
          </w:p>
          <w:p w14:paraId="29E3DB20" w14:textId="5C6F378D" w:rsidR="00720CD4" w:rsidRPr="008904A6" w:rsidRDefault="00B93B92" w:rsidP="00B93B92">
            <w:pPr>
              <w:pStyle w:val="NormalWeb"/>
              <w:spacing w:before="0" w:beforeAutospacing="0" w:after="0" w:afterAutospacing="0"/>
              <w:jc w:val="both"/>
              <w:rPr>
                <w:color w:val="7F7F7F" w:themeColor="text1" w:themeTint="80"/>
                <w:sz w:val="22"/>
                <w:szCs w:val="22"/>
              </w:rPr>
            </w:pPr>
            <w:r w:rsidRPr="008904A6">
              <w:rPr>
                <w:color w:val="0000FF"/>
                <w:sz w:val="22"/>
                <w:szCs w:val="22"/>
              </w:rPr>
              <w:t>Norāda</w:t>
            </w:r>
            <w:r w:rsidR="00720CD4" w:rsidRPr="008904A6">
              <w:rPr>
                <w:color w:val="0000FF"/>
                <w:sz w:val="22"/>
                <w:szCs w:val="22"/>
              </w:rPr>
              <w:t xml:space="preserve"> amata nosaukumu</w:t>
            </w:r>
          </w:p>
        </w:tc>
      </w:tr>
      <w:tr w:rsidR="00720CD4" w:rsidRPr="00071625" w14:paraId="705810EF" w14:textId="77777777" w:rsidTr="00052C66">
        <w:tc>
          <w:tcPr>
            <w:tcW w:w="5382" w:type="dxa"/>
            <w:vMerge/>
          </w:tcPr>
          <w:p w14:paraId="5AEC4F93" w14:textId="77777777" w:rsidR="00720CD4" w:rsidRPr="00071625" w:rsidRDefault="00720CD4" w:rsidP="00720CD4">
            <w:pPr>
              <w:pStyle w:val="NormalWeb"/>
              <w:spacing w:before="0" w:beforeAutospacing="0" w:after="0" w:afterAutospacing="0"/>
              <w:jc w:val="both"/>
              <w:rPr>
                <w:rFonts w:eastAsia="Times New Roman"/>
                <w:b/>
                <w:bCs/>
                <w:sz w:val="22"/>
                <w:szCs w:val="22"/>
                <w:highlight w:val="yellow"/>
              </w:rPr>
            </w:pPr>
          </w:p>
        </w:tc>
        <w:tc>
          <w:tcPr>
            <w:tcW w:w="4245" w:type="dxa"/>
          </w:tcPr>
          <w:p w14:paraId="03AB62B3" w14:textId="77777777" w:rsidR="00720CD4" w:rsidRPr="008904A6" w:rsidRDefault="00720CD4" w:rsidP="00B93B92">
            <w:pPr>
              <w:pStyle w:val="NormalWeb"/>
              <w:spacing w:before="0" w:beforeAutospacing="0" w:after="0" w:afterAutospacing="0"/>
              <w:jc w:val="both"/>
              <w:rPr>
                <w:rFonts w:eastAsia="Times New Roman"/>
                <w:b/>
                <w:bCs/>
                <w:sz w:val="22"/>
                <w:szCs w:val="22"/>
              </w:rPr>
            </w:pPr>
            <w:r w:rsidRPr="008904A6">
              <w:rPr>
                <w:rFonts w:eastAsia="Times New Roman"/>
                <w:b/>
                <w:bCs/>
                <w:sz w:val="22"/>
                <w:szCs w:val="22"/>
              </w:rPr>
              <w:t>Personāla veids</w:t>
            </w:r>
          </w:p>
          <w:p w14:paraId="60F627D8" w14:textId="38DD3311" w:rsidR="00720CD4" w:rsidRPr="008904A6" w:rsidRDefault="00720CD4" w:rsidP="00B93B92">
            <w:pPr>
              <w:pStyle w:val="NormalWeb"/>
              <w:spacing w:before="0" w:beforeAutospacing="0" w:after="0" w:afterAutospacing="0"/>
              <w:jc w:val="both"/>
              <w:rPr>
                <w:color w:val="7F7F7F" w:themeColor="text1" w:themeTint="80"/>
                <w:sz w:val="22"/>
                <w:szCs w:val="22"/>
              </w:rPr>
            </w:pPr>
            <w:r w:rsidRPr="008904A6">
              <w:rPr>
                <w:color w:val="7F7F7F" w:themeColor="text1" w:themeTint="80"/>
                <w:sz w:val="22"/>
                <w:szCs w:val="22"/>
              </w:rPr>
              <w:t xml:space="preserve">Izvēlnē atzīmē atbilstošo: </w:t>
            </w:r>
          </w:p>
          <w:p w14:paraId="5E6379DC" w14:textId="77777777" w:rsidR="00720CD4" w:rsidRPr="008904A6" w:rsidRDefault="00720CD4" w:rsidP="00A51135">
            <w:pPr>
              <w:pStyle w:val="NormalWeb"/>
              <w:numPr>
                <w:ilvl w:val="0"/>
                <w:numId w:val="22"/>
              </w:numPr>
              <w:spacing w:before="0" w:beforeAutospacing="0" w:after="0" w:afterAutospacing="0"/>
              <w:ind w:left="456"/>
              <w:jc w:val="both"/>
              <w:rPr>
                <w:color w:val="7F7F7F" w:themeColor="text1" w:themeTint="80"/>
                <w:sz w:val="22"/>
                <w:szCs w:val="22"/>
              </w:rPr>
            </w:pPr>
            <w:r w:rsidRPr="008904A6">
              <w:rPr>
                <w:color w:val="7F7F7F" w:themeColor="text1" w:themeTint="80"/>
                <w:sz w:val="22"/>
                <w:szCs w:val="22"/>
              </w:rPr>
              <w:t xml:space="preserve">īstenošanas </w:t>
            </w:r>
          </w:p>
          <w:p w14:paraId="36B59D15" w14:textId="10D373D5" w:rsidR="00720CD4" w:rsidRPr="008904A6" w:rsidRDefault="00720CD4" w:rsidP="00A51135">
            <w:pPr>
              <w:pStyle w:val="NormalWeb"/>
              <w:numPr>
                <w:ilvl w:val="0"/>
                <w:numId w:val="22"/>
              </w:numPr>
              <w:spacing w:before="0" w:beforeAutospacing="0" w:after="0" w:afterAutospacing="0"/>
              <w:ind w:left="456"/>
              <w:jc w:val="both"/>
              <w:rPr>
                <w:color w:val="7F7F7F" w:themeColor="text1" w:themeTint="80"/>
                <w:sz w:val="22"/>
                <w:szCs w:val="22"/>
              </w:rPr>
            </w:pPr>
            <w:r w:rsidRPr="008904A6">
              <w:rPr>
                <w:color w:val="7F7F7F" w:themeColor="text1" w:themeTint="80"/>
                <w:sz w:val="22"/>
                <w:szCs w:val="22"/>
              </w:rPr>
              <w:t xml:space="preserve">vadības </w:t>
            </w:r>
          </w:p>
        </w:tc>
      </w:tr>
      <w:tr w:rsidR="00720CD4" w:rsidRPr="00071625" w14:paraId="2D29F104" w14:textId="77777777" w:rsidTr="00052C66">
        <w:tc>
          <w:tcPr>
            <w:tcW w:w="5382" w:type="dxa"/>
            <w:vMerge/>
          </w:tcPr>
          <w:p w14:paraId="198F00A5" w14:textId="77777777" w:rsidR="00720CD4" w:rsidRPr="00071625" w:rsidRDefault="00720CD4" w:rsidP="00720CD4">
            <w:pPr>
              <w:pStyle w:val="NormalWeb"/>
              <w:spacing w:before="0" w:beforeAutospacing="0" w:after="0" w:afterAutospacing="0"/>
              <w:jc w:val="both"/>
              <w:rPr>
                <w:rFonts w:eastAsia="Times New Roman"/>
                <w:b/>
                <w:bCs/>
                <w:sz w:val="22"/>
                <w:szCs w:val="22"/>
                <w:highlight w:val="yellow"/>
              </w:rPr>
            </w:pPr>
          </w:p>
        </w:tc>
        <w:tc>
          <w:tcPr>
            <w:tcW w:w="4245" w:type="dxa"/>
          </w:tcPr>
          <w:p w14:paraId="1DEA59FE" w14:textId="77777777" w:rsidR="00720CD4" w:rsidRPr="008904A6" w:rsidRDefault="00720CD4" w:rsidP="00B93B92">
            <w:pPr>
              <w:pStyle w:val="NormalWeb"/>
              <w:spacing w:before="0" w:beforeAutospacing="0" w:after="0" w:afterAutospacing="0"/>
              <w:jc w:val="both"/>
              <w:rPr>
                <w:rFonts w:eastAsia="Times New Roman"/>
                <w:b/>
                <w:bCs/>
                <w:sz w:val="22"/>
                <w:szCs w:val="22"/>
              </w:rPr>
            </w:pPr>
            <w:r w:rsidRPr="008904A6">
              <w:rPr>
                <w:rFonts w:eastAsia="Times New Roman"/>
                <w:b/>
                <w:bCs/>
                <w:sz w:val="22"/>
                <w:szCs w:val="22"/>
              </w:rPr>
              <w:t>Vai projektā paredzētas atlīdzības izmaksas projekta vadībai?</w:t>
            </w:r>
          </w:p>
          <w:p w14:paraId="1E18816D" w14:textId="428B312D" w:rsidR="00720CD4" w:rsidRPr="008904A6" w:rsidRDefault="00720CD4" w:rsidP="00B93B92">
            <w:pPr>
              <w:pStyle w:val="NormalWeb"/>
              <w:spacing w:before="0" w:beforeAutospacing="0" w:after="0" w:afterAutospacing="0"/>
              <w:jc w:val="both"/>
              <w:rPr>
                <w:color w:val="7F7F7F" w:themeColor="text1" w:themeTint="80"/>
                <w:sz w:val="22"/>
                <w:szCs w:val="22"/>
              </w:rPr>
            </w:pPr>
            <w:r w:rsidRPr="008904A6">
              <w:rPr>
                <w:color w:val="7F7F7F" w:themeColor="text1" w:themeTint="80"/>
                <w:sz w:val="22"/>
                <w:szCs w:val="22"/>
              </w:rPr>
              <w:t>Izvēlnē atzīmē atbilstošo</w:t>
            </w:r>
          </w:p>
        </w:tc>
      </w:tr>
      <w:tr w:rsidR="00720CD4" w:rsidRPr="00071625" w14:paraId="1125C87A" w14:textId="77777777" w:rsidTr="00052C66">
        <w:tc>
          <w:tcPr>
            <w:tcW w:w="5382" w:type="dxa"/>
            <w:vMerge/>
          </w:tcPr>
          <w:p w14:paraId="2F261E4B" w14:textId="77777777" w:rsidR="00720CD4" w:rsidRPr="00071625" w:rsidRDefault="00720CD4" w:rsidP="00720CD4">
            <w:pPr>
              <w:pStyle w:val="NormalWeb"/>
              <w:spacing w:before="0" w:beforeAutospacing="0" w:after="0" w:afterAutospacing="0"/>
              <w:jc w:val="both"/>
              <w:rPr>
                <w:rFonts w:eastAsia="Times New Roman"/>
                <w:b/>
                <w:bCs/>
                <w:sz w:val="22"/>
                <w:szCs w:val="22"/>
                <w:highlight w:val="yellow"/>
              </w:rPr>
            </w:pPr>
          </w:p>
        </w:tc>
        <w:tc>
          <w:tcPr>
            <w:tcW w:w="4245" w:type="dxa"/>
          </w:tcPr>
          <w:p w14:paraId="70EA6542" w14:textId="77777777" w:rsidR="00720CD4" w:rsidRPr="008904A6" w:rsidRDefault="00720CD4" w:rsidP="00B93B92">
            <w:pPr>
              <w:pStyle w:val="NormalWeb"/>
              <w:spacing w:before="0" w:beforeAutospacing="0" w:after="0" w:afterAutospacing="0"/>
              <w:jc w:val="both"/>
              <w:rPr>
                <w:rFonts w:eastAsia="Times New Roman"/>
                <w:b/>
                <w:bCs/>
                <w:sz w:val="22"/>
                <w:szCs w:val="22"/>
              </w:rPr>
            </w:pPr>
            <w:r w:rsidRPr="008904A6">
              <w:rPr>
                <w:rFonts w:eastAsia="Times New Roman"/>
                <w:b/>
                <w:bCs/>
                <w:sz w:val="22"/>
                <w:szCs w:val="22"/>
              </w:rPr>
              <w:t>Līguma veids</w:t>
            </w:r>
          </w:p>
          <w:p w14:paraId="6B3B93FA" w14:textId="77777777" w:rsidR="00720CD4" w:rsidRPr="008904A6" w:rsidRDefault="00720CD4" w:rsidP="00B93B92">
            <w:pPr>
              <w:pStyle w:val="NormalWeb"/>
              <w:spacing w:before="0" w:beforeAutospacing="0" w:after="0" w:afterAutospacing="0"/>
              <w:jc w:val="both"/>
              <w:rPr>
                <w:color w:val="7F7F7F" w:themeColor="text1" w:themeTint="80"/>
                <w:sz w:val="22"/>
                <w:szCs w:val="22"/>
              </w:rPr>
            </w:pPr>
            <w:r w:rsidRPr="008904A6">
              <w:rPr>
                <w:color w:val="7F7F7F" w:themeColor="text1" w:themeTint="80"/>
                <w:sz w:val="22"/>
                <w:szCs w:val="22"/>
              </w:rPr>
              <w:t xml:space="preserve">Izvēlnē atzīmē atbilstošo: </w:t>
            </w:r>
          </w:p>
          <w:p w14:paraId="692B3168" w14:textId="77777777" w:rsidR="00B93B92" w:rsidRPr="008904A6" w:rsidRDefault="00720CD4" w:rsidP="00A51135">
            <w:pPr>
              <w:pStyle w:val="NormalWeb"/>
              <w:numPr>
                <w:ilvl w:val="0"/>
                <w:numId w:val="23"/>
              </w:numPr>
              <w:spacing w:before="0" w:beforeAutospacing="0" w:after="0" w:afterAutospacing="0"/>
              <w:ind w:left="456" w:hanging="284"/>
              <w:jc w:val="both"/>
              <w:rPr>
                <w:color w:val="7F7F7F" w:themeColor="text1" w:themeTint="80"/>
                <w:sz w:val="22"/>
                <w:szCs w:val="22"/>
              </w:rPr>
            </w:pPr>
            <w:r w:rsidRPr="008904A6">
              <w:rPr>
                <w:color w:val="7F7F7F" w:themeColor="text1" w:themeTint="80"/>
                <w:sz w:val="22"/>
                <w:szCs w:val="22"/>
              </w:rPr>
              <w:t xml:space="preserve">uzņēmuma līgums </w:t>
            </w:r>
          </w:p>
          <w:p w14:paraId="6464FC09" w14:textId="2CFC613D" w:rsidR="00720CD4" w:rsidRPr="008904A6" w:rsidRDefault="00720CD4" w:rsidP="00A51135">
            <w:pPr>
              <w:pStyle w:val="NormalWeb"/>
              <w:numPr>
                <w:ilvl w:val="0"/>
                <w:numId w:val="23"/>
              </w:numPr>
              <w:spacing w:before="0" w:beforeAutospacing="0" w:after="0" w:afterAutospacing="0"/>
              <w:ind w:left="456" w:hanging="284"/>
              <w:jc w:val="both"/>
              <w:rPr>
                <w:color w:val="7F7F7F" w:themeColor="text1" w:themeTint="80"/>
                <w:sz w:val="22"/>
                <w:szCs w:val="22"/>
              </w:rPr>
            </w:pPr>
            <w:r w:rsidRPr="008904A6">
              <w:rPr>
                <w:color w:val="7F7F7F" w:themeColor="text1" w:themeTint="80"/>
                <w:sz w:val="22"/>
                <w:szCs w:val="22"/>
              </w:rPr>
              <w:t>darba līgums</w:t>
            </w:r>
          </w:p>
        </w:tc>
      </w:tr>
      <w:tr w:rsidR="00720CD4" w:rsidRPr="00071625" w14:paraId="6C7E74AF" w14:textId="77777777" w:rsidTr="00052C66">
        <w:tc>
          <w:tcPr>
            <w:tcW w:w="5382" w:type="dxa"/>
            <w:vMerge/>
          </w:tcPr>
          <w:p w14:paraId="4F30E01F" w14:textId="77777777" w:rsidR="00720CD4" w:rsidRPr="00071625" w:rsidRDefault="00720CD4" w:rsidP="00720CD4">
            <w:pPr>
              <w:pStyle w:val="NormalWeb"/>
              <w:spacing w:before="0" w:beforeAutospacing="0" w:after="0" w:afterAutospacing="0"/>
              <w:jc w:val="both"/>
              <w:rPr>
                <w:rFonts w:eastAsia="Times New Roman"/>
                <w:b/>
                <w:bCs/>
                <w:sz w:val="22"/>
                <w:szCs w:val="22"/>
                <w:highlight w:val="yellow"/>
              </w:rPr>
            </w:pPr>
          </w:p>
        </w:tc>
        <w:tc>
          <w:tcPr>
            <w:tcW w:w="4245" w:type="dxa"/>
          </w:tcPr>
          <w:p w14:paraId="51515C04" w14:textId="77777777" w:rsidR="00720CD4" w:rsidRPr="008904A6" w:rsidRDefault="00720CD4" w:rsidP="00B93B92">
            <w:pPr>
              <w:pStyle w:val="NormalWeb"/>
              <w:spacing w:before="0" w:beforeAutospacing="0" w:after="0" w:afterAutospacing="0"/>
              <w:jc w:val="both"/>
              <w:rPr>
                <w:rFonts w:eastAsia="Times New Roman"/>
                <w:b/>
                <w:bCs/>
                <w:sz w:val="22"/>
                <w:szCs w:val="22"/>
              </w:rPr>
            </w:pPr>
            <w:r w:rsidRPr="008904A6">
              <w:rPr>
                <w:rFonts w:eastAsia="Times New Roman"/>
                <w:b/>
                <w:bCs/>
                <w:sz w:val="22"/>
                <w:szCs w:val="22"/>
              </w:rPr>
              <w:t>Slodze</w:t>
            </w:r>
          </w:p>
          <w:p w14:paraId="3943DF71" w14:textId="77777777" w:rsidR="00720CD4" w:rsidRPr="008904A6" w:rsidRDefault="00720CD4" w:rsidP="00B93B92">
            <w:pPr>
              <w:pStyle w:val="NormalWeb"/>
              <w:spacing w:before="0" w:beforeAutospacing="0" w:after="0" w:afterAutospacing="0"/>
              <w:jc w:val="both"/>
              <w:rPr>
                <w:rFonts w:eastAsia="Times New Roman"/>
                <w:b/>
                <w:bCs/>
                <w:sz w:val="22"/>
                <w:szCs w:val="22"/>
              </w:rPr>
            </w:pPr>
            <w:r w:rsidRPr="008904A6">
              <w:rPr>
                <w:color w:val="7F7F7F" w:themeColor="text1" w:themeTint="80"/>
                <w:sz w:val="22"/>
                <w:szCs w:val="22"/>
              </w:rPr>
              <w:t>Ievada informāciju</w:t>
            </w:r>
            <w:r w:rsidRPr="008904A6">
              <w:rPr>
                <w:rFonts w:eastAsia="Times New Roman"/>
                <w:b/>
                <w:bCs/>
                <w:sz w:val="22"/>
                <w:szCs w:val="22"/>
              </w:rPr>
              <w:t xml:space="preserve"> </w:t>
            </w:r>
          </w:p>
          <w:p w14:paraId="2112E240" w14:textId="5AF6F0C1" w:rsidR="00720CD4" w:rsidRPr="008904A6" w:rsidRDefault="00720CD4" w:rsidP="00B93B92">
            <w:pPr>
              <w:pStyle w:val="NormalWeb"/>
              <w:spacing w:before="0" w:beforeAutospacing="0" w:after="0" w:afterAutospacing="0"/>
              <w:jc w:val="both"/>
              <w:rPr>
                <w:color w:val="0000FF"/>
                <w:sz w:val="22"/>
                <w:szCs w:val="22"/>
              </w:rPr>
            </w:pPr>
            <w:r w:rsidRPr="008904A6">
              <w:rPr>
                <w:color w:val="0000FF"/>
                <w:sz w:val="22"/>
                <w:szCs w:val="22"/>
              </w:rPr>
              <w:t>Norāda amatā nodarbinātās personas slodzi projektā</w:t>
            </w:r>
          </w:p>
        </w:tc>
      </w:tr>
      <w:tr w:rsidR="00720CD4" w:rsidRPr="00071625" w14:paraId="01D62293" w14:textId="77777777" w:rsidTr="00052C66">
        <w:tc>
          <w:tcPr>
            <w:tcW w:w="5382" w:type="dxa"/>
            <w:vMerge/>
          </w:tcPr>
          <w:p w14:paraId="358D097C" w14:textId="77777777" w:rsidR="00720CD4" w:rsidRPr="00071625" w:rsidRDefault="00720CD4" w:rsidP="00720CD4">
            <w:pPr>
              <w:pStyle w:val="NormalWeb"/>
              <w:spacing w:before="0" w:beforeAutospacing="0" w:after="0" w:afterAutospacing="0"/>
              <w:jc w:val="both"/>
              <w:rPr>
                <w:rFonts w:eastAsia="Times New Roman"/>
                <w:b/>
                <w:bCs/>
                <w:sz w:val="22"/>
                <w:szCs w:val="22"/>
                <w:highlight w:val="yellow"/>
              </w:rPr>
            </w:pPr>
          </w:p>
        </w:tc>
        <w:tc>
          <w:tcPr>
            <w:tcW w:w="4245" w:type="dxa"/>
          </w:tcPr>
          <w:p w14:paraId="547B118A" w14:textId="77777777" w:rsidR="00720CD4" w:rsidRPr="008904A6" w:rsidRDefault="00720CD4" w:rsidP="00B93B92">
            <w:pPr>
              <w:pStyle w:val="NormalWeb"/>
              <w:spacing w:before="0" w:beforeAutospacing="0" w:after="0" w:afterAutospacing="0"/>
              <w:jc w:val="both"/>
              <w:rPr>
                <w:rFonts w:eastAsia="Times New Roman"/>
                <w:b/>
                <w:bCs/>
                <w:sz w:val="22"/>
                <w:szCs w:val="22"/>
              </w:rPr>
            </w:pPr>
            <w:r w:rsidRPr="008904A6">
              <w:rPr>
                <w:rFonts w:eastAsia="Times New Roman"/>
                <w:b/>
                <w:bCs/>
                <w:sz w:val="22"/>
                <w:szCs w:val="22"/>
              </w:rPr>
              <w:t>Pienākumi</w:t>
            </w:r>
          </w:p>
          <w:p w14:paraId="105CD08C" w14:textId="77777777" w:rsidR="00720CD4" w:rsidRPr="008904A6" w:rsidRDefault="00720CD4" w:rsidP="00B93B92">
            <w:pPr>
              <w:pStyle w:val="NormalWeb"/>
              <w:spacing w:before="0" w:beforeAutospacing="0" w:after="0" w:afterAutospacing="0"/>
              <w:jc w:val="both"/>
              <w:rPr>
                <w:rFonts w:eastAsia="Times New Roman"/>
                <w:b/>
                <w:bCs/>
                <w:sz w:val="22"/>
                <w:szCs w:val="22"/>
              </w:rPr>
            </w:pPr>
            <w:r w:rsidRPr="008904A6">
              <w:rPr>
                <w:color w:val="7F7F7F" w:themeColor="text1" w:themeTint="80"/>
                <w:sz w:val="22"/>
                <w:szCs w:val="22"/>
              </w:rPr>
              <w:t>Ievada informāciju</w:t>
            </w:r>
            <w:r w:rsidRPr="008904A6">
              <w:rPr>
                <w:rFonts w:eastAsia="Times New Roman"/>
                <w:b/>
                <w:bCs/>
                <w:sz w:val="22"/>
                <w:szCs w:val="22"/>
              </w:rPr>
              <w:t xml:space="preserve"> </w:t>
            </w:r>
          </w:p>
          <w:p w14:paraId="7EB1B0BC" w14:textId="41DDCD33" w:rsidR="00720CD4" w:rsidRPr="008904A6" w:rsidRDefault="00720CD4" w:rsidP="00B93B92">
            <w:pPr>
              <w:pStyle w:val="NormalWeb"/>
              <w:spacing w:before="0" w:beforeAutospacing="0" w:after="0" w:afterAutospacing="0"/>
              <w:jc w:val="both"/>
              <w:rPr>
                <w:rFonts w:eastAsia="Times New Roman"/>
                <w:b/>
                <w:bCs/>
                <w:sz w:val="22"/>
                <w:szCs w:val="22"/>
              </w:rPr>
            </w:pPr>
            <w:r w:rsidRPr="008904A6">
              <w:rPr>
                <w:color w:val="0000FF"/>
                <w:sz w:val="22"/>
                <w:szCs w:val="22"/>
              </w:rPr>
              <w:t xml:space="preserve">Norāda </w:t>
            </w:r>
            <w:r w:rsidR="00782E5A" w:rsidRPr="008904A6">
              <w:rPr>
                <w:color w:val="0000FF"/>
                <w:sz w:val="22"/>
                <w:szCs w:val="22"/>
              </w:rPr>
              <w:t xml:space="preserve">amatā nodarbinātās personas </w:t>
            </w:r>
            <w:r w:rsidRPr="008904A6">
              <w:rPr>
                <w:color w:val="0000FF"/>
                <w:sz w:val="22"/>
                <w:szCs w:val="22"/>
              </w:rPr>
              <w:t>pienākumus projektā</w:t>
            </w:r>
          </w:p>
        </w:tc>
      </w:tr>
      <w:tr w:rsidR="00720CD4" w:rsidRPr="00071625" w14:paraId="2E454187" w14:textId="77777777" w:rsidTr="00052C66">
        <w:tc>
          <w:tcPr>
            <w:tcW w:w="5382" w:type="dxa"/>
            <w:vMerge/>
          </w:tcPr>
          <w:p w14:paraId="0EF901B3" w14:textId="77777777" w:rsidR="00720CD4" w:rsidRPr="00071625" w:rsidRDefault="00720CD4" w:rsidP="00720CD4">
            <w:pPr>
              <w:pStyle w:val="NormalWeb"/>
              <w:spacing w:before="0" w:beforeAutospacing="0" w:after="0" w:afterAutospacing="0"/>
              <w:jc w:val="both"/>
              <w:rPr>
                <w:rFonts w:eastAsia="Times New Roman"/>
                <w:b/>
                <w:bCs/>
                <w:sz w:val="22"/>
                <w:szCs w:val="22"/>
                <w:highlight w:val="yellow"/>
              </w:rPr>
            </w:pPr>
          </w:p>
        </w:tc>
        <w:tc>
          <w:tcPr>
            <w:tcW w:w="4245" w:type="dxa"/>
          </w:tcPr>
          <w:p w14:paraId="0839B125" w14:textId="77777777" w:rsidR="00720CD4" w:rsidRPr="008904A6" w:rsidRDefault="00720CD4" w:rsidP="00B93B92">
            <w:pPr>
              <w:pStyle w:val="NormalWeb"/>
              <w:spacing w:before="0" w:beforeAutospacing="0" w:after="0" w:afterAutospacing="0"/>
              <w:jc w:val="both"/>
              <w:rPr>
                <w:rFonts w:eastAsia="Times New Roman"/>
                <w:b/>
                <w:bCs/>
                <w:sz w:val="22"/>
                <w:szCs w:val="22"/>
              </w:rPr>
            </w:pPr>
            <w:r w:rsidRPr="008904A6">
              <w:rPr>
                <w:rFonts w:eastAsia="Times New Roman"/>
                <w:b/>
                <w:bCs/>
                <w:sz w:val="22"/>
                <w:szCs w:val="22"/>
              </w:rPr>
              <w:t>Kvalifikācija</w:t>
            </w:r>
          </w:p>
          <w:p w14:paraId="284D9715" w14:textId="77777777" w:rsidR="00720CD4" w:rsidRPr="008904A6" w:rsidRDefault="00720CD4" w:rsidP="00B93B92">
            <w:pPr>
              <w:pStyle w:val="NormalWeb"/>
              <w:spacing w:before="0" w:beforeAutospacing="0" w:after="0" w:afterAutospacing="0"/>
              <w:jc w:val="both"/>
              <w:rPr>
                <w:rFonts w:eastAsia="Times New Roman"/>
                <w:b/>
                <w:bCs/>
                <w:sz w:val="22"/>
                <w:szCs w:val="22"/>
              </w:rPr>
            </w:pPr>
            <w:r w:rsidRPr="008904A6">
              <w:rPr>
                <w:color w:val="7F7F7F" w:themeColor="text1" w:themeTint="80"/>
                <w:sz w:val="22"/>
                <w:szCs w:val="22"/>
              </w:rPr>
              <w:t>Ievada informāciju</w:t>
            </w:r>
            <w:r w:rsidRPr="008904A6">
              <w:rPr>
                <w:rFonts w:eastAsia="Times New Roman"/>
                <w:b/>
                <w:bCs/>
                <w:sz w:val="22"/>
                <w:szCs w:val="22"/>
              </w:rPr>
              <w:t xml:space="preserve"> </w:t>
            </w:r>
          </w:p>
          <w:p w14:paraId="01C2EE86" w14:textId="2BFFE7AC" w:rsidR="00720CD4" w:rsidRPr="008904A6" w:rsidRDefault="00720CD4" w:rsidP="00B93B92">
            <w:pPr>
              <w:pStyle w:val="NormalWeb"/>
              <w:spacing w:before="0" w:beforeAutospacing="0" w:after="0" w:afterAutospacing="0"/>
              <w:jc w:val="both"/>
              <w:rPr>
                <w:color w:val="0000FF"/>
                <w:sz w:val="22"/>
                <w:szCs w:val="22"/>
              </w:rPr>
            </w:pPr>
            <w:r w:rsidRPr="008904A6">
              <w:rPr>
                <w:color w:val="0000FF"/>
                <w:sz w:val="22"/>
                <w:szCs w:val="22"/>
              </w:rPr>
              <w:t xml:space="preserve">Norāda </w:t>
            </w:r>
            <w:r w:rsidR="00782E5A" w:rsidRPr="008904A6">
              <w:rPr>
                <w:color w:val="0000FF"/>
                <w:sz w:val="22"/>
                <w:szCs w:val="22"/>
              </w:rPr>
              <w:t xml:space="preserve">amatā nodarbinātai personai </w:t>
            </w:r>
            <w:r w:rsidRPr="008904A6">
              <w:rPr>
                <w:color w:val="0000FF"/>
                <w:sz w:val="22"/>
                <w:szCs w:val="22"/>
              </w:rPr>
              <w:t>izvirzītās kvalifikācijas, pieredzes un kompetences prasības</w:t>
            </w:r>
          </w:p>
        </w:tc>
      </w:tr>
      <w:tr w:rsidR="00720CD4" w:rsidRPr="00071625" w14:paraId="08EB43CE" w14:textId="77777777" w:rsidTr="00052C66">
        <w:tc>
          <w:tcPr>
            <w:tcW w:w="5382" w:type="dxa"/>
            <w:vMerge/>
          </w:tcPr>
          <w:p w14:paraId="31EFB063" w14:textId="77777777" w:rsidR="00720CD4" w:rsidRPr="00071625" w:rsidRDefault="00720CD4" w:rsidP="00720CD4">
            <w:pPr>
              <w:pStyle w:val="NormalWeb"/>
              <w:spacing w:before="0" w:beforeAutospacing="0" w:after="0" w:afterAutospacing="0"/>
              <w:jc w:val="both"/>
              <w:rPr>
                <w:rFonts w:eastAsia="Times New Roman"/>
                <w:b/>
                <w:bCs/>
                <w:sz w:val="22"/>
                <w:szCs w:val="22"/>
                <w:highlight w:val="yellow"/>
              </w:rPr>
            </w:pPr>
          </w:p>
        </w:tc>
        <w:tc>
          <w:tcPr>
            <w:tcW w:w="4245" w:type="dxa"/>
          </w:tcPr>
          <w:p w14:paraId="082602A0" w14:textId="77777777" w:rsidR="00720CD4" w:rsidRPr="008904A6" w:rsidRDefault="00720CD4" w:rsidP="00B93B92">
            <w:pPr>
              <w:pStyle w:val="NormalWeb"/>
              <w:spacing w:before="0" w:beforeAutospacing="0" w:after="0" w:afterAutospacing="0"/>
              <w:jc w:val="both"/>
              <w:rPr>
                <w:rFonts w:eastAsia="Times New Roman"/>
                <w:b/>
                <w:bCs/>
                <w:sz w:val="22"/>
                <w:szCs w:val="22"/>
              </w:rPr>
            </w:pPr>
            <w:r w:rsidRPr="008904A6">
              <w:rPr>
                <w:rFonts w:eastAsia="Times New Roman"/>
                <w:b/>
                <w:bCs/>
                <w:sz w:val="22"/>
                <w:szCs w:val="22"/>
              </w:rPr>
              <w:t>Nodarbināto personu skaits</w:t>
            </w:r>
          </w:p>
          <w:p w14:paraId="0B12DE99" w14:textId="77777777" w:rsidR="00B93B92" w:rsidRPr="008904A6" w:rsidRDefault="00B93B92" w:rsidP="00B93B92">
            <w:pPr>
              <w:pStyle w:val="NormalWeb"/>
              <w:spacing w:before="0" w:beforeAutospacing="0" w:after="0" w:afterAutospacing="0"/>
              <w:jc w:val="both"/>
              <w:rPr>
                <w:rFonts w:eastAsia="Times New Roman"/>
                <w:b/>
                <w:bCs/>
                <w:sz w:val="22"/>
                <w:szCs w:val="22"/>
              </w:rPr>
            </w:pPr>
            <w:r w:rsidRPr="008904A6">
              <w:rPr>
                <w:color w:val="7F7F7F" w:themeColor="text1" w:themeTint="80"/>
                <w:sz w:val="22"/>
                <w:szCs w:val="22"/>
              </w:rPr>
              <w:t>Ievada informāciju</w:t>
            </w:r>
            <w:r w:rsidRPr="008904A6">
              <w:rPr>
                <w:rFonts w:eastAsia="Times New Roman"/>
                <w:b/>
                <w:bCs/>
                <w:sz w:val="22"/>
                <w:szCs w:val="22"/>
              </w:rPr>
              <w:t xml:space="preserve"> </w:t>
            </w:r>
          </w:p>
          <w:p w14:paraId="534E965D" w14:textId="38E70B30" w:rsidR="00720CD4" w:rsidRPr="008904A6" w:rsidRDefault="00B93B92" w:rsidP="00B93B92">
            <w:pPr>
              <w:pStyle w:val="NormalWeb"/>
              <w:spacing w:before="0" w:beforeAutospacing="0" w:after="0" w:afterAutospacing="0"/>
              <w:jc w:val="both"/>
              <w:rPr>
                <w:rFonts w:eastAsia="Times New Roman"/>
                <w:b/>
                <w:bCs/>
                <w:sz w:val="22"/>
                <w:szCs w:val="22"/>
              </w:rPr>
            </w:pPr>
            <w:r w:rsidRPr="008904A6">
              <w:rPr>
                <w:color w:val="7F7F7F" w:themeColor="text1" w:themeTint="80"/>
                <w:sz w:val="22"/>
                <w:szCs w:val="22"/>
              </w:rPr>
              <w:t>Norāda</w:t>
            </w:r>
            <w:r w:rsidR="00720CD4" w:rsidRPr="008904A6">
              <w:rPr>
                <w:color w:val="7F7F7F" w:themeColor="text1" w:themeTint="80"/>
                <w:sz w:val="22"/>
                <w:szCs w:val="22"/>
              </w:rPr>
              <w:t xml:space="preserve"> atbilstošajā amatā nodarbināto skaitu</w:t>
            </w:r>
          </w:p>
        </w:tc>
      </w:tr>
    </w:tbl>
    <w:p w14:paraId="46D3D14E" w14:textId="77777777" w:rsidR="00F74553" w:rsidRPr="00071625" w:rsidRDefault="00F74553" w:rsidP="00F74553">
      <w:pPr>
        <w:spacing w:before="60" w:after="60"/>
        <w:jc w:val="both"/>
        <w:rPr>
          <w:i/>
          <w:color w:val="0000FF"/>
          <w:highlight w:val="yellow"/>
        </w:rPr>
      </w:pPr>
    </w:p>
    <w:p w14:paraId="5D7FD0FC" w14:textId="281256F4" w:rsidR="00327514" w:rsidRPr="00063780" w:rsidRDefault="00F74553" w:rsidP="00052C66">
      <w:pPr>
        <w:jc w:val="both"/>
        <w:rPr>
          <w:i/>
          <w:color w:val="0000FF"/>
          <w:sz w:val="22"/>
          <w:szCs w:val="22"/>
        </w:rPr>
      </w:pPr>
      <w:r w:rsidRPr="00063780">
        <w:rPr>
          <w:b/>
          <w:bCs/>
          <w:i/>
          <w:color w:val="0000FF"/>
          <w:sz w:val="22"/>
          <w:szCs w:val="22"/>
        </w:rPr>
        <w:t xml:space="preserve">Šajā </w:t>
      </w:r>
      <w:r w:rsidR="00112B40" w:rsidRPr="00063780">
        <w:rPr>
          <w:b/>
          <w:bCs/>
          <w:i/>
          <w:iCs/>
          <w:color w:val="0000FF"/>
          <w:sz w:val="22"/>
          <w:szCs w:val="22"/>
        </w:rPr>
        <w:t>sadaļā</w:t>
      </w:r>
      <w:r w:rsidR="00A62235" w:rsidRPr="00063780">
        <w:rPr>
          <w:b/>
          <w:bCs/>
          <w:i/>
          <w:iCs/>
          <w:color w:val="0000FF"/>
          <w:sz w:val="22"/>
          <w:szCs w:val="22"/>
        </w:rPr>
        <w:t xml:space="preserve"> </w:t>
      </w:r>
      <w:r w:rsidRPr="00063780">
        <w:rPr>
          <w:b/>
          <w:bCs/>
          <w:i/>
          <w:color w:val="0000FF"/>
          <w:sz w:val="22"/>
          <w:szCs w:val="22"/>
        </w:rPr>
        <w:t>projekta iesniedzējs</w:t>
      </w:r>
      <w:r w:rsidR="00327514" w:rsidRPr="00063780">
        <w:rPr>
          <w:i/>
          <w:color w:val="0000FF"/>
          <w:sz w:val="22"/>
          <w:szCs w:val="22"/>
        </w:rPr>
        <w:t>:</w:t>
      </w:r>
    </w:p>
    <w:p w14:paraId="2961E560" w14:textId="0A6D095B" w:rsidR="00327514" w:rsidRPr="00063780" w:rsidRDefault="00F74553" w:rsidP="0F462434">
      <w:pPr>
        <w:pStyle w:val="ListParagraph"/>
        <w:numPr>
          <w:ilvl w:val="0"/>
          <w:numId w:val="13"/>
        </w:numPr>
        <w:jc w:val="both"/>
        <w:rPr>
          <w:rFonts w:ascii="Times New Roman" w:eastAsia="Times New Roman" w:hAnsi="Times New Roman"/>
          <w:i/>
          <w:iCs/>
          <w:color w:val="0000FF"/>
        </w:rPr>
      </w:pPr>
      <w:r w:rsidRPr="0F462434">
        <w:rPr>
          <w:rFonts w:ascii="Times New Roman" w:eastAsia="Times New Roman" w:hAnsi="Times New Roman"/>
          <w:i/>
          <w:iCs/>
          <w:color w:val="0000FF"/>
        </w:rPr>
        <w:t>sniedz informāciju par</w:t>
      </w:r>
      <w:r w:rsidR="00A15E56" w:rsidRPr="0F462434">
        <w:rPr>
          <w:rFonts w:ascii="Times New Roman" w:eastAsia="Times New Roman" w:hAnsi="Times New Roman"/>
          <w:i/>
          <w:iCs/>
          <w:color w:val="0000FF"/>
        </w:rPr>
        <w:t xml:space="preserve"> projekta</w:t>
      </w:r>
      <w:r w:rsidRPr="0F462434">
        <w:rPr>
          <w:rFonts w:ascii="Times New Roman" w:eastAsia="Times New Roman" w:hAnsi="Times New Roman"/>
          <w:i/>
          <w:iCs/>
          <w:color w:val="0000FF"/>
        </w:rPr>
        <w:t xml:space="preserve"> vadības un īstenošanas procesa organizēšanai nepieciešamo personālu</w:t>
      </w:r>
      <w:r w:rsidR="00327514" w:rsidRPr="0F462434">
        <w:rPr>
          <w:rFonts w:ascii="Times New Roman" w:eastAsia="Times New Roman" w:hAnsi="Times New Roman"/>
          <w:i/>
          <w:iCs/>
          <w:color w:val="0000FF"/>
        </w:rPr>
        <w:t>;</w:t>
      </w:r>
    </w:p>
    <w:p w14:paraId="2042CFE1" w14:textId="068A7934" w:rsidR="00F74553" w:rsidRPr="00063780" w:rsidRDefault="00327514" w:rsidP="55554CD3">
      <w:pPr>
        <w:pStyle w:val="ListParagraph"/>
        <w:numPr>
          <w:ilvl w:val="0"/>
          <w:numId w:val="13"/>
        </w:numPr>
        <w:jc w:val="both"/>
        <w:rPr>
          <w:rFonts w:ascii="Times New Roman" w:eastAsia="Times New Roman" w:hAnsi="Times New Roman"/>
          <w:i/>
          <w:iCs/>
          <w:color w:val="0000FF"/>
        </w:rPr>
      </w:pPr>
      <w:r w:rsidRPr="00063780">
        <w:rPr>
          <w:rFonts w:ascii="Times New Roman" w:eastAsia="Times New Roman" w:hAnsi="Times New Roman"/>
          <w:i/>
          <w:iCs/>
          <w:color w:val="0000FF"/>
        </w:rPr>
        <w:t>apraksta</w:t>
      </w:r>
      <w:r w:rsidR="00F74553" w:rsidRPr="00063780">
        <w:rPr>
          <w:rFonts w:ascii="Times New Roman" w:eastAsia="Times New Roman" w:hAnsi="Times New Roman"/>
          <w:i/>
          <w:iCs/>
          <w:color w:val="0000FF"/>
        </w:rPr>
        <w:t xml:space="preserve"> to </w:t>
      </w:r>
      <w:r w:rsidR="06055685" w:rsidRPr="00063780">
        <w:rPr>
          <w:rFonts w:ascii="Times New Roman" w:eastAsia="Times New Roman" w:hAnsi="Times New Roman"/>
          <w:i/>
          <w:iCs/>
          <w:color w:val="0000FF"/>
        </w:rPr>
        <w:t xml:space="preserve">piesaistes veidu, </w:t>
      </w:r>
      <w:r w:rsidR="00F74553" w:rsidRPr="00063780">
        <w:rPr>
          <w:rFonts w:ascii="Times New Roman" w:eastAsia="Times New Roman" w:hAnsi="Times New Roman"/>
          <w:i/>
          <w:iCs/>
          <w:color w:val="0000FF"/>
        </w:rPr>
        <w:t>pienākum</w:t>
      </w:r>
      <w:r w:rsidRPr="00063780">
        <w:rPr>
          <w:rFonts w:ascii="Times New Roman" w:eastAsia="Times New Roman" w:hAnsi="Times New Roman"/>
          <w:i/>
          <w:iCs/>
          <w:color w:val="0000FF"/>
        </w:rPr>
        <w:t>us</w:t>
      </w:r>
      <w:r w:rsidR="00F74553" w:rsidRPr="00063780">
        <w:rPr>
          <w:rFonts w:ascii="Times New Roman" w:eastAsia="Times New Roman" w:hAnsi="Times New Roman"/>
          <w:i/>
          <w:iCs/>
          <w:color w:val="0000FF"/>
        </w:rPr>
        <w:t>, nepieciešam</w:t>
      </w:r>
      <w:r w:rsidRPr="00063780">
        <w:rPr>
          <w:rFonts w:ascii="Times New Roman" w:eastAsia="Times New Roman" w:hAnsi="Times New Roman"/>
          <w:i/>
          <w:iCs/>
          <w:color w:val="0000FF"/>
        </w:rPr>
        <w:t>o</w:t>
      </w:r>
      <w:r w:rsidR="00F74553" w:rsidRPr="00063780">
        <w:rPr>
          <w:rFonts w:ascii="Times New Roman" w:eastAsia="Times New Roman" w:hAnsi="Times New Roman"/>
          <w:i/>
          <w:iCs/>
          <w:color w:val="0000FF"/>
        </w:rPr>
        <w:t xml:space="preserve"> kvalifikācij</w:t>
      </w:r>
      <w:r w:rsidRPr="00063780">
        <w:rPr>
          <w:rFonts w:ascii="Times New Roman" w:eastAsia="Times New Roman" w:hAnsi="Times New Roman"/>
          <w:i/>
          <w:iCs/>
          <w:color w:val="0000FF"/>
        </w:rPr>
        <w:t>u</w:t>
      </w:r>
      <w:r w:rsidR="00F74553" w:rsidRPr="00063780">
        <w:rPr>
          <w:rFonts w:ascii="Times New Roman" w:eastAsia="Times New Roman" w:hAnsi="Times New Roman"/>
          <w:i/>
          <w:iCs/>
          <w:color w:val="0000FF"/>
        </w:rPr>
        <w:t>,</w:t>
      </w:r>
      <w:r w:rsidRPr="00063780">
        <w:rPr>
          <w:rFonts w:ascii="Times New Roman" w:eastAsia="Times New Roman" w:hAnsi="Times New Roman"/>
          <w:i/>
          <w:iCs/>
          <w:color w:val="0000FF"/>
        </w:rPr>
        <w:t xml:space="preserve"> tai skaitā</w:t>
      </w:r>
      <w:r w:rsidR="00F74553" w:rsidRPr="00063780">
        <w:rPr>
          <w:rFonts w:ascii="Times New Roman" w:eastAsia="Times New Roman" w:hAnsi="Times New Roman"/>
          <w:i/>
          <w:iCs/>
          <w:color w:val="0000FF"/>
        </w:rPr>
        <w:t xml:space="preserve"> pieredz</w:t>
      </w:r>
      <w:r w:rsidRPr="00063780">
        <w:rPr>
          <w:rFonts w:ascii="Times New Roman" w:eastAsia="Times New Roman" w:hAnsi="Times New Roman"/>
          <w:i/>
          <w:iCs/>
          <w:color w:val="0000FF"/>
        </w:rPr>
        <w:t>i</w:t>
      </w:r>
      <w:r w:rsidR="00F74553" w:rsidRPr="00063780">
        <w:rPr>
          <w:rFonts w:ascii="Times New Roman" w:eastAsia="Times New Roman" w:hAnsi="Times New Roman"/>
          <w:i/>
          <w:iCs/>
          <w:color w:val="0000FF"/>
        </w:rPr>
        <w:t xml:space="preserve"> un kompetenc</w:t>
      </w:r>
      <w:r w:rsidRPr="00063780">
        <w:rPr>
          <w:rFonts w:ascii="Times New Roman" w:eastAsia="Times New Roman" w:hAnsi="Times New Roman"/>
          <w:i/>
          <w:iCs/>
          <w:color w:val="0000FF"/>
        </w:rPr>
        <w:t>i</w:t>
      </w:r>
      <w:r w:rsidR="3CDDB403" w:rsidRPr="00063780">
        <w:rPr>
          <w:rFonts w:ascii="Times New Roman" w:eastAsia="Times New Roman" w:hAnsi="Times New Roman"/>
          <w:i/>
          <w:iCs/>
          <w:color w:val="0000FF"/>
        </w:rPr>
        <w:t>, kā arī noslodzi projektā.</w:t>
      </w:r>
    </w:p>
    <w:p w14:paraId="37D2FACA" w14:textId="77777777" w:rsidR="00B16AE1" w:rsidRPr="00063780" w:rsidRDefault="00B16AE1" w:rsidP="005F74A5"/>
    <w:p w14:paraId="7B168D4F" w14:textId="71A3E69D" w:rsidR="009E54D4" w:rsidRPr="00063780" w:rsidRDefault="00AC5142" w:rsidP="00F03616">
      <w:pPr>
        <w:pStyle w:val="Heading3"/>
        <w:spacing w:before="0" w:after="0"/>
        <w:jc w:val="both"/>
        <w:rPr>
          <w:rFonts w:eastAsia="Times New Roman"/>
          <w:szCs w:val="24"/>
        </w:rPr>
      </w:pPr>
      <w:r w:rsidRPr="00063780">
        <w:rPr>
          <w:rFonts w:eastAsia="Times New Roman"/>
          <w:szCs w:val="24"/>
        </w:rPr>
        <w:t xml:space="preserve">2.2. </w:t>
      </w:r>
      <w:r w:rsidR="00255E46" w:rsidRPr="00063780">
        <w:rPr>
          <w:rFonts w:eastAsia="Times New Roman"/>
          <w:szCs w:val="24"/>
        </w:rPr>
        <w:t>Projekta īstenošanas kapacitāte</w:t>
      </w:r>
    </w:p>
    <w:p w14:paraId="581CFBD4" w14:textId="29892E22" w:rsidR="00B34E87" w:rsidRPr="00063780" w:rsidRDefault="00B34E87" w:rsidP="00C010F3">
      <w:pPr>
        <w:jc w:val="both"/>
        <w:rPr>
          <w:i/>
          <w:color w:val="0000FF"/>
          <w:sz w:val="22"/>
          <w:szCs w:val="22"/>
        </w:rPr>
      </w:pPr>
      <w:r w:rsidRPr="00063780">
        <w:rPr>
          <w:i/>
          <w:color w:val="0000FF"/>
          <w:sz w:val="22"/>
          <w:szCs w:val="22"/>
        </w:rPr>
        <w:t xml:space="preserve">Šajā </w:t>
      </w:r>
      <w:r w:rsidR="00841584" w:rsidRPr="00063780">
        <w:rPr>
          <w:i/>
          <w:iCs/>
          <w:color w:val="0000FF"/>
          <w:sz w:val="22"/>
          <w:szCs w:val="22"/>
        </w:rPr>
        <w:t>sadaļā</w:t>
      </w:r>
      <w:r w:rsidR="00A62235" w:rsidRPr="00063780">
        <w:rPr>
          <w:i/>
          <w:iCs/>
          <w:color w:val="0000FF"/>
          <w:sz w:val="22"/>
          <w:szCs w:val="22"/>
        </w:rPr>
        <w:t xml:space="preserve"> </w:t>
      </w:r>
      <w:r w:rsidRPr="00063780">
        <w:rPr>
          <w:i/>
          <w:color w:val="0000FF"/>
          <w:sz w:val="22"/>
          <w:szCs w:val="22"/>
        </w:rPr>
        <w:t>projekta iesniedzējs:</w:t>
      </w:r>
    </w:p>
    <w:p w14:paraId="440CA717" w14:textId="1A465643" w:rsidR="00F74553" w:rsidRPr="00063780" w:rsidRDefault="00F74553" w:rsidP="55554CD3">
      <w:pPr>
        <w:pStyle w:val="ListParagraph"/>
        <w:numPr>
          <w:ilvl w:val="0"/>
          <w:numId w:val="14"/>
        </w:numPr>
        <w:rPr>
          <w:rFonts w:ascii="Times New Roman" w:eastAsia="Times New Roman" w:hAnsi="Times New Roman"/>
          <w:i/>
          <w:iCs/>
          <w:color w:val="0000FF"/>
        </w:rPr>
      </w:pPr>
      <w:r w:rsidRPr="00063780">
        <w:rPr>
          <w:rFonts w:ascii="Times New Roman" w:eastAsia="Times New Roman" w:hAnsi="Times New Roman"/>
          <w:i/>
          <w:iCs/>
          <w:color w:val="0000FF"/>
        </w:rPr>
        <w:t>aprakst</w:t>
      </w:r>
      <w:r w:rsidR="006D5E55" w:rsidRPr="00063780">
        <w:rPr>
          <w:rFonts w:ascii="Times New Roman" w:eastAsia="Times New Roman" w:hAnsi="Times New Roman"/>
          <w:i/>
          <w:iCs/>
          <w:color w:val="0000FF"/>
        </w:rPr>
        <w:t>a</w:t>
      </w:r>
      <w:r w:rsidRPr="00063780">
        <w:rPr>
          <w:rFonts w:ascii="Times New Roman" w:eastAsia="Times New Roman" w:hAnsi="Times New Roman"/>
          <w:i/>
          <w:iCs/>
          <w:color w:val="0000FF"/>
        </w:rPr>
        <w:t xml:space="preserve"> projekta vadības un īstenošanas procesu un tā organizēšanu</w:t>
      </w:r>
      <w:r w:rsidR="3B1348D4" w:rsidRPr="00063780">
        <w:rPr>
          <w:rFonts w:ascii="Times New Roman" w:eastAsia="Times New Roman" w:hAnsi="Times New Roman"/>
          <w:i/>
          <w:iCs/>
          <w:color w:val="0000FF"/>
        </w:rPr>
        <w:t>;</w:t>
      </w:r>
      <w:r w:rsidR="00CE0FAC" w:rsidRPr="00063780">
        <w:rPr>
          <w:rFonts w:ascii="Times New Roman" w:eastAsia="Times New Roman" w:hAnsi="Times New Roman"/>
          <w:i/>
          <w:iCs/>
          <w:color w:val="0000FF"/>
        </w:rPr>
        <w:t xml:space="preserve"> </w:t>
      </w:r>
    </w:p>
    <w:p w14:paraId="0BD69F3D" w14:textId="7E40DB35" w:rsidR="00B34E87" w:rsidRPr="00063780" w:rsidRDefault="00B34E87" w:rsidP="0F462434">
      <w:pPr>
        <w:pStyle w:val="ListParagraph"/>
        <w:numPr>
          <w:ilvl w:val="0"/>
          <w:numId w:val="14"/>
        </w:numPr>
        <w:jc w:val="both"/>
        <w:rPr>
          <w:rFonts w:ascii="Times New Roman" w:eastAsia="Times New Roman" w:hAnsi="Times New Roman"/>
          <w:i/>
          <w:iCs/>
          <w:color w:val="0000FF"/>
        </w:rPr>
      </w:pPr>
      <w:r w:rsidRPr="0F462434">
        <w:rPr>
          <w:rFonts w:ascii="Times New Roman" w:eastAsia="Times New Roman" w:hAnsi="Times New Roman"/>
          <w:i/>
          <w:iCs/>
          <w:color w:val="0000FF"/>
        </w:rPr>
        <w:t>sniedz informāciju par projekta vadībai un īstenošanai nepieciešamo un pieejamo materiāltehnisko nodrošinājumu;</w:t>
      </w:r>
    </w:p>
    <w:p w14:paraId="2758A2BD" w14:textId="7498A473" w:rsidR="00B34E87" w:rsidRPr="00063780" w:rsidRDefault="00B34E87" w:rsidP="006C72D1">
      <w:pPr>
        <w:pStyle w:val="ListParagraph"/>
        <w:numPr>
          <w:ilvl w:val="0"/>
          <w:numId w:val="14"/>
        </w:numPr>
        <w:spacing w:after="0" w:line="240" w:lineRule="auto"/>
        <w:ind w:left="714" w:hanging="357"/>
        <w:contextualSpacing w:val="0"/>
        <w:jc w:val="both"/>
        <w:rPr>
          <w:rFonts w:ascii="Times New Roman" w:eastAsia="Times New Roman" w:hAnsi="Times New Roman"/>
          <w:i/>
          <w:iCs/>
          <w:color w:val="0000FF"/>
        </w:rPr>
      </w:pPr>
      <w:r w:rsidRPr="00063780">
        <w:rPr>
          <w:rFonts w:ascii="Times New Roman" w:eastAsia="Times New Roman" w:hAnsi="Times New Roman"/>
          <w:i/>
          <w:iCs/>
          <w:color w:val="0000FF"/>
        </w:rPr>
        <w:t>ja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precīzu materiāltehniskā nodrošinājuma piesaistes veidu.</w:t>
      </w:r>
      <w:r w:rsidR="001E7CD4" w:rsidRPr="00063780">
        <w:rPr>
          <w:rFonts w:ascii="Times New Roman" w:eastAsia="Times New Roman" w:hAnsi="Times New Roman"/>
          <w:i/>
          <w:iCs/>
          <w:color w:val="0000FF"/>
        </w:rPr>
        <w:t>;</w:t>
      </w:r>
    </w:p>
    <w:p w14:paraId="6EBF23E6" w14:textId="77777777" w:rsidR="004265A2" w:rsidRPr="00071625" w:rsidRDefault="004265A2" w:rsidP="004265A2">
      <w:pPr>
        <w:jc w:val="both"/>
        <w:rPr>
          <w:iCs/>
          <w:color w:val="0000FF"/>
          <w:highlight w:val="yellow"/>
        </w:rPr>
      </w:pPr>
    </w:p>
    <w:p w14:paraId="0492E074" w14:textId="279B3338" w:rsidR="00182447" w:rsidRPr="00063780" w:rsidRDefault="004265A2" w:rsidP="004265A2">
      <w:pPr>
        <w:jc w:val="both"/>
        <w:rPr>
          <w:b/>
          <w:bCs/>
          <w:iCs/>
          <w:sz w:val="28"/>
          <w:szCs w:val="28"/>
        </w:rPr>
      </w:pPr>
      <w:r w:rsidRPr="00063780">
        <w:rPr>
          <w:b/>
          <w:bCs/>
          <w:iCs/>
          <w:sz w:val="28"/>
          <w:szCs w:val="28"/>
        </w:rPr>
        <w:t>Projekta īstenošanas/uzraudzības shēmas apraksts</w:t>
      </w:r>
    </w:p>
    <w:p w14:paraId="5DF23AC1" w14:textId="6EF6DED5" w:rsidR="00182447" w:rsidRPr="00063780" w:rsidRDefault="004265A2" w:rsidP="0065332C">
      <w:pPr>
        <w:spacing w:before="60"/>
        <w:jc w:val="both"/>
        <w:rPr>
          <w:i/>
          <w:color w:val="0000FF"/>
          <w:sz w:val="22"/>
          <w:szCs w:val="22"/>
        </w:rPr>
      </w:pPr>
      <w:r w:rsidRPr="00445516">
        <w:rPr>
          <w:i/>
          <w:color w:val="0000FF"/>
          <w:sz w:val="22"/>
          <w:szCs w:val="22"/>
        </w:rPr>
        <w:t>Šajā sadaļā projekta iesniedzējs</w:t>
      </w:r>
      <w:r w:rsidR="00182447" w:rsidRPr="00445516">
        <w:rPr>
          <w:sz w:val="22"/>
          <w:szCs w:val="22"/>
        </w:rPr>
        <w:t xml:space="preserve"> </w:t>
      </w:r>
      <w:r w:rsidR="00182447" w:rsidRPr="00445516">
        <w:rPr>
          <w:i/>
          <w:color w:val="0000FF"/>
          <w:sz w:val="22"/>
          <w:szCs w:val="22"/>
        </w:rPr>
        <w:t>sniedz informāciju</w:t>
      </w:r>
      <w:r w:rsidR="00FE08B3" w:rsidRPr="00445516">
        <w:rPr>
          <w:i/>
          <w:color w:val="0000FF"/>
          <w:sz w:val="22"/>
          <w:szCs w:val="22"/>
        </w:rPr>
        <w:t xml:space="preserve"> </w:t>
      </w:r>
      <w:r w:rsidR="00182447" w:rsidRPr="00445516">
        <w:rPr>
          <w:i/>
          <w:color w:val="0000FF"/>
          <w:sz w:val="22"/>
          <w:szCs w:val="22"/>
        </w:rPr>
        <w:t>par projekta vadības un uzraudzības sistēmu</w:t>
      </w:r>
      <w:r w:rsidR="00654E7B" w:rsidRPr="00445516">
        <w:rPr>
          <w:i/>
          <w:color w:val="0000FF"/>
          <w:sz w:val="22"/>
          <w:szCs w:val="22"/>
        </w:rPr>
        <w:t>.</w:t>
      </w:r>
    </w:p>
    <w:p w14:paraId="770919AA" w14:textId="77777777" w:rsidR="00B16AE1" w:rsidRPr="00063780" w:rsidRDefault="00B16AE1" w:rsidP="00F03616">
      <w:pPr>
        <w:pStyle w:val="NormalWeb"/>
        <w:spacing w:before="0" w:beforeAutospacing="0" w:after="0" w:afterAutospacing="0"/>
        <w:jc w:val="both"/>
        <w:rPr>
          <w:sz w:val="28"/>
          <w:szCs w:val="28"/>
        </w:rPr>
      </w:pPr>
    </w:p>
    <w:p w14:paraId="20CF825B" w14:textId="45AF8290" w:rsidR="009E54D4" w:rsidRPr="00063780" w:rsidRDefault="00AC5142" w:rsidP="00F03616">
      <w:pPr>
        <w:pStyle w:val="Heading3"/>
        <w:spacing w:before="0" w:after="0"/>
        <w:jc w:val="both"/>
        <w:rPr>
          <w:rFonts w:eastAsia="Times New Roman"/>
          <w:szCs w:val="24"/>
        </w:rPr>
      </w:pPr>
      <w:r w:rsidRPr="00063780">
        <w:rPr>
          <w:rFonts w:eastAsia="Times New Roman"/>
          <w:szCs w:val="24"/>
        </w:rPr>
        <w:t>2.3. Projekta finansiālā kapacitāte</w:t>
      </w:r>
    </w:p>
    <w:p w14:paraId="2F36A666" w14:textId="35961BBD" w:rsidR="00730431" w:rsidRPr="00073E46" w:rsidRDefault="00730431" w:rsidP="00073E46">
      <w:pPr>
        <w:jc w:val="both"/>
        <w:rPr>
          <w:i/>
          <w:iCs/>
          <w:color w:val="0000FF"/>
        </w:rPr>
      </w:pPr>
      <w:r w:rsidRPr="00063780">
        <w:rPr>
          <w:b/>
          <w:bCs/>
          <w:i/>
          <w:color w:val="0000FF"/>
          <w:sz w:val="22"/>
          <w:szCs w:val="22"/>
        </w:rPr>
        <w:lastRenderedPageBreak/>
        <w:t xml:space="preserve">Šajā </w:t>
      </w:r>
      <w:r w:rsidRPr="00063780">
        <w:rPr>
          <w:b/>
          <w:bCs/>
          <w:i/>
          <w:iCs/>
          <w:color w:val="0000FF"/>
          <w:sz w:val="22"/>
          <w:szCs w:val="22"/>
        </w:rPr>
        <w:t xml:space="preserve">sadaļā </w:t>
      </w:r>
      <w:r w:rsidRPr="00063780">
        <w:rPr>
          <w:b/>
          <w:bCs/>
          <w:i/>
          <w:color w:val="0000FF"/>
          <w:sz w:val="22"/>
          <w:szCs w:val="22"/>
        </w:rPr>
        <w:t>projekta iesniedzējs</w:t>
      </w:r>
      <w:r w:rsidR="00073E46">
        <w:rPr>
          <w:i/>
          <w:color w:val="0000FF"/>
          <w:sz w:val="22"/>
          <w:szCs w:val="22"/>
        </w:rPr>
        <w:t xml:space="preserve"> </w:t>
      </w:r>
      <w:r w:rsidRPr="00073E46">
        <w:rPr>
          <w:i/>
          <w:iCs/>
          <w:color w:val="0000FF"/>
          <w:sz w:val="22"/>
          <w:szCs w:val="22"/>
        </w:rPr>
        <w:t xml:space="preserve">raksturojot projekta finansiālo kapacitāti, </w:t>
      </w:r>
      <w:r w:rsidRPr="00073E46">
        <w:rPr>
          <w:b/>
          <w:bCs/>
          <w:i/>
          <w:iCs/>
          <w:color w:val="0000FF"/>
          <w:sz w:val="22"/>
          <w:szCs w:val="22"/>
        </w:rPr>
        <w:t>sniedz informāciju par pieejamajiem finanšu līdzekļiem plānotā projekta īstenošanai</w:t>
      </w:r>
      <w:r w:rsidRPr="00073E46">
        <w:rPr>
          <w:i/>
          <w:iCs/>
          <w:color w:val="0000FF"/>
          <w:sz w:val="22"/>
          <w:szCs w:val="22"/>
        </w:rPr>
        <w:t>, t.sk. norāda informāciju par</w:t>
      </w:r>
      <w:r w:rsidR="00AA2A1C" w:rsidRPr="00073E46">
        <w:rPr>
          <w:i/>
          <w:iCs/>
          <w:color w:val="0000FF"/>
          <w:sz w:val="22"/>
          <w:szCs w:val="22"/>
        </w:rPr>
        <w:t xml:space="preserve"> </w:t>
      </w:r>
      <w:r w:rsidRPr="00073E46">
        <w:rPr>
          <w:i/>
          <w:iCs/>
          <w:color w:val="0000FF"/>
          <w:sz w:val="22"/>
          <w:szCs w:val="22"/>
        </w:rPr>
        <w:t>pievienotās vērtības nodokļa (turpmāk</w:t>
      </w:r>
      <w:r w:rsidR="00AA2A1C" w:rsidRPr="00073E46">
        <w:rPr>
          <w:i/>
          <w:iCs/>
          <w:color w:val="0000FF"/>
          <w:sz w:val="22"/>
          <w:szCs w:val="22"/>
        </w:rPr>
        <w:t> </w:t>
      </w:r>
      <w:r w:rsidRPr="00073E46">
        <w:rPr>
          <w:i/>
          <w:iCs/>
          <w:color w:val="0000FF"/>
          <w:sz w:val="22"/>
          <w:szCs w:val="22"/>
        </w:rPr>
        <w:t>– PVN) iekļaušanu vai neiekļaušanu projekta attiecināmajās izmaksās.</w:t>
      </w:r>
    </w:p>
    <w:p w14:paraId="42C105A5" w14:textId="2D209699" w:rsidR="00073E46" w:rsidRPr="00073E46" w:rsidRDefault="00073E46" w:rsidP="00073E46">
      <w:pPr>
        <w:pStyle w:val="ListParagraph"/>
        <w:numPr>
          <w:ilvl w:val="0"/>
          <w:numId w:val="5"/>
        </w:numPr>
        <w:tabs>
          <w:tab w:val="left" w:pos="916"/>
        </w:tabs>
        <w:spacing w:before="120"/>
        <w:ind w:left="993"/>
        <w:jc w:val="both"/>
        <w:rPr>
          <w:rFonts w:ascii="Times New Roman" w:hAnsi="Times New Roman"/>
          <w:i/>
          <w:iCs/>
          <w:color w:val="0000FF"/>
        </w:rPr>
      </w:pPr>
      <w:r w:rsidRPr="00073E46">
        <w:rPr>
          <w:rFonts w:ascii="Times New Roman" w:hAnsi="Times New Roman"/>
          <w:i/>
          <w:iCs/>
          <w:color w:val="0000FF"/>
        </w:rPr>
        <w:t>Pasākuma atbalstāmo darbību ietvaros ir attiecināms pievienotās vērtības nodoklis tiešajām attiecināmajām izmaksām atbilstoši regulas 2021/1060 64. panta 1. punkta "c" apakšpunkta nosacījumiem.</w:t>
      </w:r>
    </w:p>
    <w:p w14:paraId="199A9C9D" w14:textId="1AF844D0" w:rsidR="00BD5869" w:rsidRPr="00594E27" w:rsidRDefault="007C388A" w:rsidP="00456CBB">
      <w:pPr>
        <w:pStyle w:val="NormalWeb"/>
        <w:numPr>
          <w:ilvl w:val="0"/>
          <w:numId w:val="12"/>
        </w:numPr>
        <w:spacing w:before="120" w:beforeAutospacing="0" w:after="120" w:afterAutospacing="0"/>
        <w:ind w:left="450"/>
        <w:jc w:val="both"/>
        <w:rPr>
          <w:i/>
          <w:iCs/>
          <w:color w:val="0000FF"/>
          <w:sz w:val="22"/>
          <w:szCs w:val="22"/>
        </w:rPr>
      </w:pPr>
      <w:r w:rsidRPr="00B559BD">
        <w:rPr>
          <w:i/>
          <w:iCs/>
          <w:color w:val="0000FF"/>
          <w:sz w:val="22"/>
          <w:szCs w:val="22"/>
        </w:rPr>
        <w:t xml:space="preserve">Atlasē projekta finanšu kapacitāte tiek vērtēta kā pietiekama, ja </w:t>
      </w:r>
      <w:r w:rsidR="00B34E87" w:rsidRPr="00B559BD">
        <w:rPr>
          <w:i/>
          <w:iCs/>
          <w:color w:val="0000FF"/>
          <w:sz w:val="22"/>
          <w:szCs w:val="22"/>
        </w:rPr>
        <w:t>ir norādīts, ka</w:t>
      </w:r>
      <w:r w:rsidR="00E41795" w:rsidRPr="00B559BD">
        <w:rPr>
          <w:i/>
          <w:iCs/>
          <w:color w:val="0000FF"/>
          <w:sz w:val="22"/>
          <w:szCs w:val="22"/>
        </w:rPr>
        <w:t xml:space="preserve"> </w:t>
      </w:r>
      <w:r w:rsidR="005E16B3" w:rsidRPr="00B559BD">
        <w:rPr>
          <w:i/>
          <w:iCs/>
          <w:color w:val="0000FF"/>
          <w:sz w:val="22"/>
          <w:szCs w:val="22"/>
        </w:rPr>
        <w:t xml:space="preserve">projekta iesniegumā ir norādīts, ka 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w:t>
      </w:r>
      <w:r w:rsidR="005E16B3" w:rsidRPr="00594E27">
        <w:rPr>
          <w:i/>
          <w:iCs/>
          <w:color w:val="0000FF"/>
          <w:sz w:val="22"/>
          <w:szCs w:val="22"/>
        </w:rPr>
        <w:t>ilgtermiņa saistībās paredzētajiem līdzekļiem.</w:t>
      </w:r>
    </w:p>
    <w:p w14:paraId="62ACDDC8" w14:textId="77777777" w:rsidR="00BF74DD" w:rsidRPr="00594E27" w:rsidRDefault="00BF74DD" w:rsidP="005F74A5"/>
    <w:p w14:paraId="5088C780" w14:textId="0DC8929A" w:rsidR="009E54D4" w:rsidRPr="004D5E82" w:rsidRDefault="00AC5142" w:rsidP="00F03616">
      <w:pPr>
        <w:pStyle w:val="Heading3"/>
        <w:spacing w:before="0" w:after="0"/>
        <w:jc w:val="both"/>
        <w:rPr>
          <w:rFonts w:eastAsia="Times New Roman"/>
          <w:szCs w:val="24"/>
        </w:rPr>
      </w:pPr>
      <w:r w:rsidRPr="00594E27">
        <w:rPr>
          <w:rFonts w:eastAsia="Times New Roman"/>
          <w:szCs w:val="24"/>
        </w:rPr>
        <w:t xml:space="preserve">2.4. Projekta risku </w:t>
      </w:r>
      <w:r w:rsidR="005A2362" w:rsidRPr="00594E27">
        <w:rPr>
          <w:rFonts w:eastAsia="Times New Roman"/>
          <w:szCs w:val="24"/>
        </w:rPr>
        <w:t>i</w:t>
      </w:r>
      <w:r w:rsidR="00044867" w:rsidRPr="00594E27">
        <w:rPr>
          <w:rFonts w:eastAsia="Times New Roman"/>
          <w:szCs w:val="24"/>
        </w:rPr>
        <w:t>z</w:t>
      </w:r>
      <w:r w:rsidR="005A2362" w:rsidRPr="00594E27">
        <w:rPr>
          <w:rFonts w:eastAsia="Times New Roman"/>
          <w:szCs w:val="24"/>
        </w:rPr>
        <w:t>v</w:t>
      </w:r>
      <w:r w:rsidR="00044867" w:rsidRPr="00594E27">
        <w:rPr>
          <w:rFonts w:eastAsia="Times New Roman"/>
          <w:szCs w:val="24"/>
        </w:rPr>
        <w:t>ē</w:t>
      </w:r>
      <w:r w:rsidR="005A2362" w:rsidRPr="00594E27">
        <w:rPr>
          <w:rFonts w:eastAsia="Times New Roman"/>
          <w:szCs w:val="24"/>
        </w:rPr>
        <w:t>rtējums</w:t>
      </w:r>
    </w:p>
    <w:p w14:paraId="16B74825" w14:textId="77777777" w:rsidR="00E25956" w:rsidRPr="004D5E82" w:rsidRDefault="00E25956" w:rsidP="005F74A5"/>
    <w:tbl>
      <w:tblPr>
        <w:tblStyle w:val="TableGrid"/>
        <w:tblW w:w="0" w:type="auto"/>
        <w:tblLook w:val="04A0" w:firstRow="1" w:lastRow="0" w:firstColumn="1" w:lastColumn="0" w:noHBand="0" w:noVBand="1"/>
      </w:tblPr>
      <w:tblGrid>
        <w:gridCol w:w="5524"/>
        <w:gridCol w:w="4103"/>
      </w:tblGrid>
      <w:tr w:rsidR="00726E81" w:rsidRPr="004D5E82" w14:paraId="53358A6E" w14:textId="77777777" w:rsidTr="7924E537">
        <w:trPr>
          <w:trHeight w:val="2753"/>
        </w:trPr>
        <w:tc>
          <w:tcPr>
            <w:tcW w:w="5524" w:type="dxa"/>
            <w:vAlign w:val="center"/>
          </w:tcPr>
          <w:p w14:paraId="71F41B75" w14:textId="4B251633" w:rsidR="00726E81" w:rsidRPr="004D5E82" w:rsidRDefault="2F9E500D" w:rsidP="7924E537">
            <w:pPr>
              <w:rPr>
                <w:rFonts w:eastAsia="Times New Roman"/>
                <w:sz w:val="28"/>
                <w:szCs w:val="28"/>
              </w:rPr>
            </w:pPr>
            <w:r w:rsidRPr="004D5E82">
              <w:rPr>
                <w:noProof/>
              </w:rPr>
              <w:drawing>
                <wp:inline distT="0" distB="0" distL="0" distR="0" wp14:anchorId="68D1753F" wp14:editId="602914F2">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9">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3808711D" w14:textId="3BE71FE8" w:rsidR="00726E81" w:rsidRPr="004D5E82" w:rsidRDefault="00726E81" w:rsidP="00726E81">
            <w:pPr>
              <w:rPr>
                <w:rFonts w:eastAsia="Times New Roman"/>
                <w:b/>
                <w:bCs/>
                <w:sz w:val="22"/>
                <w:szCs w:val="22"/>
              </w:rPr>
            </w:pPr>
            <w:r w:rsidRPr="004D5E82">
              <w:rPr>
                <w:color w:val="7F7F7F" w:themeColor="text1" w:themeTint="80"/>
                <w:sz w:val="22"/>
                <w:szCs w:val="22"/>
              </w:rPr>
              <w:t xml:space="preserve">Pievieno risku. </w:t>
            </w:r>
          </w:p>
          <w:p w14:paraId="3CCE58E8" w14:textId="7AEEEA6B" w:rsidR="00726E81" w:rsidRPr="004D5E82" w:rsidRDefault="00726E81" w:rsidP="00726E81">
            <w:pPr>
              <w:pStyle w:val="NormalWeb"/>
              <w:spacing w:before="0" w:beforeAutospacing="0" w:after="0" w:afterAutospacing="0"/>
              <w:rPr>
                <w:rFonts w:eastAsia="Times New Roman"/>
                <w:b/>
                <w:bCs/>
              </w:rPr>
            </w:pPr>
            <w:r w:rsidRPr="004D5E82">
              <w:rPr>
                <w:color w:val="0000FF"/>
                <w:sz w:val="22"/>
                <w:szCs w:val="22"/>
              </w:rPr>
              <w:t>Var pievienot vairākus riskus, katram izveidojot atsevišķu tabulu</w:t>
            </w:r>
          </w:p>
        </w:tc>
      </w:tr>
    </w:tbl>
    <w:p w14:paraId="2DF61BD4" w14:textId="10A64675" w:rsidR="00726E81" w:rsidRPr="00071625" w:rsidRDefault="00726E81" w:rsidP="005F74A5">
      <w:pPr>
        <w:rPr>
          <w:highlight w:val="yellow"/>
        </w:rPr>
      </w:pPr>
    </w:p>
    <w:tbl>
      <w:tblPr>
        <w:tblStyle w:val="TableGrid"/>
        <w:tblW w:w="9634" w:type="dxa"/>
        <w:tblLook w:val="04A0" w:firstRow="1" w:lastRow="0" w:firstColumn="1" w:lastColumn="0" w:noHBand="0" w:noVBand="1"/>
      </w:tblPr>
      <w:tblGrid>
        <w:gridCol w:w="5665"/>
        <w:gridCol w:w="3969"/>
      </w:tblGrid>
      <w:tr w:rsidR="00726E81" w:rsidRPr="00071625" w14:paraId="732CAADB" w14:textId="77777777" w:rsidTr="7924E537">
        <w:trPr>
          <w:cantSplit/>
        </w:trPr>
        <w:tc>
          <w:tcPr>
            <w:tcW w:w="5665" w:type="dxa"/>
            <w:vMerge w:val="restart"/>
          </w:tcPr>
          <w:p w14:paraId="1D6207C7" w14:textId="4AD437CB" w:rsidR="00726E81" w:rsidRPr="00071625" w:rsidRDefault="2F9E500D" w:rsidP="7924E537">
            <w:pPr>
              <w:rPr>
                <w:rFonts w:eastAsia="Times New Roman"/>
                <w:sz w:val="28"/>
                <w:szCs w:val="28"/>
                <w:highlight w:val="yellow"/>
              </w:rPr>
            </w:pPr>
            <w:r w:rsidRPr="00071625">
              <w:rPr>
                <w:noProof/>
                <w:highlight w:val="yellow"/>
              </w:rPr>
              <w:drawing>
                <wp:inline distT="0" distB="0" distL="0" distR="0" wp14:anchorId="4A6D54E4" wp14:editId="2CD5B4FF">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0">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14:paraId="3AA412B7" w14:textId="77777777" w:rsidR="00726E81" w:rsidRPr="004D5E82" w:rsidRDefault="00726E81" w:rsidP="00052C66">
            <w:pPr>
              <w:pStyle w:val="NormalWeb"/>
              <w:spacing w:before="0" w:beforeAutospacing="0" w:after="0" w:afterAutospacing="0" w:line="216" w:lineRule="auto"/>
              <w:rPr>
                <w:rFonts w:eastAsia="Times New Roman"/>
                <w:b/>
                <w:bCs/>
                <w:sz w:val="22"/>
                <w:szCs w:val="22"/>
              </w:rPr>
            </w:pPr>
            <w:r w:rsidRPr="004D5E82">
              <w:rPr>
                <w:rFonts w:eastAsia="Times New Roman"/>
                <w:b/>
                <w:bCs/>
                <w:sz w:val="22"/>
                <w:szCs w:val="22"/>
              </w:rPr>
              <w:t>Projekta riska veids</w:t>
            </w:r>
          </w:p>
          <w:p w14:paraId="436EDC75" w14:textId="77777777" w:rsidR="00726E81" w:rsidRPr="004D5E82" w:rsidRDefault="00726E81" w:rsidP="00052C66">
            <w:pPr>
              <w:pStyle w:val="NormalWeb"/>
              <w:spacing w:before="0" w:beforeAutospacing="0" w:after="0" w:afterAutospacing="0" w:line="216" w:lineRule="auto"/>
              <w:rPr>
                <w:color w:val="7F7F7F" w:themeColor="text1" w:themeTint="80"/>
                <w:sz w:val="22"/>
                <w:szCs w:val="22"/>
              </w:rPr>
            </w:pPr>
            <w:r w:rsidRPr="004D5E82">
              <w:rPr>
                <w:color w:val="7F7F7F" w:themeColor="text1" w:themeTint="80"/>
                <w:sz w:val="22"/>
                <w:szCs w:val="22"/>
              </w:rPr>
              <w:t xml:space="preserve">Izvēlnē atzīmē atbilstošo: </w:t>
            </w:r>
          </w:p>
          <w:p w14:paraId="0F0C5683" w14:textId="77777777" w:rsidR="00726E81" w:rsidRPr="004D5E82"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4D5E82">
              <w:rPr>
                <w:color w:val="7F7F7F" w:themeColor="text1" w:themeTint="80"/>
                <w:sz w:val="22"/>
                <w:szCs w:val="22"/>
              </w:rPr>
              <w:t xml:space="preserve">finanšu, </w:t>
            </w:r>
          </w:p>
          <w:p w14:paraId="675FA98B" w14:textId="77777777" w:rsidR="00726E81" w:rsidRPr="004D5E82"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4D5E82">
              <w:rPr>
                <w:color w:val="7F7F7F" w:themeColor="text1" w:themeTint="80"/>
                <w:sz w:val="22"/>
                <w:szCs w:val="22"/>
              </w:rPr>
              <w:t xml:space="preserve">īstenošanas, </w:t>
            </w:r>
          </w:p>
          <w:p w14:paraId="5BF81E0C" w14:textId="77777777" w:rsidR="00726E81" w:rsidRPr="004D5E82"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4D5E82">
              <w:rPr>
                <w:color w:val="7F7F7F" w:themeColor="text1" w:themeTint="80"/>
                <w:sz w:val="22"/>
                <w:szCs w:val="22"/>
              </w:rPr>
              <w:t xml:space="preserve">rezultātu un uzraudzības rādītāju sasniegšanas, </w:t>
            </w:r>
          </w:p>
          <w:p w14:paraId="5A7BCD2B" w14:textId="77777777" w:rsidR="00052C66" w:rsidRPr="004D5E82"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4D5E82">
              <w:rPr>
                <w:color w:val="7F7F7F" w:themeColor="text1" w:themeTint="80"/>
                <w:sz w:val="22"/>
                <w:szCs w:val="22"/>
              </w:rPr>
              <w:t>administrēšanas</w:t>
            </w:r>
            <w:r w:rsidR="00052C66" w:rsidRPr="004D5E82">
              <w:rPr>
                <w:color w:val="7F7F7F" w:themeColor="text1" w:themeTint="80"/>
                <w:sz w:val="22"/>
                <w:szCs w:val="22"/>
              </w:rPr>
              <w:t>,</w:t>
            </w:r>
          </w:p>
          <w:p w14:paraId="54D10EAB" w14:textId="5A7AD265" w:rsidR="00726E81" w:rsidRPr="004D5E82"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4D5E82">
              <w:rPr>
                <w:color w:val="7F7F7F" w:themeColor="text1" w:themeTint="80"/>
                <w:sz w:val="22"/>
                <w:szCs w:val="22"/>
              </w:rPr>
              <w:t>cit</w:t>
            </w:r>
            <w:r w:rsidR="00052C66" w:rsidRPr="004D5E82">
              <w:rPr>
                <w:color w:val="7F7F7F" w:themeColor="text1" w:themeTint="80"/>
                <w:sz w:val="22"/>
                <w:szCs w:val="22"/>
              </w:rPr>
              <w:t>s.</w:t>
            </w:r>
          </w:p>
        </w:tc>
      </w:tr>
      <w:tr w:rsidR="00726E81" w:rsidRPr="00071625" w14:paraId="0B0821BC" w14:textId="77777777" w:rsidTr="7924E537">
        <w:trPr>
          <w:cantSplit/>
        </w:trPr>
        <w:tc>
          <w:tcPr>
            <w:tcW w:w="5665" w:type="dxa"/>
            <w:vMerge/>
          </w:tcPr>
          <w:p w14:paraId="5F3BFFAC" w14:textId="77777777" w:rsidR="00726E81" w:rsidRPr="00071625" w:rsidRDefault="00726E81" w:rsidP="00F03616">
            <w:pPr>
              <w:pStyle w:val="Heading3"/>
              <w:spacing w:before="0" w:after="0"/>
              <w:jc w:val="both"/>
              <w:rPr>
                <w:noProof/>
                <w:highlight w:val="yellow"/>
              </w:rPr>
            </w:pPr>
          </w:p>
        </w:tc>
        <w:tc>
          <w:tcPr>
            <w:tcW w:w="3969" w:type="dxa"/>
          </w:tcPr>
          <w:p w14:paraId="310CCD7F" w14:textId="77777777" w:rsidR="00726E81" w:rsidRPr="004D5E82" w:rsidRDefault="00726E81" w:rsidP="00052C66">
            <w:pPr>
              <w:pStyle w:val="NormalWeb"/>
              <w:spacing w:before="0" w:beforeAutospacing="0" w:after="0" w:afterAutospacing="0" w:line="216" w:lineRule="auto"/>
              <w:jc w:val="both"/>
              <w:rPr>
                <w:rFonts w:eastAsia="Times New Roman"/>
                <w:b/>
                <w:bCs/>
                <w:sz w:val="22"/>
                <w:szCs w:val="22"/>
              </w:rPr>
            </w:pPr>
            <w:r w:rsidRPr="004D5E82">
              <w:rPr>
                <w:rFonts w:eastAsia="Times New Roman"/>
                <w:b/>
                <w:bCs/>
                <w:sz w:val="22"/>
                <w:szCs w:val="22"/>
              </w:rPr>
              <w:t>Riska apraksts</w:t>
            </w:r>
          </w:p>
          <w:p w14:paraId="53345881" w14:textId="77777777" w:rsidR="00726E81" w:rsidRPr="004D5E82" w:rsidRDefault="00726E81" w:rsidP="00052C66">
            <w:pPr>
              <w:spacing w:line="216" w:lineRule="auto"/>
              <w:rPr>
                <w:color w:val="7F7F7F" w:themeColor="text1" w:themeTint="80"/>
                <w:sz w:val="22"/>
                <w:szCs w:val="22"/>
              </w:rPr>
            </w:pPr>
            <w:r w:rsidRPr="004D5E82">
              <w:rPr>
                <w:color w:val="7F7F7F" w:themeColor="text1" w:themeTint="80"/>
                <w:sz w:val="22"/>
                <w:szCs w:val="22"/>
              </w:rPr>
              <w:t>Ievada informāciju</w:t>
            </w:r>
          </w:p>
          <w:p w14:paraId="1BCC633F" w14:textId="35366B9A" w:rsidR="00726E81" w:rsidRPr="004D5E82" w:rsidRDefault="00726E81" w:rsidP="00052C66">
            <w:pPr>
              <w:pStyle w:val="NormalWeb"/>
              <w:spacing w:before="0" w:beforeAutospacing="0" w:after="0" w:afterAutospacing="0" w:line="216" w:lineRule="auto"/>
              <w:jc w:val="both"/>
              <w:rPr>
                <w:color w:val="0000FF"/>
                <w:sz w:val="22"/>
                <w:szCs w:val="22"/>
              </w:rPr>
            </w:pPr>
            <w:r w:rsidRPr="004D5E82">
              <w:rPr>
                <w:color w:val="0000FF"/>
                <w:sz w:val="22"/>
                <w:szCs w:val="22"/>
              </w:rPr>
              <w:t>Definē riska nosaukumu un sniedz tā aprakstu</w:t>
            </w:r>
          </w:p>
        </w:tc>
      </w:tr>
      <w:tr w:rsidR="00726E81" w:rsidRPr="00071625" w14:paraId="481FCD26" w14:textId="77777777" w:rsidTr="7924E537">
        <w:trPr>
          <w:cantSplit/>
        </w:trPr>
        <w:tc>
          <w:tcPr>
            <w:tcW w:w="5665" w:type="dxa"/>
            <w:vMerge/>
          </w:tcPr>
          <w:p w14:paraId="64B40DA6" w14:textId="77777777" w:rsidR="00726E81" w:rsidRPr="00071625" w:rsidRDefault="00726E81" w:rsidP="00F03616">
            <w:pPr>
              <w:pStyle w:val="Heading3"/>
              <w:spacing w:before="0" w:after="0"/>
              <w:jc w:val="both"/>
              <w:rPr>
                <w:noProof/>
                <w:highlight w:val="yellow"/>
              </w:rPr>
            </w:pPr>
          </w:p>
        </w:tc>
        <w:tc>
          <w:tcPr>
            <w:tcW w:w="3969" w:type="dxa"/>
          </w:tcPr>
          <w:p w14:paraId="139EB4EE" w14:textId="77777777" w:rsidR="00726E81" w:rsidRPr="004D5E82" w:rsidRDefault="00726E81" w:rsidP="00052C66">
            <w:pPr>
              <w:pStyle w:val="NormalWeb"/>
              <w:spacing w:before="0" w:beforeAutospacing="0" w:after="0" w:afterAutospacing="0" w:line="216" w:lineRule="auto"/>
              <w:jc w:val="both"/>
              <w:rPr>
                <w:rFonts w:eastAsia="Times New Roman"/>
                <w:b/>
                <w:bCs/>
                <w:sz w:val="22"/>
                <w:szCs w:val="22"/>
              </w:rPr>
            </w:pPr>
            <w:r w:rsidRPr="004D5E82">
              <w:rPr>
                <w:rFonts w:eastAsia="Times New Roman"/>
                <w:b/>
                <w:bCs/>
                <w:sz w:val="22"/>
                <w:szCs w:val="22"/>
              </w:rPr>
              <w:t>Riska ietekme</w:t>
            </w:r>
          </w:p>
          <w:p w14:paraId="0476DB31" w14:textId="77777777" w:rsidR="00052C66" w:rsidRPr="004D5E82" w:rsidRDefault="00726E81" w:rsidP="00052C66">
            <w:pPr>
              <w:pStyle w:val="NormalWeb"/>
              <w:spacing w:before="0" w:beforeAutospacing="0" w:after="0" w:afterAutospacing="0" w:line="216" w:lineRule="auto"/>
              <w:jc w:val="both"/>
              <w:rPr>
                <w:color w:val="7F7F7F" w:themeColor="text1" w:themeTint="80"/>
                <w:sz w:val="22"/>
                <w:szCs w:val="22"/>
              </w:rPr>
            </w:pPr>
            <w:r w:rsidRPr="004D5E82">
              <w:rPr>
                <w:color w:val="7F7F7F" w:themeColor="text1" w:themeTint="80"/>
                <w:sz w:val="22"/>
                <w:szCs w:val="22"/>
              </w:rPr>
              <w:t xml:space="preserve">Izvēlnē atzīmē atbilstošo riska ietekmes līmeni: </w:t>
            </w:r>
          </w:p>
          <w:p w14:paraId="0E36A7AC" w14:textId="77777777" w:rsidR="00052C66" w:rsidRPr="004D5E82" w:rsidRDefault="00726E81" w:rsidP="00A51135">
            <w:pPr>
              <w:pStyle w:val="NormalWeb"/>
              <w:numPr>
                <w:ilvl w:val="0"/>
                <w:numId w:val="25"/>
              </w:numPr>
              <w:spacing w:before="0" w:beforeAutospacing="0" w:after="0" w:afterAutospacing="0" w:line="216" w:lineRule="auto"/>
              <w:jc w:val="both"/>
              <w:rPr>
                <w:color w:val="7F7F7F" w:themeColor="text1" w:themeTint="80"/>
                <w:sz w:val="22"/>
                <w:szCs w:val="22"/>
              </w:rPr>
            </w:pPr>
            <w:r w:rsidRPr="004D5E82">
              <w:rPr>
                <w:color w:val="7F7F7F" w:themeColor="text1" w:themeTint="80"/>
                <w:sz w:val="22"/>
                <w:szCs w:val="22"/>
              </w:rPr>
              <w:t xml:space="preserve">augsts, </w:t>
            </w:r>
          </w:p>
          <w:p w14:paraId="3588D908" w14:textId="77777777" w:rsidR="00052C66" w:rsidRPr="004D5E82" w:rsidRDefault="00726E81" w:rsidP="00A51135">
            <w:pPr>
              <w:pStyle w:val="NormalWeb"/>
              <w:numPr>
                <w:ilvl w:val="0"/>
                <w:numId w:val="25"/>
              </w:numPr>
              <w:spacing w:before="0" w:beforeAutospacing="0" w:after="0" w:afterAutospacing="0" w:line="216" w:lineRule="auto"/>
              <w:jc w:val="both"/>
              <w:rPr>
                <w:color w:val="7F7F7F" w:themeColor="text1" w:themeTint="80"/>
                <w:sz w:val="22"/>
                <w:szCs w:val="22"/>
              </w:rPr>
            </w:pPr>
            <w:r w:rsidRPr="004D5E82">
              <w:rPr>
                <w:color w:val="7F7F7F" w:themeColor="text1" w:themeTint="80"/>
                <w:sz w:val="22"/>
                <w:szCs w:val="22"/>
              </w:rPr>
              <w:t>vidējs</w:t>
            </w:r>
          </w:p>
          <w:p w14:paraId="6A7C92FC" w14:textId="7CD88C60" w:rsidR="00726E81" w:rsidRPr="004D5E82" w:rsidRDefault="00726E81" w:rsidP="00A51135">
            <w:pPr>
              <w:pStyle w:val="NormalWeb"/>
              <w:numPr>
                <w:ilvl w:val="0"/>
                <w:numId w:val="25"/>
              </w:numPr>
              <w:spacing w:before="0" w:beforeAutospacing="0" w:after="0" w:afterAutospacing="0" w:line="216" w:lineRule="auto"/>
              <w:jc w:val="both"/>
              <w:rPr>
                <w:rFonts w:eastAsia="Times New Roman"/>
                <w:b/>
                <w:bCs/>
                <w:sz w:val="22"/>
                <w:szCs w:val="22"/>
              </w:rPr>
            </w:pPr>
            <w:r w:rsidRPr="004D5E82">
              <w:rPr>
                <w:color w:val="7F7F7F" w:themeColor="text1" w:themeTint="80"/>
                <w:sz w:val="22"/>
                <w:szCs w:val="22"/>
              </w:rPr>
              <w:t>zems</w:t>
            </w:r>
            <w:r w:rsidR="00052C66" w:rsidRPr="004D5E82">
              <w:rPr>
                <w:color w:val="7F7F7F" w:themeColor="text1" w:themeTint="80"/>
                <w:sz w:val="22"/>
                <w:szCs w:val="22"/>
              </w:rPr>
              <w:t>.</w:t>
            </w:r>
          </w:p>
        </w:tc>
      </w:tr>
      <w:tr w:rsidR="00726E81" w:rsidRPr="00071625" w14:paraId="7410458F" w14:textId="77777777" w:rsidTr="7924E537">
        <w:trPr>
          <w:cantSplit/>
        </w:trPr>
        <w:tc>
          <w:tcPr>
            <w:tcW w:w="5665" w:type="dxa"/>
            <w:vMerge/>
          </w:tcPr>
          <w:p w14:paraId="103167A0" w14:textId="77777777" w:rsidR="00726E81" w:rsidRPr="00071625" w:rsidRDefault="00726E81" w:rsidP="00F03616">
            <w:pPr>
              <w:pStyle w:val="Heading3"/>
              <w:spacing w:before="0" w:after="0"/>
              <w:jc w:val="both"/>
              <w:rPr>
                <w:noProof/>
                <w:highlight w:val="yellow"/>
              </w:rPr>
            </w:pPr>
          </w:p>
        </w:tc>
        <w:tc>
          <w:tcPr>
            <w:tcW w:w="3969" w:type="dxa"/>
          </w:tcPr>
          <w:p w14:paraId="489EE811" w14:textId="77777777" w:rsidR="00726E81" w:rsidRPr="004D5E82" w:rsidRDefault="00726E81" w:rsidP="00052C66">
            <w:pPr>
              <w:pStyle w:val="NormalWeb"/>
              <w:spacing w:before="0" w:beforeAutospacing="0" w:after="0" w:afterAutospacing="0" w:line="216" w:lineRule="auto"/>
              <w:jc w:val="both"/>
              <w:rPr>
                <w:rFonts w:eastAsia="Times New Roman"/>
                <w:b/>
                <w:bCs/>
                <w:sz w:val="22"/>
                <w:szCs w:val="22"/>
              </w:rPr>
            </w:pPr>
            <w:r w:rsidRPr="004D5E82">
              <w:rPr>
                <w:rFonts w:eastAsia="Times New Roman"/>
                <w:b/>
                <w:bCs/>
                <w:sz w:val="22"/>
                <w:szCs w:val="22"/>
              </w:rPr>
              <w:t>Iestāšanās varbūtība</w:t>
            </w:r>
          </w:p>
          <w:p w14:paraId="38175E4A" w14:textId="77777777" w:rsidR="00052C66" w:rsidRPr="004D5E82" w:rsidRDefault="00726E81" w:rsidP="00052C66">
            <w:pPr>
              <w:pStyle w:val="NormalWeb"/>
              <w:spacing w:before="0" w:beforeAutospacing="0" w:after="0" w:afterAutospacing="0" w:line="216" w:lineRule="auto"/>
              <w:jc w:val="both"/>
              <w:rPr>
                <w:color w:val="7F7F7F" w:themeColor="text1" w:themeTint="80"/>
                <w:sz w:val="22"/>
                <w:szCs w:val="22"/>
              </w:rPr>
            </w:pPr>
            <w:r w:rsidRPr="004D5E82">
              <w:rPr>
                <w:color w:val="7F7F7F" w:themeColor="text1" w:themeTint="80"/>
                <w:sz w:val="22"/>
                <w:szCs w:val="22"/>
              </w:rPr>
              <w:t xml:space="preserve">Izvēlnē atzīmē atbilstošo riska iestāšanās varbūtības līmeni: </w:t>
            </w:r>
          </w:p>
          <w:p w14:paraId="6B483F40" w14:textId="77777777" w:rsidR="00052C66" w:rsidRPr="004D5E82" w:rsidRDefault="00726E81" w:rsidP="00A51135">
            <w:pPr>
              <w:pStyle w:val="NormalWeb"/>
              <w:numPr>
                <w:ilvl w:val="0"/>
                <w:numId w:val="26"/>
              </w:numPr>
              <w:spacing w:before="0" w:beforeAutospacing="0" w:after="0" w:afterAutospacing="0" w:line="216" w:lineRule="auto"/>
              <w:jc w:val="both"/>
              <w:rPr>
                <w:color w:val="7F7F7F" w:themeColor="text1" w:themeTint="80"/>
                <w:sz w:val="22"/>
                <w:szCs w:val="22"/>
              </w:rPr>
            </w:pPr>
            <w:r w:rsidRPr="004D5E82">
              <w:rPr>
                <w:color w:val="7F7F7F" w:themeColor="text1" w:themeTint="80"/>
                <w:sz w:val="22"/>
                <w:szCs w:val="22"/>
              </w:rPr>
              <w:t xml:space="preserve">augsts, </w:t>
            </w:r>
          </w:p>
          <w:p w14:paraId="1A9C09A9" w14:textId="6F2B5D8D" w:rsidR="00052C66" w:rsidRPr="004D5E82" w:rsidRDefault="00726E81" w:rsidP="00A51135">
            <w:pPr>
              <w:pStyle w:val="NormalWeb"/>
              <w:numPr>
                <w:ilvl w:val="0"/>
                <w:numId w:val="26"/>
              </w:numPr>
              <w:spacing w:before="0" w:beforeAutospacing="0" w:after="0" w:afterAutospacing="0" w:line="216" w:lineRule="auto"/>
              <w:jc w:val="both"/>
              <w:rPr>
                <w:color w:val="7F7F7F" w:themeColor="text1" w:themeTint="80"/>
                <w:sz w:val="22"/>
                <w:szCs w:val="22"/>
              </w:rPr>
            </w:pPr>
            <w:r w:rsidRPr="004D5E82">
              <w:rPr>
                <w:color w:val="7F7F7F" w:themeColor="text1" w:themeTint="80"/>
                <w:sz w:val="22"/>
                <w:szCs w:val="22"/>
              </w:rPr>
              <w:t>vidējs</w:t>
            </w:r>
            <w:r w:rsidR="00052C66" w:rsidRPr="004D5E82">
              <w:rPr>
                <w:color w:val="7F7F7F" w:themeColor="text1" w:themeTint="80"/>
                <w:sz w:val="22"/>
                <w:szCs w:val="22"/>
              </w:rPr>
              <w:t>,</w:t>
            </w:r>
            <w:r w:rsidRPr="004D5E82">
              <w:rPr>
                <w:color w:val="7F7F7F" w:themeColor="text1" w:themeTint="80"/>
                <w:sz w:val="22"/>
                <w:szCs w:val="22"/>
              </w:rPr>
              <w:t xml:space="preserve"> </w:t>
            </w:r>
          </w:p>
          <w:p w14:paraId="52612689" w14:textId="7714FFB0" w:rsidR="00726E81" w:rsidRPr="004D5E82" w:rsidRDefault="00726E81" w:rsidP="00A51135">
            <w:pPr>
              <w:pStyle w:val="NormalWeb"/>
              <w:numPr>
                <w:ilvl w:val="0"/>
                <w:numId w:val="26"/>
              </w:numPr>
              <w:spacing w:before="0" w:beforeAutospacing="0" w:after="0" w:afterAutospacing="0" w:line="216" w:lineRule="auto"/>
              <w:jc w:val="both"/>
              <w:rPr>
                <w:color w:val="7F7F7F" w:themeColor="text1" w:themeTint="80"/>
                <w:sz w:val="22"/>
                <w:szCs w:val="22"/>
              </w:rPr>
            </w:pPr>
            <w:r w:rsidRPr="004D5E82">
              <w:rPr>
                <w:color w:val="7F7F7F" w:themeColor="text1" w:themeTint="80"/>
                <w:sz w:val="22"/>
                <w:szCs w:val="22"/>
              </w:rPr>
              <w:t>zems</w:t>
            </w:r>
            <w:r w:rsidR="00052C66" w:rsidRPr="004D5E82">
              <w:rPr>
                <w:color w:val="7F7F7F" w:themeColor="text1" w:themeTint="80"/>
                <w:sz w:val="22"/>
                <w:szCs w:val="22"/>
              </w:rPr>
              <w:t>.</w:t>
            </w:r>
          </w:p>
        </w:tc>
      </w:tr>
      <w:tr w:rsidR="00726E81" w:rsidRPr="00071625" w14:paraId="3D187333" w14:textId="77777777" w:rsidTr="7924E537">
        <w:trPr>
          <w:cantSplit/>
        </w:trPr>
        <w:tc>
          <w:tcPr>
            <w:tcW w:w="5665" w:type="dxa"/>
            <w:vMerge/>
          </w:tcPr>
          <w:p w14:paraId="453DB7F2" w14:textId="77777777" w:rsidR="00726E81" w:rsidRPr="00071625" w:rsidRDefault="00726E81" w:rsidP="00F03616">
            <w:pPr>
              <w:pStyle w:val="Heading3"/>
              <w:spacing w:before="0" w:after="0"/>
              <w:jc w:val="both"/>
              <w:rPr>
                <w:noProof/>
                <w:highlight w:val="yellow"/>
              </w:rPr>
            </w:pPr>
          </w:p>
        </w:tc>
        <w:tc>
          <w:tcPr>
            <w:tcW w:w="3969" w:type="dxa"/>
          </w:tcPr>
          <w:p w14:paraId="7F2EB5F4" w14:textId="77777777" w:rsidR="00726E81" w:rsidRPr="004D5E82" w:rsidRDefault="00726E81" w:rsidP="00052C66">
            <w:pPr>
              <w:pStyle w:val="NormalWeb"/>
              <w:spacing w:before="0" w:beforeAutospacing="0" w:after="0" w:afterAutospacing="0" w:line="216" w:lineRule="auto"/>
              <w:jc w:val="both"/>
              <w:rPr>
                <w:rFonts w:eastAsia="Times New Roman"/>
                <w:b/>
                <w:bCs/>
                <w:sz w:val="22"/>
                <w:szCs w:val="22"/>
              </w:rPr>
            </w:pPr>
            <w:r w:rsidRPr="004D5E82">
              <w:rPr>
                <w:rFonts w:eastAsia="Times New Roman"/>
                <w:b/>
                <w:bCs/>
                <w:sz w:val="22"/>
                <w:szCs w:val="22"/>
              </w:rPr>
              <w:t>Atbildīgais par riska novēršanu (amats)</w:t>
            </w:r>
          </w:p>
          <w:p w14:paraId="3E0748DA" w14:textId="77777777" w:rsidR="00726E81" w:rsidRPr="004D5E82" w:rsidRDefault="00726E81" w:rsidP="00052C66">
            <w:pPr>
              <w:spacing w:line="216" w:lineRule="auto"/>
              <w:rPr>
                <w:color w:val="7F7F7F" w:themeColor="text1" w:themeTint="80"/>
                <w:sz w:val="22"/>
                <w:szCs w:val="22"/>
              </w:rPr>
            </w:pPr>
            <w:r w:rsidRPr="004D5E82">
              <w:rPr>
                <w:color w:val="7F7F7F" w:themeColor="text1" w:themeTint="80"/>
                <w:sz w:val="22"/>
                <w:szCs w:val="22"/>
              </w:rPr>
              <w:t>Ievada informāciju</w:t>
            </w:r>
          </w:p>
          <w:p w14:paraId="6BC69A40" w14:textId="08298476" w:rsidR="00726E81" w:rsidRPr="004D5E82" w:rsidRDefault="00726E81" w:rsidP="00052C66">
            <w:pPr>
              <w:pStyle w:val="NormalWeb"/>
              <w:spacing w:before="0" w:beforeAutospacing="0" w:after="0" w:afterAutospacing="0" w:line="216" w:lineRule="auto"/>
              <w:jc w:val="both"/>
              <w:rPr>
                <w:color w:val="0000FF"/>
                <w:sz w:val="22"/>
                <w:szCs w:val="22"/>
              </w:rPr>
            </w:pPr>
            <w:r w:rsidRPr="004D5E82">
              <w:rPr>
                <w:color w:val="0000FF"/>
                <w:sz w:val="22"/>
                <w:szCs w:val="22"/>
              </w:rPr>
              <w:t>Norāda atbildīgā amatu</w:t>
            </w:r>
          </w:p>
        </w:tc>
      </w:tr>
      <w:tr w:rsidR="00726E81" w:rsidRPr="00071625" w14:paraId="045E0F2D" w14:textId="77777777" w:rsidTr="7924E537">
        <w:trPr>
          <w:cantSplit/>
        </w:trPr>
        <w:tc>
          <w:tcPr>
            <w:tcW w:w="5665" w:type="dxa"/>
            <w:vMerge/>
          </w:tcPr>
          <w:p w14:paraId="194F7274" w14:textId="77777777" w:rsidR="00726E81" w:rsidRPr="00071625" w:rsidRDefault="00726E81" w:rsidP="00F03616">
            <w:pPr>
              <w:pStyle w:val="Heading3"/>
              <w:spacing w:before="0" w:after="0"/>
              <w:jc w:val="both"/>
              <w:rPr>
                <w:noProof/>
                <w:highlight w:val="yellow"/>
              </w:rPr>
            </w:pPr>
          </w:p>
        </w:tc>
        <w:tc>
          <w:tcPr>
            <w:tcW w:w="3969" w:type="dxa"/>
          </w:tcPr>
          <w:p w14:paraId="2778E2CD" w14:textId="77777777" w:rsidR="00726E81" w:rsidRPr="004D5E82" w:rsidRDefault="00726E81" w:rsidP="00052C66">
            <w:pPr>
              <w:pStyle w:val="NormalWeb"/>
              <w:spacing w:before="0" w:beforeAutospacing="0" w:after="0" w:afterAutospacing="0" w:line="216" w:lineRule="auto"/>
              <w:jc w:val="both"/>
              <w:rPr>
                <w:rFonts w:eastAsia="Times New Roman"/>
                <w:b/>
                <w:bCs/>
                <w:sz w:val="22"/>
                <w:szCs w:val="22"/>
              </w:rPr>
            </w:pPr>
            <w:r w:rsidRPr="004D5E82">
              <w:rPr>
                <w:rFonts w:eastAsia="Times New Roman"/>
                <w:b/>
                <w:bCs/>
                <w:sz w:val="22"/>
                <w:szCs w:val="22"/>
              </w:rPr>
              <w:t>Riska novēršanas/mazināšanas pasākumi</w:t>
            </w:r>
          </w:p>
          <w:p w14:paraId="63A1A7D0" w14:textId="77777777" w:rsidR="00726E81" w:rsidRPr="004D5E82" w:rsidRDefault="00726E81" w:rsidP="00052C66">
            <w:pPr>
              <w:spacing w:line="216" w:lineRule="auto"/>
              <w:rPr>
                <w:color w:val="7F7F7F" w:themeColor="text1" w:themeTint="80"/>
                <w:sz w:val="22"/>
                <w:szCs w:val="22"/>
              </w:rPr>
            </w:pPr>
            <w:r w:rsidRPr="004D5E82">
              <w:rPr>
                <w:color w:val="7F7F7F" w:themeColor="text1" w:themeTint="80"/>
                <w:sz w:val="22"/>
                <w:szCs w:val="22"/>
              </w:rPr>
              <w:t>Ievada informāciju</w:t>
            </w:r>
          </w:p>
          <w:p w14:paraId="4BAFD27E" w14:textId="77777777" w:rsidR="00726E81" w:rsidRPr="004D5E82" w:rsidRDefault="00726E81" w:rsidP="00052C66">
            <w:pPr>
              <w:pStyle w:val="NormalWeb"/>
              <w:spacing w:before="0" w:beforeAutospacing="0" w:after="0" w:afterAutospacing="0" w:line="216" w:lineRule="auto"/>
              <w:jc w:val="both"/>
              <w:rPr>
                <w:color w:val="0000FF"/>
                <w:sz w:val="22"/>
                <w:szCs w:val="22"/>
              </w:rPr>
            </w:pPr>
            <w:r w:rsidRPr="004D5E82">
              <w:rPr>
                <w:color w:val="0000FF"/>
                <w:sz w:val="22"/>
                <w:szCs w:val="22"/>
              </w:rPr>
              <w:t>Sniedz riska novēršanas/mazināšanas pasākuma aprakstu</w:t>
            </w:r>
          </w:p>
          <w:p w14:paraId="17E697E6" w14:textId="77777777" w:rsidR="00726E81" w:rsidRPr="00071625" w:rsidRDefault="00726E81" w:rsidP="00052C66">
            <w:pPr>
              <w:pStyle w:val="NormalWeb"/>
              <w:spacing w:before="0" w:beforeAutospacing="0" w:after="0" w:afterAutospacing="0" w:line="216" w:lineRule="auto"/>
              <w:jc w:val="both"/>
              <w:rPr>
                <w:rFonts w:eastAsia="Times New Roman"/>
                <w:b/>
                <w:bCs/>
                <w:sz w:val="22"/>
                <w:szCs w:val="22"/>
                <w:highlight w:val="yellow"/>
              </w:rPr>
            </w:pPr>
          </w:p>
        </w:tc>
      </w:tr>
    </w:tbl>
    <w:p w14:paraId="4B9EF0AB" w14:textId="77777777" w:rsidR="00726E81" w:rsidRPr="00071625" w:rsidRDefault="00726E81" w:rsidP="005F74A5">
      <w:pPr>
        <w:rPr>
          <w:highlight w:val="yellow"/>
        </w:rPr>
      </w:pPr>
    </w:p>
    <w:p w14:paraId="67BE62AC" w14:textId="75251D61" w:rsidR="00004514" w:rsidRPr="00AF26FA" w:rsidRDefault="00004514" w:rsidP="00004514">
      <w:pPr>
        <w:spacing w:before="60" w:after="60"/>
        <w:jc w:val="both"/>
        <w:rPr>
          <w:i/>
          <w:color w:val="0000FF"/>
          <w:sz w:val="22"/>
          <w:szCs w:val="22"/>
        </w:rPr>
      </w:pPr>
      <w:r w:rsidRPr="00AF26FA">
        <w:rPr>
          <w:i/>
          <w:color w:val="0000FF"/>
          <w:sz w:val="22"/>
          <w:szCs w:val="22"/>
        </w:rPr>
        <w:t xml:space="preserve">Šajā </w:t>
      </w:r>
      <w:r w:rsidR="000E5CCD" w:rsidRPr="00AF26FA">
        <w:rPr>
          <w:i/>
          <w:iCs/>
          <w:color w:val="0000FF"/>
          <w:sz w:val="22"/>
          <w:szCs w:val="22"/>
        </w:rPr>
        <w:t>sadaļā</w:t>
      </w:r>
      <w:r w:rsidR="00A62235" w:rsidRPr="00AF26FA">
        <w:rPr>
          <w:i/>
          <w:iCs/>
          <w:color w:val="0000FF"/>
          <w:sz w:val="22"/>
          <w:szCs w:val="22"/>
        </w:rPr>
        <w:t xml:space="preserve"> </w:t>
      </w:r>
      <w:r w:rsidRPr="00AF26FA">
        <w:rPr>
          <w:i/>
          <w:color w:val="0000FF"/>
          <w:sz w:val="22"/>
          <w:szCs w:val="22"/>
        </w:rPr>
        <w:t>projekta iesniedzējs:</w:t>
      </w:r>
    </w:p>
    <w:p w14:paraId="48165234" w14:textId="4D2BC663" w:rsidR="00004514" w:rsidRPr="00AF26FA" w:rsidRDefault="00004514" w:rsidP="00A51135">
      <w:pPr>
        <w:numPr>
          <w:ilvl w:val="0"/>
          <w:numId w:val="17"/>
        </w:numPr>
        <w:spacing w:before="60" w:after="60"/>
        <w:jc w:val="both"/>
        <w:rPr>
          <w:i/>
          <w:color w:val="0000FF"/>
          <w:sz w:val="22"/>
          <w:szCs w:val="22"/>
        </w:rPr>
      </w:pPr>
      <w:r w:rsidRPr="00AF26FA">
        <w:rPr>
          <w:i/>
          <w:iCs/>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AF26FA" w:rsidRDefault="00004514" w:rsidP="00A51135">
      <w:pPr>
        <w:numPr>
          <w:ilvl w:val="0"/>
          <w:numId w:val="17"/>
        </w:numPr>
        <w:spacing w:before="60" w:after="60"/>
        <w:jc w:val="both"/>
        <w:rPr>
          <w:i/>
          <w:color w:val="0000FF"/>
          <w:sz w:val="22"/>
          <w:szCs w:val="22"/>
        </w:rPr>
      </w:pPr>
      <w:r w:rsidRPr="00AF26FA">
        <w:rPr>
          <w:i/>
          <w:iCs/>
          <w:color w:val="0000FF"/>
          <w:sz w:val="22"/>
          <w:szCs w:val="22"/>
        </w:rPr>
        <w:t xml:space="preserve">sniedz katra riska aprakstu, t.i., </w:t>
      </w:r>
      <w:bookmarkStart w:id="3" w:name="_Hlk126749244"/>
      <w:r w:rsidRPr="00AF26FA">
        <w:rPr>
          <w:i/>
          <w:iCs/>
          <w:color w:val="0000FF"/>
          <w:sz w:val="22"/>
          <w:szCs w:val="22"/>
        </w:rPr>
        <w:t>konkretizē riska būtību, kā arī raksturo, kādi apstākļi un informācija pamato tā iestāšanās varbūtību</w:t>
      </w:r>
      <w:bookmarkEnd w:id="3"/>
      <w:r w:rsidR="00C456FA" w:rsidRPr="00AF26FA">
        <w:rPr>
          <w:i/>
          <w:iCs/>
          <w:color w:val="0000FF"/>
          <w:sz w:val="22"/>
          <w:szCs w:val="22"/>
        </w:rPr>
        <w:t>;</w:t>
      </w:r>
    </w:p>
    <w:p w14:paraId="6BA6F562" w14:textId="5120749A" w:rsidR="00004514" w:rsidRPr="00AF26FA" w:rsidRDefault="00004514" w:rsidP="00A51135">
      <w:pPr>
        <w:numPr>
          <w:ilvl w:val="0"/>
          <w:numId w:val="17"/>
        </w:numPr>
        <w:spacing w:before="60" w:after="60"/>
        <w:jc w:val="both"/>
        <w:rPr>
          <w:i/>
          <w:color w:val="0000FF"/>
          <w:sz w:val="22"/>
          <w:szCs w:val="22"/>
        </w:rPr>
      </w:pPr>
      <w:r w:rsidRPr="00AF26FA">
        <w:rPr>
          <w:i/>
          <w:iCs/>
          <w:color w:val="0000FF"/>
          <w:sz w:val="22"/>
          <w:szCs w:val="22"/>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AF26FA">
        <w:rPr>
          <w:i/>
          <w:iCs/>
          <w:color w:val="0000FF"/>
          <w:sz w:val="22"/>
          <w:szCs w:val="22"/>
        </w:rPr>
        <w:t>I</w:t>
      </w:r>
      <w:r w:rsidRPr="00AF26FA">
        <w:rPr>
          <w:i/>
          <w:iCs/>
          <w:color w:val="0000FF"/>
          <w:sz w:val="22"/>
          <w:szCs w:val="22"/>
        </w:rPr>
        <w:t>zmanto šādu risku ietekmes novērtēšanas skalu:</w:t>
      </w:r>
    </w:p>
    <w:p w14:paraId="7F209BAC" w14:textId="1B42C437" w:rsidR="00004514" w:rsidRPr="00AF26FA" w:rsidRDefault="00C456FA" w:rsidP="00A51135">
      <w:pPr>
        <w:numPr>
          <w:ilvl w:val="1"/>
          <w:numId w:val="19"/>
        </w:numPr>
        <w:spacing w:before="60" w:after="60"/>
        <w:jc w:val="both"/>
        <w:rPr>
          <w:i/>
          <w:color w:val="0000FF"/>
          <w:sz w:val="22"/>
          <w:szCs w:val="22"/>
        </w:rPr>
      </w:pPr>
      <w:r w:rsidRPr="00AF26FA">
        <w:rPr>
          <w:i/>
          <w:color w:val="0000FF"/>
          <w:sz w:val="22"/>
          <w:szCs w:val="22"/>
        </w:rPr>
        <w:t>r</w:t>
      </w:r>
      <w:r w:rsidR="00004514" w:rsidRPr="00AF26FA">
        <w:rPr>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AF26FA">
        <w:rPr>
          <w:i/>
          <w:color w:val="0000FF"/>
          <w:sz w:val="22"/>
          <w:szCs w:val="22"/>
        </w:rPr>
        <w:t>;</w:t>
      </w:r>
    </w:p>
    <w:p w14:paraId="2101050E" w14:textId="7FF27962" w:rsidR="00004514" w:rsidRPr="00AF26FA" w:rsidRDefault="00C456FA" w:rsidP="00A51135">
      <w:pPr>
        <w:numPr>
          <w:ilvl w:val="1"/>
          <w:numId w:val="19"/>
        </w:numPr>
        <w:spacing w:before="60" w:after="60"/>
        <w:jc w:val="both"/>
        <w:rPr>
          <w:i/>
          <w:color w:val="0000FF"/>
          <w:sz w:val="22"/>
          <w:szCs w:val="22"/>
        </w:rPr>
      </w:pPr>
      <w:r w:rsidRPr="00AF26FA">
        <w:rPr>
          <w:i/>
          <w:color w:val="0000FF"/>
          <w:sz w:val="22"/>
          <w:szCs w:val="22"/>
        </w:rPr>
        <w:t>r</w:t>
      </w:r>
      <w:r w:rsidR="00004514" w:rsidRPr="00AF26FA">
        <w:rPr>
          <w:i/>
          <w:color w:val="0000FF"/>
          <w:sz w:val="22"/>
          <w:szCs w:val="22"/>
        </w:rPr>
        <w:t>iska ietekme ir vidēja, ja riska iestāšanās gadījumā, tas var ietekmēt projekta īstenošanu, kavēt projekta sekmīgu ieviešanu un mērķu sasniegšanu</w:t>
      </w:r>
      <w:r w:rsidRPr="00AF26FA">
        <w:rPr>
          <w:i/>
          <w:color w:val="0000FF"/>
          <w:sz w:val="22"/>
          <w:szCs w:val="22"/>
        </w:rPr>
        <w:t>;</w:t>
      </w:r>
    </w:p>
    <w:p w14:paraId="09F49035" w14:textId="4DCDDCE5" w:rsidR="00004514" w:rsidRPr="00AF26FA" w:rsidRDefault="00C456FA" w:rsidP="00A51135">
      <w:pPr>
        <w:numPr>
          <w:ilvl w:val="1"/>
          <w:numId w:val="19"/>
        </w:numPr>
        <w:spacing w:before="60" w:after="60"/>
        <w:jc w:val="both"/>
        <w:rPr>
          <w:i/>
          <w:color w:val="0000FF"/>
          <w:sz w:val="22"/>
          <w:szCs w:val="22"/>
        </w:rPr>
      </w:pPr>
      <w:r w:rsidRPr="00AF26FA">
        <w:rPr>
          <w:i/>
          <w:color w:val="0000FF"/>
          <w:sz w:val="22"/>
          <w:szCs w:val="22"/>
        </w:rPr>
        <w:t>r</w:t>
      </w:r>
      <w:r w:rsidR="00004514" w:rsidRPr="00AF26FA">
        <w:rPr>
          <w:i/>
          <w:color w:val="0000FF"/>
          <w:sz w:val="22"/>
          <w:szCs w:val="22"/>
        </w:rPr>
        <w:t>iska ietekme ir zema, ja riska iestāšanās gadījumā tam nav būtiskas ietekmes un tas neietekmē projekta ieviešanu</w:t>
      </w:r>
      <w:r w:rsidRPr="00AF26FA">
        <w:rPr>
          <w:i/>
          <w:color w:val="0000FF"/>
          <w:sz w:val="22"/>
          <w:szCs w:val="22"/>
        </w:rPr>
        <w:t>;</w:t>
      </w:r>
    </w:p>
    <w:p w14:paraId="064D04EB" w14:textId="000F42FF" w:rsidR="00004514" w:rsidRPr="00AF26FA" w:rsidRDefault="00004514" w:rsidP="00A51135">
      <w:pPr>
        <w:numPr>
          <w:ilvl w:val="0"/>
          <w:numId w:val="17"/>
        </w:numPr>
        <w:spacing w:before="60" w:after="60"/>
        <w:jc w:val="both"/>
        <w:rPr>
          <w:i/>
          <w:color w:val="0000FF"/>
          <w:sz w:val="22"/>
          <w:szCs w:val="22"/>
        </w:rPr>
      </w:pPr>
      <w:r w:rsidRPr="00AF26FA">
        <w:rPr>
          <w:i/>
          <w:iCs/>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AF26FA" w:rsidRDefault="00C456FA" w:rsidP="00A51135">
      <w:pPr>
        <w:numPr>
          <w:ilvl w:val="1"/>
          <w:numId w:val="19"/>
        </w:numPr>
        <w:spacing w:before="60" w:after="60"/>
        <w:jc w:val="both"/>
        <w:rPr>
          <w:i/>
          <w:color w:val="0000FF"/>
          <w:sz w:val="22"/>
          <w:szCs w:val="22"/>
        </w:rPr>
      </w:pPr>
      <w:r w:rsidRPr="00AF26FA">
        <w:rPr>
          <w:i/>
          <w:color w:val="0000FF"/>
          <w:sz w:val="22"/>
          <w:szCs w:val="22"/>
        </w:rPr>
        <w:t>i</w:t>
      </w:r>
      <w:r w:rsidR="00004514" w:rsidRPr="00AF26FA">
        <w:rPr>
          <w:i/>
          <w:color w:val="0000FF"/>
          <w:sz w:val="22"/>
          <w:szCs w:val="22"/>
        </w:rPr>
        <w:t>estāšanās varbūtība ir augsta, ja ir droši vai gandrīz droši, ka risks iestāsies, piemēram, reizi gadā;</w:t>
      </w:r>
    </w:p>
    <w:p w14:paraId="62DD1B14" w14:textId="28083E3B" w:rsidR="00004514" w:rsidRPr="00AF26FA" w:rsidRDefault="00C456FA" w:rsidP="00A51135">
      <w:pPr>
        <w:numPr>
          <w:ilvl w:val="1"/>
          <w:numId w:val="19"/>
        </w:numPr>
        <w:spacing w:before="60" w:after="60"/>
        <w:jc w:val="both"/>
        <w:rPr>
          <w:i/>
          <w:color w:val="0000FF"/>
          <w:sz w:val="22"/>
          <w:szCs w:val="22"/>
        </w:rPr>
      </w:pPr>
      <w:r w:rsidRPr="00AF26FA">
        <w:rPr>
          <w:i/>
          <w:color w:val="0000FF"/>
          <w:sz w:val="22"/>
          <w:szCs w:val="22"/>
        </w:rPr>
        <w:lastRenderedPageBreak/>
        <w:t>i</w:t>
      </w:r>
      <w:r w:rsidR="00004514" w:rsidRPr="00AF26FA">
        <w:rPr>
          <w:i/>
          <w:color w:val="0000FF"/>
          <w:sz w:val="22"/>
          <w:szCs w:val="22"/>
        </w:rPr>
        <w:t>estāšanās varbūtība ir vidēja, ja ir iespējams (diezgan iespējams), ka risks iestāsies, piemēram, vienu reizi projekta laikā;</w:t>
      </w:r>
    </w:p>
    <w:p w14:paraId="5764C70D" w14:textId="73B79EBA" w:rsidR="00004514" w:rsidRPr="00AF26FA" w:rsidRDefault="00C456FA" w:rsidP="00A51135">
      <w:pPr>
        <w:numPr>
          <w:ilvl w:val="1"/>
          <w:numId w:val="19"/>
        </w:numPr>
        <w:spacing w:before="60" w:after="60"/>
        <w:jc w:val="both"/>
        <w:rPr>
          <w:i/>
          <w:color w:val="0000FF"/>
          <w:sz w:val="22"/>
          <w:szCs w:val="22"/>
        </w:rPr>
      </w:pPr>
      <w:r w:rsidRPr="00AF26FA">
        <w:rPr>
          <w:i/>
          <w:color w:val="0000FF"/>
          <w:sz w:val="22"/>
          <w:szCs w:val="22"/>
        </w:rPr>
        <w:t>i</w:t>
      </w:r>
      <w:r w:rsidR="00004514" w:rsidRPr="00AF26FA">
        <w:rPr>
          <w:i/>
          <w:color w:val="0000FF"/>
          <w:sz w:val="22"/>
          <w:szCs w:val="22"/>
        </w:rPr>
        <w:t>estāšanās varbūtība ir zema, ja mazticams, ka risks iestāsies, var notikt tikai ārkārtas gadījumos</w:t>
      </w:r>
      <w:r w:rsidR="00782E5A" w:rsidRPr="00AF26FA">
        <w:rPr>
          <w:i/>
          <w:color w:val="0000FF"/>
          <w:sz w:val="22"/>
          <w:szCs w:val="22"/>
        </w:rPr>
        <w:t>;</w:t>
      </w:r>
    </w:p>
    <w:p w14:paraId="2D7B163D" w14:textId="63F2FB38" w:rsidR="00004514" w:rsidRPr="00AF26FA" w:rsidRDefault="00004514" w:rsidP="00A51135">
      <w:pPr>
        <w:numPr>
          <w:ilvl w:val="0"/>
          <w:numId w:val="17"/>
        </w:numPr>
        <w:spacing w:before="60" w:after="60"/>
        <w:jc w:val="both"/>
        <w:rPr>
          <w:i/>
          <w:color w:val="0000FF"/>
          <w:sz w:val="22"/>
          <w:szCs w:val="22"/>
        </w:rPr>
      </w:pPr>
      <w:r w:rsidRPr="00AF26FA">
        <w:rPr>
          <w:i/>
          <w:iCs/>
          <w:color w:val="0000FF"/>
          <w:sz w:val="22"/>
          <w:szCs w:val="22"/>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071625" w:rsidRDefault="001D7378" w:rsidP="00F03616">
      <w:pPr>
        <w:pStyle w:val="NormalWeb"/>
        <w:spacing w:before="0" w:beforeAutospacing="0" w:after="0" w:afterAutospacing="0"/>
        <w:jc w:val="both"/>
        <w:rPr>
          <w:color w:val="00B0F0"/>
          <w:highlight w:val="yellow"/>
        </w:rPr>
      </w:pPr>
    </w:p>
    <w:p w14:paraId="332928B5" w14:textId="213FC317" w:rsidR="009E54D4" w:rsidRPr="00AF26FA" w:rsidRDefault="00AC5142" w:rsidP="00F03616">
      <w:pPr>
        <w:pStyle w:val="Heading3"/>
        <w:spacing w:before="0" w:after="0"/>
        <w:jc w:val="both"/>
        <w:rPr>
          <w:rFonts w:eastAsia="Times New Roman"/>
          <w:sz w:val="28"/>
          <w:szCs w:val="28"/>
        </w:rPr>
      </w:pPr>
      <w:r w:rsidRPr="00AF26FA">
        <w:rPr>
          <w:rFonts w:eastAsia="Times New Roman"/>
          <w:szCs w:val="24"/>
        </w:rPr>
        <w:t xml:space="preserve">2.5. </w:t>
      </w:r>
      <w:r w:rsidR="00255E46" w:rsidRPr="00AF26FA">
        <w:rPr>
          <w:rFonts w:eastAsia="Times New Roman"/>
          <w:szCs w:val="24"/>
        </w:rPr>
        <w:t>Projekta saturiskā saistība ar citiem projektiem</w:t>
      </w:r>
    </w:p>
    <w:p w14:paraId="3CD44766" w14:textId="2A794748" w:rsidR="004B1BF8" w:rsidRPr="00071625" w:rsidRDefault="004B1BF8" w:rsidP="005F74A5">
      <w:pPr>
        <w:rPr>
          <w:highlight w:val="yellow"/>
        </w:rPr>
      </w:pPr>
    </w:p>
    <w:tbl>
      <w:tblPr>
        <w:tblStyle w:val="TableGrid"/>
        <w:tblW w:w="0" w:type="auto"/>
        <w:tblLook w:val="04A0" w:firstRow="1" w:lastRow="0" w:firstColumn="1" w:lastColumn="0" w:noHBand="0" w:noVBand="1"/>
      </w:tblPr>
      <w:tblGrid>
        <w:gridCol w:w="7650"/>
        <w:gridCol w:w="1977"/>
      </w:tblGrid>
      <w:tr w:rsidR="00052C66" w:rsidRPr="009C50F4" w14:paraId="4A61C4A5" w14:textId="77777777" w:rsidTr="7924E537">
        <w:trPr>
          <w:trHeight w:val="1544"/>
        </w:trPr>
        <w:tc>
          <w:tcPr>
            <w:tcW w:w="7650" w:type="dxa"/>
            <w:vAlign w:val="center"/>
          </w:tcPr>
          <w:p w14:paraId="0D475620" w14:textId="72CF6AC5" w:rsidR="00052C66" w:rsidRPr="009C50F4" w:rsidRDefault="00052C66" w:rsidP="7924E537">
            <w:pPr>
              <w:rPr>
                <w:rFonts w:eastAsia="Times New Roman"/>
                <w:sz w:val="28"/>
                <w:szCs w:val="28"/>
              </w:rPr>
            </w:pPr>
            <w:r w:rsidRPr="009C50F4">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1"/>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C50F4" w:rsidRDefault="2F9E500D" w:rsidP="7924E537">
            <w:pPr>
              <w:jc w:val="center"/>
              <w:rPr>
                <w:rFonts w:eastAsia="Times New Roman"/>
                <w:color w:val="7F7F7F" w:themeColor="text1" w:themeTint="80"/>
                <w:sz w:val="22"/>
                <w:szCs w:val="22"/>
              </w:rPr>
            </w:pPr>
            <w:r w:rsidRPr="009C50F4">
              <w:rPr>
                <w:color w:val="7F7F7F" w:themeColor="text1" w:themeTint="80"/>
                <w:sz w:val="22"/>
                <w:szCs w:val="22"/>
              </w:rPr>
              <w:t>Pievieno projektu.</w:t>
            </w:r>
          </w:p>
          <w:p w14:paraId="04BFBA7B" w14:textId="1AE85A8B" w:rsidR="00052C66" w:rsidRPr="009C50F4" w:rsidRDefault="2F9E500D" w:rsidP="7924E537">
            <w:pPr>
              <w:jc w:val="center"/>
              <w:rPr>
                <w:rFonts w:eastAsia="Times New Roman"/>
                <w:color w:val="0000FF"/>
                <w:sz w:val="22"/>
                <w:szCs w:val="22"/>
              </w:rPr>
            </w:pPr>
            <w:r w:rsidRPr="009C50F4">
              <w:rPr>
                <w:color w:val="0000FF"/>
                <w:sz w:val="22"/>
                <w:szCs w:val="22"/>
              </w:rPr>
              <w:t>Var pievienot vairākus projektus, katram izveidojot atsevišķu tabulu</w:t>
            </w:r>
          </w:p>
        </w:tc>
      </w:tr>
    </w:tbl>
    <w:p w14:paraId="09B06568" w14:textId="6F6D8652" w:rsidR="004B1BF8" w:rsidRPr="009C50F4" w:rsidRDefault="004B1BF8" w:rsidP="005F74A5"/>
    <w:tbl>
      <w:tblPr>
        <w:tblStyle w:val="TableGrid"/>
        <w:tblW w:w="0" w:type="auto"/>
        <w:tblLook w:val="04A0" w:firstRow="1" w:lastRow="0" w:firstColumn="1" w:lastColumn="0" w:noHBand="0" w:noVBand="1"/>
      </w:tblPr>
      <w:tblGrid>
        <w:gridCol w:w="4673"/>
        <w:gridCol w:w="4954"/>
      </w:tblGrid>
      <w:tr w:rsidR="00961F9E" w:rsidRPr="009C50F4" w14:paraId="16F59F78" w14:textId="77777777" w:rsidTr="7924E537">
        <w:trPr>
          <w:cantSplit/>
        </w:trPr>
        <w:tc>
          <w:tcPr>
            <w:tcW w:w="4673" w:type="dxa"/>
            <w:vMerge w:val="restart"/>
          </w:tcPr>
          <w:p w14:paraId="50742A18" w14:textId="279E2E56" w:rsidR="005E198A" w:rsidRPr="009C50F4" w:rsidRDefault="267CD7D4" w:rsidP="7924E537">
            <w:pPr>
              <w:rPr>
                <w:noProof/>
              </w:rPr>
            </w:pPr>
            <w:r w:rsidRPr="009C50F4">
              <w:rPr>
                <w:noProof/>
              </w:rPr>
              <w:drawing>
                <wp:inline distT="0" distB="0" distL="0" distR="0" wp14:anchorId="7A6461D8" wp14:editId="30434B20">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50303"/>
                          <pic:cNvPicPr/>
                        </pic:nvPicPr>
                        <pic:blipFill>
                          <a:blip r:embed="rId22">
                            <a:extLst>
                              <a:ext uri="{28A0092B-C50C-407E-A947-70E740481C1C}">
                                <a14:useLocalDpi xmlns:a14="http://schemas.microsoft.com/office/drawing/2010/main" val="0"/>
                              </a:ext>
                            </a:extLst>
                          </a:blip>
                          <a:stretch>
                            <a:fillRect/>
                          </a:stretch>
                        </pic:blipFill>
                        <pic:spPr>
                          <a:xfrm>
                            <a:off x="0" y="0"/>
                            <a:ext cx="2514600" cy="3733800"/>
                          </a:xfrm>
                          <a:prstGeom prst="rect">
                            <a:avLst/>
                          </a:prstGeom>
                        </pic:spPr>
                      </pic:pic>
                    </a:graphicData>
                  </a:graphic>
                </wp:inline>
              </w:drawing>
            </w:r>
          </w:p>
          <w:p w14:paraId="43751C7A" w14:textId="16466DD2" w:rsidR="00961F9E" w:rsidRPr="009C50F4" w:rsidRDefault="00961F9E" w:rsidP="50861470">
            <w:pPr>
              <w:pStyle w:val="Heading3"/>
              <w:spacing w:before="0" w:after="0"/>
              <w:jc w:val="both"/>
              <w:rPr>
                <w:noProof/>
              </w:rPr>
            </w:pPr>
          </w:p>
          <w:p w14:paraId="661AC69F" w14:textId="227015C9" w:rsidR="00961F9E" w:rsidRPr="009C50F4" w:rsidRDefault="63D8FFD2" w:rsidP="7924E537">
            <w:r w:rsidRPr="009C50F4">
              <w:rPr>
                <w:noProof/>
              </w:rPr>
              <w:lastRenderedPageBreak/>
              <w:drawing>
                <wp:inline distT="0" distB="0" distL="0" distR="0" wp14:anchorId="41008F85" wp14:editId="41361FE4">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751148"/>
                          <pic:cNvPicPr/>
                        </pic:nvPicPr>
                        <pic:blipFill>
                          <a:blip r:embed="rId23">
                            <a:extLst>
                              <a:ext uri="{28A0092B-C50C-407E-A947-70E740481C1C}">
                                <a14:useLocalDpi xmlns:a14="http://schemas.microsoft.com/office/drawing/2010/main" val="0"/>
                              </a:ext>
                            </a:extLst>
                          </a:blip>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9C50F4" w:rsidRDefault="7DA13A7A" w:rsidP="7924E537">
            <w:pPr>
              <w:pStyle w:val="NormalWeb"/>
              <w:spacing w:before="0" w:beforeAutospacing="0" w:after="0" w:afterAutospacing="0"/>
              <w:jc w:val="both"/>
              <w:rPr>
                <w:rFonts w:eastAsia="Times New Roman"/>
                <w:b/>
                <w:bCs/>
                <w:sz w:val="22"/>
                <w:szCs w:val="22"/>
              </w:rPr>
            </w:pPr>
            <w:r w:rsidRPr="009C50F4">
              <w:rPr>
                <w:rFonts w:eastAsia="Times New Roman"/>
                <w:b/>
                <w:bCs/>
                <w:sz w:val="22"/>
                <w:szCs w:val="22"/>
              </w:rPr>
              <w:lastRenderedPageBreak/>
              <w:t>Kas ir projekta atbalsta sniedzējs?</w:t>
            </w:r>
          </w:p>
          <w:p w14:paraId="5EE6063A" w14:textId="77777777" w:rsidR="00961F9E" w:rsidRPr="009C50F4" w:rsidRDefault="7DA13A7A" w:rsidP="7924E537">
            <w:pPr>
              <w:rPr>
                <w:rFonts w:eastAsia="Times New Roman"/>
                <w:color w:val="7F7F7F" w:themeColor="text1" w:themeTint="80"/>
                <w:sz w:val="22"/>
                <w:szCs w:val="22"/>
              </w:rPr>
            </w:pPr>
            <w:r w:rsidRPr="009C50F4">
              <w:rPr>
                <w:rFonts w:eastAsia="Times New Roman"/>
                <w:color w:val="7F7F7F" w:themeColor="text1" w:themeTint="80"/>
                <w:sz w:val="22"/>
                <w:szCs w:val="22"/>
              </w:rPr>
              <w:t xml:space="preserve">Izvēlnē atzīmē atbilstošo: </w:t>
            </w:r>
          </w:p>
          <w:p w14:paraId="2F831023" w14:textId="77777777" w:rsidR="00961F9E" w:rsidRPr="009C50F4" w:rsidRDefault="7DA13A7A" w:rsidP="7924E537">
            <w:pPr>
              <w:pStyle w:val="ListParagraph"/>
              <w:numPr>
                <w:ilvl w:val="0"/>
                <w:numId w:val="2"/>
              </w:numPr>
              <w:rPr>
                <w:rFonts w:ascii="Times New Roman" w:eastAsia="Times New Roman" w:hAnsi="Times New Roman"/>
                <w:color w:val="7F7F7F" w:themeColor="text1" w:themeTint="80"/>
              </w:rPr>
            </w:pPr>
            <w:r w:rsidRPr="009C50F4">
              <w:rPr>
                <w:rFonts w:ascii="Times New Roman" w:eastAsia="Times New Roman" w:hAnsi="Times New Roman"/>
                <w:color w:val="7F7F7F" w:themeColor="text1" w:themeTint="80"/>
              </w:rPr>
              <w:t>CFLA,</w:t>
            </w:r>
          </w:p>
          <w:p w14:paraId="2C42BA66" w14:textId="54DCA3C1" w:rsidR="00961F9E" w:rsidRPr="009C50F4" w:rsidRDefault="7DA13A7A" w:rsidP="7924E537">
            <w:pPr>
              <w:pStyle w:val="ListParagraph"/>
              <w:numPr>
                <w:ilvl w:val="0"/>
                <w:numId w:val="2"/>
              </w:numPr>
              <w:rPr>
                <w:rFonts w:ascii="Times New Roman" w:eastAsia="Times New Roman" w:hAnsi="Times New Roman"/>
                <w:color w:val="7F7F7F" w:themeColor="text1" w:themeTint="80"/>
              </w:rPr>
            </w:pPr>
            <w:r w:rsidRPr="009C50F4">
              <w:rPr>
                <w:rFonts w:ascii="Times New Roman" w:eastAsia="Times New Roman" w:hAnsi="Times New Roman"/>
                <w:color w:val="7F7F7F" w:themeColor="text1" w:themeTint="80"/>
              </w:rPr>
              <w:t>cits</w:t>
            </w:r>
          </w:p>
        </w:tc>
      </w:tr>
      <w:tr w:rsidR="00961F9E" w:rsidRPr="009C50F4" w14:paraId="63CA1214" w14:textId="77777777" w:rsidTr="7924E537">
        <w:trPr>
          <w:cantSplit/>
        </w:trPr>
        <w:tc>
          <w:tcPr>
            <w:tcW w:w="4673" w:type="dxa"/>
            <w:vMerge/>
          </w:tcPr>
          <w:p w14:paraId="67F36BD9" w14:textId="77777777" w:rsidR="00961F9E" w:rsidRPr="009C50F4" w:rsidRDefault="00961F9E" w:rsidP="00052C66">
            <w:pPr>
              <w:pStyle w:val="Heading3"/>
              <w:spacing w:before="0" w:after="0"/>
              <w:jc w:val="both"/>
              <w:rPr>
                <w:rFonts w:eastAsia="Times New Roman"/>
                <w:sz w:val="28"/>
                <w:szCs w:val="28"/>
              </w:rPr>
            </w:pPr>
          </w:p>
        </w:tc>
        <w:tc>
          <w:tcPr>
            <w:tcW w:w="4954" w:type="dxa"/>
          </w:tcPr>
          <w:p w14:paraId="69E5927E" w14:textId="77777777" w:rsidR="00961F9E" w:rsidRPr="009C50F4" w:rsidRDefault="7DA13A7A" w:rsidP="7924E537">
            <w:pPr>
              <w:pStyle w:val="NormalWeb"/>
              <w:spacing w:before="0" w:beforeAutospacing="0" w:after="0" w:afterAutospacing="0"/>
              <w:jc w:val="both"/>
              <w:rPr>
                <w:rFonts w:eastAsia="Times New Roman"/>
                <w:b/>
                <w:bCs/>
                <w:sz w:val="22"/>
                <w:szCs w:val="22"/>
              </w:rPr>
            </w:pPr>
            <w:r w:rsidRPr="009C50F4">
              <w:rPr>
                <w:rFonts w:eastAsia="Times New Roman"/>
                <w:b/>
                <w:bCs/>
                <w:sz w:val="22"/>
                <w:szCs w:val="22"/>
              </w:rPr>
              <w:t>Lomas projektā</w:t>
            </w:r>
          </w:p>
          <w:p w14:paraId="4BF7A3CE" w14:textId="77777777" w:rsidR="00961F9E" w:rsidRPr="009C50F4" w:rsidRDefault="7DA13A7A" w:rsidP="7924E537">
            <w:pPr>
              <w:rPr>
                <w:rFonts w:eastAsia="Times New Roman"/>
                <w:color w:val="7F7F7F" w:themeColor="text1" w:themeTint="80"/>
                <w:sz w:val="22"/>
                <w:szCs w:val="22"/>
              </w:rPr>
            </w:pPr>
            <w:r w:rsidRPr="009C50F4">
              <w:rPr>
                <w:rFonts w:eastAsia="Times New Roman"/>
                <w:color w:val="7F7F7F" w:themeColor="text1" w:themeTint="80"/>
                <w:sz w:val="22"/>
                <w:szCs w:val="22"/>
              </w:rPr>
              <w:t xml:space="preserve">Izvēlnē atzīmē atbilstošo: </w:t>
            </w:r>
          </w:p>
          <w:p w14:paraId="6014D310" w14:textId="77777777" w:rsidR="00961F9E" w:rsidRPr="009C50F4" w:rsidRDefault="7DA13A7A" w:rsidP="7924E537">
            <w:pPr>
              <w:pStyle w:val="ListParagraph"/>
              <w:numPr>
                <w:ilvl w:val="0"/>
                <w:numId w:val="1"/>
              </w:numPr>
              <w:rPr>
                <w:rFonts w:ascii="Times New Roman" w:eastAsia="Times New Roman" w:hAnsi="Times New Roman"/>
                <w:color w:val="7F7F7F" w:themeColor="text1" w:themeTint="80"/>
              </w:rPr>
            </w:pPr>
            <w:r w:rsidRPr="009C50F4">
              <w:rPr>
                <w:rFonts w:ascii="Times New Roman" w:eastAsia="Times New Roman" w:hAnsi="Times New Roman"/>
                <w:color w:val="7F7F7F" w:themeColor="text1" w:themeTint="80"/>
              </w:rPr>
              <w:t>projekta īstenotājs,</w:t>
            </w:r>
          </w:p>
          <w:p w14:paraId="007D58F3" w14:textId="62187A33" w:rsidR="00961F9E" w:rsidRPr="009C50F4" w:rsidRDefault="7DA13A7A" w:rsidP="7924E537">
            <w:pPr>
              <w:pStyle w:val="ListParagraph"/>
              <w:numPr>
                <w:ilvl w:val="0"/>
                <w:numId w:val="1"/>
              </w:numPr>
              <w:rPr>
                <w:rFonts w:ascii="Times New Roman" w:eastAsia="Times New Roman" w:hAnsi="Times New Roman"/>
                <w:color w:val="7F7F7F" w:themeColor="text1" w:themeTint="80"/>
              </w:rPr>
            </w:pPr>
            <w:r w:rsidRPr="009C50F4">
              <w:rPr>
                <w:rFonts w:ascii="Times New Roman" w:eastAsia="Times New Roman" w:hAnsi="Times New Roman"/>
                <w:color w:val="7F7F7F" w:themeColor="text1" w:themeTint="80"/>
              </w:rPr>
              <w:t>sadarbības partneris</w:t>
            </w:r>
          </w:p>
        </w:tc>
      </w:tr>
      <w:tr w:rsidR="00961F9E" w:rsidRPr="009C50F4" w14:paraId="044DE2A7" w14:textId="77777777" w:rsidTr="7924E537">
        <w:trPr>
          <w:cantSplit/>
        </w:trPr>
        <w:tc>
          <w:tcPr>
            <w:tcW w:w="4673" w:type="dxa"/>
            <w:vMerge/>
          </w:tcPr>
          <w:p w14:paraId="5A24851F" w14:textId="77777777" w:rsidR="00961F9E" w:rsidRPr="009C50F4" w:rsidRDefault="00961F9E" w:rsidP="00052C66">
            <w:pPr>
              <w:pStyle w:val="Heading3"/>
              <w:spacing w:before="0" w:after="0"/>
              <w:jc w:val="both"/>
              <w:rPr>
                <w:rFonts w:eastAsia="Times New Roman"/>
                <w:sz w:val="28"/>
                <w:szCs w:val="28"/>
              </w:rPr>
            </w:pPr>
          </w:p>
        </w:tc>
        <w:tc>
          <w:tcPr>
            <w:tcW w:w="4954" w:type="dxa"/>
          </w:tcPr>
          <w:p w14:paraId="3D375588" w14:textId="77777777" w:rsidR="00961F9E" w:rsidRPr="009C50F4" w:rsidRDefault="00961F9E" w:rsidP="00961F9E">
            <w:pPr>
              <w:pStyle w:val="NormalWeb"/>
              <w:spacing w:before="0" w:beforeAutospacing="0" w:after="0" w:afterAutospacing="0"/>
              <w:jc w:val="both"/>
              <w:rPr>
                <w:rFonts w:eastAsia="Times New Roman"/>
                <w:b/>
                <w:bCs/>
                <w:sz w:val="22"/>
                <w:szCs w:val="22"/>
              </w:rPr>
            </w:pPr>
            <w:r w:rsidRPr="009C50F4">
              <w:rPr>
                <w:rFonts w:eastAsia="Times New Roman"/>
                <w:b/>
                <w:bCs/>
                <w:sz w:val="22"/>
                <w:szCs w:val="22"/>
              </w:rPr>
              <w:t>Projekts</w:t>
            </w:r>
          </w:p>
          <w:p w14:paraId="4613E53B" w14:textId="0ED92517" w:rsidR="00961F9E" w:rsidRPr="009C50F4" w:rsidRDefault="7DA13A7A" w:rsidP="7924E537">
            <w:pPr>
              <w:rPr>
                <w:rFonts w:eastAsia="Times New Roman"/>
                <w:color w:val="7F7F7F" w:themeColor="text1" w:themeTint="80"/>
                <w:sz w:val="22"/>
                <w:szCs w:val="22"/>
              </w:rPr>
            </w:pPr>
            <w:r w:rsidRPr="009C50F4">
              <w:rPr>
                <w:color w:val="7F7F7F" w:themeColor="text1" w:themeTint="80"/>
                <w:sz w:val="22"/>
                <w:szCs w:val="22"/>
              </w:rPr>
              <w:t>Izvēlnē atzīmē atbilstošo projektu no saraksta vai atzīmē “Projekts nav sarakstā” un ievada informāciju par saistīto projektu</w:t>
            </w:r>
          </w:p>
        </w:tc>
      </w:tr>
      <w:tr w:rsidR="00961F9E" w:rsidRPr="009C50F4" w14:paraId="1CA8E7FC" w14:textId="77777777" w:rsidTr="7924E537">
        <w:trPr>
          <w:cantSplit/>
        </w:trPr>
        <w:tc>
          <w:tcPr>
            <w:tcW w:w="4673" w:type="dxa"/>
            <w:vMerge/>
          </w:tcPr>
          <w:p w14:paraId="3AFCC875" w14:textId="77777777" w:rsidR="00961F9E" w:rsidRPr="009C50F4" w:rsidRDefault="00961F9E" w:rsidP="00052C66">
            <w:pPr>
              <w:pStyle w:val="Heading3"/>
              <w:spacing w:before="0" w:after="0"/>
              <w:jc w:val="both"/>
              <w:rPr>
                <w:rFonts w:eastAsia="Times New Roman"/>
                <w:sz w:val="28"/>
                <w:szCs w:val="28"/>
              </w:rPr>
            </w:pPr>
          </w:p>
        </w:tc>
        <w:tc>
          <w:tcPr>
            <w:tcW w:w="4954" w:type="dxa"/>
          </w:tcPr>
          <w:p w14:paraId="1E0E365E" w14:textId="77777777" w:rsidR="00961F9E" w:rsidRPr="009C50F4" w:rsidRDefault="00961F9E" w:rsidP="00961F9E">
            <w:pPr>
              <w:pStyle w:val="NormalWeb"/>
              <w:spacing w:before="0" w:beforeAutospacing="0" w:after="0" w:afterAutospacing="0"/>
              <w:jc w:val="both"/>
              <w:rPr>
                <w:rFonts w:eastAsia="Times New Roman"/>
                <w:b/>
                <w:bCs/>
                <w:sz w:val="22"/>
                <w:szCs w:val="22"/>
              </w:rPr>
            </w:pPr>
            <w:r w:rsidRPr="009C50F4">
              <w:rPr>
                <w:rFonts w:eastAsia="Times New Roman"/>
                <w:b/>
                <w:bCs/>
                <w:sz w:val="22"/>
                <w:szCs w:val="22"/>
              </w:rPr>
              <w:t>Projekta nosaukums</w:t>
            </w:r>
          </w:p>
          <w:p w14:paraId="22486C7F" w14:textId="77777777" w:rsidR="00961F9E" w:rsidRPr="009C50F4" w:rsidRDefault="00961F9E" w:rsidP="00961F9E">
            <w:pPr>
              <w:rPr>
                <w:color w:val="7F7F7F" w:themeColor="text1" w:themeTint="80"/>
                <w:sz w:val="22"/>
                <w:szCs w:val="22"/>
              </w:rPr>
            </w:pPr>
            <w:r w:rsidRPr="009C50F4">
              <w:rPr>
                <w:color w:val="7F7F7F" w:themeColor="text1" w:themeTint="80"/>
                <w:sz w:val="22"/>
                <w:szCs w:val="22"/>
              </w:rPr>
              <w:t>Ievada informāciju</w:t>
            </w:r>
          </w:p>
          <w:p w14:paraId="0EA2F54B" w14:textId="4F770E64" w:rsidR="00961F9E" w:rsidRPr="009C50F4" w:rsidRDefault="00961F9E" w:rsidP="00961F9E">
            <w:pPr>
              <w:pStyle w:val="NormalWeb"/>
              <w:spacing w:before="0" w:beforeAutospacing="0" w:after="0" w:afterAutospacing="0"/>
              <w:jc w:val="both"/>
              <w:rPr>
                <w:color w:val="7F7F7F" w:themeColor="text1" w:themeTint="80"/>
                <w:sz w:val="22"/>
                <w:szCs w:val="22"/>
              </w:rPr>
            </w:pPr>
            <w:r w:rsidRPr="009C50F4">
              <w:rPr>
                <w:color w:val="0000FF"/>
                <w:sz w:val="22"/>
                <w:szCs w:val="22"/>
              </w:rPr>
              <w:t>Norāda saistītā projekta nosaukumu</w:t>
            </w:r>
          </w:p>
        </w:tc>
      </w:tr>
      <w:tr w:rsidR="00961F9E" w:rsidRPr="00071625" w14:paraId="1D0CC1DB" w14:textId="77777777" w:rsidTr="7924E537">
        <w:trPr>
          <w:cantSplit/>
        </w:trPr>
        <w:tc>
          <w:tcPr>
            <w:tcW w:w="4673" w:type="dxa"/>
            <w:vMerge/>
          </w:tcPr>
          <w:p w14:paraId="16D868B2" w14:textId="77777777" w:rsidR="00961F9E" w:rsidRPr="00071625" w:rsidRDefault="00961F9E" w:rsidP="00052C66">
            <w:pPr>
              <w:pStyle w:val="Heading3"/>
              <w:spacing w:before="0" w:after="0"/>
              <w:jc w:val="both"/>
              <w:rPr>
                <w:rFonts w:eastAsia="Times New Roman"/>
                <w:sz w:val="28"/>
                <w:szCs w:val="28"/>
                <w:highlight w:val="yellow"/>
              </w:rPr>
            </w:pPr>
          </w:p>
        </w:tc>
        <w:tc>
          <w:tcPr>
            <w:tcW w:w="4954" w:type="dxa"/>
          </w:tcPr>
          <w:p w14:paraId="6F7BF0E8" w14:textId="77777777" w:rsidR="00961F9E" w:rsidRPr="009C50F4" w:rsidRDefault="00961F9E" w:rsidP="00961F9E">
            <w:pPr>
              <w:pStyle w:val="NormalWeb"/>
              <w:spacing w:before="0" w:beforeAutospacing="0" w:after="0" w:afterAutospacing="0"/>
              <w:jc w:val="both"/>
              <w:rPr>
                <w:rFonts w:eastAsia="Times New Roman"/>
                <w:b/>
                <w:bCs/>
                <w:sz w:val="22"/>
                <w:szCs w:val="22"/>
              </w:rPr>
            </w:pPr>
            <w:r w:rsidRPr="009C50F4">
              <w:rPr>
                <w:rFonts w:eastAsia="Times New Roman"/>
                <w:b/>
                <w:bCs/>
                <w:sz w:val="22"/>
                <w:szCs w:val="22"/>
              </w:rPr>
              <w:t>Projekta numurs</w:t>
            </w:r>
          </w:p>
          <w:p w14:paraId="00D5F589" w14:textId="77777777" w:rsidR="00961F9E" w:rsidRPr="009C50F4" w:rsidRDefault="00961F9E" w:rsidP="00961F9E">
            <w:pPr>
              <w:rPr>
                <w:color w:val="7F7F7F" w:themeColor="text1" w:themeTint="80"/>
                <w:sz w:val="22"/>
                <w:szCs w:val="22"/>
              </w:rPr>
            </w:pPr>
            <w:r w:rsidRPr="009C50F4">
              <w:rPr>
                <w:color w:val="7F7F7F" w:themeColor="text1" w:themeTint="80"/>
                <w:sz w:val="22"/>
                <w:szCs w:val="22"/>
              </w:rPr>
              <w:t>Ievada informāciju</w:t>
            </w:r>
          </w:p>
          <w:p w14:paraId="07352658" w14:textId="4FB1B893" w:rsidR="00961F9E" w:rsidRPr="009C50F4" w:rsidRDefault="00961F9E" w:rsidP="00961F9E">
            <w:pPr>
              <w:pStyle w:val="NormalWeb"/>
              <w:spacing w:before="0" w:beforeAutospacing="0" w:after="0" w:afterAutospacing="0"/>
              <w:jc w:val="both"/>
              <w:rPr>
                <w:color w:val="0000FF"/>
                <w:sz w:val="22"/>
                <w:szCs w:val="22"/>
              </w:rPr>
            </w:pPr>
            <w:r w:rsidRPr="009C50F4">
              <w:rPr>
                <w:color w:val="0000FF"/>
                <w:sz w:val="22"/>
                <w:szCs w:val="22"/>
              </w:rPr>
              <w:t>Norāda saistītā projekta numuru</w:t>
            </w:r>
          </w:p>
        </w:tc>
      </w:tr>
      <w:tr w:rsidR="00961F9E" w:rsidRPr="00071625" w14:paraId="3D4C5F3C" w14:textId="77777777" w:rsidTr="7924E537">
        <w:trPr>
          <w:cantSplit/>
        </w:trPr>
        <w:tc>
          <w:tcPr>
            <w:tcW w:w="4673" w:type="dxa"/>
            <w:vMerge/>
          </w:tcPr>
          <w:p w14:paraId="0D75B7C4" w14:textId="77777777" w:rsidR="00961F9E" w:rsidRPr="00071625" w:rsidRDefault="00961F9E" w:rsidP="00052C66">
            <w:pPr>
              <w:pStyle w:val="Heading3"/>
              <w:spacing w:before="0" w:after="0"/>
              <w:jc w:val="both"/>
              <w:rPr>
                <w:rFonts w:eastAsia="Times New Roman"/>
                <w:sz w:val="28"/>
                <w:szCs w:val="28"/>
                <w:highlight w:val="yellow"/>
              </w:rPr>
            </w:pPr>
          </w:p>
        </w:tc>
        <w:tc>
          <w:tcPr>
            <w:tcW w:w="4954" w:type="dxa"/>
          </w:tcPr>
          <w:p w14:paraId="3983D3AE" w14:textId="77777777" w:rsidR="00961F9E" w:rsidRPr="009C50F4" w:rsidRDefault="00961F9E" w:rsidP="00961F9E">
            <w:pPr>
              <w:pStyle w:val="NormalWeb"/>
              <w:spacing w:before="0" w:beforeAutospacing="0" w:after="0" w:afterAutospacing="0"/>
              <w:jc w:val="both"/>
              <w:rPr>
                <w:rFonts w:eastAsia="Times New Roman"/>
                <w:b/>
                <w:bCs/>
                <w:sz w:val="22"/>
                <w:szCs w:val="22"/>
              </w:rPr>
            </w:pPr>
            <w:r w:rsidRPr="009C50F4">
              <w:rPr>
                <w:rFonts w:eastAsia="Times New Roman"/>
                <w:b/>
                <w:bCs/>
                <w:sz w:val="22"/>
                <w:szCs w:val="22"/>
              </w:rPr>
              <w:t>Īstenošanas periods no-, - līdz</w:t>
            </w:r>
          </w:p>
          <w:p w14:paraId="115C8EBC" w14:textId="77777777" w:rsidR="00961F9E" w:rsidRPr="009C50F4" w:rsidRDefault="00961F9E" w:rsidP="00961F9E">
            <w:pPr>
              <w:rPr>
                <w:color w:val="7F7F7F" w:themeColor="text1" w:themeTint="80"/>
                <w:sz w:val="22"/>
                <w:szCs w:val="22"/>
              </w:rPr>
            </w:pPr>
            <w:r w:rsidRPr="009C50F4">
              <w:rPr>
                <w:color w:val="7F7F7F" w:themeColor="text1" w:themeTint="80"/>
                <w:sz w:val="22"/>
                <w:szCs w:val="22"/>
              </w:rPr>
              <w:t xml:space="preserve">Datuma izvēles laukā izvēlas datumu no kalendāra </w:t>
            </w:r>
          </w:p>
          <w:p w14:paraId="78179F6F" w14:textId="26DC7194" w:rsidR="00961F9E" w:rsidRPr="009C50F4" w:rsidRDefault="7DA13A7A" w:rsidP="7924E537">
            <w:pPr>
              <w:rPr>
                <w:rFonts w:eastAsia="Times New Roman"/>
                <w:color w:val="0000FF"/>
                <w:sz w:val="22"/>
                <w:szCs w:val="22"/>
              </w:rPr>
            </w:pPr>
            <w:r w:rsidRPr="009C50F4">
              <w:rPr>
                <w:color w:val="0000FF"/>
                <w:sz w:val="22"/>
                <w:szCs w:val="22"/>
              </w:rPr>
              <w:t>Ievada saistītā projekta īstenošanas periodu</w:t>
            </w:r>
          </w:p>
        </w:tc>
      </w:tr>
      <w:tr w:rsidR="00961F9E" w:rsidRPr="00071625" w14:paraId="137DC819" w14:textId="77777777" w:rsidTr="7924E537">
        <w:trPr>
          <w:cantSplit/>
        </w:trPr>
        <w:tc>
          <w:tcPr>
            <w:tcW w:w="4673" w:type="dxa"/>
            <w:vMerge/>
          </w:tcPr>
          <w:p w14:paraId="35EE48A7" w14:textId="77777777" w:rsidR="00961F9E" w:rsidRPr="00071625" w:rsidRDefault="00961F9E" w:rsidP="00052C66">
            <w:pPr>
              <w:pStyle w:val="Heading3"/>
              <w:spacing w:before="0" w:after="0"/>
              <w:jc w:val="both"/>
              <w:rPr>
                <w:rFonts w:eastAsia="Times New Roman"/>
                <w:sz w:val="28"/>
                <w:szCs w:val="28"/>
                <w:highlight w:val="yellow"/>
              </w:rPr>
            </w:pPr>
          </w:p>
        </w:tc>
        <w:tc>
          <w:tcPr>
            <w:tcW w:w="4954" w:type="dxa"/>
          </w:tcPr>
          <w:p w14:paraId="286E2C71" w14:textId="77777777" w:rsidR="00961F9E" w:rsidRPr="009C50F4" w:rsidRDefault="00961F9E" w:rsidP="00961F9E">
            <w:pPr>
              <w:pStyle w:val="NormalWeb"/>
              <w:spacing w:before="0" w:beforeAutospacing="0" w:after="0" w:afterAutospacing="0"/>
              <w:jc w:val="both"/>
              <w:rPr>
                <w:rFonts w:eastAsia="Times New Roman"/>
                <w:b/>
                <w:bCs/>
                <w:sz w:val="22"/>
                <w:szCs w:val="22"/>
              </w:rPr>
            </w:pPr>
            <w:r w:rsidRPr="009C50F4">
              <w:rPr>
                <w:rFonts w:eastAsia="Times New Roman"/>
                <w:b/>
                <w:bCs/>
                <w:sz w:val="22"/>
                <w:szCs w:val="22"/>
              </w:rPr>
              <w:t>Projekta kopsavilkums, galvenās darbības</w:t>
            </w:r>
          </w:p>
          <w:p w14:paraId="070970DC" w14:textId="77777777" w:rsidR="00961F9E" w:rsidRPr="009C50F4" w:rsidRDefault="7DA13A7A" w:rsidP="7924E537">
            <w:pPr>
              <w:rPr>
                <w:color w:val="7F7F7F" w:themeColor="text1" w:themeTint="80"/>
                <w:sz w:val="22"/>
                <w:szCs w:val="22"/>
              </w:rPr>
            </w:pPr>
            <w:r w:rsidRPr="009C50F4">
              <w:rPr>
                <w:color w:val="7F7F7F" w:themeColor="text1" w:themeTint="80"/>
                <w:sz w:val="22"/>
                <w:szCs w:val="22"/>
              </w:rPr>
              <w:t>Ievada informāciju</w:t>
            </w:r>
          </w:p>
          <w:p w14:paraId="11660FEE" w14:textId="3341CEB7" w:rsidR="000F77D8" w:rsidRPr="009C50F4" w:rsidRDefault="1052861C" w:rsidP="7924E537">
            <w:pPr>
              <w:rPr>
                <w:rFonts w:eastAsia="Times New Roman"/>
                <w:color w:val="0000FF"/>
                <w:sz w:val="22"/>
                <w:szCs w:val="22"/>
              </w:rPr>
            </w:pPr>
            <w:r w:rsidRPr="009C50F4">
              <w:rPr>
                <w:color w:val="0000FF"/>
                <w:sz w:val="22"/>
                <w:szCs w:val="22"/>
              </w:rPr>
              <w:t>Sniedz visaptverošu, strukturētu projekta būtības kopsavilkumu, norādot galvenās projekta darbības.</w:t>
            </w:r>
          </w:p>
        </w:tc>
      </w:tr>
      <w:tr w:rsidR="00961F9E" w:rsidRPr="00071625" w14:paraId="7380D85C" w14:textId="77777777" w:rsidTr="7924E537">
        <w:trPr>
          <w:cantSplit/>
        </w:trPr>
        <w:tc>
          <w:tcPr>
            <w:tcW w:w="4673" w:type="dxa"/>
            <w:vMerge/>
          </w:tcPr>
          <w:p w14:paraId="5B72281E" w14:textId="77777777" w:rsidR="00961F9E" w:rsidRPr="00071625" w:rsidRDefault="00961F9E" w:rsidP="00052C66">
            <w:pPr>
              <w:pStyle w:val="Heading3"/>
              <w:spacing w:before="0" w:after="0"/>
              <w:jc w:val="both"/>
              <w:rPr>
                <w:rFonts w:eastAsia="Times New Roman"/>
                <w:sz w:val="28"/>
                <w:szCs w:val="28"/>
                <w:highlight w:val="yellow"/>
              </w:rPr>
            </w:pPr>
          </w:p>
        </w:tc>
        <w:tc>
          <w:tcPr>
            <w:tcW w:w="4954" w:type="dxa"/>
          </w:tcPr>
          <w:p w14:paraId="403EBFA1" w14:textId="77777777" w:rsidR="00961F9E" w:rsidRPr="009C50F4" w:rsidRDefault="7DA13A7A" w:rsidP="7924E537">
            <w:pPr>
              <w:pStyle w:val="NormalWeb"/>
              <w:spacing w:before="0" w:beforeAutospacing="0" w:after="0" w:afterAutospacing="0"/>
              <w:jc w:val="both"/>
              <w:rPr>
                <w:rFonts w:eastAsia="Times New Roman"/>
                <w:b/>
                <w:bCs/>
                <w:sz w:val="22"/>
                <w:szCs w:val="22"/>
              </w:rPr>
            </w:pPr>
            <w:proofErr w:type="spellStart"/>
            <w:r w:rsidRPr="009C50F4">
              <w:rPr>
                <w:rFonts w:eastAsia="Times New Roman"/>
                <w:b/>
                <w:bCs/>
                <w:sz w:val="22"/>
                <w:szCs w:val="22"/>
              </w:rPr>
              <w:t>Papildināmības</w:t>
            </w:r>
            <w:proofErr w:type="spellEnd"/>
            <w:r w:rsidRPr="009C50F4">
              <w:rPr>
                <w:rFonts w:eastAsia="Times New Roman"/>
                <w:b/>
                <w:bCs/>
                <w:sz w:val="22"/>
                <w:szCs w:val="22"/>
              </w:rPr>
              <w:t>/</w:t>
            </w:r>
            <w:proofErr w:type="spellStart"/>
            <w:r w:rsidRPr="009C50F4">
              <w:rPr>
                <w:rFonts w:eastAsia="Times New Roman"/>
                <w:b/>
                <w:bCs/>
                <w:sz w:val="22"/>
                <w:szCs w:val="22"/>
              </w:rPr>
              <w:t>demakrācijas</w:t>
            </w:r>
            <w:proofErr w:type="spellEnd"/>
            <w:r w:rsidRPr="009C50F4">
              <w:rPr>
                <w:rFonts w:eastAsia="Times New Roman"/>
                <w:b/>
                <w:bCs/>
                <w:sz w:val="22"/>
                <w:szCs w:val="22"/>
              </w:rPr>
              <w:t xml:space="preserve"> apraksts</w:t>
            </w:r>
          </w:p>
          <w:p w14:paraId="72B96FEB" w14:textId="77777777" w:rsidR="00961F9E" w:rsidRPr="009C50F4" w:rsidRDefault="7DA13A7A" w:rsidP="7924E537">
            <w:pPr>
              <w:rPr>
                <w:color w:val="7F7F7F" w:themeColor="text1" w:themeTint="80"/>
                <w:sz w:val="22"/>
                <w:szCs w:val="22"/>
              </w:rPr>
            </w:pPr>
            <w:r w:rsidRPr="009C50F4">
              <w:rPr>
                <w:color w:val="7F7F7F" w:themeColor="text1" w:themeTint="80"/>
                <w:sz w:val="22"/>
                <w:szCs w:val="22"/>
              </w:rPr>
              <w:t>Ievada informāciju</w:t>
            </w:r>
          </w:p>
          <w:p w14:paraId="4579FA37" w14:textId="526C6F15" w:rsidR="000F77D8" w:rsidRPr="009C50F4" w:rsidRDefault="1052861C" w:rsidP="7924E537">
            <w:pPr>
              <w:rPr>
                <w:rFonts w:eastAsia="Times New Roman"/>
                <w:color w:val="0000FF"/>
                <w:sz w:val="22"/>
                <w:szCs w:val="22"/>
              </w:rPr>
            </w:pPr>
            <w:r w:rsidRPr="009C50F4">
              <w:rPr>
                <w:color w:val="0000FF"/>
                <w:sz w:val="22"/>
                <w:szCs w:val="22"/>
              </w:rPr>
              <w:t>Apraksta plānoto darbību un izmaksu demarkāciju, ieguldījumu sinerģiju.</w:t>
            </w:r>
          </w:p>
        </w:tc>
      </w:tr>
      <w:tr w:rsidR="00961F9E" w:rsidRPr="00071625" w14:paraId="167238C5" w14:textId="77777777" w:rsidTr="7924E537">
        <w:trPr>
          <w:cantSplit/>
        </w:trPr>
        <w:tc>
          <w:tcPr>
            <w:tcW w:w="4673" w:type="dxa"/>
            <w:vMerge/>
          </w:tcPr>
          <w:p w14:paraId="24158DD7" w14:textId="77777777" w:rsidR="00961F9E" w:rsidRPr="00071625" w:rsidRDefault="00961F9E" w:rsidP="00052C66">
            <w:pPr>
              <w:pStyle w:val="Heading3"/>
              <w:spacing w:before="0" w:after="0"/>
              <w:jc w:val="both"/>
              <w:rPr>
                <w:rFonts w:eastAsia="Times New Roman"/>
                <w:sz w:val="28"/>
                <w:szCs w:val="28"/>
                <w:highlight w:val="yellow"/>
              </w:rPr>
            </w:pPr>
          </w:p>
        </w:tc>
        <w:tc>
          <w:tcPr>
            <w:tcW w:w="4954" w:type="dxa"/>
          </w:tcPr>
          <w:p w14:paraId="4C142694" w14:textId="77777777" w:rsidR="00961F9E" w:rsidRPr="009C50F4" w:rsidRDefault="00961F9E" w:rsidP="00961F9E">
            <w:pPr>
              <w:pStyle w:val="NormalWeb"/>
              <w:spacing w:before="0" w:beforeAutospacing="0" w:after="0" w:afterAutospacing="0"/>
              <w:jc w:val="both"/>
              <w:rPr>
                <w:rFonts w:eastAsia="Times New Roman"/>
                <w:b/>
                <w:bCs/>
                <w:sz w:val="22"/>
                <w:szCs w:val="22"/>
              </w:rPr>
            </w:pPr>
            <w:r w:rsidRPr="009C50F4">
              <w:rPr>
                <w:rFonts w:eastAsia="Times New Roman"/>
                <w:b/>
                <w:bCs/>
                <w:sz w:val="22"/>
                <w:szCs w:val="22"/>
              </w:rPr>
              <w:t>Finansējums</w:t>
            </w:r>
          </w:p>
          <w:p w14:paraId="3C18D8AD" w14:textId="77777777" w:rsidR="00961F9E" w:rsidRPr="009C50F4" w:rsidRDefault="00961F9E" w:rsidP="00961F9E">
            <w:pPr>
              <w:rPr>
                <w:color w:val="7F7F7F" w:themeColor="text1" w:themeTint="80"/>
                <w:sz w:val="22"/>
                <w:szCs w:val="22"/>
              </w:rPr>
            </w:pPr>
            <w:r w:rsidRPr="009C50F4">
              <w:rPr>
                <w:color w:val="7F7F7F" w:themeColor="text1" w:themeTint="80"/>
                <w:sz w:val="22"/>
                <w:szCs w:val="22"/>
              </w:rPr>
              <w:t>Ievada informāciju</w:t>
            </w:r>
          </w:p>
          <w:p w14:paraId="69EF252E" w14:textId="72615F6D" w:rsidR="00961F9E" w:rsidRPr="009C50F4" w:rsidRDefault="00961F9E" w:rsidP="00961F9E">
            <w:pPr>
              <w:pStyle w:val="NormalWeb"/>
              <w:spacing w:before="0" w:beforeAutospacing="0" w:after="0" w:afterAutospacing="0"/>
              <w:jc w:val="both"/>
              <w:rPr>
                <w:color w:val="0000FF"/>
                <w:sz w:val="22"/>
                <w:szCs w:val="22"/>
              </w:rPr>
            </w:pPr>
            <w:r w:rsidRPr="009C50F4">
              <w:rPr>
                <w:color w:val="0000FF"/>
                <w:sz w:val="22"/>
                <w:szCs w:val="22"/>
              </w:rPr>
              <w:t>Norāda projekta kopējās izmaksas EUR</w:t>
            </w:r>
          </w:p>
        </w:tc>
      </w:tr>
      <w:tr w:rsidR="00961F9E" w:rsidRPr="00071625" w14:paraId="67F88BE7" w14:textId="77777777" w:rsidTr="7924E537">
        <w:trPr>
          <w:cantSplit/>
        </w:trPr>
        <w:tc>
          <w:tcPr>
            <w:tcW w:w="4673" w:type="dxa"/>
            <w:vMerge/>
          </w:tcPr>
          <w:p w14:paraId="5E6FDA4B" w14:textId="77777777" w:rsidR="00961F9E" w:rsidRPr="00071625" w:rsidRDefault="00961F9E" w:rsidP="00052C66">
            <w:pPr>
              <w:pStyle w:val="Heading3"/>
              <w:spacing w:before="0" w:after="0"/>
              <w:jc w:val="both"/>
              <w:rPr>
                <w:rFonts w:eastAsia="Times New Roman"/>
                <w:sz w:val="28"/>
                <w:szCs w:val="28"/>
                <w:highlight w:val="yellow"/>
              </w:rPr>
            </w:pPr>
          </w:p>
        </w:tc>
        <w:tc>
          <w:tcPr>
            <w:tcW w:w="4954" w:type="dxa"/>
          </w:tcPr>
          <w:p w14:paraId="6C1CB38D" w14:textId="77777777" w:rsidR="00961F9E" w:rsidRPr="009C50F4" w:rsidRDefault="00961F9E" w:rsidP="00961F9E">
            <w:pPr>
              <w:pStyle w:val="NormalWeb"/>
              <w:spacing w:before="0" w:beforeAutospacing="0" w:after="0" w:afterAutospacing="0"/>
              <w:jc w:val="both"/>
              <w:rPr>
                <w:rFonts w:eastAsia="Times New Roman"/>
                <w:b/>
                <w:bCs/>
                <w:sz w:val="22"/>
                <w:szCs w:val="22"/>
              </w:rPr>
            </w:pPr>
            <w:r w:rsidRPr="009C50F4">
              <w:rPr>
                <w:rFonts w:eastAsia="Times New Roman"/>
                <w:b/>
                <w:bCs/>
                <w:sz w:val="22"/>
                <w:szCs w:val="22"/>
              </w:rPr>
              <w:t>Finansējuma avots un veids</w:t>
            </w:r>
          </w:p>
          <w:p w14:paraId="242119F7" w14:textId="77777777" w:rsidR="00961F9E" w:rsidRPr="009C50F4" w:rsidRDefault="00961F9E" w:rsidP="00961F9E">
            <w:pPr>
              <w:rPr>
                <w:color w:val="7F7F7F" w:themeColor="text1" w:themeTint="80"/>
                <w:sz w:val="22"/>
                <w:szCs w:val="22"/>
              </w:rPr>
            </w:pPr>
            <w:r w:rsidRPr="009C50F4">
              <w:rPr>
                <w:color w:val="7F7F7F" w:themeColor="text1" w:themeTint="80"/>
                <w:sz w:val="22"/>
                <w:szCs w:val="22"/>
              </w:rPr>
              <w:t>Ievada informāciju</w:t>
            </w:r>
          </w:p>
          <w:p w14:paraId="04165647" w14:textId="24EDE862" w:rsidR="00961F9E" w:rsidRPr="009C50F4" w:rsidRDefault="00961F9E" w:rsidP="00961F9E">
            <w:pPr>
              <w:pStyle w:val="NormalWeb"/>
              <w:spacing w:before="0" w:beforeAutospacing="0" w:after="0" w:afterAutospacing="0"/>
              <w:jc w:val="both"/>
              <w:rPr>
                <w:rFonts w:eastAsia="Times New Roman"/>
                <w:b/>
                <w:bCs/>
                <w:sz w:val="22"/>
                <w:szCs w:val="22"/>
              </w:rPr>
            </w:pPr>
            <w:r w:rsidRPr="009C50F4">
              <w:rPr>
                <w:color w:val="0000FF"/>
                <w:sz w:val="22"/>
                <w:szCs w:val="22"/>
              </w:rPr>
              <w:t>Norāda finansējuma avotus un veidu (valsts/ pašvaldību budžets, ES fondi, cits)</w:t>
            </w:r>
          </w:p>
        </w:tc>
      </w:tr>
      <w:tr w:rsidR="00961F9E" w:rsidRPr="00071625" w14:paraId="46B132F8" w14:textId="77777777" w:rsidTr="7924E537">
        <w:trPr>
          <w:cantSplit/>
        </w:trPr>
        <w:tc>
          <w:tcPr>
            <w:tcW w:w="4673" w:type="dxa"/>
            <w:vMerge/>
          </w:tcPr>
          <w:p w14:paraId="7A206CDF" w14:textId="77777777" w:rsidR="00961F9E" w:rsidRPr="00071625" w:rsidRDefault="00961F9E" w:rsidP="00052C66">
            <w:pPr>
              <w:pStyle w:val="Heading3"/>
              <w:spacing w:before="0" w:after="0"/>
              <w:jc w:val="both"/>
              <w:rPr>
                <w:rFonts w:eastAsia="Times New Roman"/>
                <w:sz w:val="28"/>
                <w:szCs w:val="28"/>
                <w:highlight w:val="yellow"/>
              </w:rPr>
            </w:pPr>
          </w:p>
        </w:tc>
        <w:tc>
          <w:tcPr>
            <w:tcW w:w="4954" w:type="dxa"/>
          </w:tcPr>
          <w:p w14:paraId="394B58CB" w14:textId="77777777" w:rsidR="00961F9E" w:rsidRPr="009C50F4" w:rsidRDefault="00961F9E" w:rsidP="00961F9E">
            <w:pPr>
              <w:pStyle w:val="NormalWeb"/>
              <w:spacing w:before="0" w:beforeAutospacing="0" w:after="0" w:afterAutospacing="0"/>
              <w:jc w:val="both"/>
              <w:rPr>
                <w:rFonts w:eastAsia="Times New Roman"/>
                <w:b/>
                <w:bCs/>
                <w:sz w:val="22"/>
                <w:szCs w:val="22"/>
              </w:rPr>
            </w:pPr>
            <w:r w:rsidRPr="009C50F4">
              <w:rPr>
                <w:rFonts w:eastAsia="Times New Roman"/>
                <w:b/>
                <w:bCs/>
                <w:sz w:val="22"/>
                <w:szCs w:val="22"/>
              </w:rPr>
              <w:t>Vai saņemts kā valsts atbalsts saimnieciskai darbībai?</w:t>
            </w:r>
          </w:p>
          <w:p w14:paraId="48FDABB6" w14:textId="1A9A30ED" w:rsidR="00961F9E" w:rsidRPr="009C50F4" w:rsidRDefault="00961F9E" w:rsidP="00961F9E">
            <w:pPr>
              <w:pStyle w:val="NormalWeb"/>
              <w:spacing w:before="0" w:beforeAutospacing="0" w:after="0" w:afterAutospacing="0"/>
              <w:jc w:val="both"/>
              <w:rPr>
                <w:rFonts w:eastAsia="Times New Roman"/>
                <w:b/>
                <w:bCs/>
                <w:sz w:val="22"/>
                <w:szCs w:val="22"/>
              </w:rPr>
            </w:pPr>
            <w:r w:rsidRPr="009C50F4">
              <w:rPr>
                <w:color w:val="7F7F7F" w:themeColor="text1" w:themeTint="80"/>
                <w:sz w:val="22"/>
                <w:szCs w:val="22"/>
              </w:rPr>
              <w:t>Izvēlnē atzīmē atbilstošo: jā vai nē</w:t>
            </w:r>
          </w:p>
        </w:tc>
      </w:tr>
      <w:tr w:rsidR="00961F9E" w:rsidRPr="00071625" w14:paraId="69D2F5D5" w14:textId="77777777" w:rsidTr="7924E537">
        <w:trPr>
          <w:cantSplit/>
        </w:trPr>
        <w:tc>
          <w:tcPr>
            <w:tcW w:w="4673" w:type="dxa"/>
            <w:vMerge/>
          </w:tcPr>
          <w:p w14:paraId="788EAD42" w14:textId="77777777" w:rsidR="00961F9E" w:rsidRPr="00071625" w:rsidRDefault="00961F9E" w:rsidP="00052C66">
            <w:pPr>
              <w:pStyle w:val="Heading3"/>
              <w:spacing w:before="0" w:after="0"/>
              <w:jc w:val="both"/>
              <w:rPr>
                <w:rFonts w:eastAsia="Times New Roman"/>
                <w:sz w:val="28"/>
                <w:szCs w:val="28"/>
                <w:highlight w:val="yellow"/>
              </w:rPr>
            </w:pPr>
          </w:p>
        </w:tc>
        <w:tc>
          <w:tcPr>
            <w:tcW w:w="4954" w:type="dxa"/>
          </w:tcPr>
          <w:p w14:paraId="5D19294F" w14:textId="09DB1102" w:rsidR="00961F9E" w:rsidRPr="009C50F4" w:rsidRDefault="00961F9E" w:rsidP="00961F9E">
            <w:pPr>
              <w:pStyle w:val="NormalWeb"/>
              <w:spacing w:before="0" w:beforeAutospacing="0" w:after="0" w:afterAutospacing="0"/>
              <w:jc w:val="both"/>
              <w:rPr>
                <w:rFonts w:eastAsia="Times New Roman"/>
                <w:b/>
                <w:bCs/>
                <w:sz w:val="22"/>
                <w:szCs w:val="22"/>
              </w:rPr>
            </w:pPr>
            <w:r w:rsidRPr="009C50F4">
              <w:rPr>
                <w:rFonts w:eastAsia="Times New Roman"/>
                <w:b/>
                <w:bCs/>
                <w:sz w:val="22"/>
                <w:szCs w:val="22"/>
              </w:rPr>
              <w:t>Regulējums</w:t>
            </w:r>
          </w:p>
          <w:p w14:paraId="2952B323" w14:textId="0A8266BA" w:rsidR="00961F9E" w:rsidRPr="009C50F4" w:rsidRDefault="00961F9E" w:rsidP="00961F9E">
            <w:pPr>
              <w:rPr>
                <w:color w:val="7F7F7F" w:themeColor="text1" w:themeTint="80"/>
                <w:sz w:val="22"/>
                <w:szCs w:val="22"/>
              </w:rPr>
            </w:pPr>
            <w:r w:rsidRPr="009C50F4">
              <w:rPr>
                <w:color w:val="7F7F7F" w:themeColor="text1" w:themeTint="80"/>
                <w:sz w:val="22"/>
                <w:szCs w:val="22"/>
              </w:rPr>
              <w:t>Ievada informāciju</w:t>
            </w:r>
            <w:r w:rsidR="00C43E4E" w:rsidRPr="009C50F4">
              <w:rPr>
                <w:color w:val="7F7F7F" w:themeColor="text1" w:themeTint="80"/>
                <w:sz w:val="22"/>
                <w:szCs w:val="22"/>
              </w:rPr>
              <w:t>. Lauks ir redzams, ja jautājumā “Vai saņemts kā valsts atbalsts saimnieciskai darbībai?” atzīmēts “Jā”.</w:t>
            </w:r>
          </w:p>
          <w:p w14:paraId="1499C2CD" w14:textId="791BB763" w:rsidR="00961F9E" w:rsidRPr="009C50F4" w:rsidRDefault="00961F9E" w:rsidP="00961F9E">
            <w:pPr>
              <w:pStyle w:val="NormalWeb"/>
              <w:spacing w:before="0" w:beforeAutospacing="0" w:after="0" w:afterAutospacing="0"/>
              <w:jc w:val="both"/>
              <w:rPr>
                <w:rFonts w:eastAsia="Times New Roman"/>
                <w:b/>
                <w:bCs/>
                <w:sz w:val="22"/>
                <w:szCs w:val="22"/>
              </w:rPr>
            </w:pPr>
            <w:r w:rsidRPr="009C50F4">
              <w:rPr>
                <w:color w:val="0000FF"/>
                <w:sz w:val="22"/>
                <w:szCs w:val="22"/>
              </w:rPr>
              <w:t xml:space="preserve">Norāda valsts atbalsta regulējumu saskaņā ar kuru atbalsts sniegts (Vairāk informācijas par valsts atbalsta regulējumu - </w:t>
            </w:r>
            <w:hyperlink r:id="rId24" w:history="1">
              <w:r w:rsidRPr="009C50F4">
                <w:rPr>
                  <w:rStyle w:val="Hyperlink"/>
                  <w:sz w:val="22"/>
                  <w:szCs w:val="22"/>
                </w:rPr>
                <w:t>https://www.cfla.gov.lv/lv/valsts-atbalsta-regulejums</w:t>
              </w:r>
            </w:hyperlink>
            <w:r w:rsidRPr="009C50F4">
              <w:rPr>
                <w:color w:val="0000FF"/>
                <w:sz w:val="22"/>
                <w:szCs w:val="22"/>
              </w:rPr>
              <w:t>)</w:t>
            </w:r>
          </w:p>
        </w:tc>
      </w:tr>
    </w:tbl>
    <w:p w14:paraId="2742C599" w14:textId="258AA018" w:rsidR="00C40451" w:rsidRPr="009A726C" w:rsidRDefault="008D5043" w:rsidP="00C40451">
      <w:pPr>
        <w:spacing w:before="60" w:after="60"/>
        <w:jc w:val="both"/>
        <w:rPr>
          <w:i/>
          <w:iCs/>
          <w:color w:val="0000FF"/>
          <w:sz w:val="22"/>
          <w:szCs w:val="22"/>
        </w:rPr>
      </w:pPr>
      <w:r w:rsidRPr="009A726C">
        <w:rPr>
          <w:i/>
          <w:color w:val="0000FF"/>
          <w:sz w:val="22"/>
          <w:szCs w:val="22"/>
        </w:rPr>
        <w:t xml:space="preserve">Šajā </w:t>
      </w:r>
      <w:r w:rsidR="000E5CCD" w:rsidRPr="009A726C">
        <w:rPr>
          <w:i/>
          <w:iCs/>
          <w:color w:val="0000FF"/>
          <w:sz w:val="22"/>
          <w:szCs w:val="22"/>
        </w:rPr>
        <w:t>sadaļā</w:t>
      </w:r>
      <w:r w:rsidR="006D2759" w:rsidRPr="009A726C">
        <w:rPr>
          <w:i/>
          <w:iCs/>
          <w:color w:val="0000FF"/>
          <w:sz w:val="22"/>
          <w:szCs w:val="22"/>
        </w:rPr>
        <w:t xml:space="preserve"> </w:t>
      </w:r>
      <w:r w:rsidRPr="009A726C">
        <w:rPr>
          <w:i/>
          <w:color w:val="0000FF"/>
          <w:sz w:val="22"/>
          <w:szCs w:val="22"/>
        </w:rPr>
        <w:t>projekta iesniedzējs</w:t>
      </w:r>
      <w:r w:rsidR="00624A70" w:rsidRPr="009A726C">
        <w:rPr>
          <w:i/>
          <w:color w:val="0000FF"/>
          <w:sz w:val="22"/>
          <w:szCs w:val="22"/>
        </w:rPr>
        <w:t xml:space="preserve"> </w:t>
      </w:r>
      <w:r w:rsidR="00C40451" w:rsidRPr="009A726C">
        <w:rPr>
          <w:i/>
          <w:color w:val="0000FF"/>
          <w:sz w:val="22"/>
          <w:szCs w:val="22"/>
        </w:rPr>
        <w:t xml:space="preserve">sniedz informāciju par saistītajiem projektiem, ja tādi ir, norādot informāciju par citiem </w:t>
      </w:r>
      <w:r w:rsidR="00F74E91" w:rsidRPr="009A726C">
        <w:rPr>
          <w:i/>
          <w:color w:val="0000FF"/>
          <w:sz w:val="22"/>
          <w:szCs w:val="22"/>
        </w:rPr>
        <w:t xml:space="preserve">Eiropas Savienības struktūrfondu un Kohēzijas fonda 2014.—2020.gada plānošanas perioda un Eiropas Savienības fondu 2021.-2027. gada plānošanas perioda </w:t>
      </w:r>
      <w:r w:rsidR="00C40451" w:rsidRPr="009A726C">
        <w:rPr>
          <w:i/>
          <w:color w:val="0000FF"/>
          <w:sz w:val="22"/>
          <w:szCs w:val="22"/>
        </w:rPr>
        <w:t xml:space="preserve">specifisko atbalsta mērķa projektiem, finanšu instrumentiem un atbalsta programmām, ar kuriem saskata papildināmību/demarkāciju. Kā arī norāda, kā tiks nodrošināta plānoto ieguldījumu norobežošana (demarkācija) no citu valsts, ārvalstu un ES finanšu atbalsta instrumentu ieguldījumiem. </w:t>
      </w:r>
    </w:p>
    <w:p w14:paraId="29E88C0C" w14:textId="114FFE0A" w:rsidR="00C40451" w:rsidRPr="009A726C" w:rsidRDefault="00C40451" w:rsidP="00E26A9B">
      <w:pPr>
        <w:spacing w:before="60" w:after="60"/>
        <w:jc w:val="both"/>
        <w:rPr>
          <w:i/>
          <w:color w:val="0000FF"/>
          <w:sz w:val="22"/>
          <w:szCs w:val="22"/>
        </w:rPr>
      </w:pPr>
      <w:r w:rsidRPr="009A726C">
        <w:rPr>
          <w:b/>
          <w:bCs/>
          <w:i/>
          <w:color w:val="0000FF"/>
          <w:sz w:val="22"/>
          <w:szCs w:val="22"/>
        </w:rPr>
        <w:t>!</w:t>
      </w:r>
      <w:r w:rsidRPr="009A726C">
        <w:rPr>
          <w:i/>
          <w:color w:val="0000FF"/>
          <w:sz w:val="22"/>
          <w:szCs w:val="22"/>
        </w:rPr>
        <w:t xml:space="preserve"> </w:t>
      </w:r>
      <w:r w:rsidRPr="009A726C">
        <w:rPr>
          <w:b/>
          <w:bCs/>
          <w:i/>
          <w:color w:val="0000FF"/>
          <w:sz w:val="22"/>
          <w:szCs w:val="22"/>
        </w:rPr>
        <w:t>Lai projekta iesniegums tiktu apstiprināts atbilstoši izvirzītajiem kritērijiem projekta iesniegumā ir pamatota plānoto darbību papildinātība, sinerģija un nepārklāšanās ar Eiropas Savienības fondu projektiem:</w:t>
      </w:r>
    </w:p>
    <w:p w14:paraId="4FCBFBB3" w14:textId="674FB18C" w:rsidR="00180E12" w:rsidRPr="009A726C" w:rsidRDefault="002B3820" w:rsidP="002B3820">
      <w:pPr>
        <w:pStyle w:val="ListParagraph"/>
        <w:numPr>
          <w:ilvl w:val="0"/>
          <w:numId w:val="37"/>
        </w:numPr>
        <w:jc w:val="both"/>
        <w:rPr>
          <w:rFonts w:ascii="Times New Roman" w:hAnsi="Times New Roman"/>
          <w:i/>
          <w:color w:val="0000FF"/>
        </w:rPr>
      </w:pPr>
      <w:r w:rsidRPr="009A726C">
        <w:rPr>
          <w:rFonts w:ascii="Times New Roman" w:hAnsi="Times New Roman"/>
          <w:i/>
          <w:color w:val="0000FF"/>
        </w:rPr>
        <w:t>Eiropas Savienības Atveseļošanas un noturības mehānisma plāna 6.3.1.4.i. investīciju “Nevalstisko organizāciju izaugsme sociālās drošības pārstāvniecībā un sabiedrības interešu uzraudzībā” un valsts budžeta programmu “NVO fonds”;</w:t>
      </w:r>
    </w:p>
    <w:p w14:paraId="241B1A27" w14:textId="3BF32439" w:rsidR="00C40451" w:rsidRPr="009A726C" w:rsidRDefault="00C40451" w:rsidP="00A51135">
      <w:pPr>
        <w:pStyle w:val="ListParagraph"/>
        <w:numPr>
          <w:ilvl w:val="0"/>
          <w:numId w:val="37"/>
        </w:numPr>
        <w:spacing w:before="60" w:after="60"/>
        <w:jc w:val="both"/>
        <w:rPr>
          <w:rFonts w:ascii="Times New Roman" w:hAnsi="Times New Roman"/>
          <w:i/>
          <w:color w:val="0000FF"/>
        </w:rPr>
      </w:pPr>
      <w:r w:rsidRPr="009A726C">
        <w:rPr>
          <w:rFonts w:ascii="Times New Roman" w:hAnsi="Times New Roman"/>
          <w:i/>
          <w:color w:val="0000FF"/>
        </w:rPr>
        <w:t>citiem ES fondu projektiem</w:t>
      </w:r>
      <w:r w:rsidR="003E17CE" w:rsidRPr="009A726C">
        <w:rPr>
          <w:rFonts w:ascii="Times New Roman" w:hAnsi="Times New Roman"/>
          <w:i/>
          <w:color w:val="0000FF"/>
        </w:rPr>
        <w:t xml:space="preserve"> un finanšu instrumentiem</w:t>
      </w:r>
      <w:r w:rsidRPr="009A726C">
        <w:rPr>
          <w:rFonts w:ascii="Times New Roman" w:hAnsi="Times New Roman"/>
          <w:i/>
          <w:color w:val="0000FF"/>
        </w:rPr>
        <w:t xml:space="preserve"> (ja attiecināms)</w:t>
      </w:r>
      <w:r w:rsidR="003E17CE" w:rsidRPr="009A726C">
        <w:rPr>
          <w:rFonts w:ascii="Times New Roman" w:hAnsi="Times New Roman"/>
          <w:i/>
          <w:color w:val="0000FF"/>
        </w:rPr>
        <w:t xml:space="preserve">. </w:t>
      </w:r>
    </w:p>
    <w:p w14:paraId="52C955E8" w14:textId="3B55B021" w:rsidR="00DB73D6" w:rsidRPr="00071625" w:rsidRDefault="00DB73D6">
      <w:pPr>
        <w:rPr>
          <w:i/>
          <w:color w:val="0000FF"/>
          <w:highlight w:val="yellow"/>
        </w:rPr>
      </w:pPr>
      <w:r w:rsidRPr="00071625">
        <w:rPr>
          <w:i/>
          <w:color w:val="0000FF"/>
          <w:highlight w:val="yellow"/>
        </w:rPr>
        <w:br w:type="page"/>
      </w:r>
    </w:p>
    <w:p w14:paraId="23706643" w14:textId="2CB43553" w:rsidR="009E54D4" w:rsidRPr="00AF26FA" w:rsidRDefault="00E25956" w:rsidP="00E25956">
      <w:pPr>
        <w:pStyle w:val="Heading2"/>
        <w:spacing w:before="0" w:beforeAutospacing="0" w:after="0" w:afterAutospacing="0"/>
        <w:rPr>
          <w:rFonts w:eastAsia="Times New Roman"/>
          <w:szCs w:val="24"/>
        </w:rPr>
      </w:pPr>
      <w:r w:rsidRPr="00AF26FA">
        <w:rPr>
          <w:rFonts w:eastAsia="Times New Roman"/>
          <w:szCs w:val="24"/>
        </w:rPr>
        <w:lastRenderedPageBreak/>
        <w:t xml:space="preserve">SADAĻA </w:t>
      </w:r>
      <w:r w:rsidR="00D83994" w:rsidRPr="00AF26FA">
        <w:rPr>
          <w:rFonts w:eastAsia="Times New Roman"/>
          <w:szCs w:val="24"/>
        </w:rPr>
        <w:t>–</w:t>
      </w:r>
      <w:r w:rsidRPr="00AF26FA">
        <w:rPr>
          <w:rFonts w:eastAsia="Times New Roman"/>
          <w:szCs w:val="24"/>
        </w:rPr>
        <w:t xml:space="preserve"> DARBĪBAS</w:t>
      </w:r>
    </w:p>
    <w:tbl>
      <w:tblPr>
        <w:tblStyle w:val="TableGrid"/>
        <w:tblW w:w="9918" w:type="dxa"/>
        <w:tblLook w:val="04A0" w:firstRow="1" w:lastRow="0" w:firstColumn="1" w:lastColumn="0" w:noHBand="0" w:noVBand="1"/>
      </w:tblPr>
      <w:tblGrid>
        <w:gridCol w:w="7083"/>
        <w:gridCol w:w="2835"/>
      </w:tblGrid>
      <w:tr w:rsidR="00677F24" w:rsidRPr="00071625" w14:paraId="7141D9F3" w14:textId="77777777" w:rsidTr="00E66CC8">
        <w:tc>
          <w:tcPr>
            <w:tcW w:w="7083" w:type="dxa"/>
            <w:vAlign w:val="center"/>
          </w:tcPr>
          <w:p w14:paraId="2487823E" w14:textId="77777777" w:rsidR="00677F24" w:rsidRPr="00071625" w:rsidRDefault="00677F24" w:rsidP="00E66CC8">
            <w:pPr>
              <w:pStyle w:val="NormalWeb"/>
              <w:spacing w:before="0" w:beforeAutospacing="0" w:after="0" w:afterAutospacing="0"/>
              <w:jc w:val="center"/>
              <w:rPr>
                <w:sz w:val="22"/>
                <w:szCs w:val="22"/>
                <w:highlight w:val="yellow"/>
              </w:rPr>
            </w:pPr>
            <w:r w:rsidRPr="00071625">
              <w:rPr>
                <w:noProof/>
                <w:sz w:val="22"/>
                <w:szCs w:val="22"/>
                <w:highlight w:val="yellow"/>
              </w:rPr>
              <w:drawing>
                <wp:inline distT="0" distB="0" distL="0" distR="0" wp14:anchorId="0653269B" wp14:editId="3EFCCE5E">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a:stretch>
                            <a:fillRect/>
                          </a:stretch>
                        </pic:blipFill>
                        <pic:spPr>
                          <a:xfrm>
                            <a:off x="0" y="0"/>
                            <a:ext cx="4343400" cy="2543175"/>
                          </a:xfrm>
                          <a:prstGeom prst="rect">
                            <a:avLst/>
                          </a:prstGeom>
                        </pic:spPr>
                      </pic:pic>
                    </a:graphicData>
                  </a:graphic>
                </wp:inline>
              </w:drawing>
            </w:r>
          </w:p>
        </w:tc>
        <w:tc>
          <w:tcPr>
            <w:tcW w:w="2835" w:type="dxa"/>
            <w:vAlign w:val="center"/>
          </w:tcPr>
          <w:p w14:paraId="7D9C53A5" w14:textId="77777777" w:rsidR="00677F24" w:rsidRPr="00AF26FA" w:rsidRDefault="00677F24" w:rsidP="00E66CC8">
            <w:pPr>
              <w:pStyle w:val="NormalWeb"/>
              <w:spacing w:before="0" w:beforeAutospacing="0" w:after="0" w:afterAutospacing="0"/>
              <w:jc w:val="both"/>
              <w:rPr>
                <w:color w:val="7F7F7F" w:themeColor="text1" w:themeTint="80"/>
                <w:sz w:val="22"/>
                <w:szCs w:val="22"/>
              </w:rPr>
            </w:pPr>
            <w:r w:rsidRPr="00AF26FA">
              <w:rPr>
                <w:color w:val="7F7F7F" w:themeColor="text1" w:themeTint="80"/>
                <w:sz w:val="22"/>
                <w:szCs w:val="22"/>
              </w:rPr>
              <w:t>Izmantojot funkciju “Pārvaldīt darbības” izvēlas projekta darbības</w:t>
            </w:r>
          </w:p>
        </w:tc>
      </w:tr>
      <w:tr w:rsidR="00315C34" w:rsidRPr="00071625" w14:paraId="25EFFA51" w14:textId="77777777" w:rsidTr="00772F7C">
        <w:trPr>
          <w:trHeight w:val="2998"/>
        </w:trPr>
        <w:tc>
          <w:tcPr>
            <w:tcW w:w="7083" w:type="dxa"/>
          </w:tcPr>
          <w:p w14:paraId="1A2A4BB7" w14:textId="087994DE" w:rsidR="00315C34" w:rsidRPr="00071625" w:rsidRDefault="00677F24" w:rsidP="00705A90">
            <w:pPr>
              <w:pStyle w:val="NormalWeb"/>
              <w:spacing w:before="0" w:beforeAutospacing="0" w:after="0" w:afterAutospacing="0"/>
              <w:jc w:val="center"/>
              <w:rPr>
                <w:sz w:val="22"/>
                <w:szCs w:val="22"/>
                <w:highlight w:val="yellow"/>
              </w:rPr>
            </w:pPr>
            <w:r w:rsidRPr="00071625">
              <w:rPr>
                <w:noProof/>
                <w:sz w:val="22"/>
                <w:szCs w:val="22"/>
                <w:highlight w:val="yellow"/>
              </w:rPr>
              <w:drawing>
                <wp:inline distT="0" distB="0" distL="0" distR="0" wp14:anchorId="1AD53B7E" wp14:editId="0D080A23">
                  <wp:extent cx="3164205" cy="221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r w:rsidR="00830F5C" w:rsidRPr="00071625">
              <w:rPr>
                <w:noProof/>
                <w:sz w:val="22"/>
                <w:szCs w:val="22"/>
                <w:highlight w:val="yellow"/>
              </w:rPr>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27"/>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68039CD8" w:rsidR="00315C34" w:rsidRPr="00AF26FA" w:rsidRDefault="00CF2731" w:rsidP="00B7226F">
            <w:pPr>
              <w:pStyle w:val="NormalWeb"/>
              <w:spacing w:before="0" w:beforeAutospacing="0" w:after="0" w:afterAutospacing="0"/>
              <w:rPr>
                <w:sz w:val="22"/>
                <w:szCs w:val="22"/>
              </w:rPr>
            </w:pPr>
            <w:r w:rsidRPr="00AF26FA">
              <w:rPr>
                <w:color w:val="7F7F7F" w:themeColor="text1" w:themeTint="80"/>
                <w:sz w:val="22"/>
                <w:szCs w:val="22"/>
              </w:rPr>
              <w:t xml:space="preserve">No </w:t>
            </w:r>
            <w:r w:rsidR="00772F7C" w:rsidRPr="00AF26FA">
              <w:rPr>
                <w:color w:val="7F7F7F" w:themeColor="text1" w:themeTint="80"/>
                <w:sz w:val="22"/>
                <w:szCs w:val="22"/>
              </w:rPr>
              <w:t xml:space="preserve">Pasākuma </w:t>
            </w:r>
            <w:r w:rsidRPr="00AF26FA">
              <w:rPr>
                <w:color w:val="7F7F7F" w:themeColor="text1" w:themeTint="80"/>
                <w:sz w:val="22"/>
                <w:szCs w:val="22"/>
              </w:rPr>
              <w:t>definētajām darbībām</w:t>
            </w:r>
            <w:r w:rsidR="008D7166" w:rsidRPr="00AF26FA">
              <w:rPr>
                <w:color w:val="7F7F7F" w:themeColor="text1" w:themeTint="80"/>
                <w:sz w:val="22"/>
                <w:szCs w:val="22"/>
              </w:rPr>
              <w:t>/</w:t>
            </w:r>
            <w:proofErr w:type="spellStart"/>
            <w:r w:rsidR="008D7166" w:rsidRPr="00AF26FA">
              <w:rPr>
                <w:color w:val="7F7F7F" w:themeColor="text1" w:themeTint="80"/>
                <w:sz w:val="22"/>
                <w:szCs w:val="22"/>
              </w:rPr>
              <w:t>apakšdarbībām</w:t>
            </w:r>
            <w:proofErr w:type="spellEnd"/>
            <w:r w:rsidR="008D7166" w:rsidRPr="00AF26FA">
              <w:rPr>
                <w:color w:val="7F7F7F" w:themeColor="text1" w:themeTint="80"/>
                <w:sz w:val="22"/>
                <w:szCs w:val="22"/>
              </w:rPr>
              <w:t xml:space="preserve"> </w:t>
            </w:r>
            <w:r w:rsidRPr="00AF26FA">
              <w:rPr>
                <w:color w:val="7F7F7F" w:themeColor="text1" w:themeTint="80"/>
                <w:sz w:val="22"/>
                <w:szCs w:val="22"/>
              </w:rPr>
              <w:t xml:space="preserve"> izvēlās projektā plānotās darbības</w:t>
            </w:r>
            <w:r w:rsidR="008D7166" w:rsidRPr="00AF26FA">
              <w:rPr>
                <w:color w:val="7F7F7F" w:themeColor="text1" w:themeTint="80"/>
                <w:sz w:val="22"/>
                <w:szCs w:val="22"/>
              </w:rPr>
              <w:t>/</w:t>
            </w:r>
            <w:proofErr w:type="spellStart"/>
            <w:r w:rsidR="008D7166" w:rsidRPr="00AF26FA">
              <w:rPr>
                <w:color w:val="7F7F7F" w:themeColor="text1" w:themeTint="80"/>
                <w:sz w:val="22"/>
                <w:szCs w:val="22"/>
              </w:rPr>
              <w:t>apakšdarbības</w:t>
            </w:r>
            <w:proofErr w:type="spellEnd"/>
            <w:r w:rsidR="00705A90" w:rsidRPr="00AF26FA">
              <w:rPr>
                <w:color w:val="7F7F7F" w:themeColor="text1" w:themeTint="80"/>
                <w:sz w:val="22"/>
                <w:szCs w:val="22"/>
              </w:rPr>
              <w:t>, veicot atzīmi “Attiecināt”</w:t>
            </w:r>
            <w:r w:rsidRPr="00AF26FA">
              <w:rPr>
                <w:color w:val="7F7F7F" w:themeColor="text1" w:themeTint="80"/>
                <w:sz w:val="22"/>
                <w:szCs w:val="22"/>
              </w:rPr>
              <w:t>.</w:t>
            </w:r>
          </w:p>
        </w:tc>
      </w:tr>
    </w:tbl>
    <w:p w14:paraId="02DDF5C4" w14:textId="12CB43A2" w:rsidR="008C25C8" w:rsidRPr="00071625" w:rsidRDefault="008C25C8" w:rsidP="00F03616">
      <w:pPr>
        <w:pStyle w:val="NormalWeb"/>
        <w:spacing w:before="0" w:beforeAutospacing="0" w:after="0" w:afterAutospacing="0"/>
        <w:jc w:val="both"/>
        <w:rPr>
          <w:sz w:val="22"/>
          <w:szCs w:val="22"/>
          <w:highlight w:val="yellow"/>
        </w:rPr>
      </w:pPr>
    </w:p>
    <w:p w14:paraId="1AEE6184" w14:textId="77777777" w:rsidR="00696EB9" w:rsidRPr="00071625" w:rsidRDefault="00696EB9" w:rsidP="00F03616">
      <w:pPr>
        <w:pStyle w:val="NormalWeb"/>
        <w:spacing w:before="0" w:beforeAutospacing="0" w:after="0" w:afterAutospacing="0"/>
        <w:jc w:val="both"/>
        <w:rPr>
          <w:sz w:val="22"/>
          <w:szCs w:val="22"/>
          <w:highlight w:val="yellow"/>
        </w:rPr>
      </w:pPr>
    </w:p>
    <w:p w14:paraId="48A9F7E5" w14:textId="304DD0DD" w:rsidR="00D55DB9" w:rsidRPr="00071625" w:rsidRDefault="00D55DB9" w:rsidP="00F03616">
      <w:pPr>
        <w:pStyle w:val="NormalWeb"/>
        <w:spacing w:before="0" w:beforeAutospacing="0" w:after="0" w:afterAutospacing="0"/>
        <w:jc w:val="both"/>
        <w:rPr>
          <w:noProof/>
          <w:sz w:val="22"/>
          <w:szCs w:val="22"/>
          <w:highlight w:val="yellow"/>
        </w:rPr>
      </w:pPr>
    </w:p>
    <w:tbl>
      <w:tblPr>
        <w:tblStyle w:val="TableGrid"/>
        <w:tblW w:w="9918" w:type="dxa"/>
        <w:tblLayout w:type="fixed"/>
        <w:tblLook w:val="06A0" w:firstRow="1" w:lastRow="0" w:firstColumn="1" w:lastColumn="0" w:noHBand="1" w:noVBand="1"/>
      </w:tblPr>
      <w:tblGrid>
        <w:gridCol w:w="7065"/>
        <w:gridCol w:w="2853"/>
      </w:tblGrid>
      <w:tr w:rsidR="0BBB8C75" w:rsidRPr="00071625" w14:paraId="15AEE252" w14:textId="77777777" w:rsidTr="00FB0553">
        <w:trPr>
          <w:trHeight w:val="300"/>
        </w:trPr>
        <w:tc>
          <w:tcPr>
            <w:tcW w:w="7065" w:type="dxa"/>
          </w:tcPr>
          <w:p w14:paraId="067592B8" w14:textId="25392640" w:rsidR="4FC29C7E" w:rsidRPr="00071625" w:rsidRDefault="006379BA" w:rsidP="00ED09D5">
            <w:pPr>
              <w:pStyle w:val="NormalWeb"/>
              <w:rPr>
                <w:sz w:val="22"/>
                <w:szCs w:val="22"/>
                <w:highlight w:val="yellow"/>
              </w:rPr>
            </w:pPr>
            <w:r w:rsidRPr="00071625">
              <w:rPr>
                <w:noProof/>
                <w:sz w:val="22"/>
                <w:szCs w:val="22"/>
                <w:highlight w:val="yellow"/>
              </w:rPr>
              <w:lastRenderedPageBreak/>
              <w:drawing>
                <wp:inline distT="0" distB="0" distL="0" distR="0" wp14:anchorId="1C7D2BD6" wp14:editId="09076845">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485AA428" w14:textId="27D1FF03" w:rsidR="00A41998" w:rsidRPr="00071625" w:rsidRDefault="00A41998" w:rsidP="00ED09D5">
            <w:pPr>
              <w:pStyle w:val="NormalWeb"/>
              <w:rPr>
                <w:sz w:val="22"/>
                <w:szCs w:val="22"/>
                <w:highlight w:val="yellow"/>
              </w:rPr>
            </w:pPr>
          </w:p>
        </w:tc>
        <w:tc>
          <w:tcPr>
            <w:tcW w:w="2853" w:type="dxa"/>
            <w:vAlign w:val="center"/>
          </w:tcPr>
          <w:p w14:paraId="01E56230" w14:textId="1BA62ED7" w:rsidR="0BBB8C75" w:rsidRPr="00071625" w:rsidRDefault="00696EB9" w:rsidP="00FB0553">
            <w:pPr>
              <w:pStyle w:val="NormalWeb"/>
              <w:spacing w:before="0" w:beforeAutospacing="0" w:after="0" w:afterAutospacing="0"/>
              <w:rPr>
                <w:color w:val="7F7F7F" w:themeColor="text1" w:themeTint="80"/>
                <w:sz w:val="22"/>
                <w:szCs w:val="22"/>
                <w:highlight w:val="yellow"/>
              </w:rPr>
            </w:pPr>
            <w:r w:rsidRPr="00AF26FA">
              <w:rPr>
                <w:color w:val="7F7F7F" w:themeColor="text1" w:themeTint="80"/>
                <w:sz w:val="22"/>
                <w:szCs w:val="22"/>
              </w:rPr>
              <w:t>Nepieciešamības</w:t>
            </w:r>
            <w:r w:rsidR="00772F7C" w:rsidRPr="00AF26FA">
              <w:rPr>
                <w:color w:val="7F7F7F" w:themeColor="text1" w:themeTint="80"/>
                <w:sz w:val="22"/>
                <w:szCs w:val="22"/>
              </w:rPr>
              <w:t xml:space="preserve"> </w:t>
            </w:r>
            <w:r w:rsidRPr="00AF26FA">
              <w:rPr>
                <w:color w:val="7F7F7F" w:themeColor="text1" w:themeTint="80"/>
                <w:sz w:val="22"/>
                <w:szCs w:val="22"/>
              </w:rPr>
              <w:t xml:space="preserve">gadījumā </w:t>
            </w:r>
            <w:r w:rsidR="008D7166" w:rsidRPr="00AF26FA">
              <w:rPr>
                <w:color w:val="7F7F7F" w:themeColor="text1" w:themeTint="80"/>
                <w:sz w:val="22"/>
                <w:szCs w:val="22"/>
              </w:rPr>
              <w:t>definē jaunu</w:t>
            </w:r>
            <w:r w:rsidR="4FC29C7E" w:rsidRPr="00AF26FA">
              <w:rPr>
                <w:color w:val="7F7F7F" w:themeColor="text1" w:themeTint="80"/>
                <w:sz w:val="22"/>
                <w:szCs w:val="22"/>
              </w:rPr>
              <w:t xml:space="preserve"> </w:t>
            </w:r>
            <w:proofErr w:type="spellStart"/>
            <w:r w:rsidR="4FC29C7E" w:rsidRPr="00AF26FA">
              <w:rPr>
                <w:color w:val="7F7F7F" w:themeColor="text1" w:themeTint="80"/>
                <w:sz w:val="22"/>
                <w:szCs w:val="22"/>
              </w:rPr>
              <w:t>apakšdarbību</w:t>
            </w:r>
            <w:proofErr w:type="spellEnd"/>
            <w:r w:rsidR="4FC29C7E" w:rsidRPr="00AF26FA">
              <w:rPr>
                <w:color w:val="7F7F7F" w:themeColor="text1" w:themeTint="80"/>
                <w:sz w:val="22"/>
                <w:szCs w:val="22"/>
              </w:rPr>
              <w:t>, veicot atzīmi “Pievienot</w:t>
            </w:r>
            <w:r w:rsidR="008D7166" w:rsidRPr="00AF26FA">
              <w:rPr>
                <w:color w:val="7F7F7F" w:themeColor="text1" w:themeTint="80"/>
                <w:sz w:val="22"/>
                <w:szCs w:val="22"/>
              </w:rPr>
              <w:t xml:space="preserve"> jaunu</w:t>
            </w:r>
            <w:r w:rsidR="4FC29C7E" w:rsidRPr="00AF26FA">
              <w:rPr>
                <w:color w:val="7F7F7F" w:themeColor="text1" w:themeTint="80"/>
                <w:sz w:val="22"/>
                <w:szCs w:val="22"/>
              </w:rPr>
              <w:t xml:space="preserve"> </w:t>
            </w:r>
            <w:proofErr w:type="spellStart"/>
            <w:r w:rsidR="4FC29C7E" w:rsidRPr="00AF26FA">
              <w:rPr>
                <w:color w:val="7F7F7F" w:themeColor="text1" w:themeTint="80"/>
                <w:sz w:val="22"/>
                <w:szCs w:val="22"/>
              </w:rPr>
              <w:t>apakšdarbību</w:t>
            </w:r>
            <w:proofErr w:type="spellEnd"/>
            <w:r w:rsidR="4FC29C7E" w:rsidRPr="00AF26FA">
              <w:rPr>
                <w:color w:val="7F7F7F" w:themeColor="text1" w:themeTint="80"/>
                <w:sz w:val="22"/>
                <w:szCs w:val="22"/>
              </w:rPr>
              <w:t>”, sniedzot tās aprakstu</w:t>
            </w:r>
            <w:r w:rsidR="6E1CF8C9" w:rsidRPr="00AF26FA">
              <w:rPr>
                <w:color w:val="7F7F7F" w:themeColor="text1" w:themeTint="80"/>
                <w:sz w:val="22"/>
                <w:szCs w:val="22"/>
              </w:rPr>
              <w:t xml:space="preserve"> un nosakot rezultātus.</w:t>
            </w:r>
          </w:p>
        </w:tc>
      </w:tr>
    </w:tbl>
    <w:p w14:paraId="74C27A16" w14:textId="49F478A6" w:rsidR="34DCF5EE" w:rsidRPr="00071625" w:rsidRDefault="34DCF5EE" w:rsidP="34DCF5EE">
      <w:pPr>
        <w:pStyle w:val="NormalWeb"/>
        <w:spacing w:before="0" w:beforeAutospacing="0" w:after="0" w:afterAutospacing="0"/>
        <w:jc w:val="both"/>
        <w:rPr>
          <w:noProof/>
          <w:sz w:val="22"/>
          <w:szCs w:val="22"/>
          <w:highlight w:val="yellow"/>
        </w:rPr>
      </w:pPr>
    </w:p>
    <w:tbl>
      <w:tblPr>
        <w:tblStyle w:val="TableGrid"/>
        <w:tblW w:w="10060" w:type="dxa"/>
        <w:tblLook w:val="04A0" w:firstRow="1" w:lastRow="0" w:firstColumn="1" w:lastColumn="0" w:noHBand="0" w:noVBand="1"/>
      </w:tblPr>
      <w:tblGrid>
        <w:gridCol w:w="6576"/>
        <w:gridCol w:w="3484"/>
      </w:tblGrid>
      <w:tr w:rsidR="0027571B" w:rsidRPr="00071625" w14:paraId="0C63FC6C" w14:textId="77777777" w:rsidTr="00AD26F1">
        <w:trPr>
          <w:trHeight w:val="3059"/>
        </w:trPr>
        <w:tc>
          <w:tcPr>
            <w:tcW w:w="6516" w:type="dxa"/>
            <w:vAlign w:val="center"/>
          </w:tcPr>
          <w:p w14:paraId="36F6022A" w14:textId="535C463B" w:rsidR="0027571B" w:rsidRPr="00071625" w:rsidRDefault="001E6352" w:rsidP="00697714">
            <w:pPr>
              <w:pStyle w:val="NormalWeb"/>
              <w:spacing w:before="0" w:beforeAutospacing="0" w:after="0" w:afterAutospacing="0"/>
              <w:rPr>
                <w:sz w:val="22"/>
                <w:szCs w:val="22"/>
                <w:highlight w:val="yellow"/>
              </w:rPr>
            </w:pPr>
            <w:r w:rsidRPr="00071625">
              <w:rPr>
                <w:noProof/>
                <w:sz w:val="22"/>
                <w:szCs w:val="22"/>
                <w:highlight w:val="yellow"/>
              </w:rPr>
              <w:drawing>
                <wp:inline distT="0" distB="0" distL="0" distR="0" wp14:anchorId="15FF306F" wp14:editId="0F621349">
                  <wp:extent cx="4006850" cy="2249805"/>
                  <wp:effectExtent l="19050" t="19050" r="12700" b="171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23648" cy="2259237"/>
                          </a:xfrm>
                          <a:prstGeom prst="rect">
                            <a:avLst/>
                          </a:prstGeom>
                          <a:ln>
                            <a:solidFill>
                              <a:srgbClr val="E7E6E6"/>
                            </a:solidFill>
                          </a:ln>
                        </pic:spPr>
                      </pic:pic>
                    </a:graphicData>
                  </a:graphic>
                </wp:inline>
              </w:drawing>
            </w:r>
          </w:p>
        </w:tc>
        <w:tc>
          <w:tcPr>
            <w:tcW w:w="3544" w:type="dxa"/>
            <w:vAlign w:val="center"/>
          </w:tcPr>
          <w:p w14:paraId="7E152018" w14:textId="77777777" w:rsidR="0027571B" w:rsidRPr="00AF26FA" w:rsidRDefault="00614943" w:rsidP="00772F7C">
            <w:pPr>
              <w:pStyle w:val="NormalWeb"/>
              <w:spacing w:before="0" w:beforeAutospacing="0" w:after="0" w:afterAutospacing="0"/>
              <w:jc w:val="both"/>
              <w:rPr>
                <w:color w:val="7F7F7F" w:themeColor="text1" w:themeTint="80"/>
                <w:sz w:val="22"/>
                <w:szCs w:val="22"/>
              </w:rPr>
            </w:pPr>
            <w:r w:rsidRPr="00AF26FA">
              <w:rPr>
                <w:color w:val="7F7F7F" w:themeColor="text1" w:themeTint="80"/>
                <w:sz w:val="22"/>
                <w:szCs w:val="22"/>
              </w:rPr>
              <w:t xml:space="preserve">No attiecīgajai darbībai definētajām </w:t>
            </w:r>
            <w:proofErr w:type="spellStart"/>
            <w:r w:rsidRPr="00AF26FA">
              <w:rPr>
                <w:color w:val="7F7F7F" w:themeColor="text1" w:themeTint="80"/>
                <w:sz w:val="22"/>
                <w:szCs w:val="22"/>
              </w:rPr>
              <w:t>apakšdarbībām</w:t>
            </w:r>
            <w:proofErr w:type="spellEnd"/>
            <w:r w:rsidRPr="00AF26FA">
              <w:rPr>
                <w:color w:val="7F7F7F" w:themeColor="text1" w:themeTint="80"/>
                <w:sz w:val="22"/>
                <w:szCs w:val="22"/>
              </w:rPr>
              <w:t xml:space="preserve"> (ja attiecināms), veicot atzīmi “Izvēlēts”, izvēlas attiecīgās </w:t>
            </w:r>
            <w:proofErr w:type="spellStart"/>
            <w:r w:rsidRPr="00AF26FA">
              <w:rPr>
                <w:color w:val="7F7F7F" w:themeColor="text1" w:themeTint="80"/>
                <w:sz w:val="22"/>
                <w:szCs w:val="22"/>
              </w:rPr>
              <w:t>apakšdarbības</w:t>
            </w:r>
            <w:proofErr w:type="spellEnd"/>
            <w:r w:rsidRPr="00AF26FA">
              <w:rPr>
                <w:color w:val="7F7F7F" w:themeColor="text1" w:themeTint="80"/>
                <w:sz w:val="22"/>
                <w:szCs w:val="22"/>
              </w:rPr>
              <w:t>, kuras tiks īstenotas projektā</w:t>
            </w:r>
          </w:p>
          <w:p w14:paraId="2AA2258A" w14:textId="77777777" w:rsidR="00F55D00" w:rsidRPr="00AF26FA" w:rsidRDefault="00F55D00" w:rsidP="00772F7C">
            <w:pPr>
              <w:pStyle w:val="NormalWeb"/>
              <w:spacing w:before="0" w:beforeAutospacing="0" w:after="0" w:afterAutospacing="0"/>
              <w:jc w:val="both"/>
              <w:rPr>
                <w:color w:val="7F7F7F" w:themeColor="text1" w:themeTint="80"/>
                <w:sz w:val="22"/>
                <w:szCs w:val="22"/>
              </w:rPr>
            </w:pPr>
          </w:p>
          <w:p w14:paraId="5331C7A5" w14:textId="71D075A8" w:rsidR="00F55D00" w:rsidRPr="00AF26FA" w:rsidRDefault="00F55D00" w:rsidP="00772F7C">
            <w:pPr>
              <w:pStyle w:val="NormalWeb"/>
              <w:spacing w:before="0" w:beforeAutospacing="0" w:after="0" w:afterAutospacing="0"/>
              <w:jc w:val="both"/>
              <w:rPr>
                <w:color w:val="7F7F7F" w:themeColor="text1" w:themeTint="80"/>
                <w:sz w:val="22"/>
                <w:szCs w:val="22"/>
              </w:rPr>
            </w:pPr>
            <w:r w:rsidRPr="00AF26FA">
              <w:rPr>
                <w:color w:val="7F7F7F" w:themeColor="text1" w:themeTint="80"/>
                <w:sz w:val="22"/>
                <w:szCs w:val="22"/>
              </w:rPr>
              <w:t xml:space="preserve">Ja nepieciešams, tad attiecīgajai darbībai izveido papildu </w:t>
            </w:r>
            <w:proofErr w:type="spellStart"/>
            <w:r w:rsidRPr="00AF26FA">
              <w:rPr>
                <w:color w:val="7F7F7F" w:themeColor="text1" w:themeTint="80"/>
                <w:sz w:val="22"/>
                <w:szCs w:val="22"/>
              </w:rPr>
              <w:t>apakšdarbību</w:t>
            </w:r>
            <w:proofErr w:type="spellEnd"/>
            <w:r w:rsidRPr="00AF26FA">
              <w:rPr>
                <w:color w:val="7F7F7F" w:themeColor="text1" w:themeTint="80"/>
                <w:sz w:val="22"/>
                <w:szCs w:val="22"/>
              </w:rPr>
              <w:t xml:space="preserve">, veicot atzīmi “Pievienot </w:t>
            </w:r>
            <w:proofErr w:type="spellStart"/>
            <w:r w:rsidRPr="00AF26FA">
              <w:rPr>
                <w:color w:val="7F7F7F" w:themeColor="text1" w:themeTint="80"/>
                <w:sz w:val="22"/>
                <w:szCs w:val="22"/>
              </w:rPr>
              <w:t>apakšdarbību</w:t>
            </w:r>
            <w:proofErr w:type="spellEnd"/>
            <w:r w:rsidRPr="00AF26FA">
              <w:rPr>
                <w:color w:val="7F7F7F" w:themeColor="text1" w:themeTint="80"/>
                <w:sz w:val="22"/>
                <w:szCs w:val="22"/>
              </w:rPr>
              <w:t xml:space="preserve">”, norādot attiecīgās </w:t>
            </w:r>
            <w:proofErr w:type="spellStart"/>
            <w:r w:rsidRPr="00AF26FA">
              <w:rPr>
                <w:color w:val="7F7F7F" w:themeColor="text1" w:themeTint="80"/>
                <w:sz w:val="22"/>
                <w:szCs w:val="22"/>
              </w:rPr>
              <w:t>apakšdarbības</w:t>
            </w:r>
            <w:proofErr w:type="spellEnd"/>
            <w:r w:rsidRPr="00AF26FA">
              <w:rPr>
                <w:color w:val="7F7F7F" w:themeColor="text1" w:themeTint="80"/>
                <w:sz w:val="22"/>
                <w:szCs w:val="22"/>
              </w:rPr>
              <w:t xml:space="preserve"> nosaukumu, sniedzot tās aprakstu un nosakot plānotos rezultātus.</w:t>
            </w:r>
          </w:p>
          <w:p w14:paraId="19EACA91" w14:textId="77777777" w:rsidR="009657EF" w:rsidRPr="00AF26FA" w:rsidRDefault="009657EF" w:rsidP="00772F7C">
            <w:pPr>
              <w:pStyle w:val="NormalWeb"/>
              <w:spacing w:before="0" w:beforeAutospacing="0" w:after="0" w:afterAutospacing="0"/>
              <w:jc w:val="both"/>
              <w:rPr>
                <w:color w:val="7F7F7F" w:themeColor="text1" w:themeTint="80"/>
                <w:sz w:val="22"/>
                <w:szCs w:val="22"/>
              </w:rPr>
            </w:pPr>
          </w:p>
          <w:p w14:paraId="34E29905" w14:textId="77777777" w:rsidR="009657EF" w:rsidRPr="00AF26FA" w:rsidRDefault="009657EF" w:rsidP="00772F7C">
            <w:pPr>
              <w:pStyle w:val="NormalWeb"/>
              <w:spacing w:before="0" w:beforeAutospacing="0" w:after="0" w:afterAutospacing="0"/>
              <w:jc w:val="both"/>
              <w:rPr>
                <w:color w:val="7F7F7F" w:themeColor="text1" w:themeTint="80"/>
                <w:sz w:val="22"/>
                <w:szCs w:val="22"/>
              </w:rPr>
            </w:pPr>
            <w:r w:rsidRPr="00AF26FA">
              <w:rPr>
                <w:color w:val="7F7F7F" w:themeColor="text1" w:themeTint="80"/>
                <w:sz w:val="22"/>
                <w:szCs w:val="22"/>
              </w:rPr>
              <w:t>Caur funkciju “Labot” pievieno darbības/</w:t>
            </w:r>
            <w:proofErr w:type="spellStart"/>
            <w:r w:rsidRPr="00AF26FA">
              <w:rPr>
                <w:color w:val="7F7F7F" w:themeColor="text1" w:themeTint="80"/>
                <w:sz w:val="22"/>
                <w:szCs w:val="22"/>
              </w:rPr>
              <w:t>apakšdarbības</w:t>
            </w:r>
            <w:proofErr w:type="spellEnd"/>
            <w:r w:rsidRPr="00AF26FA">
              <w:rPr>
                <w:color w:val="7F7F7F" w:themeColor="text1" w:themeTint="80"/>
                <w:sz w:val="22"/>
                <w:szCs w:val="22"/>
              </w:rPr>
              <w:t xml:space="preserve"> aprakstu</w:t>
            </w:r>
          </w:p>
          <w:p w14:paraId="68337CAA" w14:textId="77777777" w:rsidR="0095752D" w:rsidRPr="00071625" w:rsidRDefault="0095752D" w:rsidP="00772F7C">
            <w:pPr>
              <w:pStyle w:val="NormalWeb"/>
              <w:spacing w:before="0" w:beforeAutospacing="0" w:after="0" w:afterAutospacing="0"/>
              <w:jc w:val="both"/>
              <w:rPr>
                <w:color w:val="7F7F7F" w:themeColor="text1" w:themeTint="80"/>
                <w:sz w:val="22"/>
                <w:szCs w:val="22"/>
                <w:highlight w:val="yellow"/>
              </w:rPr>
            </w:pPr>
          </w:p>
          <w:p w14:paraId="16BDDA14" w14:textId="74151780" w:rsidR="0095752D" w:rsidRPr="00071625" w:rsidRDefault="0095752D" w:rsidP="00772F7C">
            <w:pPr>
              <w:pStyle w:val="NormalWeb"/>
              <w:spacing w:before="0" w:beforeAutospacing="0" w:after="0" w:afterAutospacing="0"/>
              <w:jc w:val="both"/>
              <w:rPr>
                <w:sz w:val="22"/>
                <w:szCs w:val="22"/>
                <w:highlight w:val="yellow"/>
              </w:rPr>
            </w:pPr>
          </w:p>
        </w:tc>
      </w:tr>
    </w:tbl>
    <w:p w14:paraId="4A6258F6" w14:textId="4CBB8C8E" w:rsidR="00890907" w:rsidRPr="00071625" w:rsidRDefault="00890907" w:rsidP="00F03616">
      <w:pPr>
        <w:pStyle w:val="NormalWeb"/>
        <w:spacing w:before="0" w:beforeAutospacing="0" w:after="0" w:afterAutospacing="0"/>
        <w:jc w:val="both"/>
        <w:rPr>
          <w:sz w:val="22"/>
          <w:szCs w:val="22"/>
          <w:highlight w:val="yellow"/>
        </w:rPr>
      </w:pPr>
    </w:p>
    <w:tbl>
      <w:tblPr>
        <w:tblStyle w:val="TableGrid"/>
        <w:tblW w:w="10060" w:type="dxa"/>
        <w:tblLook w:val="04A0" w:firstRow="1" w:lastRow="0" w:firstColumn="1" w:lastColumn="0" w:noHBand="0" w:noVBand="1"/>
      </w:tblPr>
      <w:tblGrid>
        <w:gridCol w:w="6666"/>
        <w:gridCol w:w="3394"/>
      </w:tblGrid>
      <w:tr w:rsidR="004F2E90" w:rsidRPr="00071625" w14:paraId="7C94276C" w14:textId="77777777" w:rsidTr="00AD26F1">
        <w:trPr>
          <w:trHeight w:val="557"/>
        </w:trPr>
        <w:tc>
          <w:tcPr>
            <w:tcW w:w="6666" w:type="dxa"/>
            <w:vAlign w:val="center"/>
          </w:tcPr>
          <w:p w14:paraId="4CBF52BE" w14:textId="77777777" w:rsidR="004F2E90" w:rsidRPr="00071625" w:rsidRDefault="0095752D" w:rsidP="004F2E90">
            <w:pPr>
              <w:pStyle w:val="NormalWeb"/>
              <w:spacing w:before="0" w:beforeAutospacing="0" w:after="0" w:afterAutospacing="0"/>
              <w:jc w:val="center"/>
              <w:rPr>
                <w:sz w:val="22"/>
                <w:szCs w:val="22"/>
                <w:highlight w:val="yellow"/>
              </w:rPr>
            </w:pPr>
            <w:r w:rsidRPr="00071625">
              <w:rPr>
                <w:noProof/>
                <w:sz w:val="22"/>
                <w:szCs w:val="22"/>
                <w:highlight w:val="yellow"/>
              </w:rPr>
              <w:drawing>
                <wp:inline distT="0" distB="0" distL="0" distR="0" wp14:anchorId="1597DF6A" wp14:editId="7E629C0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3AF46487" w14:textId="77777777" w:rsidR="00DD7ED0" w:rsidRPr="00071625" w:rsidRDefault="00DD7ED0" w:rsidP="004F2E90">
            <w:pPr>
              <w:pStyle w:val="NormalWeb"/>
              <w:spacing w:before="0" w:beforeAutospacing="0" w:after="0" w:afterAutospacing="0"/>
              <w:jc w:val="center"/>
              <w:rPr>
                <w:sz w:val="22"/>
                <w:szCs w:val="22"/>
                <w:highlight w:val="yellow"/>
              </w:rPr>
            </w:pPr>
          </w:p>
          <w:p w14:paraId="1BD4EEA1" w14:textId="77777777" w:rsidR="00DD7ED0" w:rsidRPr="00071625" w:rsidRDefault="00DD7ED0" w:rsidP="004F2E90">
            <w:pPr>
              <w:pStyle w:val="NormalWeb"/>
              <w:spacing w:before="0" w:beforeAutospacing="0" w:after="0" w:afterAutospacing="0"/>
              <w:jc w:val="center"/>
              <w:rPr>
                <w:sz w:val="22"/>
                <w:szCs w:val="22"/>
                <w:highlight w:val="yellow"/>
              </w:rPr>
            </w:pPr>
            <w:r w:rsidRPr="00071625">
              <w:rPr>
                <w:noProof/>
                <w:sz w:val="22"/>
                <w:szCs w:val="22"/>
                <w:highlight w:val="yellow"/>
              </w:rPr>
              <w:lastRenderedPageBreak/>
              <w:drawing>
                <wp:inline distT="0" distB="0" distL="0" distR="0" wp14:anchorId="2F2FC253" wp14:editId="563EAA4A">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000500" cy="1065530"/>
                          </a:xfrm>
                          <a:prstGeom prst="rect">
                            <a:avLst/>
                          </a:prstGeom>
                        </pic:spPr>
                      </pic:pic>
                    </a:graphicData>
                  </a:graphic>
                </wp:inline>
              </w:drawing>
            </w:r>
          </w:p>
          <w:p w14:paraId="0323F34A" w14:textId="77777777" w:rsidR="006D4F9A" w:rsidRPr="00071625" w:rsidRDefault="006D4F9A" w:rsidP="004F2E90">
            <w:pPr>
              <w:pStyle w:val="NormalWeb"/>
              <w:spacing w:before="0" w:beforeAutospacing="0" w:after="0" w:afterAutospacing="0"/>
              <w:jc w:val="center"/>
              <w:rPr>
                <w:sz w:val="22"/>
                <w:szCs w:val="22"/>
                <w:highlight w:val="yellow"/>
              </w:rPr>
            </w:pPr>
          </w:p>
          <w:p w14:paraId="3AA3015A" w14:textId="1539200C" w:rsidR="006D4F9A" w:rsidRPr="00071625" w:rsidRDefault="006D4F9A" w:rsidP="004F2E90">
            <w:pPr>
              <w:pStyle w:val="NormalWeb"/>
              <w:spacing w:before="0" w:beforeAutospacing="0" w:after="0" w:afterAutospacing="0"/>
              <w:jc w:val="center"/>
              <w:rPr>
                <w:sz w:val="22"/>
                <w:szCs w:val="22"/>
                <w:highlight w:val="yellow"/>
              </w:rPr>
            </w:pPr>
            <w:r w:rsidRPr="00071625">
              <w:rPr>
                <w:noProof/>
                <w:sz w:val="22"/>
                <w:szCs w:val="22"/>
                <w:highlight w:val="yellow"/>
              </w:rPr>
              <w:drawing>
                <wp:inline distT="0" distB="0" distL="0" distR="0" wp14:anchorId="4B8F2EBF" wp14:editId="4F0143A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AF26FA" w:rsidRDefault="00D538CD" w:rsidP="00D538CD">
            <w:pPr>
              <w:pStyle w:val="NormalWeb"/>
              <w:jc w:val="both"/>
              <w:rPr>
                <w:color w:val="7F7F7F" w:themeColor="text1" w:themeTint="80"/>
                <w:sz w:val="22"/>
                <w:szCs w:val="22"/>
              </w:rPr>
            </w:pPr>
            <w:r w:rsidRPr="00AF26FA">
              <w:rPr>
                <w:color w:val="7F7F7F" w:themeColor="text1" w:themeTint="80"/>
                <w:sz w:val="22"/>
                <w:szCs w:val="22"/>
              </w:rPr>
              <w:lastRenderedPageBreak/>
              <w:t>Izveidotajām darbībām/</w:t>
            </w:r>
            <w:proofErr w:type="spellStart"/>
            <w:r w:rsidRPr="00AF26FA">
              <w:rPr>
                <w:color w:val="7F7F7F" w:themeColor="text1" w:themeTint="80"/>
                <w:sz w:val="22"/>
                <w:szCs w:val="22"/>
              </w:rPr>
              <w:t>apakšdarbībām</w:t>
            </w:r>
            <w:proofErr w:type="spellEnd"/>
            <w:r w:rsidRPr="00AF26FA">
              <w:rPr>
                <w:color w:val="7F7F7F" w:themeColor="text1" w:themeTint="80"/>
                <w:sz w:val="22"/>
                <w:szCs w:val="22"/>
              </w:rPr>
              <w:t>:</w:t>
            </w:r>
          </w:p>
          <w:p w14:paraId="30FA202C" w14:textId="77777777" w:rsidR="00D538CD" w:rsidRPr="00AF26FA" w:rsidRDefault="00D538CD" w:rsidP="00A51135">
            <w:pPr>
              <w:pStyle w:val="NormalWeb"/>
              <w:numPr>
                <w:ilvl w:val="0"/>
                <w:numId w:val="28"/>
              </w:numPr>
              <w:ind w:left="308"/>
              <w:jc w:val="both"/>
              <w:rPr>
                <w:color w:val="7F7F7F" w:themeColor="text1" w:themeTint="80"/>
                <w:sz w:val="22"/>
                <w:szCs w:val="22"/>
              </w:rPr>
            </w:pPr>
            <w:r w:rsidRPr="00AF26FA">
              <w:rPr>
                <w:color w:val="7F7F7F" w:themeColor="text1" w:themeTint="80"/>
                <w:sz w:val="22"/>
                <w:szCs w:val="22"/>
              </w:rPr>
              <w:t>apakšsadaļa “Rādītāji” atzīmē rādītājus, kuri attiecas uz konkrēto darbību, un/vai pievieno darbības rezultātu, tā mērvienību un skaitu (izmantojot funkciju “Labot”);</w:t>
            </w:r>
          </w:p>
          <w:p w14:paraId="73E9A425" w14:textId="57181FEE" w:rsidR="00D538CD" w:rsidRPr="00AF26FA" w:rsidRDefault="00D538CD" w:rsidP="00A51135">
            <w:pPr>
              <w:pStyle w:val="NormalWeb"/>
              <w:numPr>
                <w:ilvl w:val="0"/>
                <w:numId w:val="28"/>
              </w:numPr>
              <w:ind w:left="308" w:hanging="308"/>
              <w:jc w:val="both"/>
              <w:rPr>
                <w:color w:val="7F7F7F" w:themeColor="text1" w:themeTint="80"/>
                <w:sz w:val="22"/>
                <w:szCs w:val="22"/>
              </w:rPr>
            </w:pPr>
            <w:r w:rsidRPr="00AF26FA">
              <w:rPr>
                <w:color w:val="7F7F7F" w:themeColor="text1" w:themeTint="80"/>
                <w:sz w:val="22"/>
                <w:szCs w:val="22"/>
              </w:rPr>
              <w:t>apakšsadaļā “Īstenošanas grafiks” attiecīgajai  darbībai/</w:t>
            </w:r>
            <w:proofErr w:type="spellStart"/>
            <w:r w:rsidRPr="00AF26FA">
              <w:rPr>
                <w:color w:val="7F7F7F" w:themeColor="text1" w:themeTint="80"/>
                <w:sz w:val="22"/>
                <w:szCs w:val="22"/>
              </w:rPr>
              <w:t>apakšdarbībai</w:t>
            </w:r>
            <w:proofErr w:type="spellEnd"/>
            <w:r w:rsidRPr="00AF26FA">
              <w:rPr>
                <w:color w:val="7F7F7F" w:themeColor="text1" w:themeTint="80"/>
                <w:sz w:val="22"/>
                <w:szCs w:val="22"/>
              </w:rPr>
              <w:t>,</w:t>
            </w:r>
            <w:r w:rsidR="00B917D0" w:rsidRPr="00AF26FA">
              <w:rPr>
                <w:color w:val="7F7F7F" w:themeColor="text1" w:themeTint="80"/>
                <w:sz w:val="22"/>
                <w:szCs w:val="22"/>
              </w:rPr>
              <w:t xml:space="preserve"> </w:t>
            </w:r>
            <w:r w:rsidRPr="00AF26FA">
              <w:rPr>
                <w:color w:val="7F7F7F" w:themeColor="text1" w:themeTint="80"/>
                <w:sz w:val="22"/>
                <w:szCs w:val="22"/>
              </w:rPr>
              <w:t xml:space="preserve">izmantojot funkcionalitāti </w:t>
            </w:r>
            <w:r w:rsidRPr="00AF26FA">
              <w:rPr>
                <w:noProof/>
                <w:color w:val="7F7F7F" w:themeColor="text1" w:themeTint="80"/>
                <w:sz w:val="22"/>
                <w:szCs w:val="22"/>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7">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AF26FA">
              <w:rPr>
                <w:color w:val="7F7F7F" w:themeColor="text1" w:themeTint="80"/>
                <w:sz w:val="22"/>
                <w:szCs w:val="22"/>
              </w:rPr>
              <w:t xml:space="preserve"> norāda atbilstošo īstenošanas periodu;</w:t>
            </w:r>
          </w:p>
          <w:p w14:paraId="52A0D657" w14:textId="74EAEF42" w:rsidR="00D538CD" w:rsidRPr="00AF26FA" w:rsidRDefault="00D538CD" w:rsidP="00A51135">
            <w:pPr>
              <w:pStyle w:val="NormalWeb"/>
              <w:numPr>
                <w:ilvl w:val="0"/>
                <w:numId w:val="28"/>
              </w:numPr>
              <w:ind w:left="308" w:hanging="308"/>
              <w:jc w:val="both"/>
              <w:rPr>
                <w:color w:val="7F7F7F" w:themeColor="text1" w:themeTint="80"/>
                <w:sz w:val="22"/>
                <w:szCs w:val="22"/>
              </w:rPr>
            </w:pPr>
            <w:r w:rsidRPr="00AF26FA">
              <w:rPr>
                <w:color w:val="7F7F7F" w:themeColor="text1" w:themeTint="80"/>
                <w:sz w:val="22"/>
                <w:szCs w:val="22"/>
              </w:rPr>
              <w:t>apakšsadaļā “Budžeta pozīcijas” automātiski tiek ielasītas piesaistās projekta budžeta pozīcijas (izmaksas).</w:t>
            </w:r>
          </w:p>
          <w:p w14:paraId="037C3533" w14:textId="77777777" w:rsidR="00C70DB7" w:rsidRPr="00AF26FA" w:rsidRDefault="00D538CD" w:rsidP="00A51135">
            <w:pPr>
              <w:pStyle w:val="NormalWeb"/>
              <w:numPr>
                <w:ilvl w:val="0"/>
                <w:numId w:val="41"/>
              </w:numPr>
              <w:ind w:left="308" w:hanging="401"/>
              <w:jc w:val="both"/>
              <w:rPr>
                <w:color w:val="7F7F7F" w:themeColor="text1" w:themeTint="80"/>
                <w:sz w:val="22"/>
                <w:szCs w:val="22"/>
              </w:rPr>
            </w:pPr>
            <w:r w:rsidRPr="00AF26FA">
              <w:rPr>
                <w:i/>
                <w:iCs/>
                <w:color w:val="7F7F7F" w:themeColor="text1" w:themeTint="80"/>
                <w:sz w:val="22"/>
                <w:szCs w:val="22"/>
              </w:rPr>
              <w:t xml:space="preserve">Izmaksu pozīciju piesaistīšana jāveic sadaļā “Projekta </w:t>
            </w:r>
            <w:r w:rsidRPr="00AF26FA">
              <w:rPr>
                <w:i/>
                <w:iCs/>
                <w:color w:val="7F7F7F" w:themeColor="text1" w:themeTint="80"/>
                <w:sz w:val="22"/>
                <w:szCs w:val="22"/>
              </w:rPr>
              <w:lastRenderedPageBreak/>
              <w:t xml:space="preserve">kopsavilkums” attiecīgajai izmaksu pozīcijai kolonnā “Projekta darbības numurs” izvēloties </w:t>
            </w:r>
            <w:r w:rsidR="00C70DB7" w:rsidRPr="00AF26FA">
              <w:rPr>
                <w:i/>
                <w:iCs/>
                <w:color w:val="7F7F7F" w:themeColor="text1" w:themeTint="80"/>
                <w:sz w:val="22"/>
                <w:szCs w:val="22"/>
              </w:rPr>
              <w:t>attiecīgās</w:t>
            </w:r>
            <w:r w:rsidRPr="00AF26FA">
              <w:rPr>
                <w:i/>
                <w:iCs/>
                <w:color w:val="7F7F7F" w:themeColor="text1" w:themeTint="80"/>
                <w:sz w:val="22"/>
                <w:szCs w:val="22"/>
              </w:rPr>
              <w:t xml:space="preserve"> definētās darbības numuru/nosaukumu</w:t>
            </w:r>
          </w:p>
          <w:p w14:paraId="149157AC" w14:textId="4F54CE53" w:rsidR="00D538CD" w:rsidRPr="00AF26FA" w:rsidRDefault="00D538CD" w:rsidP="00A51135">
            <w:pPr>
              <w:pStyle w:val="NormalWeb"/>
              <w:numPr>
                <w:ilvl w:val="0"/>
                <w:numId w:val="42"/>
              </w:numPr>
              <w:ind w:left="450" w:hanging="426"/>
              <w:jc w:val="both"/>
              <w:rPr>
                <w:color w:val="7F7F7F" w:themeColor="text1" w:themeTint="80"/>
                <w:sz w:val="22"/>
                <w:szCs w:val="22"/>
              </w:rPr>
            </w:pPr>
            <w:r w:rsidRPr="00AF26FA">
              <w:rPr>
                <w:color w:val="7F7F7F" w:themeColor="text1" w:themeTint="80"/>
                <w:sz w:val="22"/>
                <w:szCs w:val="22"/>
              </w:rPr>
              <w:t xml:space="preserve">apakšsadaļā “Sadarbības partneri” ievada informāciju par piesaistīto sadarbības partneri (ja attiecināms). </w:t>
            </w:r>
          </w:p>
          <w:p w14:paraId="26DD2F09" w14:textId="77777777" w:rsidR="00D538CD" w:rsidRPr="00AF26FA" w:rsidRDefault="00D538CD" w:rsidP="00D538CD">
            <w:pPr>
              <w:pStyle w:val="NormalWeb"/>
              <w:jc w:val="both"/>
              <w:rPr>
                <w:color w:val="7F7F7F" w:themeColor="text1" w:themeTint="80"/>
                <w:sz w:val="22"/>
                <w:szCs w:val="22"/>
              </w:rPr>
            </w:pPr>
            <w:r w:rsidRPr="00AF26FA">
              <w:rPr>
                <w:color w:val="7F7F7F" w:themeColor="text1" w:themeTint="80"/>
                <w:sz w:val="22"/>
                <w:szCs w:val="22"/>
              </w:rPr>
              <w:t>Izvēlas:</w:t>
            </w:r>
          </w:p>
          <w:p w14:paraId="0E624609" w14:textId="77777777" w:rsidR="00D538CD" w:rsidRPr="00AF26FA" w:rsidRDefault="00D538CD" w:rsidP="00A51135">
            <w:pPr>
              <w:pStyle w:val="NormalWeb"/>
              <w:numPr>
                <w:ilvl w:val="0"/>
                <w:numId w:val="39"/>
              </w:numPr>
              <w:ind w:left="308"/>
              <w:jc w:val="both"/>
              <w:rPr>
                <w:color w:val="0000FF"/>
                <w:sz w:val="22"/>
                <w:szCs w:val="22"/>
              </w:rPr>
            </w:pPr>
            <w:r w:rsidRPr="00AF26FA">
              <w:rPr>
                <w:i/>
                <w:iCs/>
                <w:color w:val="0000FF"/>
                <w:sz w:val="22"/>
                <w:szCs w:val="22"/>
              </w:rPr>
              <w:t>Nav sadarbības partneris;</w:t>
            </w:r>
          </w:p>
          <w:p w14:paraId="6B2591F9" w14:textId="77777777" w:rsidR="00D538CD" w:rsidRPr="00AF26FA" w:rsidRDefault="00D538CD" w:rsidP="00A51135">
            <w:pPr>
              <w:pStyle w:val="NormalWeb"/>
              <w:numPr>
                <w:ilvl w:val="0"/>
                <w:numId w:val="39"/>
              </w:numPr>
              <w:ind w:left="308"/>
              <w:jc w:val="both"/>
              <w:rPr>
                <w:color w:val="0000FF"/>
                <w:sz w:val="22"/>
                <w:szCs w:val="22"/>
              </w:rPr>
            </w:pPr>
            <w:r w:rsidRPr="00AF26FA">
              <w:rPr>
                <w:i/>
                <w:iCs/>
                <w:color w:val="0000FF"/>
                <w:sz w:val="22"/>
                <w:szCs w:val="22"/>
              </w:rPr>
              <w:t>Kopā ar sadarbības partneri;</w:t>
            </w:r>
          </w:p>
          <w:p w14:paraId="1B5DDAF8" w14:textId="77777777" w:rsidR="00D538CD" w:rsidRPr="00AF26FA" w:rsidRDefault="00D538CD" w:rsidP="00A51135">
            <w:pPr>
              <w:pStyle w:val="NormalWeb"/>
              <w:numPr>
                <w:ilvl w:val="0"/>
                <w:numId w:val="39"/>
              </w:numPr>
              <w:ind w:left="308"/>
              <w:jc w:val="both"/>
              <w:rPr>
                <w:color w:val="0000FF"/>
                <w:sz w:val="22"/>
                <w:szCs w:val="22"/>
              </w:rPr>
            </w:pPr>
            <w:r w:rsidRPr="00AF26FA">
              <w:rPr>
                <w:i/>
                <w:iCs/>
                <w:color w:val="0000FF"/>
                <w:sz w:val="22"/>
                <w:szCs w:val="22"/>
              </w:rPr>
              <w:t>Sadarbības partneris.</w:t>
            </w:r>
          </w:p>
          <w:p w14:paraId="7AA629F1" w14:textId="48E96D0A" w:rsidR="00D538CD" w:rsidRPr="00AF26FA" w:rsidRDefault="00D538CD" w:rsidP="00D538CD">
            <w:pPr>
              <w:pStyle w:val="NormalWeb"/>
              <w:jc w:val="both"/>
              <w:rPr>
                <w:color w:val="7F7F7F" w:themeColor="text1" w:themeTint="80"/>
                <w:sz w:val="22"/>
                <w:szCs w:val="22"/>
              </w:rPr>
            </w:pPr>
            <w:r w:rsidRPr="00AF26FA">
              <w:rPr>
                <w:color w:val="7F7F7F" w:themeColor="text1" w:themeTint="80"/>
                <w:sz w:val="22"/>
                <w:szCs w:val="22"/>
              </w:rPr>
              <w:t xml:space="preserve">Sadarbības partneri var piesaistīt izmantojot funkciju “Pārvaldīt partnerus”. </w:t>
            </w:r>
          </w:p>
          <w:p w14:paraId="25172693" w14:textId="77777777" w:rsidR="00ED5088" w:rsidRDefault="00D538CD" w:rsidP="00A51135">
            <w:pPr>
              <w:pStyle w:val="NormalWeb"/>
              <w:numPr>
                <w:ilvl w:val="0"/>
                <w:numId w:val="40"/>
              </w:numPr>
              <w:ind w:left="308"/>
              <w:jc w:val="both"/>
              <w:rPr>
                <w:i/>
                <w:iCs/>
                <w:color w:val="7F7F7F" w:themeColor="text1" w:themeTint="80"/>
                <w:sz w:val="22"/>
                <w:szCs w:val="22"/>
              </w:rPr>
            </w:pPr>
            <w:r w:rsidRPr="00AF26FA">
              <w:rPr>
                <w:i/>
                <w:iCs/>
                <w:color w:val="7F7F7F" w:themeColor="text1" w:themeTint="80"/>
                <w:sz w:val="22"/>
                <w:szCs w:val="22"/>
              </w:rPr>
              <w:t xml:space="preserve">Informācijai par sadarbības partneri ir jābūt ievadītai pirms sadarbības partnera piesaistīšanas attiecīgajai darbībai vai </w:t>
            </w:r>
            <w:proofErr w:type="spellStart"/>
            <w:r w:rsidRPr="00AF26FA">
              <w:rPr>
                <w:i/>
                <w:iCs/>
                <w:color w:val="7F7F7F" w:themeColor="text1" w:themeTint="80"/>
                <w:sz w:val="22"/>
                <w:szCs w:val="22"/>
              </w:rPr>
              <w:t>apakšdarbībai</w:t>
            </w:r>
            <w:proofErr w:type="spellEnd"/>
            <w:r w:rsidRPr="00AF26FA">
              <w:rPr>
                <w:i/>
                <w:iCs/>
                <w:color w:val="7F7F7F" w:themeColor="text1" w:themeTint="80"/>
                <w:sz w:val="22"/>
                <w:szCs w:val="22"/>
              </w:rPr>
              <w:t>.</w:t>
            </w:r>
          </w:p>
          <w:p w14:paraId="1A77AF7E" w14:textId="020A823A" w:rsidR="001759BC" w:rsidRPr="00AF26FA" w:rsidRDefault="00424AD4" w:rsidP="00A51135">
            <w:pPr>
              <w:pStyle w:val="NormalWeb"/>
              <w:numPr>
                <w:ilvl w:val="0"/>
                <w:numId w:val="40"/>
              </w:numPr>
              <w:ind w:left="308"/>
              <w:jc w:val="both"/>
              <w:rPr>
                <w:i/>
                <w:iCs/>
                <w:color w:val="7F7F7F" w:themeColor="text1" w:themeTint="80"/>
                <w:sz w:val="22"/>
                <w:szCs w:val="22"/>
              </w:rPr>
            </w:pPr>
            <w:r>
              <w:rPr>
                <w:i/>
                <w:iCs/>
                <w:color w:val="7F7F7F" w:themeColor="text1" w:themeTint="80"/>
                <w:sz w:val="22"/>
                <w:szCs w:val="22"/>
              </w:rPr>
              <w:t xml:space="preserve">Saskaņā ar MK noteikumu </w:t>
            </w:r>
            <w:r w:rsidR="003E322C">
              <w:rPr>
                <w:i/>
                <w:iCs/>
                <w:color w:val="7F7F7F" w:themeColor="text1" w:themeTint="80"/>
                <w:sz w:val="22"/>
                <w:szCs w:val="22"/>
              </w:rPr>
              <w:t xml:space="preserve">13.punktu projekta </w:t>
            </w:r>
            <w:r w:rsidR="003E322C" w:rsidRPr="003E322C">
              <w:rPr>
                <w:i/>
                <w:iCs/>
                <w:color w:val="7F7F7F" w:themeColor="text1" w:themeTint="80"/>
                <w:sz w:val="22"/>
                <w:szCs w:val="22"/>
              </w:rPr>
              <w:t>sadarbības partneri</w:t>
            </w:r>
            <w:r w:rsidR="00FC2296">
              <w:rPr>
                <w:i/>
                <w:iCs/>
                <w:color w:val="7F7F7F" w:themeColor="text1" w:themeTint="80"/>
                <w:sz w:val="22"/>
                <w:szCs w:val="22"/>
              </w:rPr>
              <w:t>s</w:t>
            </w:r>
            <w:r w:rsidR="003E322C" w:rsidRPr="003E322C">
              <w:rPr>
                <w:i/>
                <w:iCs/>
                <w:color w:val="7F7F7F" w:themeColor="text1" w:themeTint="80"/>
                <w:sz w:val="22"/>
                <w:szCs w:val="22"/>
              </w:rPr>
              <w:t xml:space="preserve"> </w:t>
            </w:r>
            <w:r w:rsidR="003E322C">
              <w:rPr>
                <w:i/>
                <w:iCs/>
                <w:color w:val="7F7F7F" w:themeColor="text1" w:themeTint="80"/>
                <w:sz w:val="22"/>
                <w:szCs w:val="22"/>
              </w:rPr>
              <w:t>var būt:</w:t>
            </w:r>
            <w:r w:rsidR="003E322C" w:rsidRPr="003E322C">
              <w:rPr>
                <w:i/>
                <w:iCs/>
                <w:color w:val="7F7F7F" w:themeColor="text1" w:themeTint="80"/>
                <w:sz w:val="22"/>
                <w:szCs w:val="22"/>
              </w:rPr>
              <w:t xml:space="preserve"> </w:t>
            </w:r>
            <w:r w:rsidR="00FC2296" w:rsidRPr="00FC2296">
              <w:rPr>
                <w:i/>
                <w:iCs/>
                <w:color w:val="7F7F7F" w:themeColor="text1" w:themeTint="80"/>
                <w:sz w:val="22"/>
                <w:szCs w:val="22"/>
              </w:rPr>
              <w:t>biedrība, nodibinājums vai to apvienība, kuru dalībai projektā deleģējusi Nevalstisko organizāciju un Ministru kabineta sadarbības memoranda īstenošanas padome</w:t>
            </w:r>
            <w:r w:rsidR="003E322C" w:rsidRPr="003E322C">
              <w:rPr>
                <w:i/>
                <w:iCs/>
                <w:color w:val="7F7F7F" w:themeColor="text1" w:themeTint="80"/>
                <w:sz w:val="22"/>
                <w:szCs w:val="22"/>
              </w:rPr>
              <w:t>.</w:t>
            </w:r>
          </w:p>
        </w:tc>
      </w:tr>
    </w:tbl>
    <w:p w14:paraId="520BF841" w14:textId="1F8B150B" w:rsidR="004F2E90" w:rsidRPr="00071625" w:rsidRDefault="004F2E90" w:rsidP="00F03616">
      <w:pPr>
        <w:pStyle w:val="NormalWeb"/>
        <w:spacing w:before="0" w:beforeAutospacing="0" w:after="0" w:afterAutospacing="0"/>
        <w:jc w:val="both"/>
        <w:rPr>
          <w:sz w:val="22"/>
          <w:szCs w:val="22"/>
          <w:highlight w:val="yellow"/>
        </w:rPr>
      </w:pPr>
    </w:p>
    <w:tbl>
      <w:tblPr>
        <w:tblStyle w:val="TableGrid"/>
        <w:tblW w:w="9918" w:type="dxa"/>
        <w:tblLook w:val="04A0" w:firstRow="1" w:lastRow="0" w:firstColumn="1" w:lastColumn="0" w:noHBand="0" w:noVBand="1"/>
      </w:tblPr>
      <w:tblGrid>
        <w:gridCol w:w="6588"/>
        <w:gridCol w:w="3330"/>
      </w:tblGrid>
      <w:tr w:rsidR="004E03A4" w:rsidRPr="00071625" w14:paraId="03466859" w14:textId="77777777" w:rsidTr="00F277BF">
        <w:trPr>
          <w:trHeight w:val="3059"/>
        </w:trPr>
        <w:tc>
          <w:tcPr>
            <w:tcW w:w="6516" w:type="dxa"/>
            <w:vAlign w:val="center"/>
          </w:tcPr>
          <w:p w14:paraId="0F166228" w14:textId="0D0375EB" w:rsidR="004E03A4" w:rsidRPr="00071625" w:rsidRDefault="007326E9" w:rsidP="00E66CC8">
            <w:pPr>
              <w:pStyle w:val="NormalWeb"/>
              <w:spacing w:before="0" w:beforeAutospacing="0" w:after="0" w:afterAutospacing="0"/>
              <w:rPr>
                <w:sz w:val="22"/>
                <w:szCs w:val="22"/>
                <w:highlight w:val="yellow"/>
              </w:rPr>
            </w:pPr>
            <w:r w:rsidRPr="00071625">
              <w:rPr>
                <w:noProof/>
                <w:sz w:val="22"/>
                <w:szCs w:val="22"/>
                <w:highlight w:val="yellow"/>
              </w:rPr>
              <w:drawing>
                <wp:inline distT="0" distB="0" distL="0" distR="0" wp14:anchorId="58CF5FDB" wp14:editId="269D4A33">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48632" cy="876776"/>
                          </a:xfrm>
                          <a:prstGeom prst="rect">
                            <a:avLst/>
                          </a:prstGeom>
                        </pic:spPr>
                      </pic:pic>
                    </a:graphicData>
                  </a:graphic>
                </wp:inline>
              </w:drawing>
            </w:r>
          </w:p>
          <w:p w14:paraId="34281ACA" w14:textId="77777777" w:rsidR="00AD2C63" w:rsidRPr="00071625" w:rsidRDefault="00AD2C63" w:rsidP="00E66CC8">
            <w:pPr>
              <w:pStyle w:val="NormalWeb"/>
              <w:spacing w:before="0" w:beforeAutospacing="0" w:after="0" w:afterAutospacing="0"/>
              <w:rPr>
                <w:sz w:val="22"/>
                <w:szCs w:val="22"/>
                <w:highlight w:val="yellow"/>
              </w:rPr>
            </w:pPr>
          </w:p>
          <w:p w14:paraId="28FD9D75" w14:textId="00DC96DF" w:rsidR="00AD2C63" w:rsidRPr="00071625" w:rsidRDefault="00AD2C63" w:rsidP="00E66CC8">
            <w:pPr>
              <w:pStyle w:val="NormalWeb"/>
              <w:spacing w:before="0" w:beforeAutospacing="0" w:after="0" w:afterAutospacing="0"/>
              <w:rPr>
                <w:sz w:val="22"/>
                <w:szCs w:val="22"/>
                <w:highlight w:val="yellow"/>
              </w:rPr>
            </w:pPr>
          </w:p>
        </w:tc>
        <w:tc>
          <w:tcPr>
            <w:tcW w:w="3402" w:type="dxa"/>
            <w:vAlign w:val="center"/>
          </w:tcPr>
          <w:p w14:paraId="2E3CEE0E" w14:textId="77777777" w:rsidR="00053540" w:rsidRPr="003E322C" w:rsidRDefault="00053540" w:rsidP="00A51135">
            <w:pPr>
              <w:pStyle w:val="NormalWeb"/>
              <w:numPr>
                <w:ilvl w:val="0"/>
                <w:numId w:val="28"/>
              </w:numPr>
              <w:spacing w:before="0" w:beforeAutospacing="0" w:after="0" w:afterAutospacing="0"/>
              <w:ind w:left="356"/>
              <w:jc w:val="both"/>
              <w:rPr>
                <w:i/>
                <w:color w:val="7F7F7F" w:themeColor="text1" w:themeTint="80"/>
                <w:sz w:val="22"/>
                <w:szCs w:val="22"/>
              </w:rPr>
            </w:pPr>
            <w:r w:rsidRPr="003E322C">
              <w:rPr>
                <w:i/>
                <w:color w:val="7F7F7F" w:themeColor="text1" w:themeTint="80"/>
                <w:sz w:val="22"/>
                <w:szCs w:val="22"/>
              </w:rPr>
              <w:t>apakšsadaļā “HP darbības” atzīmē HP “VINPI”</w:t>
            </w:r>
            <w:r w:rsidRPr="003E322C">
              <w:rPr>
                <w:i/>
                <w:color w:val="7F7F7F" w:themeColor="text1" w:themeTint="80"/>
                <w:sz w:val="22"/>
                <w:szCs w:val="22"/>
                <w:vertAlign w:val="superscript"/>
              </w:rPr>
              <w:footnoteReference w:id="5"/>
            </w:r>
            <w:r w:rsidRPr="003E322C">
              <w:rPr>
                <w:i/>
                <w:color w:val="7F7F7F" w:themeColor="text1" w:themeTint="80"/>
                <w:sz w:val="22"/>
                <w:szCs w:val="22"/>
              </w:rPr>
              <w:t xml:space="preserve"> darbības, kas tiks īstenotas līdz ar projekta darbību/</w:t>
            </w:r>
            <w:proofErr w:type="spellStart"/>
            <w:r w:rsidRPr="003E322C">
              <w:rPr>
                <w:i/>
                <w:color w:val="7F7F7F" w:themeColor="text1" w:themeTint="80"/>
                <w:sz w:val="22"/>
                <w:szCs w:val="22"/>
              </w:rPr>
              <w:t>apakšdarbību</w:t>
            </w:r>
            <w:proofErr w:type="spellEnd"/>
            <w:r w:rsidRPr="003E322C">
              <w:rPr>
                <w:i/>
                <w:color w:val="7F7F7F" w:themeColor="text1" w:themeTint="80"/>
                <w:sz w:val="22"/>
                <w:szCs w:val="22"/>
              </w:rPr>
              <w:t xml:space="preserve"> (ja attiecināms).</w:t>
            </w:r>
          </w:p>
          <w:p w14:paraId="50642DC6" w14:textId="77777777" w:rsidR="00053540" w:rsidRPr="003E322C" w:rsidRDefault="00053540" w:rsidP="009F4F20">
            <w:pPr>
              <w:pStyle w:val="NormalWeb"/>
              <w:spacing w:before="0" w:beforeAutospacing="0" w:after="0" w:afterAutospacing="0"/>
              <w:jc w:val="both"/>
              <w:rPr>
                <w:i/>
                <w:color w:val="7F7F7F" w:themeColor="text1" w:themeTint="80"/>
                <w:sz w:val="22"/>
                <w:szCs w:val="22"/>
              </w:rPr>
            </w:pPr>
          </w:p>
          <w:p w14:paraId="248E5458" w14:textId="305F3AEC" w:rsidR="004E03A4" w:rsidRPr="00071625" w:rsidRDefault="00B53876" w:rsidP="001C68D4">
            <w:pPr>
              <w:pStyle w:val="NormalWeb"/>
              <w:spacing w:before="0" w:beforeAutospacing="0" w:after="0" w:afterAutospacing="0"/>
              <w:jc w:val="both"/>
              <w:rPr>
                <w:color w:val="7F7F7F" w:themeColor="text1" w:themeTint="80"/>
                <w:sz w:val="22"/>
                <w:szCs w:val="22"/>
                <w:highlight w:val="yellow"/>
              </w:rPr>
            </w:pPr>
            <w:r w:rsidRPr="003E322C">
              <w:rPr>
                <w:i/>
                <w:color w:val="0000FF"/>
                <w:sz w:val="22"/>
                <w:szCs w:val="22"/>
              </w:rPr>
              <w:t>Caur funkciju “Pievienot pamatojumu” pievieno izvēlētās HP “VINPI” darbības aprakstu, norādot un raksturojot konkrētas aktivitātes, kas tiks īstenotas attiecīgās darbības/</w:t>
            </w:r>
            <w:proofErr w:type="spellStart"/>
            <w:r w:rsidRPr="003E322C">
              <w:rPr>
                <w:i/>
                <w:color w:val="0000FF"/>
                <w:sz w:val="22"/>
                <w:szCs w:val="22"/>
              </w:rPr>
              <w:t>apakšdarbības</w:t>
            </w:r>
            <w:proofErr w:type="spellEnd"/>
            <w:r w:rsidRPr="003E322C">
              <w:rPr>
                <w:i/>
                <w:color w:val="0000FF"/>
                <w:sz w:val="22"/>
                <w:szCs w:val="22"/>
              </w:rPr>
              <w:t xml:space="preserve"> ietvaros, pamatojot HP “VINPI” principu ievērošanu un prasību izpildi.</w:t>
            </w:r>
          </w:p>
        </w:tc>
      </w:tr>
    </w:tbl>
    <w:p w14:paraId="3899556E" w14:textId="77777777" w:rsidR="00B175BC" w:rsidRPr="00071625" w:rsidRDefault="00B175BC" w:rsidP="00F755EB">
      <w:pPr>
        <w:spacing w:before="60" w:after="60"/>
        <w:jc w:val="both"/>
        <w:rPr>
          <w:i/>
          <w:color w:val="0000FF"/>
          <w:highlight w:val="yellow"/>
        </w:rPr>
      </w:pPr>
    </w:p>
    <w:p w14:paraId="30001C41" w14:textId="7196932F" w:rsidR="007663F2" w:rsidRPr="009109A5" w:rsidRDefault="007663F2" w:rsidP="00F755EB">
      <w:pPr>
        <w:spacing w:before="60" w:after="60"/>
        <w:jc w:val="both"/>
        <w:rPr>
          <w:i/>
          <w:color w:val="0000FF"/>
          <w:sz w:val="22"/>
          <w:szCs w:val="22"/>
        </w:rPr>
      </w:pPr>
      <w:r w:rsidRPr="009109A5">
        <w:rPr>
          <w:i/>
          <w:color w:val="0000FF"/>
          <w:sz w:val="22"/>
          <w:szCs w:val="22"/>
        </w:rPr>
        <w:lastRenderedPageBreak/>
        <w:t>Šajā sadaļā projekta iesniedzējs:</w:t>
      </w:r>
    </w:p>
    <w:p w14:paraId="15600FBF" w14:textId="5C5ECBCD" w:rsidR="007663F2" w:rsidRPr="009109A5" w:rsidRDefault="00F755EB" w:rsidP="00456CBB">
      <w:pPr>
        <w:pStyle w:val="ListParagraph"/>
        <w:numPr>
          <w:ilvl w:val="0"/>
          <w:numId w:val="11"/>
        </w:numPr>
        <w:spacing w:before="60" w:after="60"/>
        <w:jc w:val="both"/>
        <w:rPr>
          <w:rFonts w:ascii="Times New Roman" w:eastAsia="Times New Roman" w:hAnsi="Times New Roman"/>
          <w:i/>
          <w:iCs/>
          <w:color w:val="0000FF"/>
        </w:rPr>
      </w:pPr>
      <w:r w:rsidRPr="009109A5">
        <w:rPr>
          <w:rFonts w:ascii="Times New Roman" w:eastAsia="Times New Roman" w:hAnsi="Times New Roman"/>
          <w:i/>
          <w:iCs/>
          <w:color w:val="0000FF"/>
        </w:rPr>
        <w:t>n</w:t>
      </w:r>
      <w:r w:rsidR="007663F2" w:rsidRPr="009109A5">
        <w:rPr>
          <w:rFonts w:ascii="Times New Roman" w:eastAsia="Times New Roman" w:hAnsi="Times New Roman"/>
          <w:i/>
          <w:iCs/>
          <w:color w:val="0000FF"/>
        </w:rPr>
        <w:t xml:space="preserve">orāda projektā plānotās darbības un </w:t>
      </w:r>
      <w:proofErr w:type="spellStart"/>
      <w:r w:rsidR="007663F2" w:rsidRPr="009109A5">
        <w:rPr>
          <w:rFonts w:ascii="Times New Roman" w:eastAsia="Times New Roman" w:hAnsi="Times New Roman"/>
          <w:i/>
          <w:iCs/>
          <w:color w:val="0000FF"/>
        </w:rPr>
        <w:t>apakšdarbības</w:t>
      </w:r>
      <w:proofErr w:type="spellEnd"/>
      <w:r w:rsidR="006E051F" w:rsidRPr="009109A5">
        <w:rPr>
          <w:rFonts w:ascii="Times New Roman" w:eastAsia="Times New Roman" w:hAnsi="Times New Roman"/>
          <w:i/>
          <w:iCs/>
          <w:color w:val="0000FF"/>
        </w:rPr>
        <w:t xml:space="preserve"> atbilstoši MK noteikumu </w:t>
      </w:r>
      <w:r w:rsidR="000D34C4" w:rsidRPr="009109A5">
        <w:rPr>
          <w:rFonts w:ascii="Times New Roman" w:eastAsia="Times New Roman" w:hAnsi="Times New Roman"/>
          <w:i/>
          <w:iCs/>
          <w:color w:val="0000FF"/>
        </w:rPr>
        <w:t>17</w:t>
      </w:r>
      <w:r w:rsidR="001550CB" w:rsidRPr="009109A5">
        <w:rPr>
          <w:rFonts w:ascii="Times New Roman" w:eastAsia="Times New Roman" w:hAnsi="Times New Roman"/>
          <w:i/>
          <w:iCs/>
          <w:color w:val="0000FF"/>
        </w:rPr>
        <w:t xml:space="preserve">. </w:t>
      </w:r>
      <w:r w:rsidR="006E051F" w:rsidRPr="009109A5">
        <w:rPr>
          <w:rFonts w:ascii="Times New Roman" w:eastAsia="Times New Roman" w:hAnsi="Times New Roman"/>
          <w:i/>
          <w:iCs/>
          <w:color w:val="0000FF"/>
        </w:rPr>
        <w:t>punktā noteiktajām atbalstāmajām darbībām</w:t>
      </w:r>
      <w:r w:rsidR="00CF2731" w:rsidRPr="009109A5">
        <w:rPr>
          <w:rFonts w:ascii="Times New Roman" w:eastAsia="Times New Roman" w:hAnsi="Times New Roman"/>
          <w:i/>
          <w:iCs/>
          <w:color w:val="0000FF"/>
        </w:rPr>
        <w:t>;</w:t>
      </w:r>
    </w:p>
    <w:p w14:paraId="43F9D2BD" w14:textId="77777777" w:rsidR="00754E8A" w:rsidRPr="009109A5" w:rsidRDefault="00F755EB" w:rsidP="00456CBB">
      <w:pPr>
        <w:pStyle w:val="ListParagraph"/>
        <w:numPr>
          <w:ilvl w:val="0"/>
          <w:numId w:val="11"/>
        </w:numPr>
        <w:spacing w:before="60" w:after="60"/>
        <w:jc w:val="both"/>
        <w:rPr>
          <w:rFonts w:ascii="Times New Roman" w:eastAsia="Times New Roman" w:hAnsi="Times New Roman"/>
          <w:i/>
          <w:iCs/>
          <w:color w:val="0000FF"/>
        </w:rPr>
      </w:pPr>
      <w:r w:rsidRPr="009109A5">
        <w:rPr>
          <w:rFonts w:ascii="Times New Roman" w:eastAsia="Times New Roman" w:hAnsi="Times New Roman"/>
          <w:i/>
          <w:iCs/>
          <w:color w:val="0000FF"/>
        </w:rPr>
        <w:t>s</w:t>
      </w:r>
      <w:r w:rsidR="007663F2" w:rsidRPr="009109A5">
        <w:rPr>
          <w:rFonts w:ascii="Times New Roman" w:eastAsia="Times New Roman" w:hAnsi="Times New Roman"/>
          <w:i/>
          <w:iCs/>
          <w:color w:val="0000FF"/>
        </w:rPr>
        <w:t>niedz darbību aprakstu</w:t>
      </w:r>
      <w:r w:rsidRPr="009109A5">
        <w:rPr>
          <w:rFonts w:ascii="Times New Roman" w:eastAsia="Times New Roman" w:hAnsi="Times New Roman"/>
          <w:i/>
          <w:iCs/>
          <w:color w:val="0000FF"/>
        </w:rPr>
        <w:t>, norādot kādi pasākumi un darbības tiks veiktas attiecīgās darbības īstenošanas laikā</w:t>
      </w:r>
      <w:r w:rsidR="00754E8A" w:rsidRPr="009109A5">
        <w:rPr>
          <w:rFonts w:ascii="Times New Roman" w:eastAsia="Times New Roman" w:hAnsi="Times New Roman"/>
          <w:i/>
          <w:iCs/>
          <w:color w:val="0000FF"/>
        </w:rPr>
        <w:t>;</w:t>
      </w:r>
    </w:p>
    <w:p w14:paraId="4D181BD3" w14:textId="62CF624B" w:rsidR="00CF2731" w:rsidRPr="009109A5" w:rsidRDefault="00754E8A" w:rsidP="00456CBB">
      <w:pPr>
        <w:pStyle w:val="ListParagraph"/>
        <w:numPr>
          <w:ilvl w:val="0"/>
          <w:numId w:val="11"/>
        </w:numPr>
        <w:spacing w:before="60" w:after="60"/>
        <w:jc w:val="both"/>
        <w:rPr>
          <w:rFonts w:ascii="Times New Roman" w:eastAsia="Times New Roman" w:hAnsi="Times New Roman"/>
          <w:i/>
          <w:iCs/>
          <w:color w:val="0000FF"/>
        </w:rPr>
      </w:pPr>
      <w:r w:rsidRPr="009109A5">
        <w:rPr>
          <w:rFonts w:ascii="Times New Roman" w:eastAsia="Times New Roman" w:hAnsi="Times New Roman"/>
          <w:i/>
          <w:iCs/>
          <w:color w:val="0000FF"/>
        </w:rPr>
        <w:t>aprakstīta, kuras no projektā plānotajām darbībām veiks sadarbības partneris, skaidri nodal</w:t>
      </w:r>
      <w:r w:rsidR="00815432" w:rsidRPr="009109A5">
        <w:rPr>
          <w:rFonts w:ascii="Times New Roman" w:eastAsia="Times New Roman" w:hAnsi="Times New Roman"/>
          <w:i/>
          <w:iCs/>
          <w:color w:val="0000FF"/>
        </w:rPr>
        <w:t>ot</w:t>
      </w:r>
      <w:r w:rsidRPr="009109A5">
        <w:rPr>
          <w:rFonts w:ascii="Times New Roman" w:eastAsia="Times New Roman" w:hAnsi="Times New Roman"/>
          <w:i/>
          <w:iCs/>
          <w:color w:val="0000FF"/>
        </w:rPr>
        <w:t xml:space="preserve"> abu iesaistīto pušu atbildības jomas, aprakst</w:t>
      </w:r>
      <w:r w:rsidR="00815432" w:rsidRPr="009109A5">
        <w:rPr>
          <w:rFonts w:ascii="Times New Roman" w:eastAsia="Times New Roman" w:hAnsi="Times New Roman"/>
          <w:i/>
          <w:iCs/>
          <w:color w:val="0000FF"/>
        </w:rPr>
        <w:t>a</w:t>
      </w:r>
      <w:r w:rsidRPr="009109A5">
        <w:rPr>
          <w:rFonts w:ascii="Times New Roman" w:eastAsia="Times New Roman" w:hAnsi="Times New Roman"/>
          <w:i/>
          <w:iCs/>
          <w:color w:val="0000FF"/>
        </w:rPr>
        <w:t xml:space="preserve"> sadarbības modeli, t.sk. atskaitīšanās kārtīb</w:t>
      </w:r>
      <w:r w:rsidR="00815432" w:rsidRPr="009109A5">
        <w:rPr>
          <w:rFonts w:ascii="Times New Roman" w:eastAsia="Times New Roman" w:hAnsi="Times New Roman"/>
          <w:i/>
          <w:iCs/>
          <w:color w:val="0000FF"/>
        </w:rPr>
        <w:t>u</w:t>
      </w:r>
      <w:r w:rsidR="00800F9D" w:rsidRPr="009109A5">
        <w:rPr>
          <w:rFonts w:ascii="Times New Roman" w:eastAsia="Times New Roman" w:hAnsi="Times New Roman"/>
          <w:i/>
          <w:iCs/>
          <w:color w:val="0000FF"/>
        </w:rPr>
        <w:t xml:space="preserve">. </w:t>
      </w:r>
      <w:r w:rsidR="00013473" w:rsidRPr="009109A5">
        <w:rPr>
          <w:rFonts w:ascii="Times New Roman" w:eastAsia="Times New Roman" w:hAnsi="Times New Roman"/>
          <w:i/>
          <w:iCs/>
          <w:color w:val="0000FF"/>
        </w:rPr>
        <w:t xml:space="preserve">Gadījumā, ja sadarbības partneris veic saimniecisko darbību, projekta iesniegumā ir </w:t>
      </w:r>
      <w:r w:rsidR="00013473" w:rsidRPr="009109A5">
        <w:rPr>
          <w:rFonts w:ascii="Times New Roman" w:eastAsia="Times New Roman" w:hAnsi="Times New Roman"/>
          <w:i/>
          <w:iCs/>
          <w:color w:val="0000FF"/>
          <w:u w:val="single"/>
        </w:rPr>
        <w:t>sniegts skaidrojums par projekta darbību un ar tām saistīto izmaksu nošķirtību no saimnieciskās darbības</w:t>
      </w:r>
      <w:r w:rsidR="00815432" w:rsidRPr="009109A5">
        <w:rPr>
          <w:rFonts w:ascii="Times New Roman" w:eastAsia="Times New Roman" w:hAnsi="Times New Roman"/>
          <w:i/>
          <w:iCs/>
          <w:color w:val="0000FF"/>
        </w:rPr>
        <w:t>;</w:t>
      </w:r>
    </w:p>
    <w:p w14:paraId="38DB1B72" w14:textId="2DB612F0" w:rsidR="007663F2" w:rsidRPr="009109A5" w:rsidRDefault="00CF2731" w:rsidP="00456CBB">
      <w:pPr>
        <w:pStyle w:val="ListParagraph"/>
        <w:numPr>
          <w:ilvl w:val="0"/>
          <w:numId w:val="11"/>
        </w:numPr>
        <w:spacing w:before="60" w:after="60"/>
        <w:jc w:val="both"/>
        <w:rPr>
          <w:rFonts w:ascii="Times New Roman" w:eastAsia="Times New Roman" w:hAnsi="Times New Roman"/>
          <w:i/>
          <w:iCs/>
          <w:color w:val="0000FF"/>
        </w:rPr>
      </w:pPr>
      <w:r w:rsidRPr="009109A5">
        <w:rPr>
          <w:rFonts w:ascii="Times New Roman" w:eastAsia="Times New Roman" w:hAnsi="Times New Roman"/>
          <w:i/>
          <w:iCs/>
          <w:color w:val="0000FF"/>
        </w:rPr>
        <w:t>norāda precīzi definētu un reāli sasniedzamu rezultātu, tā skaitlisko izteiksmi un atbilstošu mērvienību</w:t>
      </w:r>
      <w:r w:rsidR="00B7226F" w:rsidRPr="009109A5">
        <w:rPr>
          <w:rFonts w:ascii="Times New Roman" w:eastAsia="Times New Roman" w:hAnsi="Times New Roman"/>
          <w:i/>
          <w:iCs/>
          <w:color w:val="0000FF"/>
        </w:rPr>
        <w:t>;</w:t>
      </w:r>
    </w:p>
    <w:p w14:paraId="3D01423A" w14:textId="35DEF45E" w:rsidR="00B7226F" w:rsidRPr="009109A5" w:rsidRDefault="00B7226F" w:rsidP="00456CBB">
      <w:pPr>
        <w:pStyle w:val="ListParagraph"/>
        <w:numPr>
          <w:ilvl w:val="0"/>
          <w:numId w:val="11"/>
        </w:numPr>
        <w:spacing w:before="60" w:after="60"/>
        <w:jc w:val="both"/>
        <w:rPr>
          <w:rFonts w:ascii="Times New Roman" w:eastAsia="Times New Roman" w:hAnsi="Times New Roman"/>
          <w:i/>
          <w:iCs/>
          <w:color w:val="0000FF"/>
        </w:rPr>
      </w:pPr>
      <w:r w:rsidRPr="009109A5">
        <w:rPr>
          <w:rFonts w:ascii="Times New Roman" w:eastAsia="Times New Roman" w:hAnsi="Times New Roman"/>
          <w:i/>
          <w:iCs/>
          <w:color w:val="0000FF"/>
        </w:rPr>
        <w:t>norāda rādītājus, kuri attiec</w:t>
      </w:r>
      <w:r w:rsidR="006E051F" w:rsidRPr="009109A5">
        <w:rPr>
          <w:rFonts w:ascii="Times New Roman" w:eastAsia="Times New Roman" w:hAnsi="Times New Roman"/>
          <w:i/>
          <w:iCs/>
          <w:color w:val="0000FF"/>
        </w:rPr>
        <w:t>ināmi uz</w:t>
      </w:r>
      <w:r w:rsidRPr="009109A5">
        <w:rPr>
          <w:rFonts w:ascii="Times New Roman" w:eastAsia="Times New Roman" w:hAnsi="Times New Roman"/>
          <w:i/>
          <w:iCs/>
          <w:color w:val="0000FF"/>
        </w:rPr>
        <w:t xml:space="preserve"> darbību;</w:t>
      </w:r>
    </w:p>
    <w:p w14:paraId="6DF8C8C5" w14:textId="1225DCBF" w:rsidR="00B7226F" w:rsidRPr="009109A5" w:rsidRDefault="00B7226F" w:rsidP="00456CBB">
      <w:pPr>
        <w:pStyle w:val="ListParagraph"/>
        <w:numPr>
          <w:ilvl w:val="0"/>
          <w:numId w:val="11"/>
        </w:numPr>
        <w:spacing w:before="60" w:after="60"/>
        <w:jc w:val="both"/>
        <w:rPr>
          <w:rFonts w:ascii="Times New Roman" w:eastAsia="Times New Roman" w:hAnsi="Times New Roman"/>
          <w:i/>
          <w:iCs/>
          <w:color w:val="0000FF"/>
        </w:rPr>
      </w:pPr>
      <w:r w:rsidRPr="009109A5">
        <w:rPr>
          <w:rFonts w:ascii="Times New Roman" w:eastAsia="Times New Roman" w:hAnsi="Times New Roman"/>
          <w:i/>
          <w:iCs/>
          <w:color w:val="0000FF"/>
        </w:rPr>
        <w:t>norāda projekta darbību īstenošanas periodu projekta īstenošanas grafikā;</w:t>
      </w:r>
    </w:p>
    <w:p w14:paraId="7993DEA2" w14:textId="7C767BB9" w:rsidR="00B7226F" w:rsidRPr="009109A5" w:rsidRDefault="00B7226F" w:rsidP="00456CBB">
      <w:pPr>
        <w:pStyle w:val="ListParagraph"/>
        <w:numPr>
          <w:ilvl w:val="0"/>
          <w:numId w:val="11"/>
        </w:numPr>
        <w:spacing w:before="60" w:after="60"/>
        <w:jc w:val="both"/>
        <w:rPr>
          <w:rFonts w:ascii="Times New Roman" w:eastAsia="Times New Roman" w:hAnsi="Times New Roman"/>
          <w:i/>
          <w:iCs/>
          <w:color w:val="0000FF"/>
        </w:rPr>
      </w:pPr>
      <w:r w:rsidRPr="009109A5">
        <w:rPr>
          <w:rFonts w:ascii="Times New Roman" w:eastAsia="Times New Roman" w:hAnsi="Times New Roman"/>
          <w:i/>
          <w:iCs/>
          <w:color w:val="0000FF"/>
        </w:rPr>
        <w:t>piesaista projekta budžeta pozīciju/-as attiecīgajai darbībai</w:t>
      </w:r>
      <w:r w:rsidR="009C4F91" w:rsidRPr="009109A5">
        <w:rPr>
          <w:rFonts w:ascii="Times New Roman" w:eastAsia="Times New Roman" w:hAnsi="Times New Roman"/>
          <w:i/>
          <w:iCs/>
          <w:color w:val="0000FF"/>
        </w:rPr>
        <w:t xml:space="preserve"> (ja sadaļa “Budžeta kopsavilkums” ir aizpildīta)</w:t>
      </w:r>
      <w:r w:rsidR="00BE5521" w:rsidRPr="009109A5">
        <w:rPr>
          <w:rFonts w:ascii="Times New Roman" w:eastAsia="Times New Roman" w:hAnsi="Times New Roman"/>
          <w:i/>
          <w:iCs/>
          <w:color w:val="0000FF"/>
        </w:rPr>
        <w:t>;</w:t>
      </w:r>
    </w:p>
    <w:p w14:paraId="7657E155" w14:textId="32EB6FE9" w:rsidR="000B3323" w:rsidRPr="00FD5977" w:rsidRDefault="000B3323" w:rsidP="00456CBB">
      <w:pPr>
        <w:pStyle w:val="ListParagraph"/>
        <w:numPr>
          <w:ilvl w:val="0"/>
          <w:numId w:val="11"/>
        </w:numPr>
        <w:spacing w:after="0"/>
        <w:jc w:val="both"/>
        <w:rPr>
          <w:rFonts w:ascii="Times New Roman" w:hAnsi="Times New Roman"/>
          <w:i/>
          <w:iCs/>
          <w:color w:val="0000FF"/>
        </w:rPr>
      </w:pPr>
      <w:r w:rsidRPr="009109A5">
        <w:rPr>
          <w:rFonts w:ascii="Times New Roman" w:hAnsi="Times New Roman"/>
          <w:i/>
          <w:iCs/>
          <w:color w:val="0000FF"/>
        </w:rPr>
        <w:t>projekta darbībai</w:t>
      </w:r>
      <w:r w:rsidRPr="00FD5977">
        <w:rPr>
          <w:rFonts w:ascii="Times New Roman" w:hAnsi="Times New Roman"/>
          <w:i/>
          <w:iCs/>
          <w:color w:val="0000FF"/>
        </w:rPr>
        <w:t>/</w:t>
      </w:r>
      <w:proofErr w:type="spellStart"/>
      <w:r w:rsidRPr="00FD5977">
        <w:rPr>
          <w:rFonts w:ascii="Times New Roman" w:hAnsi="Times New Roman"/>
          <w:i/>
          <w:iCs/>
          <w:color w:val="0000FF"/>
        </w:rPr>
        <w:t>apakšdarbībai</w:t>
      </w:r>
      <w:proofErr w:type="spellEnd"/>
      <w:r w:rsidRPr="00FD5977">
        <w:rPr>
          <w:rFonts w:ascii="Times New Roman" w:hAnsi="Times New Roman"/>
          <w:i/>
          <w:iCs/>
          <w:color w:val="0000FF"/>
        </w:rPr>
        <w:t xml:space="preserve"> norāda vismaz 3 vispārīgās HP VINPI darbības, vismaz 3 specifiskās HP VINPI darbības.</w:t>
      </w:r>
    </w:p>
    <w:p w14:paraId="0D310940" w14:textId="4AEEB5EE" w:rsidR="006A1B1F" w:rsidRPr="00FD5977" w:rsidRDefault="006A1B1F" w:rsidP="00ED421C">
      <w:pPr>
        <w:pStyle w:val="ListParagraph"/>
        <w:spacing w:before="120" w:after="0" w:line="240" w:lineRule="auto"/>
        <w:contextualSpacing w:val="0"/>
        <w:jc w:val="both"/>
        <w:rPr>
          <w:rStyle w:val="eop"/>
          <w:rFonts w:ascii="Times New Roman" w:hAnsi="Times New Roman"/>
          <w:i/>
          <w:iCs/>
          <w:color w:val="0000FF"/>
        </w:rPr>
      </w:pPr>
      <w:r w:rsidRPr="00FD5977">
        <w:rPr>
          <w:rStyle w:val="normaltextrun"/>
          <w:rFonts w:ascii="Times New Roman" w:hAnsi="Times New Roman"/>
          <w:b/>
          <w:bCs/>
          <w:i/>
          <w:iCs/>
          <w:color w:val="0000FF"/>
          <w:shd w:val="clear" w:color="auto" w:fill="FFFFFF"/>
        </w:rPr>
        <w:t>Vispārīgo darbību piemēri:</w:t>
      </w:r>
      <w:r w:rsidRPr="00FD5977">
        <w:rPr>
          <w:rStyle w:val="eop"/>
          <w:rFonts w:ascii="Times New Roman" w:hAnsi="Times New Roman"/>
          <w:color w:val="0000FF"/>
          <w:shd w:val="clear" w:color="auto" w:fill="FFFFFF"/>
        </w:rPr>
        <w:t> </w:t>
      </w:r>
    </w:p>
    <w:p w14:paraId="5348310C" w14:textId="77777777" w:rsidR="00916C9C" w:rsidRPr="00916C9C" w:rsidRDefault="00916C9C" w:rsidP="00073E46">
      <w:pPr>
        <w:pStyle w:val="ListParagraph"/>
        <w:numPr>
          <w:ilvl w:val="0"/>
          <w:numId w:val="46"/>
        </w:numPr>
        <w:ind w:left="1134"/>
        <w:jc w:val="both"/>
        <w:rPr>
          <w:rStyle w:val="eop"/>
          <w:rFonts w:ascii="Times New Roman" w:hAnsi="Times New Roman"/>
          <w:i/>
          <w:iCs/>
          <w:color w:val="0000FF"/>
          <w:shd w:val="clear" w:color="auto" w:fill="FFFFFF"/>
        </w:rPr>
      </w:pPr>
      <w:r w:rsidRPr="00916C9C">
        <w:rPr>
          <w:rStyle w:val="eop"/>
          <w:rFonts w:ascii="Times New Roman" w:hAnsi="Times New Roman"/>
          <w:i/>
          <w:iCs/>
          <w:color w:val="0000FF"/>
          <w:shd w:val="clear" w:color="auto" w:fill="FFFFFF"/>
        </w:rPr>
        <w:t xml:space="preserve">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 </w:t>
      </w:r>
    </w:p>
    <w:p w14:paraId="138E6CD5" w14:textId="77777777" w:rsidR="00916C9C" w:rsidRPr="00916C9C" w:rsidRDefault="00916C9C" w:rsidP="00073E46">
      <w:pPr>
        <w:pStyle w:val="ListParagraph"/>
        <w:numPr>
          <w:ilvl w:val="0"/>
          <w:numId w:val="46"/>
        </w:numPr>
        <w:ind w:left="1134"/>
        <w:jc w:val="both"/>
        <w:rPr>
          <w:rStyle w:val="eop"/>
          <w:rFonts w:ascii="Times New Roman" w:hAnsi="Times New Roman"/>
          <w:i/>
          <w:iCs/>
          <w:color w:val="0000FF"/>
          <w:shd w:val="clear" w:color="auto" w:fill="FFFFFF"/>
        </w:rPr>
      </w:pPr>
      <w:r w:rsidRPr="00916C9C">
        <w:rPr>
          <w:rStyle w:val="eop"/>
          <w:rFonts w:ascii="Times New Roman" w:hAnsi="Times New Roman"/>
          <w:i/>
          <w:iCs/>
          <w:color w:val="0000FF"/>
          <w:shd w:val="clear" w:color="auto" w:fill="FFFFFF"/>
        </w:rPr>
        <w:t xml:space="preserve">tiks piedāvāts elastīgais vai attālinātais darbs personām, kuru aprūpē ir ģimenes locekļi (pieaugušie un/vai bērni); </w:t>
      </w:r>
    </w:p>
    <w:p w14:paraId="59F1E831" w14:textId="77777777" w:rsidR="00916C9C" w:rsidRPr="00916C9C" w:rsidRDefault="00916C9C" w:rsidP="00073E46">
      <w:pPr>
        <w:pStyle w:val="ListParagraph"/>
        <w:numPr>
          <w:ilvl w:val="0"/>
          <w:numId w:val="46"/>
        </w:numPr>
        <w:ind w:left="1134"/>
        <w:jc w:val="both"/>
        <w:rPr>
          <w:rStyle w:val="eop"/>
          <w:rFonts w:ascii="Times New Roman" w:hAnsi="Times New Roman"/>
          <w:i/>
          <w:iCs/>
          <w:color w:val="0000FF"/>
          <w:shd w:val="clear" w:color="auto" w:fill="FFFFFF"/>
        </w:rPr>
      </w:pPr>
      <w:r w:rsidRPr="00916C9C">
        <w:rPr>
          <w:rStyle w:val="eop"/>
          <w:rFonts w:ascii="Times New Roman" w:hAnsi="Times New Roman"/>
          <w:i/>
          <w:iCs/>
          <w:color w:val="0000FF"/>
          <w:shd w:val="clear" w:color="auto" w:fill="FFFFFF"/>
        </w:rPr>
        <w:t xml:space="preserve">sievietēm un vīriešiem tiks nodrošināta vienāda samaksa par vienādas vērtības darbu (t.sk. piemērota vienlīdzīga bonusu sistēma, veselības apdrošināšana u.c.); </w:t>
      </w:r>
    </w:p>
    <w:p w14:paraId="30657E36" w14:textId="77777777" w:rsidR="00916C9C" w:rsidRPr="00916C9C" w:rsidRDefault="00916C9C" w:rsidP="00073E46">
      <w:pPr>
        <w:pStyle w:val="ListParagraph"/>
        <w:numPr>
          <w:ilvl w:val="0"/>
          <w:numId w:val="46"/>
        </w:numPr>
        <w:ind w:left="1134"/>
        <w:jc w:val="both"/>
        <w:rPr>
          <w:rStyle w:val="eop"/>
          <w:rFonts w:ascii="Times New Roman" w:hAnsi="Times New Roman"/>
          <w:i/>
          <w:iCs/>
          <w:color w:val="0000FF"/>
          <w:shd w:val="clear" w:color="auto" w:fill="FFFFFF"/>
        </w:rPr>
      </w:pPr>
      <w:r w:rsidRPr="00916C9C">
        <w:rPr>
          <w:rStyle w:val="eop"/>
          <w:rFonts w:ascii="Times New Roman" w:hAnsi="Times New Roman"/>
          <w:i/>
          <w:iCs/>
          <w:color w:val="0000FF"/>
          <w:shd w:val="clear" w:color="auto" w:fill="FFFFFF"/>
        </w:rPr>
        <w:t xml:space="preserve">īstenojot projekta komunikācijas aktivitātes, tiks izvēlēta valoda un vizuālie tēli, kas mazina diskrimināciju un stereotipu veidošanos (skat. metodisko materiālu “Ieteikumi diskrimināciju un stereotipus mazinošai komunikācijai ar sabiedrību”, https://www.lm.gov.lv/lv/vadlinijas-rekomendacijas-informativie-materiali ); </w:t>
      </w:r>
    </w:p>
    <w:p w14:paraId="40A7B25D" w14:textId="77777777" w:rsidR="00916C9C" w:rsidRPr="00916C9C" w:rsidRDefault="00916C9C" w:rsidP="00073E46">
      <w:pPr>
        <w:pStyle w:val="ListParagraph"/>
        <w:numPr>
          <w:ilvl w:val="0"/>
          <w:numId w:val="46"/>
        </w:numPr>
        <w:ind w:left="1134"/>
        <w:jc w:val="both"/>
        <w:rPr>
          <w:rStyle w:val="eop"/>
          <w:rFonts w:ascii="Times New Roman" w:hAnsi="Times New Roman"/>
          <w:i/>
          <w:iCs/>
          <w:color w:val="0000FF"/>
          <w:shd w:val="clear" w:color="auto" w:fill="FFFFFF"/>
        </w:rPr>
      </w:pPr>
      <w:r w:rsidRPr="00916C9C">
        <w:rPr>
          <w:rStyle w:val="eop"/>
          <w:rFonts w:ascii="Times New Roman" w:hAnsi="Times New Roman"/>
          <w:i/>
          <w:iCs/>
          <w:color w:val="0000FF"/>
          <w:shd w:val="clear" w:color="auto" w:fill="FFFFFF"/>
        </w:rPr>
        <w:t xml:space="preserve">publiskajā telpā, t.sk. tīmeklī, pieejamajā informācijā tiks nodrošināts, ka tās saturam var piekļūt seniori un/vai cilvēki ar funkcionāliem traucējumiem, izmantojot vairākus sensoros (redze, dzirde, tauste) kanālus (skat. VARAM vadlīnijas “Tīmekļvietnes izvērtējums atbilstoši digitālās vides </w:t>
      </w:r>
      <w:proofErr w:type="spellStart"/>
      <w:r w:rsidRPr="00916C9C">
        <w:rPr>
          <w:rStyle w:val="eop"/>
          <w:rFonts w:ascii="Times New Roman" w:hAnsi="Times New Roman"/>
          <w:i/>
          <w:iCs/>
          <w:color w:val="0000FF"/>
          <w:shd w:val="clear" w:color="auto" w:fill="FFFFFF"/>
        </w:rPr>
        <w:t>piekļūstamības</w:t>
      </w:r>
      <w:proofErr w:type="spellEnd"/>
      <w:r w:rsidRPr="00916C9C">
        <w:rPr>
          <w:rStyle w:val="eop"/>
          <w:rFonts w:ascii="Times New Roman" w:hAnsi="Times New Roman"/>
          <w:i/>
          <w:iCs/>
          <w:color w:val="0000FF"/>
          <w:shd w:val="clear" w:color="auto" w:fill="FFFFFF"/>
        </w:rPr>
        <w:t xml:space="preserve"> prasībām (WCAG 2.1 AA)” https://pieklustamiba.varam.gov.lv/ ); </w:t>
      </w:r>
    </w:p>
    <w:p w14:paraId="7C725DF7" w14:textId="77777777" w:rsidR="00916C9C" w:rsidRPr="00916C9C" w:rsidRDefault="00916C9C" w:rsidP="00073E46">
      <w:pPr>
        <w:pStyle w:val="ListParagraph"/>
        <w:numPr>
          <w:ilvl w:val="0"/>
          <w:numId w:val="46"/>
        </w:numPr>
        <w:ind w:left="1134"/>
        <w:jc w:val="both"/>
        <w:rPr>
          <w:rStyle w:val="eop"/>
          <w:rFonts w:ascii="Times New Roman" w:hAnsi="Times New Roman"/>
          <w:i/>
          <w:iCs/>
          <w:color w:val="0000FF"/>
          <w:shd w:val="clear" w:color="auto" w:fill="FFFFFF"/>
        </w:rPr>
      </w:pPr>
      <w:r w:rsidRPr="00916C9C">
        <w:rPr>
          <w:rStyle w:val="eop"/>
          <w:rFonts w:ascii="Times New Roman" w:hAnsi="Times New Roman"/>
          <w:i/>
          <w:iCs/>
          <w:color w:val="0000FF"/>
          <w:shd w:val="clear" w:color="auto" w:fill="FFFFFF"/>
        </w:rPr>
        <w:t xml:space="preserve">visi publiskie iepirkumi tiks veikti sociāli atbildīgā veidā - pērkot ētiski ražotus produktus un pakalpojumus un izmantojot publiskās iepirkumu procedūras (priviliģētais iepirkums), lai radītu darbvietas, pienācīgus darba apstākļus, sekmētu sociālo un profesionālo iekļautību, kā arī veicinātu labākus darba nosacījumus cilvēkiem ar invaliditāti un nelabvēlīgā situācijā esošiem cilvēkiem (piemēram, pasākumu rīkošanai nolikumā tiks paredzēta prasība par telpu un satura </w:t>
      </w:r>
      <w:proofErr w:type="spellStart"/>
      <w:r w:rsidRPr="00916C9C">
        <w:rPr>
          <w:rStyle w:val="eop"/>
          <w:rFonts w:ascii="Times New Roman" w:hAnsi="Times New Roman"/>
          <w:i/>
          <w:iCs/>
          <w:color w:val="0000FF"/>
          <w:shd w:val="clear" w:color="auto" w:fill="FFFFFF"/>
        </w:rPr>
        <w:t>piekļūstamību</w:t>
      </w:r>
      <w:proofErr w:type="spellEnd"/>
      <w:r w:rsidRPr="00916C9C">
        <w:rPr>
          <w:rStyle w:val="eop"/>
          <w:rFonts w:ascii="Times New Roman" w:hAnsi="Times New Roman"/>
          <w:i/>
          <w:iCs/>
          <w:color w:val="0000FF"/>
          <w:shd w:val="clear" w:color="auto" w:fill="FFFFFF"/>
        </w:rPr>
        <w:t xml:space="preserve">, ēdināšanas pakalpojuma nodrošināšanai tiks piesaistīts sociālais uzņēmums, kurš nodarbina cilvēkus ar invaliditāti u.c.); </w:t>
      </w:r>
    </w:p>
    <w:p w14:paraId="4A8BD82C" w14:textId="77777777" w:rsidR="00916C9C" w:rsidRPr="00FD5977" w:rsidRDefault="00916C9C" w:rsidP="00073E46">
      <w:pPr>
        <w:pStyle w:val="ListParagraph"/>
        <w:numPr>
          <w:ilvl w:val="0"/>
          <w:numId w:val="46"/>
        </w:numPr>
        <w:spacing w:after="0" w:line="240" w:lineRule="auto"/>
        <w:ind w:left="1134" w:hanging="357"/>
        <w:contextualSpacing w:val="0"/>
        <w:jc w:val="both"/>
        <w:rPr>
          <w:rStyle w:val="eop"/>
          <w:rFonts w:ascii="Times New Roman" w:hAnsi="Times New Roman"/>
          <w:i/>
          <w:iCs/>
          <w:color w:val="0000FF"/>
          <w:shd w:val="clear" w:color="auto" w:fill="FFFFFF"/>
        </w:rPr>
      </w:pPr>
      <w:r w:rsidRPr="00916C9C">
        <w:rPr>
          <w:rStyle w:val="eop"/>
          <w:rFonts w:ascii="Times New Roman" w:hAnsi="Times New Roman"/>
          <w:i/>
          <w:iCs/>
          <w:color w:val="0000FF"/>
          <w:shd w:val="clear" w:color="auto" w:fill="FFFFFF"/>
        </w:rPr>
        <w:t xml:space="preserve">tiks nodrošināts, ka prasībās pakalpojuma sniedzējam (Iepirkuma nolikumos) tiek izvirzīta prasība nodrošināt, ka konkrētajai pakalpojuma sniegšanas vietai/videi/objektam/pasākuma </w:t>
      </w:r>
      <w:r w:rsidRPr="00FD5977">
        <w:rPr>
          <w:rStyle w:val="eop"/>
          <w:rFonts w:ascii="Times New Roman" w:hAnsi="Times New Roman"/>
          <w:i/>
          <w:iCs/>
          <w:color w:val="0000FF"/>
          <w:shd w:val="clear" w:color="auto" w:fill="FFFFFF"/>
        </w:rPr>
        <w:t xml:space="preserve">norises vietai ir iespēja fiziski piekļūt un to var izmantot cilvēki ar dažādiem funkcionāliem traucējumiem patstāvīgi. </w:t>
      </w:r>
    </w:p>
    <w:p w14:paraId="00F4C7F4" w14:textId="4EFED07E" w:rsidR="00A70C9C" w:rsidRPr="00FD5977" w:rsidRDefault="006F0C26" w:rsidP="00ED421C">
      <w:pPr>
        <w:pStyle w:val="ListParagraph"/>
        <w:spacing w:before="120" w:after="0" w:line="240" w:lineRule="auto"/>
        <w:contextualSpacing w:val="0"/>
        <w:jc w:val="both"/>
        <w:rPr>
          <w:rFonts w:ascii="Times New Roman" w:hAnsi="Times New Roman"/>
          <w:b/>
          <w:bCs/>
          <w:i/>
          <w:iCs/>
          <w:color w:val="0000FF"/>
        </w:rPr>
      </w:pPr>
      <w:r w:rsidRPr="00FD5977">
        <w:rPr>
          <w:rFonts w:ascii="Times New Roman" w:hAnsi="Times New Roman"/>
          <w:b/>
          <w:bCs/>
          <w:i/>
          <w:iCs/>
          <w:color w:val="0000FF"/>
        </w:rPr>
        <w:t xml:space="preserve">Specifisko darbību, kas risinās identificētās mērķa grupas vajadzības un problēmas un veicinās vienlīdzību, iekļaušanu, nediskrimināciju un pamattiesību ievērošanu, piemēri: </w:t>
      </w:r>
    </w:p>
    <w:p w14:paraId="42B36646" w14:textId="77777777" w:rsidR="00507AAC" w:rsidRPr="00507AAC" w:rsidRDefault="00507AAC" w:rsidP="00073E46">
      <w:pPr>
        <w:pStyle w:val="ListParagraph"/>
        <w:numPr>
          <w:ilvl w:val="0"/>
          <w:numId w:val="60"/>
        </w:numPr>
        <w:spacing w:before="120"/>
        <w:ind w:left="1134"/>
        <w:jc w:val="both"/>
        <w:rPr>
          <w:rFonts w:ascii="Times New Roman" w:hAnsi="Times New Roman"/>
          <w:i/>
          <w:iCs/>
          <w:color w:val="0000FF"/>
        </w:rPr>
      </w:pPr>
      <w:r w:rsidRPr="00FD5977">
        <w:rPr>
          <w:rFonts w:ascii="Times New Roman" w:hAnsi="Times New Roman"/>
          <w:i/>
          <w:iCs/>
          <w:color w:val="0000FF"/>
        </w:rPr>
        <w:t>mācību un metodisko</w:t>
      </w:r>
      <w:r w:rsidRPr="00507AAC">
        <w:rPr>
          <w:rFonts w:ascii="Times New Roman" w:hAnsi="Times New Roman"/>
          <w:i/>
          <w:iCs/>
          <w:color w:val="0000FF"/>
        </w:rPr>
        <w:t xml:space="preserve"> līdzekļu saturs tiks veidots, ievērojot dzimumu līdztiesības principus, īpašu uzmanību veltot sabiedrībā valdošo stereotipu par dzimumu lomu sadalījumu izskaušanai un nepieļaujot stereotipisku dzimumu attēlojumus mācību līdzekļos (piemēram: sieviete – sociālā darbiniece, vīrietis – iestādes vadītājs); </w:t>
      </w:r>
    </w:p>
    <w:p w14:paraId="77675861" w14:textId="77777777" w:rsidR="00507AAC" w:rsidRPr="009109A5" w:rsidRDefault="00507AAC" w:rsidP="00073E46">
      <w:pPr>
        <w:pStyle w:val="ListParagraph"/>
        <w:numPr>
          <w:ilvl w:val="0"/>
          <w:numId w:val="60"/>
        </w:numPr>
        <w:spacing w:before="120"/>
        <w:ind w:left="1134"/>
        <w:jc w:val="both"/>
        <w:rPr>
          <w:rFonts w:ascii="Times New Roman" w:hAnsi="Times New Roman"/>
          <w:i/>
          <w:iCs/>
          <w:color w:val="0000FF"/>
        </w:rPr>
      </w:pPr>
      <w:r w:rsidRPr="009109A5">
        <w:rPr>
          <w:rFonts w:ascii="Times New Roman" w:hAnsi="Times New Roman"/>
          <w:i/>
          <w:iCs/>
          <w:color w:val="0000FF"/>
        </w:rPr>
        <w:lastRenderedPageBreak/>
        <w:t xml:space="preserve">semināru, mācību, darbnīcu un konferenču saturā tiks integrēti vienlīdzīgu iespēju un nediskriminācijas jautājumi; </w:t>
      </w:r>
    </w:p>
    <w:p w14:paraId="52B66FFB" w14:textId="77777777" w:rsidR="00507AAC" w:rsidRPr="009109A5" w:rsidRDefault="00507AAC" w:rsidP="00073E46">
      <w:pPr>
        <w:pStyle w:val="ListParagraph"/>
        <w:numPr>
          <w:ilvl w:val="0"/>
          <w:numId w:val="60"/>
        </w:numPr>
        <w:spacing w:before="120"/>
        <w:ind w:left="1134"/>
        <w:jc w:val="both"/>
        <w:rPr>
          <w:rFonts w:ascii="Times New Roman" w:hAnsi="Times New Roman"/>
          <w:i/>
          <w:iCs/>
          <w:color w:val="0000FF"/>
        </w:rPr>
      </w:pPr>
      <w:r w:rsidRPr="009109A5">
        <w:rPr>
          <w:rFonts w:ascii="Times New Roman" w:hAnsi="Times New Roman"/>
          <w:i/>
          <w:iCs/>
          <w:color w:val="0000FF"/>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9109A5">
        <w:rPr>
          <w:rFonts w:ascii="Times New Roman" w:hAnsi="Times New Roman"/>
          <w:i/>
          <w:iCs/>
          <w:color w:val="0000FF"/>
        </w:rPr>
        <w:t>piekļūstamības</w:t>
      </w:r>
      <w:proofErr w:type="spellEnd"/>
      <w:r w:rsidRPr="009109A5">
        <w:rPr>
          <w:rFonts w:ascii="Times New Roman" w:hAnsi="Times New Roman"/>
          <w:i/>
          <w:iCs/>
          <w:color w:val="0000FF"/>
        </w:rPr>
        <w:t xml:space="preserve"> novērtēšanai, mērķa grupu uzrunāšanai un sasniegšanai u.c. ; </w:t>
      </w:r>
    </w:p>
    <w:p w14:paraId="3BF2DC02" w14:textId="77777777" w:rsidR="00507AAC" w:rsidRPr="009109A5" w:rsidRDefault="00507AAC" w:rsidP="00073E46">
      <w:pPr>
        <w:pStyle w:val="ListParagraph"/>
        <w:numPr>
          <w:ilvl w:val="0"/>
          <w:numId w:val="60"/>
        </w:numPr>
        <w:spacing w:before="120"/>
        <w:ind w:left="1134"/>
        <w:jc w:val="both"/>
        <w:rPr>
          <w:rFonts w:ascii="Times New Roman" w:hAnsi="Times New Roman"/>
          <w:i/>
          <w:iCs/>
          <w:color w:val="0000FF"/>
        </w:rPr>
      </w:pPr>
      <w:r w:rsidRPr="009109A5">
        <w:rPr>
          <w:rFonts w:ascii="Times New Roman" w:hAnsi="Times New Roman"/>
          <w:i/>
          <w:iCs/>
          <w:color w:val="0000FF"/>
        </w:rPr>
        <w:t xml:space="preserve">mācību programmas tiks izstrādātas un pasniegtas piekļūstamos formātos (t.sk. audiāli un elektroniski), piemēram, ar burtu palielinājuma iespēju personām ar invaliditāti un senioriem; </w:t>
      </w:r>
    </w:p>
    <w:p w14:paraId="6EEEFAD0" w14:textId="77777777" w:rsidR="00507AAC" w:rsidRPr="009109A5" w:rsidRDefault="00507AAC" w:rsidP="00073E46">
      <w:pPr>
        <w:pStyle w:val="ListParagraph"/>
        <w:numPr>
          <w:ilvl w:val="0"/>
          <w:numId w:val="60"/>
        </w:numPr>
        <w:spacing w:before="120"/>
        <w:ind w:left="1134"/>
        <w:jc w:val="both"/>
        <w:rPr>
          <w:rFonts w:ascii="Times New Roman" w:hAnsi="Times New Roman"/>
          <w:i/>
          <w:iCs/>
          <w:color w:val="0000FF"/>
        </w:rPr>
      </w:pPr>
      <w:r w:rsidRPr="009109A5">
        <w:rPr>
          <w:rFonts w:ascii="Times New Roman" w:hAnsi="Times New Roman"/>
          <w:i/>
          <w:iCs/>
          <w:color w:val="0000FF"/>
        </w:rPr>
        <w:t xml:space="preserve">veicot aptaujas un pētījumus, dati tiks analizēti dzimuma, vecuma, veselības stāvokļa, t.sk. invaliditātes, un citu aspektu griezumā, ņemot vērā personu specifiskās situācijas un vajadzības; </w:t>
      </w:r>
    </w:p>
    <w:p w14:paraId="6118DF58" w14:textId="77777777" w:rsidR="00507AAC" w:rsidRPr="009109A5" w:rsidRDefault="00507AAC" w:rsidP="00073E46">
      <w:pPr>
        <w:pStyle w:val="ListParagraph"/>
        <w:numPr>
          <w:ilvl w:val="0"/>
          <w:numId w:val="60"/>
        </w:numPr>
        <w:spacing w:before="120"/>
        <w:ind w:left="1134"/>
        <w:jc w:val="both"/>
        <w:rPr>
          <w:rFonts w:ascii="Times New Roman" w:hAnsi="Times New Roman"/>
          <w:i/>
          <w:iCs/>
          <w:color w:val="0000FF"/>
        </w:rPr>
      </w:pPr>
      <w:r w:rsidRPr="009109A5">
        <w:rPr>
          <w:rFonts w:ascii="Times New Roman" w:hAnsi="Times New Roman"/>
          <w:i/>
          <w:iCs/>
          <w:color w:val="0000FF"/>
        </w:rPr>
        <w:t>pasākumu norises vietai tiks nomātas tikai piekļūstamas telpas vai arī tiks nodrošināta tehnisko risinājumu noma (piemēram, pārvietojamais panduss, pacēlājs u.c.);</w:t>
      </w:r>
    </w:p>
    <w:p w14:paraId="123D0E76" w14:textId="77777777" w:rsidR="00507AAC" w:rsidRPr="009109A5" w:rsidRDefault="00507AAC" w:rsidP="00073E46">
      <w:pPr>
        <w:pStyle w:val="ListParagraph"/>
        <w:numPr>
          <w:ilvl w:val="0"/>
          <w:numId w:val="60"/>
        </w:numPr>
        <w:spacing w:after="0" w:line="240" w:lineRule="auto"/>
        <w:ind w:left="1134"/>
        <w:contextualSpacing w:val="0"/>
        <w:jc w:val="both"/>
        <w:rPr>
          <w:rFonts w:ascii="Times New Roman" w:hAnsi="Times New Roman"/>
          <w:i/>
          <w:iCs/>
          <w:color w:val="0000FF"/>
        </w:rPr>
      </w:pPr>
      <w:r w:rsidRPr="009109A5">
        <w:rPr>
          <w:rFonts w:ascii="Times New Roman" w:hAnsi="Times New Roman"/>
          <w:i/>
          <w:iCs/>
          <w:color w:val="0000FF"/>
        </w:rPr>
        <w:t xml:space="preserve">surdotulka pakalpojuma nodrošināšana. </w:t>
      </w:r>
    </w:p>
    <w:p w14:paraId="495D9D22" w14:textId="77777777" w:rsidR="00C06793" w:rsidRPr="00D97646" w:rsidRDefault="004D1512" w:rsidP="00A51135">
      <w:pPr>
        <w:pStyle w:val="ListParagraph"/>
        <w:numPr>
          <w:ilvl w:val="0"/>
          <w:numId w:val="18"/>
        </w:numPr>
        <w:spacing w:before="120" w:after="0" w:line="240" w:lineRule="auto"/>
        <w:ind w:left="714" w:hanging="357"/>
        <w:contextualSpacing w:val="0"/>
        <w:jc w:val="both"/>
        <w:rPr>
          <w:rFonts w:ascii="Times New Roman" w:hAnsi="Times New Roman"/>
          <w:i/>
          <w:iCs/>
          <w:color w:val="0000FF"/>
        </w:rPr>
      </w:pPr>
      <w:r w:rsidRPr="00D97646">
        <w:rPr>
          <w:rFonts w:ascii="Times New Roman" w:hAnsi="Times New Roman"/>
          <w:b/>
          <w:bCs/>
          <w:i/>
          <w:iCs/>
          <w:color w:val="0000FF"/>
        </w:rPr>
        <w:t>Atlasē tiek atbalstīts projekts</w:t>
      </w:r>
      <w:r w:rsidR="00C06793" w:rsidRPr="00D97646">
        <w:rPr>
          <w:rFonts w:ascii="Times New Roman" w:hAnsi="Times New Roman"/>
          <w:i/>
          <w:iCs/>
          <w:color w:val="0000FF"/>
        </w:rPr>
        <w:t>:</w:t>
      </w:r>
    </w:p>
    <w:p w14:paraId="5824007C" w14:textId="4FB741A6" w:rsidR="00670287" w:rsidRPr="00D97646" w:rsidRDefault="00952897" w:rsidP="00073E46">
      <w:pPr>
        <w:pStyle w:val="ListParagraph"/>
        <w:numPr>
          <w:ilvl w:val="0"/>
          <w:numId w:val="45"/>
        </w:numPr>
        <w:ind w:left="1134"/>
        <w:jc w:val="both"/>
        <w:rPr>
          <w:rFonts w:ascii="Times New Roman" w:hAnsi="Times New Roman"/>
          <w:i/>
          <w:iCs/>
          <w:color w:val="0000FF"/>
        </w:rPr>
      </w:pPr>
      <w:r w:rsidRPr="741B5F77">
        <w:rPr>
          <w:rFonts w:ascii="Times New Roman" w:hAnsi="Times New Roman"/>
          <w:i/>
          <w:iCs/>
          <w:color w:val="0000FF"/>
        </w:rPr>
        <w:t xml:space="preserve">kurā </w:t>
      </w:r>
      <w:r w:rsidR="001D4817" w:rsidRPr="741B5F77">
        <w:rPr>
          <w:rFonts w:ascii="Times New Roman" w:hAnsi="Times New Roman"/>
          <w:i/>
          <w:iCs/>
          <w:color w:val="0000FF"/>
        </w:rPr>
        <w:t xml:space="preserve">ietvertā informācija liecina, ka plānoto darbību saturs, apjoms un pasniegšanas veids tiks noteikts atbilstoši finansējuma saņēmēju kapacitātes stiprināšanas vajadzībām un pieejamā finansējuma apjomam, t.i., ir aprakstīts </w:t>
      </w:r>
      <w:r w:rsidR="001D4817" w:rsidRPr="741B5F77">
        <w:rPr>
          <w:rFonts w:ascii="Times New Roman" w:hAnsi="Times New Roman"/>
          <w:i/>
          <w:iCs/>
          <w:color w:val="0000FF"/>
          <w:u w:val="single"/>
        </w:rPr>
        <w:t>vajadzību identificēšanas process</w:t>
      </w:r>
      <w:r w:rsidR="001D4817" w:rsidRPr="741B5F77">
        <w:rPr>
          <w:rFonts w:ascii="Times New Roman" w:hAnsi="Times New Roman"/>
          <w:i/>
          <w:iCs/>
          <w:color w:val="0000FF"/>
        </w:rPr>
        <w:t xml:space="preserve"> un kā plānotās darbības </w:t>
      </w:r>
      <w:r w:rsidR="001D4817" w:rsidRPr="741B5F77">
        <w:rPr>
          <w:rFonts w:ascii="Times New Roman" w:hAnsi="Times New Roman"/>
          <w:i/>
          <w:iCs/>
          <w:color w:val="0000FF"/>
          <w:u w:val="single"/>
        </w:rPr>
        <w:t>veicinās šo vajadzību apmierināšanu</w:t>
      </w:r>
      <w:r w:rsidR="001D4817" w:rsidRPr="741B5F77">
        <w:rPr>
          <w:rFonts w:ascii="Times New Roman" w:hAnsi="Times New Roman"/>
          <w:i/>
          <w:iCs/>
          <w:color w:val="0000FF"/>
        </w:rPr>
        <w:t xml:space="preserve">. </w:t>
      </w:r>
    </w:p>
    <w:p w14:paraId="20BB2A24" w14:textId="7D41BB53" w:rsidR="009F6E72" w:rsidRPr="00D97646" w:rsidRDefault="00C75516" w:rsidP="00073E46">
      <w:pPr>
        <w:pStyle w:val="ListParagraph"/>
        <w:numPr>
          <w:ilvl w:val="0"/>
          <w:numId w:val="45"/>
        </w:numPr>
        <w:ind w:left="1134"/>
        <w:jc w:val="both"/>
        <w:rPr>
          <w:rFonts w:ascii="Times New Roman" w:hAnsi="Times New Roman"/>
          <w:i/>
          <w:iCs/>
          <w:color w:val="0000FF"/>
        </w:rPr>
      </w:pPr>
      <w:r w:rsidRPr="00D97646">
        <w:rPr>
          <w:rFonts w:ascii="Times New Roman" w:hAnsi="Times New Roman"/>
          <w:i/>
          <w:iCs/>
          <w:color w:val="0000FF"/>
        </w:rPr>
        <w:t xml:space="preserve">kurā no </w:t>
      </w:r>
      <w:r w:rsidR="009F6E72" w:rsidRPr="00D97646">
        <w:rPr>
          <w:rFonts w:ascii="Times New Roman" w:hAnsi="Times New Roman"/>
          <w:i/>
          <w:iCs/>
          <w:color w:val="0000FF"/>
        </w:rPr>
        <w:t>projekta iesniegumā ietvertās informācijas secināms, ka projektā plānotās darbības risinās identificētās mērķa grupas vajadzības un problēmas</w:t>
      </w:r>
      <w:r w:rsidRPr="00D97646">
        <w:rPr>
          <w:rFonts w:ascii="Times New Roman" w:hAnsi="Times New Roman"/>
          <w:i/>
          <w:iCs/>
          <w:color w:val="0000FF"/>
        </w:rPr>
        <w:t>;</w:t>
      </w:r>
    </w:p>
    <w:p w14:paraId="0FE84CE3" w14:textId="7C60B1BC" w:rsidR="004D1512" w:rsidRPr="00FD5977" w:rsidRDefault="004D1512" w:rsidP="00073E46">
      <w:pPr>
        <w:pStyle w:val="ListParagraph"/>
        <w:numPr>
          <w:ilvl w:val="0"/>
          <w:numId w:val="45"/>
        </w:numPr>
        <w:spacing w:after="0" w:line="240" w:lineRule="auto"/>
        <w:ind w:left="1134" w:hanging="357"/>
        <w:jc w:val="both"/>
        <w:rPr>
          <w:rFonts w:ascii="Times New Roman" w:hAnsi="Times New Roman"/>
          <w:i/>
          <w:iCs/>
          <w:color w:val="0000FF"/>
        </w:rPr>
      </w:pPr>
      <w:r w:rsidRPr="00FD5977">
        <w:rPr>
          <w:rFonts w:ascii="Times New Roman" w:hAnsi="Times New Roman"/>
          <w:i/>
          <w:iCs/>
          <w:color w:val="0000FF"/>
        </w:rPr>
        <w:t>kur</w:t>
      </w:r>
      <w:r w:rsidR="006D3457" w:rsidRPr="00FD5977">
        <w:rPr>
          <w:rFonts w:ascii="Times New Roman" w:hAnsi="Times New Roman"/>
          <w:i/>
          <w:iCs/>
          <w:color w:val="0000FF"/>
        </w:rPr>
        <w:t>ā tiek noteikt</w:t>
      </w:r>
      <w:r w:rsidR="00F40274">
        <w:rPr>
          <w:rFonts w:ascii="Times New Roman" w:hAnsi="Times New Roman"/>
          <w:i/>
          <w:iCs/>
          <w:color w:val="0000FF"/>
        </w:rPr>
        <w:t>s</w:t>
      </w:r>
      <w:r w:rsidR="001E7CD4" w:rsidRPr="00FD5977">
        <w:rPr>
          <w:rFonts w:ascii="Times New Roman" w:hAnsi="Times New Roman"/>
          <w:i/>
          <w:iCs/>
          <w:color w:val="0000FF"/>
        </w:rPr>
        <w:t xml:space="preserve"> </w:t>
      </w:r>
      <w:r w:rsidR="00C01B24" w:rsidRPr="00FD5977">
        <w:rPr>
          <w:rFonts w:ascii="Times New Roman" w:hAnsi="Times New Roman"/>
          <w:b/>
          <w:bCs/>
          <w:i/>
          <w:iCs/>
          <w:color w:val="0000FF"/>
        </w:rPr>
        <w:t xml:space="preserve">vismaz viens </w:t>
      </w:r>
      <w:r w:rsidR="006D3457" w:rsidRPr="00FD5977">
        <w:rPr>
          <w:rFonts w:ascii="Times New Roman" w:hAnsi="Times New Roman"/>
          <w:b/>
          <w:bCs/>
          <w:i/>
          <w:iCs/>
          <w:color w:val="0000FF"/>
        </w:rPr>
        <w:t>horizontālā principa</w:t>
      </w:r>
      <w:r w:rsidR="006D3457" w:rsidRPr="00FD5977">
        <w:rPr>
          <w:rFonts w:ascii="Times New Roman" w:hAnsi="Times New Roman"/>
          <w:i/>
          <w:iCs/>
          <w:color w:val="0000FF"/>
        </w:rPr>
        <w:t xml:space="preserve"> “Vienlīdzība, iekļaušana, nediskriminācija un pamattiesību ievērošana”</w:t>
      </w:r>
      <w:r w:rsidR="006D3457" w:rsidRPr="00FD5977">
        <w:rPr>
          <w:rFonts w:ascii="Times New Roman" w:hAnsi="Times New Roman"/>
          <w:b/>
          <w:bCs/>
          <w:i/>
          <w:iCs/>
          <w:color w:val="0000FF"/>
        </w:rPr>
        <w:t xml:space="preserve"> rādītāj</w:t>
      </w:r>
      <w:r w:rsidR="00C01B24" w:rsidRPr="00FD5977">
        <w:rPr>
          <w:rFonts w:ascii="Times New Roman" w:hAnsi="Times New Roman"/>
          <w:b/>
          <w:bCs/>
          <w:i/>
          <w:iCs/>
          <w:color w:val="0000FF"/>
        </w:rPr>
        <w:t>s</w:t>
      </w:r>
      <w:r w:rsidR="00F40274">
        <w:rPr>
          <w:rFonts w:ascii="Times New Roman" w:hAnsi="Times New Roman"/>
          <w:b/>
          <w:bCs/>
          <w:i/>
          <w:iCs/>
          <w:color w:val="0000FF"/>
        </w:rPr>
        <w:t>, piemēram</w:t>
      </w:r>
      <w:r w:rsidR="375AB7A6" w:rsidRPr="00FD5977">
        <w:rPr>
          <w:rFonts w:ascii="Times New Roman" w:hAnsi="Times New Roman"/>
          <w:i/>
          <w:iCs/>
          <w:color w:val="0000FF"/>
        </w:rPr>
        <w:t>:</w:t>
      </w:r>
    </w:p>
    <w:p w14:paraId="1FA6DF09" w14:textId="77777777" w:rsidR="00AF6225" w:rsidRPr="00AF6225" w:rsidRDefault="00AF6225" w:rsidP="00073E46">
      <w:pPr>
        <w:pStyle w:val="ListParagraph"/>
        <w:numPr>
          <w:ilvl w:val="0"/>
          <w:numId w:val="50"/>
        </w:numPr>
        <w:ind w:left="1560"/>
        <w:jc w:val="both"/>
        <w:rPr>
          <w:rFonts w:ascii="Times New Roman" w:hAnsi="Times New Roman"/>
          <w:i/>
          <w:iCs/>
          <w:color w:val="0000FF"/>
        </w:rPr>
      </w:pPr>
      <w:r w:rsidRPr="00FD5977">
        <w:rPr>
          <w:rFonts w:ascii="Times New Roman" w:hAnsi="Times New Roman"/>
          <w:i/>
          <w:iCs/>
          <w:color w:val="0000FF"/>
        </w:rPr>
        <w:t>konsultatīva rakstura pasākumi par dzimumu līdztiesības, personu ar invaliditāti vienlīdzīgu iespēju, vecuma nediskriminācijas, etniskās u.c. piederības un pamattiesību jautājumiem (piemēram, izstrādājot apmācību programmu saturu, plānojot komunikācijas aktivitātes, organizējot informatīvus pasākumus</w:t>
      </w:r>
      <w:r w:rsidRPr="00AF6225">
        <w:rPr>
          <w:rFonts w:ascii="Times New Roman" w:hAnsi="Times New Roman"/>
          <w:i/>
          <w:iCs/>
          <w:color w:val="0000FF"/>
        </w:rPr>
        <w:t xml:space="preserve"> u.c.) (VINP01); </w:t>
      </w:r>
    </w:p>
    <w:p w14:paraId="5FC71C68" w14:textId="77777777" w:rsidR="00AF6225" w:rsidRPr="00AF6225" w:rsidRDefault="00AF6225" w:rsidP="00073E46">
      <w:pPr>
        <w:pStyle w:val="ListParagraph"/>
        <w:numPr>
          <w:ilvl w:val="0"/>
          <w:numId w:val="50"/>
        </w:numPr>
        <w:ind w:left="1560"/>
        <w:jc w:val="both"/>
        <w:rPr>
          <w:rFonts w:ascii="Times New Roman" w:hAnsi="Times New Roman"/>
          <w:i/>
          <w:iCs/>
          <w:color w:val="0000FF"/>
        </w:rPr>
      </w:pPr>
      <w:r w:rsidRPr="00AF6225">
        <w:rPr>
          <w:rFonts w:ascii="Times New Roman" w:hAnsi="Times New Roman"/>
          <w:i/>
          <w:iCs/>
          <w:color w:val="0000FF"/>
        </w:rPr>
        <w:t xml:space="preserve">izstrādātās vai pilnveidotās apmācību programmas, metodiskie līdzekļi, vadlīnijas, mācību līdzekļi, t.sk. digitālie, kuros ir integrēti dzimumu līdztiesības, personu ar invaliditāti vienlīdzīgu iespēju, vecuma nediskriminācijas, etniskās u.c. piederības un pamattiesību jautājumi (VINP02); </w:t>
      </w:r>
    </w:p>
    <w:p w14:paraId="7499B9B3" w14:textId="77777777" w:rsidR="00AF6225" w:rsidRPr="00AF6225" w:rsidRDefault="00AF6225" w:rsidP="00073E46">
      <w:pPr>
        <w:pStyle w:val="ListParagraph"/>
        <w:numPr>
          <w:ilvl w:val="0"/>
          <w:numId w:val="50"/>
        </w:numPr>
        <w:ind w:left="1560"/>
        <w:jc w:val="both"/>
        <w:rPr>
          <w:rFonts w:ascii="Times New Roman" w:hAnsi="Times New Roman"/>
          <w:i/>
          <w:iCs/>
          <w:color w:val="0000FF"/>
        </w:rPr>
      </w:pPr>
      <w:r w:rsidRPr="00AF6225">
        <w:rPr>
          <w:rFonts w:ascii="Times New Roman" w:hAnsi="Times New Roman"/>
          <w:i/>
          <w:iCs/>
          <w:color w:val="0000FF"/>
        </w:rPr>
        <w:t xml:space="preserve">personas, kuras ir piedalījušās apmācību programmās, kurās ir integrēti jautājumi par dzimumu līdztiesības, personu ar invaliditāti vienlīdzīgu iespēju, vecuma nediskriminācijas, etniskās u.c. piederības un pamattiesību jautājumiem (VINP03); </w:t>
      </w:r>
    </w:p>
    <w:p w14:paraId="0C219DE8" w14:textId="4876108C" w:rsidR="001E7CD4" w:rsidRDefault="00AF6225" w:rsidP="00073E46">
      <w:pPr>
        <w:pStyle w:val="ListParagraph"/>
        <w:numPr>
          <w:ilvl w:val="0"/>
          <w:numId w:val="50"/>
        </w:numPr>
        <w:spacing w:after="0" w:line="240" w:lineRule="auto"/>
        <w:ind w:left="1560"/>
        <w:contextualSpacing w:val="0"/>
        <w:jc w:val="both"/>
        <w:rPr>
          <w:rFonts w:ascii="Times New Roman" w:hAnsi="Times New Roman"/>
          <w:i/>
          <w:iCs/>
          <w:color w:val="0000FF"/>
        </w:rPr>
      </w:pPr>
      <w:r w:rsidRPr="00076BE2">
        <w:rPr>
          <w:rFonts w:ascii="Times New Roman" w:hAnsi="Times New Roman"/>
          <w:i/>
          <w:iCs/>
          <w:color w:val="0000FF"/>
        </w:rPr>
        <w:t>specifiskus atbalsta pakalpojumus saņēmušās personas ar invaliditāti (darbavietu pielāgošana, ergoterapeita, surdotulka, asistenta pakalpojumi, specializētā transporta pakalpojumi) (VINP08)</w:t>
      </w:r>
    </w:p>
    <w:p w14:paraId="196B9BA2" w14:textId="633E5A67" w:rsidR="003536A3" w:rsidRPr="003536A3" w:rsidRDefault="003536A3" w:rsidP="00073E46">
      <w:pPr>
        <w:pStyle w:val="ListParagraph"/>
        <w:numPr>
          <w:ilvl w:val="0"/>
          <w:numId w:val="65"/>
        </w:numPr>
        <w:ind w:left="1134"/>
        <w:jc w:val="both"/>
        <w:rPr>
          <w:rFonts w:ascii="Times New Roman" w:hAnsi="Times New Roman"/>
          <w:i/>
          <w:iCs/>
          <w:color w:val="0000FF"/>
        </w:rPr>
      </w:pPr>
      <w:r>
        <w:rPr>
          <w:rFonts w:ascii="Times New Roman" w:hAnsi="Times New Roman"/>
          <w:i/>
          <w:iCs/>
          <w:color w:val="0000FF"/>
        </w:rPr>
        <w:t>kurā</w:t>
      </w:r>
      <w:r w:rsidRPr="003536A3">
        <w:rPr>
          <w:rFonts w:ascii="Times New Roman" w:hAnsi="Times New Roman"/>
          <w:i/>
          <w:iCs/>
          <w:color w:val="0000FF"/>
        </w:rPr>
        <w:t xml:space="preserve"> sniegta informācija par projekta vadības un īstenošanas personālu dalījumā pēc dzimuma u.c. pazīmes (vai plānots sniegt) un sniegta (vai plānots sniegt) informācija sadalījumā pēc dzimumu u.c. pazīmes par projekta mērķa grupām;</w:t>
      </w:r>
    </w:p>
    <w:p w14:paraId="07290AAA" w14:textId="1C70DFB9" w:rsidR="001C7D7A" w:rsidRPr="00094A22" w:rsidRDefault="003536A3" w:rsidP="00073E46">
      <w:pPr>
        <w:pStyle w:val="ListParagraph"/>
        <w:numPr>
          <w:ilvl w:val="0"/>
          <w:numId w:val="65"/>
        </w:numPr>
        <w:spacing w:after="0" w:line="240" w:lineRule="auto"/>
        <w:ind w:left="1134"/>
        <w:contextualSpacing w:val="0"/>
        <w:jc w:val="both"/>
        <w:rPr>
          <w:rFonts w:ascii="Times New Roman" w:hAnsi="Times New Roman"/>
          <w:i/>
          <w:iCs/>
          <w:color w:val="0000FF"/>
        </w:rPr>
      </w:pPr>
      <w:r>
        <w:rPr>
          <w:rFonts w:ascii="Times New Roman" w:hAnsi="Times New Roman"/>
          <w:i/>
          <w:iCs/>
          <w:color w:val="0000FF"/>
        </w:rPr>
        <w:t>kurā</w:t>
      </w:r>
      <w:r w:rsidRPr="003536A3">
        <w:rPr>
          <w:rFonts w:ascii="Times New Roman" w:hAnsi="Times New Roman"/>
          <w:i/>
          <w:iCs/>
          <w:color w:val="0000FF"/>
        </w:rPr>
        <w:t xml:space="preserve"> paskaidrots, kā projektu vadībā un īstenošanā tiks nodrošināta nediskriminācija pēc vecuma</w:t>
      </w:r>
      <w:r w:rsidR="001C7D7A" w:rsidRPr="00094A22">
        <w:rPr>
          <w:rFonts w:ascii="Times New Roman" w:hAnsi="Times New Roman"/>
          <w:i/>
          <w:iCs/>
          <w:color w:val="0000FF"/>
        </w:rPr>
        <w:t>.</w:t>
      </w:r>
    </w:p>
    <w:p w14:paraId="7BF19603" w14:textId="2CFCDD0B" w:rsidR="004D1512" w:rsidRPr="00076BE2" w:rsidRDefault="004D1512" w:rsidP="00A51135">
      <w:pPr>
        <w:pStyle w:val="ListParagraph"/>
        <w:numPr>
          <w:ilvl w:val="0"/>
          <w:numId w:val="18"/>
        </w:numPr>
        <w:spacing w:before="120" w:after="0" w:line="240" w:lineRule="auto"/>
        <w:ind w:left="714" w:hanging="357"/>
        <w:contextualSpacing w:val="0"/>
        <w:jc w:val="both"/>
        <w:rPr>
          <w:rFonts w:ascii="Times New Roman" w:hAnsi="Times New Roman"/>
          <w:b/>
          <w:bCs/>
          <w:i/>
          <w:iCs/>
          <w:color w:val="0000FF"/>
        </w:rPr>
      </w:pPr>
      <w:r w:rsidRPr="00076BE2">
        <w:rPr>
          <w:rFonts w:ascii="Times New Roman" w:hAnsi="Times New Roman"/>
          <w:b/>
          <w:bCs/>
          <w:i/>
          <w:iCs/>
          <w:color w:val="0000FF"/>
        </w:rPr>
        <w:t xml:space="preserve">Informācija par metodiskajiem materiāliem horizontālā principa ievērošanai: </w:t>
      </w:r>
    </w:p>
    <w:p w14:paraId="4C2A9A4D" w14:textId="775BF496" w:rsidR="00076BE2" w:rsidRPr="00076BE2" w:rsidRDefault="00076BE2" w:rsidP="00073E46">
      <w:pPr>
        <w:pStyle w:val="ListParagraph"/>
        <w:numPr>
          <w:ilvl w:val="0"/>
          <w:numId w:val="61"/>
        </w:numPr>
        <w:ind w:left="993"/>
        <w:jc w:val="both"/>
        <w:rPr>
          <w:rFonts w:ascii="Times New Roman" w:hAnsi="Times New Roman"/>
          <w:i/>
          <w:iCs/>
          <w:color w:val="0000FF"/>
        </w:rPr>
      </w:pPr>
      <w:r w:rsidRPr="00076BE2">
        <w:rPr>
          <w:rFonts w:ascii="Times New Roman" w:hAnsi="Times New Roman"/>
          <w:i/>
          <w:iCs/>
          <w:color w:val="0000FF"/>
        </w:rPr>
        <w:t xml:space="preserve">Labklājības ministrijas (LM) un Tieslietu ministrijas izstrādātās vadlīnijas “Horizontālais princips “Vienlīdzība, iekļaušana, nediskriminācija un pamattiesību ievērošana” vadlīnijas īstenošanai un uzraudzībai (2021-2027) </w:t>
      </w:r>
    </w:p>
    <w:p w14:paraId="196E5BA9" w14:textId="77777777" w:rsidR="00076BE2" w:rsidRPr="00076BE2" w:rsidRDefault="00076BE2" w:rsidP="00076BE2">
      <w:pPr>
        <w:pStyle w:val="ListParagraph"/>
        <w:ind w:left="993"/>
        <w:jc w:val="both"/>
        <w:rPr>
          <w:rFonts w:ascii="Times New Roman" w:hAnsi="Times New Roman"/>
          <w:i/>
          <w:iCs/>
          <w:color w:val="0000FF"/>
        </w:rPr>
      </w:pPr>
      <w:r w:rsidRPr="00076BE2">
        <w:rPr>
          <w:rFonts w:ascii="Times New Roman" w:hAnsi="Times New Roman"/>
          <w:i/>
          <w:iCs/>
          <w:color w:val="0000FF"/>
        </w:rPr>
        <w:t xml:space="preserve">https://www.lm.gov.lv/lv/vadlinijas-horizontala-principa-vienlidziba-ieklausana-nediskriminacija-un-pamattiesibu-ieverosana-istenosanai-un-uzraudzibai-2021-2027 ; </w:t>
      </w:r>
    </w:p>
    <w:p w14:paraId="39BF1426" w14:textId="7A10589F" w:rsidR="00076BE2" w:rsidRPr="00076BE2" w:rsidRDefault="00076BE2" w:rsidP="00073E46">
      <w:pPr>
        <w:pStyle w:val="ListParagraph"/>
        <w:numPr>
          <w:ilvl w:val="0"/>
          <w:numId w:val="61"/>
        </w:numPr>
        <w:ind w:left="993"/>
        <w:jc w:val="both"/>
        <w:rPr>
          <w:rFonts w:ascii="Times New Roman" w:hAnsi="Times New Roman"/>
          <w:i/>
          <w:iCs/>
          <w:color w:val="0000FF"/>
        </w:rPr>
      </w:pPr>
      <w:r w:rsidRPr="00076BE2">
        <w:rPr>
          <w:rFonts w:ascii="Times New Roman" w:hAnsi="Times New Roman"/>
          <w:i/>
          <w:iCs/>
          <w:color w:val="0000FF"/>
        </w:rPr>
        <w:t xml:space="preserve">LM metodisko materiālu “Ieteikumi diskrimināciju un stereotipus mazinošai komunikācijai ar sabiedrību” https://www.lm.gov.lv/lv/media/21126/download?attachment ; </w:t>
      </w:r>
    </w:p>
    <w:p w14:paraId="7274C0A8" w14:textId="55F8C124" w:rsidR="00076BE2" w:rsidRPr="00076BE2" w:rsidRDefault="00076BE2" w:rsidP="00073E46">
      <w:pPr>
        <w:pStyle w:val="ListParagraph"/>
        <w:numPr>
          <w:ilvl w:val="0"/>
          <w:numId w:val="61"/>
        </w:numPr>
        <w:ind w:left="993"/>
        <w:jc w:val="both"/>
        <w:rPr>
          <w:rFonts w:ascii="Times New Roman" w:hAnsi="Times New Roman"/>
          <w:i/>
          <w:iCs/>
          <w:color w:val="0000FF"/>
        </w:rPr>
      </w:pPr>
      <w:r w:rsidRPr="00076BE2">
        <w:rPr>
          <w:rFonts w:ascii="Times New Roman" w:hAnsi="Times New Roman"/>
          <w:i/>
          <w:iCs/>
          <w:color w:val="0000FF"/>
        </w:rPr>
        <w:lastRenderedPageBreak/>
        <w:t xml:space="preserve">LM metodisko materiālu sociālo pakalpojumu sniedzējiem “Vides un pakalpojumu </w:t>
      </w:r>
      <w:proofErr w:type="spellStart"/>
      <w:r w:rsidRPr="00076BE2">
        <w:rPr>
          <w:rFonts w:ascii="Times New Roman" w:hAnsi="Times New Roman"/>
          <w:i/>
          <w:iCs/>
          <w:color w:val="0000FF"/>
        </w:rPr>
        <w:t>piekļūstamība</w:t>
      </w:r>
      <w:proofErr w:type="spellEnd"/>
      <w:r w:rsidRPr="00076BE2">
        <w:rPr>
          <w:rFonts w:ascii="Times New Roman" w:hAnsi="Times New Roman"/>
          <w:i/>
          <w:iCs/>
          <w:color w:val="0000FF"/>
        </w:rPr>
        <w:t xml:space="preserve">” https://www.lm.gov.lv/lv/media/17358/download?attachment ; </w:t>
      </w:r>
    </w:p>
    <w:p w14:paraId="040FD87B" w14:textId="1A120071" w:rsidR="00076BE2" w:rsidRPr="00930F67" w:rsidRDefault="00076BE2" w:rsidP="00073E46">
      <w:pPr>
        <w:pStyle w:val="ListParagraph"/>
        <w:numPr>
          <w:ilvl w:val="0"/>
          <w:numId w:val="61"/>
        </w:numPr>
        <w:ind w:left="993"/>
        <w:jc w:val="both"/>
        <w:rPr>
          <w:rFonts w:ascii="Times New Roman" w:hAnsi="Times New Roman"/>
          <w:i/>
          <w:iCs/>
          <w:color w:val="0000FF"/>
        </w:rPr>
      </w:pPr>
      <w:r w:rsidRPr="00930F67">
        <w:rPr>
          <w:rFonts w:ascii="Times New Roman" w:hAnsi="Times New Roman"/>
          <w:i/>
          <w:iCs/>
          <w:color w:val="0000FF"/>
        </w:rPr>
        <w:t xml:space="preserve">LM izstrādātos ieteikumus iekļaujošas vides veidošanai https://www.lm.gov.lv/lv/ieteikumi-ieklaujosas-vides-veidosanai ; </w:t>
      </w:r>
    </w:p>
    <w:p w14:paraId="7BB8BEF1" w14:textId="5EDBC4A6" w:rsidR="00FB0553" w:rsidRPr="00930F67" w:rsidRDefault="00076BE2" w:rsidP="00073E46">
      <w:pPr>
        <w:pStyle w:val="ListParagraph"/>
        <w:numPr>
          <w:ilvl w:val="0"/>
          <w:numId w:val="61"/>
        </w:numPr>
        <w:ind w:left="993"/>
        <w:jc w:val="both"/>
        <w:rPr>
          <w:rFonts w:ascii="Times New Roman" w:hAnsi="Times New Roman"/>
          <w:i/>
          <w:iCs/>
          <w:color w:val="0000FF"/>
        </w:rPr>
      </w:pPr>
      <w:r w:rsidRPr="00930F67">
        <w:rPr>
          <w:rFonts w:ascii="Times New Roman" w:hAnsi="Times New Roman"/>
          <w:i/>
          <w:iCs/>
          <w:color w:val="0000FF"/>
        </w:rPr>
        <w:t xml:space="preserve">VARAM vadlīnijas “Tīmekļvietnes izvērtējums atbilstoši digitālās vides </w:t>
      </w:r>
      <w:proofErr w:type="spellStart"/>
      <w:r w:rsidRPr="00930F67">
        <w:rPr>
          <w:rFonts w:ascii="Times New Roman" w:hAnsi="Times New Roman"/>
          <w:i/>
          <w:iCs/>
          <w:color w:val="0000FF"/>
        </w:rPr>
        <w:t>piekļūstamības</w:t>
      </w:r>
      <w:proofErr w:type="spellEnd"/>
      <w:r w:rsidRPr="00930F67">
        <w:rPr>
          <w:rFonts w:ascii="Times New Roman" w:hAnsi="Times New Roman"/>
          <w:i/>
          <w:iCs/>
          <w:color w:val="0000FF"/>
        </w:rPr>
        <w:t xml:space="preserve"> prasībām (WCAG 2.1 AA)” https://pieklustamiba.varam.gov.lv/ .</w:t>
      </w:r>
    </w:p>
    <w:p w14:paraId="29AB7CD6" w14:textId="77777777" w:rsidR="00C40692" w:rsidRPr="00930F67" w:rsidRDefault="00C40692" w:rsidP="00C40692">
      <w:pPr>
        <w:pStyle w:val="ListParagraph"/>
        <w:spacing w:before="60" w:after="60"/>
        <w:jc w:val="both"/>
        <w:rPr>
          <w:rFonts w:ascii="Times New Roman" w:hAnsi="Times New Roman"/>
          <w:i/>
          <w:color w:val="0000FF"/>
        </w:rPr>
      </w:pPr>
    </w:p>
    <w:p w14:paraId="70A0CF67" w14:textId="22930B09" w:rsidR="00BE5521" w:rsidRPr="00113962" w:rsidRDefault="00C40692" w:rsidP="00A51135">
      <w:pPr>
        <w:pStyle w:val="ListParagraph"/>
        <w:numPr>
          <w:ilvl w:val="0"/>
          <w:numId w:val="27"/>
        </w:numPr>
        <w:spacing w:before="60" w:after="60"/>
        <w:jc w:val="both"/>
        <w:rPr>
          <w:rFonts w:ascii="Times New Roman" w:hAnsi="Times New Roman"/>
          <w:b/>
          <w:bCs/>
          <w:i/>
          <w:color w:val="0000FF"/>
        </w:rPr>
      </w:pPr>
      <w:r w:rsidRPr="00113962">
        <w:rPr>
          <w:rFonts w:ascii="Times New Roman" w:hAnsi="Times New Roman"/>
          <w:b/>
          <w:bCs/>
          <w:i/>
          <w:iCs/>
          <w:color w:val="0000FF"/>
        </w:rPr>
        <w:t>D</w:t>
      </w:r>
      <w:r w:rsidR="00BE5521" w:rsidRPr="00113962">
        <w:rPr>
          <w:rFonts w:ascii="Times New Roman" w:hAnsi="Times New Roman"/>
          <w:b/>
          <w:bCs/>
          <w:i/>
          <w:iCs/>
          <w:color w:val="0000FF"/>
        </w:rPr>
        <w:t>arbības “</w:t>
      </w:r>
      <w:r w:rsidR="007532DE" w:rsidRPr="00113962">
        <w:rPr>
          <w:rFonts w:ascii="Times New Roman" w:hAnsi="Times New Roman"/>
          <w:b/>
          <w:bCs/>
          <w:i/>
          <w:iCs/>
          <w:color w:val="0000FF"/>
        </w:rPr>
        <w:t>Komunikācijas un vizuālās identitātes prasību nodrošināšanas pasākum</w:t>
      </w:r>
      <w:r w:rsidR="0032053C" w:rsidRPr="00113962">
        <w:rPr>
          <w:rFonts w:ascii="Times New Roman" w:hAnsi="Times New Roman"/>
          <w:b/>
          <w:bCs/>
          <w:i/>
          <w:iCs/>
          <w:color w:val="0000FF"/>
        </w:rPr>
        <w:t>i</w:t>
      </w:r>
      <w:r w:rsidR="00BE5521" w:rsidRPr="00113962">
        <w:rPr>
          <w:rFonts w:ascii="Times New Roman" w:hAnsi="Times New Roman"/>
          <w:b/>
          <w:bCs/>
          <w:i/>
          <w:iCs/>
          <w:color w:val="0000FF"/>
        </w:rPr>
        <w:t>” ietvaros paredz:</w:t>
      </w:r>
    </w:p>
    <w:p w14:paraId="4B68DBD4" w14:textId="36F2068B" w:rsidR="00A73195" w:rsidRPr="00113962" w:rsidRDefault="00A73195" w:rsidP="001B6931">
      <w:pPr>
        <w:pStyle w:val="ListParagraph"/>
        <w:numPr>
          <w:ilvl w:val="1"/>
          <w:numId w:val="34"/>
        </w:numPr>
        <w:spacing w:before="60" w:after="60"/>
        <w:ind w:left="1134"/>
        <w:jc w:val="both"/>
        <w:rPr>
          <w:rFonts w:ascii="Times New Roman" w:hAnsi="Times New Roman"/>
          <w:i/>
          <w:color w:val="0000FF"/>
        </w:rPr>
      </w:pPr>
      <w:r w:rsidRPr="00113962">
        <w:rPr>
          <w:rFonts w:ascii="Times New Roman" w:hAnsi="Times New Roman"/>
          <w:i/>
          <w:color w:val="0000FF"/>
        </w:rPr>
        <w:t>projekta iesniedzēj</w:t>
      </w:r>
      <w:r w:rsidR="0053709C" w:rsidRPr="00113962">
        <w:rPr>
          <w:rFonts w:ascii="Times New Roman" w:hAnsi="Times New Roman"/>
          <w:i/>
          <w:color w:val="0000FF"/>
        </w:rPr>
        <w:t>s ne retāk kā reizi trijos mēnešos savā tīmekļvietnē ievieto aktuālu informāciju par projekta īstenošanu</w:t>
      </w:r>
      <w:r w:rsidR="001B6931" w:rsidRPr="00113962">
        <w:rPr>
          <w:rFonts w:ascii="Times New Roman" w:hAnsi="Times New Roman"/>
          <w:i/>
          <w:color w:val="0000FF"/>
        </w:rPr>
        <w:t>,</w:t>
      </w:r>
      <w:r w:rsidRPr="00113962">
        <w:rPr>
          <w:rFonts w:ascii="Times New Roman" w:hAnsi="Times New Roman"/>
          <w:i/>
          <w:color w:val="0000FF"/>
        </w:rPr>
        <w:t xml:space="preserve"> tostarp </w:t>
      </w:r>
      <w:r w:rsidR="001B6931" w:rsidRPr="00113962">
        <w:rPr>
          <w:rFonts w:ascii="Times New Roman" w:hAnsi="Times New Roman"/>
          <w:i/>
          <w:color w:val="0000FF"/>
        </w:rPr>
        <w:t>par projekta</w:t>
      </w:r>
      <w:r w:rsidRPr="00113962">
        <w:rPr>
          <w:rFonts w:ascii="Times New Roman" w:hAnsi="Times New Roman"/>
          <w:i/>
          <w:color w:val="0000FF"/>
        </w:rPr>
        <w:t xml:space="preserve"> mērķiem un rezultātiem, un norādi, ka projekts līdzfinansēts ar Eiropas Savienības saņemtu finansiālu atbalstu;</w:t>
      </w:r>
    </w:p>
    <w:p w14:paraId="10C62278" w14:textId="77777777" w:rsidR="00A73195" w:rsidRPr="00113962" w:rsidRDefault="00A73195" w:rsidP="00A51135">
      <w:pPr>
        <w:pStyle w:val="ListParagraph"/>
        <w:numPr>
          <w:ilvl w:val="1"/>
          <w:numId w:val="34"/>
        </w:numPr>
        <w:spacing w:before="60" w:after="60"/>
        <w:ind w:left="1134"/>
        <w:jc w:val="both"/>
        <w:rPr>
          <w:rFonts w:ascii="Times New Roman" w:hAnsi="Times New Roman"/>
          <w:i/>
          <w:color w:val="0000FF"/>
        </w:rPr>
      </w:pPr>
      <w:r w:rsidRPr="00113962">
        <w:rPr>
          <w:rFonts w:ascii="Times New Roman" w:hAnsi="Times New Roman"/>
          <w:i/>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76428204" w14:textId="6CC250B4" w:rsidR="007663F2" w:rsidRPr="00113962" w:rsidRDefault="00A73195" w:rsidP="00A51135">
      <w:pPr>
        <w:pStyle w:val="ListParagraph"/>
        <w:numPr>
          <w:ilvl w:val="1"/>
          <w:numId w:val="34"/>
        </w:numPr>
        <w:spacing w:before="60" w:after="60"/>
        <w:ind w:left="1134"/>
        <w:jc w:val="both"/>
        <w:rPr>
          <w:rFonts w:ascii="Times New Roman" w:hAnsi="Times New Roman"/>
          <w:i/>
          <w:color w:val="0000FF"/>
        </w:rPr>
      </w:pPr>
      <w:r w:rsidRPr="00113962">
        <w:rPr>
          <w:rFonts w:ascii="Times New Roman" w:hAnsi="Times New Roman"/>
          <w:i/>
          <w:color w:val="0000FF"/>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759EFFA0" w14:textId="77777777" w:rsidR="00F9771C" w:rsidRPr="00113962" w:rsidRDefault="00F9771C" w:rsidP="00F9771C">
      <w:pPr>
        <w:pStyle w:val="ListParagraph"/>
        <w:spacing w:before="60" w:after="60"/>
        <w:ind w:left="1134"/>
        <w:jc w:val="both"/>
        <w:rPr>
          <w:rFonts w:ascii="Times New Roman" w:hAnsi="Times New Roman"/>
          <w:i/>
          <w:color w:val="0000FF"/>
        </w:rPr>
      </w:pPr>
    </w:p>
    <w:p w14:paraId="7155F5EA" w14:textId="56D29127" w:rsidR="00F9771C" w:rsidRPr="00113962" w:rsidRDefault="005D408F" w:rsidP="00A51135">
      <w:pPr>
        <w:pStyle w:val="ListParagraph"/>
        <w:numPr>
          <w:ilvl w:val="0"/>
          <w:numId w:val="43"/>
        </w:numPr>
        <w:spacing w:before="60" w:after="60"/>
        <w:ind w:left="851" w:hanging="425"/>
        <w:jc w:val="both"/>
        <w:rPr>
          <w:rFonts w:ascii="Times New Roman" w:hAnsi="Times New Roman"/>
          <w:i/>
          <w:color w:val="0000FF"/>
        </w:rPr>
      </w:pPr>
      <w:r w:rsidRPr="00113962">
        <w:rPr>
          <w:rFonts w:ascii="Times New Roman" w:hAnsi="Times New Roman"/>
          <w:i/>
          <w:color w:val="0000FF"/>
        </w:rPr>
        <w:t xml:space="preserve">Atlasē tiek atbalstīts projekts, kurā plānotie </w:t>
      </w:r>
      <w:r w:rsidR="00145983" w:rsidRPr="00145983">
        <w:rPr>
          <w:rFonts w:ascii="Times New Roman" w:hAnsi="Times New Roman"/>
          <w:i/>
          <w:color w:val="0000FF"/>
        </w:rPr>
        <w:t xml:space="preserve">komunikācijas un vizuālās identitātes prasību nodrošināšanas </w:t>
      </w:r>
      <w:r w:rsidR="00AD5485">
        <w:rPr>
          <w:rFonts w:ascii="Times New Roman" w:hAnsi="Times New Roman"/>
          <w:i/>
          <w:color w:val="0000FF"/>
        </w:rPr>
        <w:t xml:space="preserve">pasākumi </w:t>
      </w:r>
      <w:r w:rsidRPr="00113962">
        <w:rPr>
          <w:rFonts w:ascii="Times New Roman" w:hAnsi="Times New Roman"/>
          <w:i/>
          <w:color w:val="0000FF"/>
        </w:rPr>
        <w:t xml:space="preserve">īstenoti saskaņā ar Regulas </w:t>
      </w:r>
      <w:r w:rsidR="00AD2834">
        <w:rPr>
          <w:rFonts w:ascii="Times New Roman" w:hAnsi="Times New Roman"/>
          <w:i/>
          <w:color w:val="0000FF"/>
        </w:rPr>
        <w:t xml:space="preserve">(ES) </w:t>
      </w:r>
      <w:r w:rsidRPr="00113962">
        <w:rPr>
          <w:rFonts w:ascii="Times New Roman" w:hAnsi="Times New Roman"/>
          <w:i/>
          <w:color w:val="0000FF"/>
        </w:rPr>
        <w:t>2021/1060</w:t>
      </w:r>
      <w:r w:rsidR="0012692E" w:rsidRPr="00113962">
        <w:rPr>
          <w:rStyle w:val="FootnoteReference"/>
          <w:rFonts w:ascii="Times New Roman" w:hAnsi="Times New Roman"/>
          <w:i/>
          <w:color w:val="0000FF"/>
        </w:rPr>
        <w:footnoteReference w:id="6"/>
      </w:r>
      <w:r w:rsidRPr="00113962">
        <w:rPr>
          <w:rFonts w:ascii="Times New Roman" w:hAnsi="Times New Roman"/>
          <w:i/>
          <w:color w:val="0000FF"/>
        </w:rPr>
        <w:t xml:space="preserve"> 47. un 50. pantu un normatīvajiem aktiem, kas nosaka kārtību, kādā Eiropas Savienības fondu vadībā iesaistītās institūcijas nodrošina šo fondu ieviešanu 2021.–2027. gada plānošanas periodā, kā arī ievēro Eiropas Savienības fondu 2021.–2027. gada plānošanas perioda un Atveseļošanas fonda komunikācijas un dizaina vadlīnijas.</w:t>
      </w:r>
    </w:p>
    <w:p w14:paraId="27EC3DA5" w14:textId="6FC19AA1" w:rsidR="00790627" w:rsidRPr="00113962" w:rsidRDefault="00790627" w:rsidP="00113962">
      <w:pPr>
        <w:pStyle w:val="NormalWeb"/>
        <w:spacing w:before="120" w:beforeAutospacing="0" w:after="0" w:afterAutospacing="0"/>
        <w:jc w:val="both"/>
        <w:rPr>
          <w:b/>
          <w:bCs/>
          <w:i/>
          <w:color w:val="0000FF"/>
          <w:sz w:val="22"/>
          <w:szCs w:val="22"/>
        </w:rPr>
      </w:pPr>
      <w:r w:rsidRPr="00113962">
        <w:rPr>
          <w:b/>
          <w:bCs/>
          <w:i/>
          <w:color w:val="0000FF"/>
          <w:sz w:val="22"/>
          <w:szCs w:val="22"/>
        </w:rPr>
        <w:t>Projekta darbībām jābūt:</w:t>
      </w:r>
    </w:p>
    <w:p w14:paraId="2D05B883" w14:textId="65E7A503" w:rsidR="00790627" w:rsidRPr="00113962" w:rsidRDefault="00790627" w:rsidP="00456CBB">
      <w:pPr>
        <w:pStyle w:val="NormalWeb"/>
        <w:numPr>
          <w:ilvl w:val="0"/>
          <w:numId w:val="10"/>
        </w:numPr>
        <w:spacing w:before="0" w:beforeAutospacing="0"/>
        <w:jc w:val="both"/>
        <w:rPr>
          <w:rFonts w:eastAsia="Times New Roman"/>
          <w:i/>
          <w:iCs/>
          <w:color w:val="0000FF"/>
          <w:sz w:val="22"/>
          <w:szCs w:val="22"/>
        </w:rPr>
      </w:pPr>
      <w:r w:rsidRPr="00113962">
        <w:rPr>
          <w:i/>
          <w:iCs/>
          <w:color w:val="0000FF"/>
          <w:sz w:val="22"/>
          <w:szCs w:val="22"/>
        </w:rPr>
        <w:t>p</w:t>
      </w:r>
      <w:r w:rsidRPr="00113962">
        <w:rPr>
          <w:rFonts w:eastAsia="Times New Roman"/>
          <w:i/>
          <w:iCs/>
          <w:color w:val="0000FF"/>
          <w:sz w:val="22"/>
          <w:szCs w:val="22"/>
        </w:rPr>
        <w:t>recīzi definētām, t.i., no darbību nosaukumiem var spriest par to saturu</w:t>
      </w:r>
      <w:r w:rsidR="00036F8B" w:rsidRPr="00113962">
        <w:rPr>
          <w:rFonts w:eastAsia="Times New Roman"/>
          <w:i/>
          <w:iCs/>
          <w:color w:val="0000FF"/>
          <w:sz w:val="22"/>
          <w:szCs w:val="22"/>
        </w:rPr>
        <w:t>, ir aprakstīta to ietvaros plānotā rīcība</w:t>
      </w:r>
      <w:r w:rsidRPr="00113962">
        <w:rPr>
          <w:rFonts w:eastAsia="Times New Roman"/>
          <w:i/>
          <w:iCs/>
          <w:color w:val="0000FF"/>
          <w:sz w:val="22"/>
          <w:szCs w:val="22"/>
        </w:rPr>
        <w:t>;</w:t>
      </w:r>
    </w:p>
    <w:p w14:paraId="4F843DB3" w14:textId="18D82C7D" w:rsidR="00790627" w:rsidRPr="00113962" w:rsidRDefault="00790627" w:rsidP="00456CBB">
      <w:pPr>
        <w:pStyle w:val="NormalWeb"/>
        <w:numPr>
          <w:ilvl w:val="0"/>
          <w:numId w:val="10"/>
        </w:numPr>
        <w:jc w:val="both"/>
        <w:rPr>
          <w:rFonts w:eastAsia="Times New Roman"/>
          <w:i/>
          <w:iCs/>
          <w:color w:val="0000FF"/>
          <w:sz w:val="22"/>
          <w:szCs w:val="22"/>
        </w:rPr>
      </w:pPr>
      <w:r w:rsidRPr="00113962">
        <w:rPr>
          <w:rFonts w:eastAsia="Times New Roman"/>
          <w:i/>
          <w:iCs/>
          <w:color w:val="0000FF"/>
          <w:sz w:val="22"/>
          <w:szCs w:val="22"/>
        </w:rPr>
        <w:t>pamatotām, t.i., tās tieši ietekmē projekta mērķa, rezultātu un rādītāju sasniegšanu, ir pamatota t</w:t>
      </w:r>
      <w:r w:rsidR="006D5E55" w:rsidRPr="00113962">
        <w:rPr>
          <w:rFonts w:eastAsia="Times New Roman"/>
          <w:i/>
          <w:iCs/>
          <w:color w:val="0000FF"/>
          <w:sz w:val="22"/>
          <w:szCs w:val="22"/>
        </w:rPr>
        <w:t>o</w:t>
      </w:r>
      <w:r w:rsidRPr="00113962">
        <w:rPr>
          <w:rFonts w:eastAsia="Times New Roman"/>
          <w:i/>
          <w:iCs/>
          <w:color w:val="0000FF"/>
          <w:sz w:val="22"/>
          <w:szCs w:val="22"/>
        </w:rPr>
        <w:t xml:space="preserve"> nepieciešamība, aprakstīta t</w:t>
      </w:r>
      <w:r w:rsidR="006D5E55" w:rsidRPr="00113962">
        <w:rPr>
          <w:rFonts w:eastAsia="Times New Roman"/>
          <w:i/>
          <w:iCs/>
          <w:color w:val="0000FF"/>
          <w:sz w:val="22"/>
          <w:szCs w:val="22"/>
        </w:rPr>
        <w:t>o</w:t>
      </w:r>
      <w:r w:rsidRPr="00113962">
        <w:rPr>
          <w:rFonts w:eastAsia="Times New Roman"/>
          <w:i/>
          <w:iCs/>
          <w:color w:val="0000FF"/>
          <w:sz w:val="22"/>
          <w:szCs w:val="22"/>
        </w:rPr>
        <w:t xml:space="preserve"> ietvaros plānotā rīcība</w:t>
      </w:r>
      <w:r w:rsidR="006E051F" w:rsidRPr="00113962">
        <w:rPr>
          <w:rFonts w:eastAsia="Times New Roman"/>
          <w:i/>
          <w:iCs/>
          <w:color w:val="0000FF"/>
          <w:sz w:val="22"/>
          <w:szCs w:val="22"/>
        </w:rPr>
        <w:t>;</w:t>
      </w:r>
    </w:p>
    <w:p w14:paraId="1F3FDA24" w14:textId="6A975F52" w:rsidR="00790627" w:rsidRPr="00113962" w:rsidRDefault="00790627" w:rsidP="00456CBB">
      <w:pPr>
        <w:pStyle w:val="NormalWeb"/>
        <w:numPr>
          <w:ilvl w:val="0"/>
          <w:numId w:val="10"/>
        </w:numPr>
        <w:jc w:val="both"/>
        <w:rPr>
          <w:rFonts w:eastAsia="Times New Roman"/>
          <w:i/>
          <w:iCs/>
          <w:color w:val="0000FF"/>
          <w:sz w:val="22"/>
          <w:szCs w:val="22"/>
        </w:rPr>
      </w:pPr>
      <w:r w:rsidRPr="00113962">
        <w:rPr>
          <w:rFonts w:eastAsia="Times New Roman"/>
          <w:i/>
          <w:iCs/>
          <w:color w:val="0000FF"/>
          <w:sz w:val="22"/>
          <w:szCs w:val="22"/>
        </w:rPr>
        <w:t>vērst</w:t>
      </w:r>
      <w:r w:rsidR="00036F8B" w:rsidRPr="00113962">
        <w:rPr>
          <w:rFonts w:eastAsia="Times New Roman"/>
          <w:i/>
          <w:iCs/>
          <w:color w:val="0000FF"/>
          <w:sz w:val="22"/>
          <w:szCs w:val="22"/>
        </w:rPr>
        <w:t>ām</w:t>
      </w:r>
      <w:r w:rsidRPr="00113962">
        <w:rPr>
          <w:rFonts w:eastAsia="Times New Roman"/>
          <w:i/>
          <w:iCs/>
          <w:color w:val="0000FF"/>
          <w:sz w:val="22"/>
          <w:szCs w:val="22"/>
        </w:rPr>
        <w:t xml:space="preserve"> uz projekta iesnieguma 1.2.punktā “Problēmas un risinājuma apraksts, t.sk. mērķa grupa, tās problēmu un risinājumu apraksts” aprakstīto problēmu risinājumu;</w:t>
      </w:r>
    </w:p>
    <w:p w14:paraId="0FC24780" w14:textId="20394481" w:rsidR="00F7655D" w:rsidRPr="00113962" w:rsidRDefault="00F7655D" w:rsidP="00456CBB">
      <w:pPr>
        <w:pStyle w:val="NormalWeb"/>
        <w:numPr>
          <w:ilvl w:val="0"/>
          <w:numId w:val="10"/>
        </w:numPr>
        <w:jc w:val="both"/>
        <w:rPr>
          <w:rFonts w:eastAsia="Times New Roman"/>
          <w:i/>
          <w:iCs/>
          <w:color w:val="0000FF"/>
          <w:sz w:val="22"/>
          <w:szCs w:val="22"/>
        </w:rPr>
      </w:pPr>
      <w:r w:rsidRPr="00113962">
        <w:rPr>
          <w:rFonts w:eastAsia="Times New Roman"/>
          <w:i/>
          <w:iCs/>
          <w:color w:val="0000FF"/>
          <w:sz w:val="22"/>
          <w:szCs w:val="22"/>
        </w:rPr>
        <w:t>sasaistīt</w:t>
      </w:r>
      <w:r w:rsidR="00036F8B" w:rsidRPr="00113962">
        <w:rPr>
          <w:rFonts w:eastAsia="Times New Roman"/>
          <w:i/>
          <w:iCs/>
          <w:color w:val="0000FF"/>
          <w:sz w:val="22"/>
          <w:szCs w:val="22"/>
        </w:rPr>
        <w:t>ām</w:t>
      </w:r>
      <w:r w:rsidRPr="00113962">
        <w:rPr>
          <w:rFonts w:eastAsia="Times New Roman"/>
          <w:i/>
          <w:iCs/>
          <w:color w:val="0000FF"/>
          <w:sz w:val="22"/>
          <w:szCs w:val="22"/>
        </w:rPr>
        <w:t xml:space="preserve"> ar projekta iesniegumā plānoto laika grafiku, tās ir secīgas un nodrošina rādītāju sasniegšanu;</w:t>
      </w:r>
    </w:p>
    <w:p w14:paraId="70FBFD6C" w14:textId="7CCE6297" w:rsidR="004F1A4C" w:rsidRPr="00113962" w:rsidRDefault="00F7655D" w:rsidP="00456CBB">
      <w:pPr>
        <w:pStyle w:val="NormalWeb"/>
        <w:numPr>
          <w:ilvl w:val="0"/>
          <w:numId w:val="10"/>
        </w:numPr>
        <w:jc w:val="both"/>
        <w:rPr>
          <w:i/>
          <w:iCs/>
          <w:color w:val="0000FF"/>
          <w:sz w:val="22"/>
          <w:szCs w:val="22"/>
        </w:rPr>
      </w:pPr>
      <w:r w:rsidRPr="00113962">
        <w:rPr>
          <w:rFonts w:eastAsia="Times New Roman"/>
          <w:i/>
          <w:iCs/>
          <w:color w:val="0000FF"/>
          <w:sz w:val="22"/>
          <w:szCs w:val="22"/>
        </w:rPr>
        <w:t>norādītiem precīzi definētiem un izmērāmiem projekta rezultātiem, kas paredzēti attiecīgās darbības ietvaros</w:t>
      </w:r>
      <w:r w:rsidRPr="00113962">
        <w:rPr>
          <w:i/>
          <w:iCs/>
          <w:color w:val="0000FF"/>
          <w:sz w:val="22"/>
          <w:szCs w:val="22"/>
        </w:rPr>
        <w:t xml:space="preserve"> līdz projekta vai attiecīgās darbības īstenošanas beigām, un jābūt norādītai to skaitliskai izteiksmei un mērvienībām. Darbību rezultātiem jāizriet no darbības satura un apraksta.</w:t>
      </w:r>
    </w:p>
    <w:p w14:paraId="14A92C00" w14:textId="77777777" w:rsidR="004F1A4C" w:rsidRPr="00071625" w:rsidRDefault="004F1A4C">
      <w:pPr>
        <w:rPr>
          <w:i/>
          <w:iCs/>
          <w:color w:val="0000FF"/>
          <w:sz w:val="22"/>
          <w:szCs w:val="22"/>
          <w:highlight w:val="yellow"/>
        </w:rPr>
      </w:pPr>
      <w:r w:rsidRPr="00071625">
        <w:rPr>
          <w:i/>
          <w:iCs/>
          <w:color w:val="0000FF"/>
          <w:sz w:val="22"/>
          <w:szCs w:val="22"/>
          <w:highlight w:val="yellow"/>
        </w:rPr>
        <w:br w:type="page"/>
      </w:r>
    </w:p>
    <w:p w14:paraId="5D66B3BD" w14:textId="1A27D907" w:rsidR="009E54D4" w:rsidRPr="00590FA0" w:rsidRDefault="00E25956" w:rsidP="0015791A">
      <w:pPr>
        <w:pStyle w:val="Heading2"/>
      </w:pPr>
      <w:r w:rsidRPr="00590FA0">
        <w:lastRenderedPageBreak/>
        <w:t>SADAĻA – RĀDĪTĀJI</w:t>
      </w:r>
    </w:p>
    <w:p w14:paraId="5CCCE91B" w14:textId="77777777" w:rsidR="00AF5862" w:rsidRPr="00071625" w:rsidRDefault="00AF5862" w:rsidP="00F03616">
      <w:pPr>
        <w:pStyle w:val="NormalWeb"/>
        <w:spacing w:before="0" w:beforeAutospacing="0" w:after="0" w:afterAutospacing="0"/>
        <w:jc w:val="both"/>
        <w:rPr>
          <w:color w:val="00B0F0"/>
          <w:sz w:val="28"/>
          <w:szCs w:val="28"/>
          <w:highlight w:val="yellow"/>
        </w:rPr>
      </w:pPr>
    </w:p>
    <w:p w14:paraId="7095F84C" w14:textId="451E3497" w:rsidR="00AF5862" w:rsidRPr="00071625" w:rsidRDefault="009A4940" w:rsidP="00F03616">
      <w:pPr>
        <w:pStyle w:val="NormalWeb"/>
        <w:spacing w:before="0" w:beforeAutospacing="0" w:after="0" w:afterAutospacing="0"/>
        <w:jc w:val="both"/>
        <w:rPr>
          <w:color w:val="00B0F0"/>
          <w:sz w:val="28"/>
          <w:szCs w:val="28"/>
          <w:highlight w:val="yellow"/>
        </w:rPr>
      </w:pPr>
      <w:r w:rsidRPr="00071625">
        <w:rPr>
          <w:noProof/>
          <w:highlight w:val="yellow"/>
        </w:rPr>
        <w:drawing>
          <wp:inline distT="0" distB="0" distL="0" distR="0" wp14:anchorId="3E7BE281" wp14:editId="23A083BE">
            <wp:extent cx="6159500" cy="1990090"/>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39"/>
                    <a:stretch>
                      <a:fillRect/>
                    </a:stretch>
                  </pic:blipFill>
                  <pic:spPr>
                    <a:xfrm>
                      <a:off x="0" y="0"/>
                      <a:ext cx="6164270" cy="1991631"/>
                    </a:xfrm>
                    <a:prstGeom prst="rect">
                      <a:avLst/>
                    </a:prstGeom>
                  </pic:spPr>
                </pic:pic>
              </a:graphicData>
            </a:graphic>
          </wp:inline>
        </w:drawing>
      </w:r>
      <w:r w:rsidR="00D830AD" w:rsidRPr="00071625">
        <w:rPr>
          <w:noProof/>
          <w:highlight w:val="yellow"/>
        </w:rPr>
        <w:drawing>
          <wp:inline distT="0" distB="0" distL="0" distR="0" wp14:anchorId="1ACB43B7" wp14:editId="335F3A5E">
            <wp:extent cx="6119495" cy="2517775"/>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40"/>
                    <a:srcRect t="6816"/>
                    <a:stretch/>
                  </pic:blipFill>
                  <pic:spPr bwMode="auto">
                    <a:xfrm>
                      <a:off x="0" y="0"/>
                      <a:ext cx="6119495" cy="2517775"/>
                    </a:xfrm>
                    <a:prstGeom prst="rect">
                      <a:avLst/>
                    </a:prstGeom>
                    <a:ln>
                      <a:noFill/>
                    </a:ln>
                    <a:extLst>
                      <a:ext uri="{53640926-AAD7-44D8-BBD7-CCE9431645EC}">
                        <a14:shadowObscured xmlns:a14="http://schemas.microsoft.com/office/drawing/2010/main"/>
                      </a:ext>
                    </a:extLst>
                  </pic:spPr>
                </pic:pic>
              </a:graphicData>
            </a:graphic>
          </wp:inline>
        </w:drawing>
      </w:r>
    </w:p>
    <w:p w14:paraId="60FFBF11" w14:textId="6FE98E28" w:rsidR="0091211A" w:rsidRPr="00071625" w:rsidRDefault="0091211A" w:rsidP="005F74A5">
      <w:pPr>
        <w:rPr>
          <w:highlight w:val="yellow"/>
        </w:rPr>
      </w:pPr>
    </w:p>
    <w:p w14:paraId="442867B0" w14:textId="77777777" w:rsidR="008E6E84" w:rsidRPr="00C33D76" w:rsidRDefault="008E6E84" w:rsidP="24378678">
      <w:pPr>
        <w:spacing w:before="60" w:after="60"/>
        <w:jc w:val="both"/>
        <w:rPr>
          <w:b/>
          <w:bCs/>
          <w:i/>
          <w:iCs/>
          <w:color w:val="0000FF"/>
          <w:sz w:val="22"/>
          <w:szCs w:val="22"/>
        </w:rPr>
      </w:pPr>
      <w:r w:rsidRPr="00C33D76">
        <w:rPr>
          <w:b/>
          <w:bCs/>
          <w:i/>
          <w:iCs/>
          <w:color w:val="0000FF"/>
          <w:sz w:val="22"/>
          <w:szCs w:val="22"/>
        </w:rPr>
        <w:t>Šajā sadaļā projekta iesniedzējs:</w:t>
      </w:r>
    </w:p>
    <w:p w14:paraId="2ABCAA3D" w14:textId="09733256" w:rsidR="004D68BA" w:rsidRPr="00C33D76" w:rsidRDefault="009957BD" w:rsidP="00A51135">
      <w:pPr>
        <w:pStyle w:val="ListParagraph"/>
        <w:numPr>
          <w:ilvl w:val="0"/>
          <w:numId w:val="27"/>
        </w:numPr>
        <w:spacing w:before="60" w:after="60"/>
        <w:jc w:val="both"/>
        <w:rPr>
          <w:rFonts w:ascii="Times New Roman" w:hAnsi="Times New Roman"/>
          <w:i/>
          <w:color w:val="0000FF"/>
        </w:rPr>
      </w:pPr>
      <w:r w:rsidRPr="00C33D76">
        <w:rPr>
          <w:rFonts w:ascii="Times New Roman" w:hAnsi="Times New Roman"/>
          <w:i/>
          <w:iCs/>
          <w:color w:val="0000FF"/>
        </w:rPr>
        <w:t>nosaka</w:t>
      </w:r>
      <w:r w:rsidR="002530A5" w:rsidRPr="00C33D76">
        <w:rPr>
          <w:rFonts w:ascii="Times New Roman" w:hAnsi="Times New Roman"/>
          <w:i/>
          <w:iCs/>
          <w:color w:val="0000FF"/>
        </w:rPr>
        <w:t xml:space="preserve">  </w:t>
      </w:r>
      <w:r w:rsidR="008E6E84" w:rsidRPr="00C33D76">
        <w:rPr>
          <w:rFonts w:ascii="Times New Roman" w:hAnsi="Times New Roman"/>
          <w:i/>
          <w:iCs/>
          <w:color w:val="0000FF"/>
        </w:rPr>
        <w:t>projekta ietvaros sasniedzamos</w:t>
      </w:r>
      <w:r w:rsidR="00836F52" w:rsidRPr="00C33D76">
        <w:rPr>
          <w:rFonts w:ascii="Times New Roman" w:hAnsi="Times New Roman"/>
          <w:i/>
          <w:iCs/>
          <w:color w:val="0000FF"/>
        </w:rPr>
        <w:t xml:space="preserve"> rādītājus</w:t>
      </w:r>
      <w:r w:rsidR="004D68BA" w:rsidRPr="00C33D76">
        <w:rPr>
          <w:rFonts w:ascii="Times New Roman" w:hAnsi="Times New Roman"/>
          <w:i/>
          <w:iCs/>
          <w:color w:val="0000FF"/>
        </w:rPr>
        <w:t>:</w:t>
      </w:r>
    </w:p>
    <w:p w14:paraId="4A3740CE" w14:textId="4BD21463" w:rsidR="00100433" w:rsidRPr="00C33D76" w:rsidRDefault="00A06410" w:rsidP="00A51135">
      <w:pPr>
        <w:pStyle w:val="ListParagraph"/>
        <w:numPr>
          <w:ilvl w:val="1"/>
          <w:numId w:val="30"/>
        </w:numPr>
        <w:spacing w:before="60" w:after="60"/>
        <w:jc w:val="both"/>
        <w:rPr>
          <w:rFonts w:ascii="Times New Roman" w:hAnsi="Times New Roman"/>
          <w:i/>
          <w:iCs/>
          <w:color w:val="0000FF"/>
        </w:rPr>
      </w:pPr>
      <w:r w:rsidRPr="00C33D76">
        <w:rPr>
          <w:rFonts w:ascii="Times New Roman" w:hAnsi="Times New Roman"/>
          <w:i/>
          <w:iCs/>
          <w:color w:val="0000FF"/>
        </w:rPr>
        <w:t xml:space="preserve">atbilstoši MK noteikumu </w:t>
      </w:r>
      <w:r w:rsidR="00C33D76" w:rsidRPr="00C33D76">
        <w:rPr>
          <w:rFonts w:ascii="Times New Roman" w:hAnsi="Times New Roman"/>
          <w:i/>
          <w:iCs/>
          <w:color w:val="0000FF"/>
        </w:rPr>
        <w:t>4</w:t>
      </w:r>
      <w:r w:rsidR="00550290" w:rsidRPr="00C33D76">
        <w:rPr>
          <w:rFonts w:ascii="Times New Roman" w:hAnsi="Times New Roman"/>
          <w:i/>
          <w:iCs/>
          <w:color w:val="0000FF"/>
        </w:rPr>
        <w:t xml:space="preserve">.1. un </w:t>
      </w:r>
      <w:r w:rsidR="00C33D76" w:rsidRPr="00C33D76">
        <w:rPr>
          <w:rFonts w:ascii="Times New Roman" w:hAnsi="Times New Roman"/>
          <w:i/>
          <w:iCs/>
          <w:color w:val="0000FF"/>
        </w:rPr>
        <w:t>4</w:t>
      </w:r>
      <w:r w:rsidR="00550290" w:rsidRPr="00C33D76">
        <w:rPr>
          <w:rFonts w:ascii="Times New Roman" w:hAnsi="Times New Roman"/>
          <w:i/>
          <w:iCs/>
          <w:color w:val="0000FF"/>
        </w:rPr>
        <w:t>.2.apa</w:t>
      </w:r>
      <w:r w:rsidR="00235A4B" w:rsidRPr="00C33D76">
        <w:rPr>
          <w:rFonts w:ascii="Times New Roman" w:hAnsi="Times New Roman"/>
          <w:i/>
          <w:iCs/>
          <w:color w:val="0000FF"/>
        </w:rPr>
        <w:t>k</w:t>
      </w:r>
      <w:r w:rsidR="00550290" w:rsidRPr="00C33D76">
        <w:rPr>
          <w:rFonts w:ascii="Times New Roman" w:hAnsi="Times New Roman"/>
          <w:i/>
          <w:iCs/>
          <w:color w:val="0000FF"/>
        </w:rPr>
        <w:t>špunktam</w:t>
      </w:r>
      <w:r w:rsidR="009658A8" w:rsidRPr="00C33D76">
        <w:rPr>
          <w:rFonts w:ascii="Times New Roman" w:hAnsi="Times New Roman"/>
          <w:i/>
          <w:iCs/>
          <w:color w:val="0000FF"/>
        </w:rPr>
        <w:t xml:space="preserve">, </w:t>
      </w:r>
      <w:r w:rsidR="002144C7" w:rsidRPr="00C33D76">
        <w:rPr>
          <w:rFonts w:ascii="Times New Roman" w:hAnsi="Times New Roman"/>
          <w:i/>
          <w:iCs/>
          <w:color w:val="0000FF"/>
        </w:rPr>
        <w:t>nodrošinot</w:t>
      </w:r>
      <w:r w:rsidR="00100433" w:rsidRPr="00C33D76">
        <w:rPr>
          <w:rFonts w:ascii="Times New Roman" w:hAnsi="Times New Roman"/>
          <w:i/>
          <w:iCs/>
          <w:color w:val="0000FF"/>
        </w:rPr>
        <w:t>:</w:t>
      </w:r>
    </w:p>
    <w:p w14:paraId="0DA9F380" w14:textId="6B87CABE" w:rsidR="0080250D" w:rsidRPr="00BB5AAD" w:rsidRDefault="0080250D" w:rsidP="741B5F77">
      <w:pPr>
        <w:pStyle w:val="ListParagraph"/>
        <w:numPr>
          <w:ilvl w:val="0"/>
          <w:numId w:val="44"/>
        </w:numPr>
        <w:spacing w:before="60" w:after="60"/>
        <w:jc w:val="both"/>
        <w:rPr>
          <w:rFonts w:ascii="Times New Roman" w:hAnsi="Times New Roman"/>
          <w:i/>
          <w:iCs/>
          <w:color w:val="0000FF"/>
        </w:rPr>
      </w:pPr>
      <w:r w:rsidRPr="741B5F77">
        <w:rPr>
          <w:rFonts w:ascii="Times New Roman" w:hAnsi="Times New Roman"/>
          <w:b/>
          <w:bCs/>
          <w:i/>
          <w:iCs/>
          <w:color w:val="0000FF"/>
        </w:rPr>
        <w:t>iznākuma rādītājs</w:t>
      </w:r>
      <w:r w:rsidR="00EF6EE7" w:rsidRPr="741B5F77">
        <w:rPr>
          <w:rFonts w:ascii="Times New Roman" w:hAnsi="Times New Roman"/>
          <w:b/>
          <w:bCs/>
          <w:i/>
          <w:iCs/>
          <w:color w:val="0000FF"/>
        </w:rPr>
        <w:t> </w:t>
      </w:r>
      <w:r w:rsidRPr="741B5F77">
        <w:rPr>
          <w:rFonts w:ascii="Times New Roman" w:hAnsi="Times New Roman"/>
          <w:i/>
          <w:iCs/>
          <w:color w:val="0000FF"/>
        </w:rPr>
        <w:t xml:space="preserve">– </w:t>
      </w:r>
      <w:r w:rsidR="00FB5199" w:rsidRPr="741B5F77">
        <w:rPr>
          <w:rFonts w:ascii="Times New Roman" w:hAnsi="Times New Roman"/>
          <w:i/>
          <w:iCs/>
          <w:color w:val="0000FF"/>
        </w:rPr>
        <w:t>biedrības un nodibinājumi, kuri saņēmuši atbalstu, – 250, tai skaitā līdz 2024. gada 31. decembrim – 60</w:t>
      </w:r>
      <w:r w:rsidRPr="741B5F77">
        <w:rPr>
          <w:rFonts w:ascii="Times New Roman" w:hAnsi="Times New Roman"/>
          <w:i/>
          <w:iCs/>
          <w:color w:val="0000FF"/>
        </w:rPr>
        <w:t>:</w:t>
      </w:r>
    </w:p>
    <w:p w14:paraId="0266867A" w14:textId="40014BBC" w:rsidR="009026A9" w:rsidRPr="00BB5AAD" w:rsidRDefault="0080250D" w:rsidP="00A51135">
      <w:pPr>
        <w:pStyle w:val="ListParagraph"/>
        <w:numPr>
          <w:ilvl w:val="0"/>
          <w:numId w:val="44"/>
        </w:numPr>
        <w:spacing w:before="60" w:after="60"/>
        <w:jc w:val="both"/>
        <w:rPr>
          <w:rFonts w:ascii="Times New Roman" w:hAnsi="Times New Roman"/>
          <w:i/>
          <w:iCs/>
          <w:color w:val="0000FF"/>
        </w:rPr>
      </w:pPr>
      <w:r w:rsidRPr="00BB5AAD">
        <w:rPr>
          <w:rFonts w:ascii="Times New Roman" w:hAnsi="Times New Roman"/>
          <w:b/>
          <w:bCs/>
          <w:i/>
          <w:iCs/>
          <w:color w:val="0000FF"/>
        </w:rPr>
        <w:t>rezultāta rādītājs</w:t>
      </w:r>
      <w:r w:rsidR="00EF6EE7" w:rsidRPr="00BB5AAD">
        <w:rPr>
          <w:rFonts w:ascii="Times New Roman" w:hAnsi="Times New Roman"/>
          <w:b/>
          <w:bCs/>
          <w:i/>
          <w:iCs/>
          <w:color w:val="0000FF"/>
        </w:rPr>
        <w:t> </w:t>
      </w:r>
      <w:r w:rsidRPr="00BB5AAD">
        <w:rPr>
          <w:rFonts w:ascii="Times New Roman" w:hAnsi="Times New Roman"/>
          <w:i/>
          <w:iCs/>
          <w:color w:val="0000FF"/>
        </w:rPr>
        <w:t xml:space="preserve">– </w:t>
      </w:r>
      <w:bookmarkStart w:id="4" w:name="_Hlk146121337"/>
      <w:r w:rsidR="00A71FBC" w:rsidRPr="00BB5AAD">
        <w:rPr>
          <w:rFonts w:ascii="Times New Roman" w:hAnsi="Times New Roman"/>
          <w:i/>
          <w:iCs/>
          <w:color w:val="0000FF"/>
        </w:rPr>
        <w:t>nevalstisko organizāciju skaits, kas sniegušas atzinumus par rīcībpolitikas plānošanas dokumentiem un normatīvajiem aktiem (sešu mēnešu laikā pēc iesaistes projekta darbībās), – 50</w:t>
      </w:r>
      <w:r w:rsidR="009026A9" w:rsidRPr="00BB5AAD">
        <w:rPr>
          <w:rFonts w:ascii="Times New Roman" w:hAnsi="Times New Roman"/>
          <w:i/>
          <w:iCs/>
          <w:color w:val="0000FF"/>
        </w:rPr>
        <w:t>.</w:t>
      </w:r>
      <w:bookmarkEnd w:id="4"/>
    </w:p>
    <w:p w14:paraId="66EF3969" w14:textId="666DA0F3" w:rsidR="004D68BA" w:rsidRPr="00BB5AAD" w:rsidRDefault="004D68BA" w:rsidP="00A51135">
      <w:pPr>
        <w:pStyle w:val="ListParagraph"/>
        <w:numPr>
          <w:ilvl w:val="1"/>
          <w:numId w:val="30"/>
        </w:numPr>
        <w:spacing w:before="60" w:after="60"/>
        <w:jc w:val="both"/>
        <w:rPr>
          <w:rFonts w:ascii="Times New Roman" w:hAnsi="Times New Roman"/>
          <w:i/>
          <w:color w:val="0000FF"/>
        </w:rPr>
      </w:pPr>
      <w:r w:rsidRPr="00BB5AAD">
        <w:rPr>
          <w:rFonts w:ascii="Times New Roman" w:hAnsi="Times New Roman"/>
          <w:i/>
          <w:color w:val="0000FF"/>
        </w:rPr>
        <w:t>projektu darbību rezultātus, kas definējami projekta līmenī;</w:t>
      </w:r>
    </w:p>
    <w:p w14:paraId="63E75266" w14:textId="6314AB9B" w:rsidR="00123E2F" w:rsidRPr="00BB5AAD" w:rsidRDefault="0058298A" w:rsidP="00A51135">
      <w:pPr>
        <w:pStyle w:val="ListParagraph"/>
        <w:numPr>
          <w:ilvl w:val="1"/>
          <w:numId w:val="30"/>
        </w:numPr>
        <w:spacing w:before="60" w:after="60"/>
        <w:jc w:val="both"/>
        <w:rPr>
          <w:rFonts w:ascii="Times New Roman" w:hAnsi="Times New Roman"/>
          <w:i/>
          <w:color w:val="0000FF"/>
        </w:rPr>
      </w:pPr>
      <w:r w:rsidRPr="00BB5AAD">
        <w:rPr>
          <w:rFonts w:ascii="Times New Roman" w:hAnsi="Times New Roman"/>
          <w:i/>
          <w:color w:val="0000FF"/>
        </w:rPr>
        <w:t>vispārīg</w:t>
      </w:r>
      <w:r w:rsidR="000073F7">
        <w:rPr>
          <w:rFonts w:ascii="Times New Roman" w:hAnsi="Times New Roman"/>
          <w:i/>
          <w:color w:val="0000FF"/>
        </w:rPr>
        <w:t>u</w:t>
      </w:r>
      <w:r w:rsidRPr="00BB5AAD">
        <w:rPr>
          <w:rFonts w:ascii="Times New Roman" w:hAnsi="Times New Roman"/>
          <w:i/>
          <w:color w:val="0000FF"/>
        </w:rPr>
        <w:t>s ar horizontālā principa “Vienlīdzība, iekļaušana, nediskriminācija un pamattiesību ievērošana”</w:t>
      </w:r>
      <w:r w:rsidR="00A8674C" w:rsidRPr="00BB5AAD">
        <w:rPr>
          <w:rFonts w:ascii="Times New Roman" w:hAnsi="Times New Roman"/>
          <w:i/>
          <w:color w:val="0000FF"/>
        </w:rPr>
        <w:t xml:space="preserve"> </w:t>
      </w:r>
      <w:r w:rsidR="00D50BA8" w:rsidRPr="00BB5AAD">
        <w:rPr>
          <w:rFonts w:ascii="Times New Roman" w:hAnsi="Times New Roman"/>
          <w:i/>
          <w:color w:val="0000FF"/>
        </w:rPr>
        <w:t xml:space="preserve">ieviešanu </w:t>
      </w:r>
      <w:r w:rsidR="00A8674C" w:rsidRPr="00BB5AAD">
        <w:rPr>
          <w:rFonts w:ascii="Times New Roman" w:hAnsi="Times New Roman"/>
          <w:i/>
          <w:color w:val="0000FF"/>
        </w:rPr>
        <w:t>saistītus</w:t>
      </w:r>
      <w:r w:rsidRPr="00BB5AAD">
        <w:rPr>
          <w:rFonts w:ascii="Times New Roman" w:hAnsi="Times New Roman"/>
          <w:i/>
          <w:color w:val="0000FF"/>
        </w:rPr>
        <w:t xml:space="preserve"> rādītājus;</w:t>
      </w:r>
    </w:p>
    <w:p w14:paraId="5CA7E381" w14:textId="1711C1C2" w:rsidR="00EE7554" w:rsidRPr="00BB5AAD" w:rsidRDefault="004D68BA" w:rsidP="00A51135">
      <w:pPr>
        <w:pStyle w:val="ListParagraph"/>
        <w:numPr>
          <w:ilvl w:val="0"/>
          <w:numId w:val="30"/>
        </w:numPr>
        <w:spacing w:before="60" w:after="60"/>
        <w:jc w:val="both"/>
        <w:rPr>
          <w:rFonts w:ascii="Times New Roman" w:hAnsi="Times New Roman"/>
          <w:i/>
          <w:color w:val="0000FF"/>
        </w:rPr>
      </w:pPr>
      <w:r w:rsidRPr="00BB5AAD">
        <w:rPr>
          <w:rFonts w:ascii="Times New Roman" w:hAnsi="Times New Roman"/>
          <w:i/>
          <w:color w:val="0000FF"/>
        </w:rPr>
        <w:t>nosaka plānoto rādītāju sasniedzamās vērtības</w:t>
      </w:r>
      <w:r w:rsidR="00A613CC" w:rsidRPr="00BB5AAD">
        <w:rPr>
          <w:rFonts w:ascii="Times New Roman" w:hAnsi="Times New Roman"/>
          <w:i/>
          <w:color w:val="0000FF"/>
        </w:rPr>
        <w:t>, kā arī rādītājiem/rezultātiem, kuri nav definēti SAMP līmenī, norāda mērvienību</w:t>
      </w:r>
      <w:r w:rsidR="00214A51" w:rsidRPr="00BB5AAD">
        <w:rPr>
          <w:rFonts w:ascii="Times New Roman" w:hAnsi="Times New Roman"/>
          <w:i/>
          <w:color w:val="0000FF"/>
        </w:rPr>
        <w:t xml:space="preserve">. </w:t>
      </w:r>
    </w:p>
    <w:p w14:paraId="594E7138" w14:textId="702B74BF" w:rsidR="00CC5A1B" w:rsidRPr="00BB5AAD" w:rsidRDefault="00CC5A1B" w:rsidP="00CC5A1B">
      <w:pPr>
        <w:spacing w:before="60" w:after="60"/>
        <w:jc w:val="both"/>
        <w:rPr>
          <w:i/>
          <w:color w:val="0000FF"/>
          <w:sz w:val="22"/>
          <w:szCs w:val="22"/>
        </w:rPr>
      </w:pPr>
      <w:r w:rsidRPr="00BB5AAD">
        <w:rPr>
          <w:i/>
          <w:color w:val="0000FF"/>
          <w:sz w:val="22"/>
          <w:szCs w:val="22"/>
        </w:rPr>
        <w:t>Projekta rādītājus izmanto sadaļā</w:t>
      </w:r>
      <w:r w:rsidR="009026A9" w:rsidRPr="00BB5AAD">
        <w:rPr>
          <w:i/>
          <w:color w:val="0000FF"/>
          <w:sz w:val="22"/>
          <w:szCs w:val="22"/>
        </w:rPr>
        <w:t xml:space="preserve"> </w:t>
      </w:r>
      <w:r w:rsidRPr="00BB5AAD">
        <w:rPr>
          <w:i/>
          <w:color w:val="0000FF"/>
          <w:sz w:val="22"/>
          <w:szCs w:val="22"/>
        </w:rPr>
        <w:t>“Darbības”, norādot, ar kādām darbībām rādītāji tiks sasniegti.</w:t>
      </w:r>
    </w:p>
    <w:p w14:paraId="675076E3" w14:textId="77777777" w:rsidR="00104C7D" w:rsidRPr="00071625" w:rsidRDefault="00104C7D" w:rsidP="00790627">
      <w:pPr>
        <w:pStyle w:val="NormalWeb"/>
        <w:spacing w:before="0" w:beforeAutospacing="0" w:after="0" w:afterAutospacing="0"/>
        <w:jc w:val="both"/>
        <w:rPr>
          <w:b/>
          <w:bCs/>
          <w:i/>
          <w:iCs/>
          <w:color w:val="0000FF"/>
          <w:sz w:val="22"/>
          <w:szCs w:val="22"/>
          <w:highlight w:val="yellow"/>
        </w:rPr>
      </w:pPr>
    </w:p>
    <w:p w14:paraId="1C40C82C" w14:textId="5479FFA0" w:rsidR="00790627" w:rsidRPr="00BB5AAD" w:rsidRDefault="00790627" w:rsidP="00790627">
      <w:pPr>
        <w:pStyle w:val="NormalWeb"/>
        <w:spacing w:before="0" w:beforeAutospacing="0" w:after="0" w:afterAutospacing="0"/>
        <w:jc w:val="both"/>
        <w:rPr>
          <w:b/>
          <w:bCs/>
          <w:i/>
          <w:iCs/>
          <w:color w:val="0000FF"/>
          <w:sz w:val="22"/>
          <w:szCs w:val="22"/>
        </w:rPr>
      </w:pPr>
      <w:r w:rsidRPr="00BB5AAD">
        <w:rPr>
          <w:b/>
          <w:bCs/>
          <w:i/>
          <w:iCs/>
          <w:color w:val="0000FF"/>
          <w:sz w:val="22"/>
          <w:szCs w:val="22"/>
        </w:rPr>
        <w:t>Sasniedzamiem rādītājiem atbilstoši normatīvajos aktos par attiecīgā Eiropas Savienības fonda specifiskā atbalsta mērķa vai pasākuma īstenošanu norādītajiem jābūt:</w:t>
      </w:r>
    </w:p>
    <w:p w14:paraId="5CC7F541" w14:textId="5F657A4C" w:rsidR="00BB40A0" w:rsidRPr="00BB5AAD" w:rsidRDefault="00BB40A0" w:rsidP="00073E46">
      <w:pPr>
        <w:pStyle w:val="NormalWeb"/>
        <w:numPr>
          <w:ilvl w:val="0"/>
          <w:numId w:val="49"/>
        </w:numPr>
        <w:spacing w:before="0" w:beforeAutospacing="0"/>
        <w:jc w:val="both"/>
        <w:rPr>
          <w:i/>
          <w:iCs/>
          <w:color w:val="0000FF"/>
          <w:sz w:val="22"/>
          <w:szCs w:val="22"/>
        </w:rPr>
      </w:pPr>
      <w:r w:rsidRPr="00BB5AAD">
        <w:rPr>
          <w:i/>
          <w:iCs/>
          <w:color w:val="0000FF"/>
          <w:sz w:val="22"/>
          <w:szCs w:val="22"/>
        </w:rPr>
        <w:t xml:space="preserve">jābūt </w:t>
      </w:r>
      <w:r w:rsidR="00790627" w:rsidRPr="00BB5AAD">
        <w:rPr>
          <w:i/>
          <w:iCs/>
          <w:color w:val="0000FF"/>
          <w:sz w:val="22"/>
          <w:szCs w:val="22"/>
        </w:rPr>
        <w:t>atbilstošiem MK noteikumos noteiktajiem rādītājiem</w:t>
      </w:r>
      <w:r w:rsidR="0017541C" w:rsidRPr="00BB5AAD">
        <w:rPr>
          <w:i/>
          <w:iCs/>
          <w:color w:val="0000FF"/>
          <w:sz w:val="22"/>
          <w:szCs w:val="22"/>
        </w:rPr>
        <w:t>;</w:t>
      </w:r>
      <w:r w:rsidR="00790627" w:rsidRPr="00BB5AAD">
        <w:rPr>
          <w:i/>
          <w:iCs/>
          <w:color w:val="0000FF"/>
          <w:sz w:val="22"/>
          <w:szCs w:val="22"/>
        </w:rPr>
        <w:t xml:space="preserve"> </w:t>
      </w:r>
    </w:p>
    <w:p w14:paraId="085D6C54" w14:textId="738A8E0D" w:rsidR="00790627" w:rsidRPr="00BB5AAD" w:rsidRDefault="00790627" w:rsidP="00073E46">
      <w:pPr>
        <w:pStyle w:val="NormalWeb"/>
        <w:numPr>
          <w:ilvl w:val="0"/>
          <w:numId w:val="49"/>
        </w:numPr>
        <w:jc w:val="both"/>
        <w:rPr>
          <w:i/>
          <w:iCs/>
          <w:color w:val="0000FF"/>
          <w:sz w:val="22"/>
          <w:szCs w:val="22"/>
        </w:rPr>
      </w:pPr>
      <w:r w:rsidRPr="00BB5AAD">
        <w:rPr>
          <w:i/>
          <w:iCs/>
          <w:color w:val="0000FF"/>
          <w:sz w:val="22"/>
          <w:szCs w:val="22"/>
        </w:rPr>
        <w:t>izmērāmiem</w:t>
      </w:r>
      <w:r w:rsidR="00A613CC" w:rsidRPr="00BB5AAD">
        <w:rPr>
          <w:i/>
          <w:iCs/>
          <w:color w:val="0000FF"/>
          <w:sz w:val="22"/>
          <w:szCs w:val="22"/>
        </w:rPr>
        <w:t>;</w:t>
      </w:r>
    </w:p>
    <w:p w14:paraId="15232E50" w14:textId="3FFEB328" w:rsidR="00774225" w:rsidRPr="00BB5AAD" w:rsidRDefault="00A613CC" w:rsidP="00073E46">
      <w:pPr>
        <w:pStyle w:val="NormalWeb"/>
        <w:numPr>
          <w:ilvl w:val="0"/>
          <w:numId w:val="49"/>
        </w:numPr>
        <w:jc w:val="both"/>
        <w:rPr>
          <w:i/>
          <w:iCs/>
          <w:color w:val="0000FF"/>
          <w:sz w:val="22"/>
          <w:szCs w:val="22"/>
        </w:rPr>
      </w:pPr>
      <w:r w:rsidRPr="00BB5AAD">
        <w:rPr>
          <w:i/>
          <w:iCs/>
          <w:color w:val="0000FF"/>
          <w:sz w:val="22"/>
          <w:szCs w:val="22"/>
        </w:rPr>
        <w:t>rādītāju tabulā norādītajām vērtībām loģiski jāizriet no projektā plānotajām darbībām</w:t>
      </w:r>
      <w:r w:rsidR="00BB40A0" w:rsidRPr="00BB5AAD">
        <w:rPr>
          <w:i/>
          <w:iCs/>
          <w:color w:val="0000FF"/>
          <w:sz w:val="22"/>
          <w:szCs w:val="22"/>
        </w:rPr>
        <w:t>;</w:t>
      </w:r>
    </w:p>
    <w:p w14:paraId="292BDA34" w14:textId="3AC351D7" w:rsidR="00475BB9" w:rsidRPr="00BB5AAD" w:rsidRDefault="00475BB9" w:rsidP="00073E46">
      <w:pPr>
        <w:pStyle w:val="NormalWeb"/>
        <w:numPr>
          <w:ilvl w:val="0"/>
          <w:numId w:val="49"/>
        </w:numPr>
        <w:jc w:val="both"/>
        <w:rPr>
          <w:i/>
          <w:iCs/>
          <w:color w:val="0000FF"/>
          <w:sz w:val="22"/>
          <w:szCs w:val="22"/>
        </w:rPr>
      </w:pPr>
      <w:r w:rsidRPr="00BB5AAD">
        <w:rPr>
          <w:i/>
          <w:iCs/>
          <w:color w:val="0000FF"/>
          <w:sz w:val="22"/>
          <w:szCs w:val="22"/>
        </w:rPr>
        <w:t>jāsniedz ieguldījumu mērķa sasniegšanā.</w:t>
      </w:r>
    </w:p>
    <w:p w14:paraId="5ACACBEC" w14:textId="33719312" w:rsidR="00A20FCA" w:rsidRPr="00D52388" w:rsidRDefault="009D5B58" w:rsidP="00073E46">
      <w:pPr>
        <w:pStyle w:val="paragraph"/>
        <w:numPr>
          <w:ilvl w:val="0"/>
          <w:numId w:val="47"/>
        </w:numPr>
        <w:tabs>
          <w:tab w:val="clear" w:pos="720"/>
        </w:tabs>
        <w:spacing w:after="0" w:afterAutospacing="0"/>
        <w:ind w:left="284" w:hanging="357"/>
        <w:jc w:val="both"/>
        <w:textAlignment w:val="baseline"/>
        <w:rPr>
          <w:rStyle w:val="normaltextrun"/>
          <w:rFonts w:eastAsiaTheme="majorEastAsia"/>
          <w:b/>
          <w:bCs/>
          <w:i/>
          <w:iCs/>
          <w:color w:val="0000FF"/>
          <w:sz w:val="22"/>
          <w:szCs w:val="22"/>
        </w:rPr>
      </w:pPr>
      <w:r w:rsidRPr="00D52388">
        <w:rPr>
          <w:rStyle w:val="normaltextrun"/>
          <w:rFonts w:eastAsiaTheme="majorEastAsia"/>
          <w:b/>
          <w:bCs/>
          <w:i/>
          <w:iCs/>
          <w:color w:val="0000FF"/>
          <w:sz w:val="22"/>
          <w:szCs w:val="22"/>
        </w:rPr>
        <w:lastRenderedPageBreak/>
        <w:t xml:space="preserve">Atlasē tiek atbalstīts projekts, kuram sasniedzamie rādītāji ir noteikti atbilstoši MK noteikumu </w:t>
      </w:r>
      <w:r w:rsidR="00BD1EF3" w:rsidRPr="00D52388">
        <w:rPr>
          <w:rStyle w:val="normaltextrun"/>
          <w:rFonts w:eastAsiaTheme="majorEastAsia"/>
          <w:b/>
          <w:bCs/>
          <w:i/>
          <w:iCs/>
          <w:color w:val="0000FF"/>
          <w:sz w:val="22"/>
          <w:szCs w:val="22"/>
        </w:rPr>
        <w:t>4</w:t>
      </w:r>
      <w:r w:rsidRPr="00D52388">
        <w:rPr>
          <w:rStyle w:val="normaltextrun"/>
          <w:rFonts w:eastAsiaTheme="majorEastAsia"/>
          <w:b/>
          <w:bCs/>
          <w:i/>
          <w:iCs/>
          <w:color w:val="0000FF"/>
          <w:sz w:val="22"/>
          <w:szCs w:val="22"/>
        </w:rPr>
        <w:t>.</w:t>
      </w:r>
      <w:r w:rsidR="0080250D" w:rsidRPr="00D52388">
        <w:rPr>
          <w:rStyle w:val="normaltextrun"/>
          <w:rFonts w:eastAsiaTheme="majorEastAsia"/>
          <w:b/>
          <w:bCs/>
          <w:i/>
          <w:iCs/>
          <w:color w:val="0000FF"/>
          <w:sz w:val="22"/>
          <w:szCs w:val="22"/>
        </w:rPr>
        <w:t xml:space="preserve">punktā </w:t>
      </w:r>
      <w:r w:rsidRPr="00D52388">
        <w:rPr>
          <w:rStyle w:val="normaltextrun"/>
          <w:rFonts w:eastAsiaTheme="majorEastAsia"/>
          <w:b/>
          <w:bCs/>
          <w:i/>
          <w:iCs/>
          <w:color w:val="0000FF"/>
          <w:sz w:val="22"/>
          <w:szCs w:val="22"/>
        </w:rPr>
        <w:t>noteiktajiem rādītājiem</w:t>
      </w:r>
      <w:r w:rsidR="00A20FCA" w:rsidRPr="00D52388">
        <w:rPr>
          <w:rStyle w:val="normaltextrun"/>
          <w:rFonts w:eastAsiaTheme="majorEastAsia"/>
          <w:b/>
          <w:bCs/>
          <w:i/>
          <w:iCs/>
          <w:color w:val="0000FF"/>
          <w:sz w:val="22"/>
          <w:szCs w:val="22"/>
        </w:rPr>
        <w:t>:</w:t>
      </w:r>
    </w:p>
    <w:p w14:paraId="0E8D685D" w14:textId="7F13A954" w:rsidR="00307D4E" w:rsidRPr="00D52388" w:rsidRDefault="00307D4E" w:rsidP="00073E46">
      <w:pPr>
        <w:pStyle w:val="paragraph"/>
        <w:numPr>
          <w:ilvl w:val="0"/>
          <w:numId w:val="48"/>
        </w:numPr>
        <w:tabs>
          <w:tab w:val="clear" w:pos="720"/>
        </w:tabs>
        <w:spacing w:before="0" w:beforeAutospacing="0" w:after="0" w:afterAutospacing="0"/>
        <w:jc w:val="both"/>
        <w:textAlignment w:val="baseline"/>
        <w:rPr>
          <w:rStyle w:val="normaltextrun"/>
          <w:rFonts w:eastAsiaTheme="majorEastAsia"/>
          <w:i/>
          <w:iCs/>
          <w:color w:val="0000FF"/>
          <w:sz w:val="22"/>
          <w:szCs w:val="22"/>
        </w:rPr>
      </w:pPr>
      <w:r w:rsidRPr="00D52388">
        <w:rPr>
          <w:rStyle w:val="normaltextrun"/>
          <w:rFonts w:eastAsiaTheme="majorEastAsia"/>
          <w:i/>
          <w:iCs/>
          <w:color w:val="0000FF"/>
          <w:sz w:val="22"/>
          <w:szCs w:val="22"/>
        </w:rPr>
        <w:t xml:space="preserve">programmas iznākuma rādītājs </w:t>
      </w:r>
      <w:r w:rsidR="00BD1EF3" w:rsidRPr="00D52388">
        <w:rPr>
          <w:rStyle w:val="normaltextrun"/>
          <w:rFonts w:eastAsiaTheme="majorEastAsia"/>
          <w:i/>
          <w:iCs/>
          <w:color w:val="0000FF"/>
          <w:sz w:val="22"/>
          <w:szCs w:val="22"/>
        </w:rPr>
        <w:t>biedrības un nodibinājumi, kuri saņēmuši atbalstu, – 250, tai skaitā līdz 2024. gada 31. decembrim – 60;</w:t>
      </w:r>
    </w:p>
    <w:p w14:paraId="42984D5F" w14:textId="487A6464" w:rsidR="00307D4E" w:rsidRPr="00D52388" w:rsidRDefault="00307D4E" w:rsidP="00073E46">
      <w:pPr>
        <w:pStyle w:val="paragraph"/>
        <w:numPr>
          <w:ilvl w:val="0"/>
          <w:numId w:val="48"/>
        </w:numPr>
        <w:spacing w:before="0" w:beforeAutospacing="0" w:after="0" w:afterAutospacing="0"/>
        <w:jc w:val="both"/>
        <w:textAlignment w:val="baseline"/>
        <w:rPr>
          <w:rStyle w:val="normaltextrun"/>
          <w:sz w:val="22"/>
          <w:szCs w:val="22"/>
        </w:rPr>
      </w:pPr>
      <w:r w:rsidRPr="00D52388">
        <w:rPr>
          <w:rStyle w:val="normaltextrun"/>
          <w:rFonts w:eastAsiaTheme="majorEastAsia"/>
          <w:i/>
          <w:iCs/>
          <w:color w:val="0000FF"/>
          <w:sz w:val="22"/>
          <w:szCs w:val="22"/>
        </w:rPr>
        <w:t xml:space="preserve">programmas rezultāta rādītājs </w:t>
      </w:r>
      <w:r w:rsidR="00BD1EF3" w:rsidRPr="00D52388">
        <w:rPr>
          <w:rStyle w:val="normaltextrun"/>
          <w:rFonts w:eastAsiaTheme="majorEastAsia"/>
          <w:i/>
          <w:iCs/>
          <w:color w:val="0000FF"/>
          <w:sz w:val="22"/>
          <w:szCs w:val="22"/>
        </w:rPr>
        <w:t>nevalstisko organizāciju skaits, kas sniegušas atzinumus par rīcībpolitikas plānošanas dokumentiem un normatīvajiem aktiem (sešu mēnešu laikā pēc iesaistes projekta darbībās), – 50</w:t>
      </w:r>
      <w:r w:rsidR="00EF6EE7" w:rsidRPr="00D52388">
        <w:rPr>
          <w:rStyle w:val="normaltextrun"/>
          <w:rFonts w:eastAsiaTheme="majorEastAsia"/>
          <w:i/>
          <w:iCs/>
          <w:color w:val="0000FF"/>
          <w:sz w:val="22"/>
          <w:szCs w:val="22"/>
        </w:rPr>
        <w:t>.</w:t>
      </w:r>
      <w:r w:rsidR="00BD1EF3" w:rsidRPr="00D52388">
        <w:rPr>
          <w:rStyle w:val="normaltextrun"/>
          <w:rFonts w:eastAsiaTheme="majorEastAsia"/>
          <w:i/>
          <w:iCs/>
          <w:color w:val="0000FF"/>
          <w:sz w:val="22"/>
          <w:szCs w:val="22"/>
        </w:rPr>
        <w:t xml:space="preserve"> </w:t>
      </w:r>
    </w:p>
    <w:p w14:paraId="15AE23A1" w14:textId="519CC57F" w:rsidR="0012015E" w:rsidRPr="00D52388" w:rsidRDefault="009D5B58" w:rsidP="00073E46">
      <w:pPr>
        <w:pStyle w:val="paragraph"/>
        <w:numPr>
          <w:ilvl w:val="0"/>
          <w:numId w:val="47"/>
        </w:numPr>
        <w:tabs>
          <w:tab w:val="clear" w:pos="720"/>
        </w:tabs>
        <w:spacing w:before="120" w:beforeAutospacing="0" w:after="0" w:afterAutospacing="0"/>
        <w:ind w:left="284" w:hanging="357"/>
        <w:jc w:val="both"/>
        <w:textAlignment w:val="baseline"/>
        <w:rPr>
          <w:rFonts w:eastAsiaTheme="majorEastAsia"/>
          <w:i/>
          <w:iCs/>
          <w:color w:val="0000FF"/>
          <w:sz w:val="22"/>
          <w:szCs w:val="22"/>
        </w:rPr>
      </w:pPr>
      <w:r w:rsidRPr="00D52388">
        <w:rPr>
          <w:rStyle w:val="normaltextrun"/>
          <w:rFonts w:eastAsiaTheme="majorEastAsia"/>
          <w:b/>
          <w:bCs/>
          <w:i/>
          <w:iCs/>
          <w:color w:val="0000FF"/>
          <w:sz w:val="22"/>
          <w:szCs w:val="22"/>
        </w:rPr>
        <w:t>Projekta iesniegumā</w:t>
      </w:r>
      <w:r w:rsidRPr="00D52388">
        <w:rPr>
          <w:rStyle w:val="normaltextrun"/>
          <w:rFonts w:eastAsiaTheme="majorEastAsia"/>
          <w:i/>
          <w:iCs/>
          <w:color w:val="0000FF"/>
          <w:sz w:val="22"/>
          <w:szCs w:val="22"/>
        </w:rPr>
        <w:t xml:space="preserve"> </w:t>
      </w:r>
      <w:r w:rsidRPr="00D52388">
        <w:rPr>
          <w:rStyle w:val="normaltextrun"/>
          <w:rFonts w:eastAsiaTheme="majorEastAsia"/>
          <w:b/>
          <w:bCs/>
          <w:i/>
          <w:iCs/>
          <w:color w:val="0000FF"/>
          <w:sz w:val="22"/>
          <w:szCs w:val="22"/>
        </w:rPr>
        <w:t xml:space="preserve">ir noteikts </w:t>
      </w:r>
      <w:r w:rsidR="00865B62">
        <w:rPr>
          <w:rStyle w:val="normaltextrun"/>
          <w:rFonts w:eastAsiaTheme="majorEastAsia"/>
          <w:b/>
          <w:bCs/>
          <w:i/>
          <w:iCs/>
          <w:color w:val="0000FF"/>
          <w:sz w:val="22"/>
          <w:szCs w:val="22"/>
        </w:rPr>
        <w:t xml:space="preserve">vismaz </w:t>
      </w:r>
      <w:r w:rsidR="00D52388" w:rsidRPr="00D52388">
        <w:rPr>
          <w:rStyle w:val="normaltextrun"/>
          <w:rFonts w:eastAsiaTheme="majorEastAsia"/>
          <w:b/>
          <w:bCs/>
          <w:i/>
          <w:iCs/>
          <w:color w:val="0000FF"/>
          <w:sz w:val="22"/>
          <w:szCs w:val="22"/>
        </w:rPr>
        <w:t>1</w:t>
      </w:r>
      <w:r w:rsidRPr="00D52388">
        <w:rPr>
          <w:rStyle w:val="normaltextrun"/>
          <w:rFonts w:eastAsiaTheme="majorEastAsia"/>
          <w:b/>
          <w:bCs/>
          <w:i/>
          <w:iCs/>
          <w:color w:val="0000FF"/>
          <w:sz w:val="22"/>
          <w:szCs w:val="22"/>
        </w:rPr>
        <w:t xml:space="preserve"> HP VINPI rādītāj</w:t>
      </w:r>
      <w:r w:rsidR="00D52388" w:rsidRPr="00D52388">
        <w:rPr>
          <w:rStyle w:val="normaltextrun"/>
          <w:rFonts w:eastAsiaTheme="majorEastAsia"/>
          <w:b/>
          <w:bCs/>
          <w:i/>
          <w:iCs/>
          <w:color w:val="0000FF"/>
          <w:sz w:val="22"/>
          <w:szCs w:val="22"/>
        </w:rPr>
        <w:t>s</w:t>
      </w:r>
      <w:r w:rsidR="000073F7">
        <w:rPr>
          <w:rStyle w:val="normaltextrun"/>
          <w:rFonts w:eastAsiaTheme="majorEastAsia"/>
          <w:b/>
          <w:bCs/>
          <w:i/>
          <w:iCs/>
          <w:color w:val="0000FF"/>
          <w:sz w:val="22"/>
          <w:szCs w:val="22"/>
        </w:rPr>
        <w:t>, piemēram</w:t>
      </w:r>
      <w:r w:rsidRPr="00D52388">
        <w:rPr>
          <w:rStyle w:val="normaltextrun"/>
          <w:rFonts w:eastAsiaTheme="majorEastAsia"/>
          <w:i/>
          <w:iCs/>
          <w:color w:val="0000FF"/>
          <w:sz w:val="22"/>
          <w:szCs w:val="22"/>
        </w:rPr>
        <w:t>:</w:t>
      </w:r>
      <w:r w:rsidR="00991CEB" w:rsidRPr="00D52388">
        <w:rPr>
          <w:sz w:val="22"/>
          <w:szCs w:val="22"/>
        </w:rPr>
        <w:t xml:space="preserve"> </w:t>
      </w:r>
    </w:p>
    <w:p w14:paraId="741CA34E" w14:textId="77777777" w:rsidR="00D52388" w:rsidRPr="00D52388" w:rsidRDefault="00D52388" w:rsidP="00073E46">
      <w:pPr>
        <w:pStyle w:val="paragraph"/>
        <w:numPr>
          <w:ilvl w:val="0"/>
          <w:numId w:val="53"/>
        </w:numPr>
        <w:spacing w:before="0" w:beforeAutospacing="0" w:after="0" w:afterAutospacing="0"/>
        <w:ind w:left="641" w:hanging="357"/>
        <w:jc w:val="both"/>
        <w:textAlignment w:val="baseline"/>
        <w:rPr>
          <w:rStyle w:val="normaltextrun"/>
          <w:rFonts w:eastAsiaTheme="majorEastAsia"/>
          <w:i/>
          <w:iCs/>
          <w:color w:val="0000FF"/>
          <w:sz w:val="22"/>
          <w:szCs w:val="22"/>
        </w:rPr>
      </w:pPr>
      <w:r w:rsidRPr="00D52388">
        <w:rPr>
          <w:rStyle w:val="normaltextrun"/>
          <w:rFonts w:eastAsiaTheme="majorEastAsia"/>
          <w:i/>
          <w:iCs/>
          <w:color w:val="0000FF"/>
          <w:sz w:val="22"/>
          <w:szCs w:val="22"/>
        </w:rPr>
        <w:t xml:space="preserve">konsultatīva rakstura pasākumi par dzimumu līdztiesības, personu ar invaliditāti vienlīdzīgu iespēju, vecuma nediskriminācijas, etniskās u.c. piederības un pamattiesību jautājumiem (piemēram, izstrādājot apmācību programmu saturu, plānojot komunikācijas aktivitātes, organizējot informatīvus pasākumus u.c.) (VINP01); </w:t>
      </w:r>
    </w:p>
    <w:p w14:paraId="09B1D542" w14:textId="77777777" w:rsidR="00D52388" w:rsidRPr="00D52388" w:rsidRDefault="00D52388" w:rsidP="00073E46">
      <w:pPr>
        <w:pStyle w:val="paragraph"/>
        <w:numPr>
          <w:ilvl w:val="0"/>
          <w:numId w:val="53"/>
        </w:numPr>
        <w:jc w:val="both"/>
        <w:textAlignment w:val="baseline"/>
        <w:rPr>
          <w:rStyle w:val="normaltextrun"/>
          <w:rFonts w:eastAsiaTheme="majorEastAsia"/>
          <w:i/>
          <w:iCs/>
          <w:color w:val="0000FF"/>
          <w:sz w:val="22"/>
          <w:szCs w:val="22"/>
        </w:rPr>
      </w:pPr>
      <w:r w:rsidRPr="00D52388">
        <w:rPr>
          <w:rStyle w:val="normaltextrun"/>
          <w:rFonts w:eastAsiaTheme="majorEastAsia"/>
          <w:i/>
          <w:iCs/>
          <w:color w:val="0000FF"/>
          <w:sz w:val="22"/>
          <w:szCs w:val="22"/>
        </w:rPr>
        <w:t xml:space="preserve">izstrādātās vai pilnveidotās apmācību programmas, metodiskie līdzekļi, vadlīnijas, mācību līdzekļi, t.sk. digitālie, kuros ir integrēti dzimumu līdztiesības, personu ar invaliditāti vienlīdzīgu iespēju, vecuma nediskriminācijas, etniskās u.c. piederības un pamattiesību jautājumi (VINP02); </w:t>
      </w:r>
    </w:p>
    <w:p w14:paraId="064F0A70" w14:textId="77777777" w:rsidR="00D52388" w:rsidRPr="00D52388" w:rsidRDefault="00D52388" w:rsidP="00073E46">
      <w:pPr>
        <w:pStyle w:val="paragraph"/>
        <w:numPr>
          <w:ilvl w:val="0"/>
          <w:numId w:val="53"/>
        </w:numPr>
        <w:jc w:val="both"/>
        <w:textAlignment w:val="baseline"/>
        <w:rPr>
          <w:rStyle w:val="normaltextrun"/>
          <w:rFonts w:eastAsiaTheme="majorEastAsia"/>
          <w:i/>
          <w:iCs/>
          <w:color w:val="0000FF"/>
          <w:sz w:val="22"/>
          <w:szCs w:val="22"/>
        </w:rPr>
      </w:pPr>
      <w:r w:rsidRPr="00D52388">
        <w:rPr>
          <w:rStyle w:val="normaltextrun"/>
          <w:rFonts w:eastAsiaTheme="majorEastAsia"/>
          <w:i/>
          <w:iCs/>
          <w:color w:val="0000FF"/>
          <w:sz w:val="22"/>
          <w:szCs w:val="22"/>
        </w:rPr>
        <w:t xml:space="preserve">personas, kuras ir piedalījušās apmācību programmās, kurās ir integrēti jautājumi par dzimumu līdztiesības, personu ar invaliditāti vienlīdzīgu iespēju, vecuma nediskriminācijas, etniskās u.c. piederības un pamattiesību jautājumiem (VINP03); </w:t>
      </w:r>
    </w:p>
    <w:p w14:paraId="0E7F3131" w14:textId="08EF0C81" w:rsidR="00991CEB" w:rsidRPr="00D52388" w:rsidRDefault="00D52388" w:rsidP="00073E46">
      <w:pPr>
        <w:pStyle w:val="paragraph"/>
        <w:numPr>
          <w:ilvl w:val="0"/>
          <w:numId w:val="53"/>
        </w:numPr>
        <w:jc w:val="both"/>
        <w:textAlignment w:val="baseline"/>
        <w:rPr>
          <w:rStyle w:val="normaltextrun"/>
          <w:rFonts w:eastAsiaTheme="majorEastAsia"/>
          <w:i/>
          <w:iCs/>
          <w:color w:val="0000FF"/>
          <w:sz w:val="22"/>
          <w:szCs w:val="22"/>
        </w:rPr>
      </w:pPr>
      <w:r w:rsidRPr="00D52388">
        <w:rPr>
          <w:rStyle w:val="normaltextrun"/>
          <w:rFonts w:eastAsiaTheme="majorEastAsia"/>
          <w:i/>
          <w:iCs/>
          <w:color w:val="0000FF"/>
          <w:sz w:val="22"/>
          <w:szCs w:val="22"/>
        </w:rPr>
        <w:t xml:space="preserve">specifiskus atbalsta pakalpojumus saņēmušās personas ar invaliditāti (darbavietu pielāgošana, ergoterapeita, surdotulka, asistenta pakalpojumi, specializētā transporta pakalpojumi) (VINP08). </w:t>
      </w:r>
    </w:p>
    <w:p w14:paraId="4DFE5069" w14:textId="57E4D1A3" w:rsidR="009E54D4" w:rsidRPr="00D52388" w:rsidRDefault="00E25956" w:rsidP="0015791A">
      <w:pPr>
        <w:pStyle w:val="Heading2"/>
      </w:pPr>
      <w:r w:rsidRPr="00D52388">
        <w:t>SADAĻA - VALSTS ATBALSTS</w:t>
      </w:r>
    </w:p>
    <w:p w14:paraId="1B35DFF1" w14:textId="14BF19C7" w:rsidR="00280F63" w:rsidRPr="00071625" w:rsidRDefault="00280F63" w:rsidP="00F03616">
      <w:pPr>
        <w:pStyle w:val="NormalWeb"/>
        <w:spacing w:before="0" w:beforeAutospacing="0" w:after="0" w:afterAutospacing="0"/>
        <w:jc w:val="both"/>
        <w:rPr>
          <w:color w:val="00B0F0"/>
          <w:sz w:val="28"/>
          <w:szCs w:val="28"/>
          <w:highlight w:val="yellow"/>
        </w:rPr>
      </w:pPr>
    </w:p>
    <w:tbl>
      <w:tblPr>
        <w:tblStyle w:val="TableGrid"/>
        <w:tblW w:w="0" w:type="auto"/>
        <w:tblLook w:val="04A0" w:firstRow="1" w:lastRow="0" w:firstColumn="1" w:lastColumn="0" w:noHBand="0" w:noVBand="1"/>
      </w:tblPr>
      <w:tblGrid>
        <w:gridCol w:w="6200"/>
        <w:gridCol w:w="3427"/>
      </w:tblGrid>
      <w:tr w:rsidR="00CC5A1B" w:rsidRPr="00D52388" w14:paraId="76BA57A0" w14:textId="77777777" w:rsidTr="0044549C">
        <w:trPr>
          <w:trHeight w:val="2022"/>
        </w:trPr>
        <w:tc>
          <w:tcPr>
            <w:tcW w:w="4815" w:type="dxa"/>
            <w:vAlign w:val="center"/>
          </w:tcPr>
          <w:p w14:paraId="1575B231" w14:textId="6A546743" w:rsidR="00CC5A1B" w:rsidRPr="00D52388" w:rsidRDefault="00CC5A1B" w:rsidP="00CC5A1B">
            <w:pPr>
              <w:pStyle w:val="NormalWeb"/>
              <w:spacing w:before="0" w:beforeAutospacing="0" w:after="0" w:afterAutospacing="0"/>
              <w:jc w:val="center"/>
              <w:rPr>
                <w:color w:val="00B0F0"/>
                <w:sz w:val="28"/>
                <w:szCs w:val="28"/>
              </w:rPr>
            </w:pPr>
            <w:r w:rsidRPr="00D52388">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D52388" w:rsidRDefault="00CC5A1B" w:rsidP="00CC5A1B">
            <w:pPr>
              <w:pStyle w:val="NormalWeb"/>
              <w:spacing w:before="0" w:beforeAutospacing="0" w:after="0" w:afterAutospacing="0"/>
              <w:jc w:val="center"/>
              <w:rPr>
                <w:color w:val="00B0F0"/>
                <w:sz w:val="28"/>
                <w:szCs w:val="28"/>
              </w:rPr>
            </w:pPr>
            <w:r w:rsidRPr="00D52388">
              <w:rPr>
                <w:color w:val="7F7F7F" w:themeColor="text1" w:themeTint="80"/>
              </w:rPr>
              <w:t xml:space="preserve">Caur funkciju “Labot” vai “Aizpildīt” pievieno informāciju par projekta iesniedzēju </w:t>
            </w:r>
          </w:p>
        </w:tc>
      </w:tr>
    </w:tbl>
    <w:p w14:paraId="024C9E12" w14:textId="77777777" w:rsidR="00CC5A1B" w:rsidRPr="00D52388" w:rsidRDefault="00CC5A1B" w:rsidP="00F03616">
      <w:pPr>
        <w:pStyle w:val="NormalWeb"/>
        <w:spacing w:before="0" w:beforeAutospacing="0" w:after="0" w:afterAutospacing="0"/>
        <w:jc w:val="both"/>
        <w:rPr>
          <w:color w:val="00B0F0"/>
          <w:sz w:val="28"/>
          <w:szCs w:val="28"/>
        </w:rPr>
      </w:pPr>
    </w:p>
    <w:p w14:paraId="21E26669" w14:textId="65C0939A" w:rsidR="00CC5A1B" w:rsidRPr="00D52388"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D52388" w14:paraId="18340F50" w14:textId="77777777" w:rsidTr="0036735D">
        <w:trPr>
          <w:trHeight w:val="1469"/>
        </w:trPr>
        <w:tc>
          <w:tcPr>
            <w:tcW w:w="6232" w:type="dxa"/>
            <w:vMerge w:val="restart"/>
            <w:vAlign w:val="center"/>
          </w:tcPr>
          <w:p w14:paraId="2DD26810" w14:textId="264C97C9" w:rsidR="0036735D" w:rsidRPr="00D52388" w:rsidRDefault="006F3D08" w:rsidP="0036735D">
            <w:pPr>
              <w:pStyle w:val="NormalWeb"/>
              <w:spacing w:before="0" w:beforeAutospacing="0" w:after="0" w:afterAutospacing="0"/>
              <w:jc w:val="center"/>
              <w:rPr>
                <w:noProof/>
                <w:sz w:val="22"/>
                <w:szCs w:val="22"/>
              </w:rPr>
            </w:pPr>
            <w:r w:rsidRPr="00D52388">
              <w:rPr>
                <w:noProof/>
                <w:sz w:val="22"/>
                <w:szCs w:val="22"/>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2"/>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D52388" w:rsidRDefault="0036735D" w:rsidP="00190343">
            <w:pPr>
              <w:pStyle w:val="NormalWeb"/>
              <w:spacing w:before="0" w:beforeAutospacing="0" w:after="0" w:afterAutospacing="0"/>
              <w:jc w:val="both"/>
              <w:rPr>
                <w:rFonts w:eastAsia="Times New Roman"/>
                <w:b/>
                <w:bCs/>
                <w:sz w:val="22"/>
                <w:szCs w:val="22"/>
              </w:rPr>
            </w:pPr>
            <w:r w:rsidRPr="00D52388">
              <w:rPr>
                <w:rFonts w:eastAsia="Times New Roman"/>
                <w:b/>
                <w:bCs/>
                <w:sz w:val="22"/>
                <w:szCs w:val="22"/>
              </w:rPr>
              <w:t xml:space="preserve">Vai projektā </w:t>
            </w:r>
            <w:r w:rsidR="00EF300B" w:rsidRPr="00D52388">
              <w:rPr>
                <w:rFonts w:eastAsia="Times New Roman"/>
                <w:b/>
                <w:bCs/>
                <w:sz w:val="22"/>
                <w:szCs w:val="22"/>
              </w:rPr>
              <w:t>projekta iesniedzējs</w:t>
            </w:r>
            <w:r w:rsidRPr="00D52388">
              <w:rPr>
                <w:rFonts w:eastAsia="Times New Roman"/>
                <w:b/>
                <w:bCs/>
                <w:sz w:val="22"/>
                <w:szCs w:val="22"/>
              </w:rPr>
              <w:t xml:space="preserve"> saņem valsts atbalstu?</w:t>
            </w:r>
          </w:p>
          <w:p w14:paraId="5BC4906B" w14:textId="6762DE1D" w:rsidR="0036735D" w:rsidRPr="00D52388" w:rsidRDefault="0036735D" w:rsidP="0036735D">
            <w:pPr>
              <w:rPr>
                <w:rFonts w:eastAsia="Times New Roman"/>
                <w:b/>
                <w:bCs/>
                <w:sz w:val="22"/>
                <w:szCs w:val="22"/>
              </w:rPr>
            </w:pPr>
            <w:r w:rsidRPr="00D52388">
              <w:rPr>
                <w:color w:val="7F7F7F" w:themeColor="text1" w:themeTint="80"/>
                <w:sz w:val="22"/>
                <w:szCs w:val="22"/>
              </w:rPr>
              <w:t>Izvēlnē atzīmē atbilstošo:</w:t>
            </w:r>
          </w:p>
          <w:p w14:paraId="1236A891" w14:textId="680E1698" w:rsidR="0036735D" w:rsidRPr="00D52388" w:rsidRDefault="0036735D" w:rsidP="00A51135">
            <w:pPr>
              <w:pStyle w:val="NormalWeb"/>
              <w:numPr>
                <w:ilvl w:val="0"/>
                <w:numId w:val="31"/>
              </w:numPr>
              <w:spacing w:before="0" w:beforeAutospacing="0" w:after="0" w:afterAutospacing="0"/>
              <w:rPr>
                <w:color w:val="7F7F7F" w:themeColor="text1" w:themeTint="80"/>
                <w:sz w:val="22"/>
                <w:szCs w:val="22"/>
              </w:rPr>
            </w:pPr>
            <w:r w:rsidRPr="00D52388">
              <w:rPr>
                <w:color w:val="7F7F7F" w:themeColor="text1" w:themeTint="80"/>
                <w:sz w:val="22"/>
                <w:szCs w:val="22"/>
              </w:rPr>
              <w:t>saņem</w:t>
            </w:r>
          </w:p>
          <w:p w14:paraId="7180169D" w14:textId="77777777" w:rsidR="0036735D" w:rsidRPr="00D52388" w:rsidRDefault="0036735D" w:rsidP="00A51135">
            <w:pPr>
              <w:pStyle w:val="NormalWeb"/>
              <w:numPr>
                <w:ilvl w:val="0"/>
                <w:numId w:val="31"/>
              </w:numPr>
              <w:spacing w:before="0" w:beforeAutospacing="0" w:after="0" w:afterAutospacing="0"/>
              <w:rPr>
                <w:color w:val="7F7F7F" w:themeColor="text1" w:themeTint="80"/>
                <w:sz w:val="22"/>
                <w:szCs w:val="22"/>
              </w:rPr>
            </w:pPr>
            <w:r w:rsidRPr="00D52388">
              <w:rPr>
                <w:color w:val="7F7F7F" w:themeColor="text1" w:themeTint="80"/>
                <w:sz w:val="22"/>
                <w:szCs w:val="22"/>
              </w:rPr>
              <w:t>nesaņem</w:t>
            </w:r>
          </w:p>
          <w:p w14:paraId="7BEEEE2C" w14:textId="4D5571A9" w:rsidR="00EF300B" w:rsidRPr="00D52388" w:rsidRDefault="00EF300B" w:rsidP="00EF300B">
            <w:pPr>
              <w:pStyle w:val="NormalWeb"/>
              <w:spacing w:before="0" w:beforeAutospacing="0" w:after="0" w:afterAutospacing="0"/>
              <w:jc w:val="both"/>
              <w:rPr>
                <w:color w:val="7F7F7F" w:themeColor="text1" w:themeTint="80"/>
                <w:sz w:val="22"/>
                <w:szCs w:val="22"/>
              </w:rPr>
            </w:pPr>
            <w:r w:rsidRPr="00D52388">
              <w:rPr>
                <w:i/>
                <w:iCs/>
                <w:color w:val="0000FF"/>
                <w:sz w:val="22"/>
                <w:szCs w:val="22"/>
              </w:rPr>
              <w:t xml:space="preserve">Norāda “nesaņem”, jo finansējuma saņēmējs īsteno projektu, kas nav saistīts ar saimnieciskās darbības veikšanu. </w:t>
            </w:r>
          </w:p>
        </w:tc>
      </w:tr>
      <w:tr w:rsidR="0036735D" w:rsidRPr="00D52388" w14:paraId="5308700E" w14:textId="77777777" w:rsidTr="0091069F">
        <w:trPr>
          <w:trHeight w:val="1264"/>
        </w:trPr>
        <w:tc>
          <w:tcPr>
            <w:tcW w:w="6232" w:type="dxa"/>
            <w:vMerge/>
            <w:vAlign w:val="center"/>
          </w:tcPr>
          <w:p w14:paraId="03AE7C92" w14:textId="77777777" w:rsidR="0036735D" w:rsidRPr="00D52388" w:rsidRDefault="0036735D" w:rsidP="0036735D">
            <w:pPr>
              <w:pStyle w:val="NormalWeb"/>
              <w:spacing w:before="0" w:beforeAutospacing="0" w:after="0" w:afterAutospacing="0"/>
              <w:jc w:val="center"/>
              <w:rPr>
                <w:noProof/>
                <w:sz w:val="22"/>
                <w:szCs w:val="22"/>
              </w:rPr>
            </w:pPr>
          </w:p>
        </w:tc>
        <w:tc>
          <w:tcPr>
            <w:tcW w:w="3395" w:type="dxa"/>
            <w:shd w:val="clear" w:color="auto" w:fill="auto"/>
            <w:vAlign w:val="center"/>
          </w:tcPr>
          <w:p w14:paraId="21E7B7C5" w14:textId="77777777" w:rsidR="0036735D" w:rsidRPr="00D52388" w:rsidRDefault="0036735D" w:rsidP="00190343">
            <w:pPr>
              <w:jc w:val="both"/>
              <w:rPr>
                <w:rFonts w:eastAsia="Times New Roman"/>
                <w:b/>
                <w:bCs/>
                <w:sz w:val="22"/>
                <w:szCs w:val="22"/>
              </w:rPr>
            </w:pPr>
            <w:r w:rsidRPr="00D52388">
              <w:rPr>
                <w:rFonts w:eastAsia="Times New Roman"/>
                <w:b/>
                <w:bCs/>
                <w:sz w:val="22"/>
                <w:szCs w:val="22"/>
              </w:rPr>
              <w:t xml:space="preserve">Vai projektā finansējuma saņēmējs ir valsts atbalsta, t.sk. </w:t>
            </w:r>
            <w:r w:rsidRPr="00D52388">
              <w:rPr>
                <w:rFonts w:eastAsia="Times New Roman"/>
                <w:b/>
                <w:bCs/>
                <w:i/>
                <w:iCs/>
                <w:sz w:val="22"/>
                <w:szCs w:val="22"/>
              </w:rPr>
              <w:t xml:space="preserve">de </w:t>
            </w:r>
            <w:proofErr w:type="spellStart"/>
            <w:r w:rsidRPr="00D52388">
              <w:rPr>
                <w:rFonts w:eastAsia="Times New Roman"/>
                <w:b/>
                <w:bCs/>
                <w:i/>
                <w:iCs/>
                <w:sz w:val="22"/>
                <w:szCs w:val="22"/>
              </w:rPr>
              <w:t>minimis</w:t>
            </w:r>
            <w:proofErr w:type="spellEnd"/>
            <w:r w:rsidRPr="00D52388">
              <w:rPr>
                <w:rFonts w:eastAsia="Times New Roman"/>
                <w:b/>
                <w:bCs/>
                <w:sz w:val="22"/>
                <w:szCs w:val="22"/>
              </w:rPr>
              <w:t xml:space="preserve"> sniedzējs?</w:t>
            </w:r>
          </w:p>
          <w:p w14:paraId="48E55E10" w14:textId="56EFE316" w:rsidR="0036735D" w:rsidRPr="00D52388" w:rsidRDefault="0036735D" w:rsidP="0036735D">
            <w:pPr>
              <w:rPr>
                <w:rFonts w:eastAsia="Times New Roman"/>
                <w:b/>
                <w:bCs/>
                <w:sz w:val="22"/>
                <w:szCs w:val="22"/>
              </w:rPr>
            </w:pPr>
            <w:r w:rsidRPr="00D52388">
              <w:rPr>
                <w:color w:val="7F7F7F" w:themeColor="text1" w:themeTint="80"/>
                <w:sz w:val="22"/>
                <w:szCs w:val="22"/>
              </w:rPr>
              <w:t>Izvēlnē atzīmē atbilstošo:</w:t>
            </w:r>
          </w:p>
          <w:p w14:paraId="0A14347F" w14:textId="3C21B995" w:rsidR="0036735D" w:rsidRPr="00D52388" w:rsidRDefault="0036735D" w:rsidP="00A51135">
            <w:pPr>
              <w:pStyle w:val="NormalWeb"/>
              <w:numPr>
                <w:ilvl w:val="0"/>
                <w:numId w:val="32"/>
              </w:numPr>
              <w:spacing w:before="0" w:beforeAutospacing="0" w:after="0" w:afterAutospacing="0"/>
              <w:rPr>
                <w:color w:val="7F7F7F" w:themeColor="text1" w:themeTint="80"/>
                <w:sz w:val="22"/>
                <w:szCs w:val="22"/>
              </w:rPr>
            </w:pPr>
            <w:r w:rsidRPr="00D52388">
              <w:rPr>
                <w:color w:val="7F7F7F" w:themeColor="text1" w:themeTint="80"/>
                <w:sz w:val="22"/>
                <w:szCs w:val="22"/>
              </w:rPr>
              <w:t>ir</w:t>
            </w:r>
          </w:p>
          <w:p w14:paraId="58F41AF3" w14:textId="77777777" w:rsidR="0036735D" w:rsidRPr="00D52388" w:rsidRDefault="0036735D" w:rsidP="00A51135">
            <w:pPr>
              <w:pStyle w:val="NormalWeb"/>
              <w:numPr>
                <w:ilvl w:val="0"/>
                <w:numId w:val="32"/>
              </w:numPr>
              <w:spacing w:before="0" w:beforeAutospacing="0" w:after="0" w:afterAutospacing="0"/>
              <w:rPr>
                <w:rFonts w:eastAsia="Times New Roman"/>
                <w:b/>
                <w:bCs/>
                <w:sz w:val="22"/>
                <w:szCs w:val="22"/>
              </w:rPr>
            </w:pPr>
            <w:r w:rsidRPr="00D52388">
              <w:rPr>
                <w:color w:val="7F7F7F" w:themeColor="text1" w:themeTint="80"/>
                <w:sz w:val="22"/>
                <w:szCs w:val="22"/>
              </w:rPr>
              <w:t>nav</w:t>
            </w:r>
          </w:p>
          <w:p w14:paraId="57EDA60F" w14:textId="777412A3" w:rsidR="00190343" w:rsidRPr="00D52388" w:rsidRDefault="00190343" w:rsidP="00190343">
            <w:pPr>
              <w:pStyle w:val="NormalWeb"/>
              <w:spacing w:before="0" w:beforeAutospacing="0" w:after="0" w:afterAutospacing="0"/>
              <w:jc w:val="both"/>
              <w:rPr>
                <w:rFonts w:eastAsia="Times New Roman"/>
                <w:b/>
                <w:bCs/>
                <w:sz w:val="22"/>
                <w:szCs w:val="22"/>
                <w:u w:val="single"/>
              </w:rPr>
            </w:pPr>
            <w:r w:rsidRPr="00D52388">
              <w:rPr>
                <w:i/>
                <w:iCs/>
                <w:color w:val="0000FF"/>
                <w:sz w:val="22"/>
                <w:szCs w:val="22"/>
              </w:rPr>
              <w:t>Norāda “nav”, jo finansējuma saņēmējs īsteno projektu, kas nav saistīts ar saimnieciskās darbības veikšanu.</w:t>
            </w:r>
          </w:p>
        </w:tc>
      </w:tr>
    </w:tbl>
    <w:p w14:paraId="27EB6C2A" w14:textId="78698202" w:rsidR="00CC5A1B" w:rsidRPr="00071625" w:rsidRDefault="00CC5A1B" w:rsidP="00F03616">
      <w:pPr>
        <w:pStyle w:val="NormalWeb"/>
        <w:spacing w:before="0" w:beforeAutospacing="0" w:after="0" w:afterAutospacing="0"/>
        <w:jc w:val="both"/>
        <w:rPr>
          <w:color w:val="00B0F0"/>
          <w:sz w:val="22"/>
          <w:szCs w:val="22"/>
          <w:highlight w:val="yellow"/>
        </w:rPr>
      </w:pPr>
    </w:p>
    <w:p w14:paraId="02AD83C9" w14:textId="6423A033" w:rsidR="00CC5A1B" w:rsidRPr="00D52388" w:rsidRDefault="0036735D" w:rsidP="00A51135">
      <w:pPr>
        <w:pStyle w:val="NormalWeb"/>
        <w:numPr>
          <w:ilvl w:val="0"/>
          <w:numId w:val="18"/>
        </w:numPr>
        <w:spacing w:before="0" w:beforeAutospacing="0" w:after="0" w:afterAutospacing="0"/>
        <w:ind w:left="426"/>
        <w:jc w:val="both"/>
        <w:rPr>
          <w:i/>
          <w:iCs/>
          <w:color w:val="0000FF"/>
          <w:sz w:val="22"/>
          <w:szCs w:val="22"/>
        </w:rPr>
      </w:pPr>
      <w:r w:rsidRPr="00D52388">
        <w:rPr>
          <w:i/>
          <w:iCs/>
          <w:color w:val="0000FF"/>
          <w:sz w:val="22"/>
          <w:szCs w:val="22"/>
        </w:rPr>
        <w:lastRenderedPageBreak/>
        <w:t>Atlasē tiek atbalstīts projekts, kura</w:t>
      </w:r>
      <w:r w:rsidR="003D21ED" w:rsidRPr="00D52388">
        <w:rPr>
          <w:sz w:val="22"/>
          <w:szCs w:val="22"/>
        </w:rPr>
        <w:t xml:space="preserve"> </w:t>
      </w:r>
      <w:r w:rsidR="003D21ED" w:rsidRPr="00D52388">
        <w:rPr>
          <w:i/>
          <w:iCs/>
          <w:color w:val="0000FF"/>
          <w:sz w:val="22"/>
          <w:szCs w:val="22"/>
        </w:rPr>
        <w:t>finansējuma saņēmējs īsteno projektu, kas nav saistīts ar saimnieciskās darbības veikšanu, proti,</w:t>
      </w:r>
      <w:r w:rsidR="00CC5A1B" w:rsidRPr="00D52388">
        <w:rPr>
          <w:i/>
          <w:iCs/>
          <w:color w:val="0000FF"/>
          <w:sz w:val="22"/>
          <w:szCs w:val="22"/>
        </w:rPr>
        <w:t xml:space="preserve"> nesaņem valsts atbalstu un nav valsts atbalsta sniedzējs</w:t>
      </w:r>
      <w:r w:rsidRPr="00D52388">
        <w:rPr>
          <w:i/>
          <w:iCs/>
          <w:color w:val="0000FF"/>
          <w:sz w:val="22"/>
          <w:szCs w:val="22"/>
        </w:rPr>
        <w:t>.</w:t>
      </w:r>
    </w:p>
    <w:p w14:paraId="5586C6CB" w14:textId="02736122" w:rsidR="0015791A" w:rsidRPr="00D52388" w:rsidRDefault="0015791A" w:rsidP="0015791A">
      <w:pPr>
        <w:pStyle w:val="Heading2"/>
        <w:rPr>
          <w:szCs w:val="24"/>
        </w:rPr>
      </w:pPr>
      <w:r w:rsidRPr="00D52388">
        <w:t>SADAĻA – SADARBĪBAS PARTNERI</w:t>
      </w:r>
    </w:p>
    <w:p w14:paraId="469A58DB" w14:textId="77777777" w:rsidR="0015791A" w:rsidRPr="00D52388" w:rsidRDefault="0015791A" w:rsidP="0015791A">
      <w:r w:rsidRPr="00D52388">
        <w:rPr>
          <w:i/>
          <w:color w:val="0000FF"/>
          <w:sz w:val="22"/>
          <w:szCs w:val="22"/>
        </w:rPr>
        <w:t>Ja projekta īstenošanai tiek piesaistīts vairāk nekā viens partneris, tabulu aizpilda par katru partneri, turpinot numerāciju uz priekšu</w:t>
      </w:r>
    </w:p>
    <w:tbl>
      <w:tblPr>
        <w:tblStyle w:val="TableGrid1"/>
        <w:tblW w:w="10031" w:type="dxa"/>
        <w:tblLook w:val="04A0" w:firstRow="1" w:lastRow="0" w:firstColumn="1" w:lastColumn="0" w:noHBand="0" w:noVBand="1"/>
      </w:tblPr>
      <w:tblGrid>
        <w:gridCol w:w="6666"/>
        <w:gridCol w:w="3365"/>
      </w:tblGrid>
      <w:tr w:rsidR="0015791A" w:rsidRPr="00071625" w14:paraId="1E1BEB1A" w14:textId="77777777" w:rsidTr="00352DD1">
        <w:trPr>
          <w:trHeight w:val="4999"/>
        </w:trPr>
        <w:tc>
          <w:tcPr>
            <w:tcW w:w="6487" w:type="dxa"/>
            <w:tcBorders>
              <w:top w:val="single" w:sz="4" w:space="0" w:color="auto"/>
              <w:left w:val="single" w:sz="4" w:space="0" w:color="auto"/>
              <w:bottom w:val="single" w:sz="4" w:space="0" w:color="auto"/>
              <w:right w:val="single" w:sz="4" w:space="0" w:color="auto"/>
            </w:tcBorders>
            <w:hideMark/>
          </w:tcPr>
          <w:p w14:paraId="2A4F9876" w14:textId="79FE1C59" w:rsidR="0015791A" w:rsidRPr="00071625" w:rsidRDefault="0015791A">
            <w:pPr>
              <w:jc w:val="center"/>
              <w:rPr>
                <w:color w:val="00B0F0"/>
                <w:sz w:val="28"/>
                <w:szCs w:val="28"/>
                <w:highlight w:val="yellow"/>
              </w:rPr>
            </w:pPr>
            <w:r w:rsidRPr="00071625">
              <w:rPr>
                <w:noProof/>
                <w:highlight w:val="yellow"/>
              </w:rPr>
              <w:drawing>
                <wp:inline distT="0" distB="0" distL="0" distR="0" wp14:anchorId="4AAA5A57" wp14:editId="3D337436">
                  <wp:extent cx="4091940" cy="2011680"/>
                  <wp:effectExtent l="0" t="0" r="3810" b="7620"/>
                  <wp:docPr id="1165678320" name="Picture 11656783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creenshot of a computer&#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l="1076" r="8075" b="13734"/>
                          <a:stretch>
                            <a:fillRect/>
                          </a:stretch>
                        </pic:blipFill>
                        <pic:spPr bwMode="auto">
                          <a:xfrm>
                            <a:off x="0" y="0"/>
                            <a:ext cx="4091940" cy="2011680"/>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tcPr>
          <w:p w14:paraId="74EF5EFC" w14:textId="2A8890A9" w:rsidR="0015791A" w:rsidRPr="00352DD1" w:rsidRDefault="0015791A" w:rsidP="00352DD1">
            <w:pPr>
              <w:jc w:val="both"/>
              <w:rPr>
                <w:color w:val="7F7F7F" w:themeColor="text1" w:themeTint="80"/>
                <w:sz w:val="22"/>
                <w:szCs w:val="22"/>
              </w:rPr>
            </w:pPr>
            <w:r w:rsidRPr="00D52388">
              <w:rPr>
                <w:color w:val="7F7F7F" w:themeColor="text1" w:themeTint="80"/>
                <w:sz w:val="22"/>
                <w:szCs w:val="22"/>
              </w:rPr>
              <w:t>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0015791A" w:rsidRPr="00071625" w14:paraId="584D9914" w14:textId="77777777" w:rsidTr="0015791A">
        <w:trPr>
          <w:trHeight w:val="295"/>
        </w:trPr>
        <w:tc>
          <w:tcPr>
            <w:tcW w:w="6487" w:type="dxa"/>
            <w:vMerge w:val="restart"/>
            <w:tcBorders>
              <w:top w:val="single" w:sz="4" w:space="0" w:color="auto"/>
              <w:left w:val="single" w:sz="4" w:space="0" w:color="auto"/>
              <w:bottom w:val="single" w:sz="4" w:space="0" w:color="auto"/>
              <w:right w:val="single" w:sz="4" w:space="0" w:color="auto"/>
            </w:tcBorders>
            <w:vAlign w:val="center"/>
          </w:tcPr>
          <w:p w14:paraId="3016FA2C" w14:textId="3B366A1F" w:rsidR="0015791A" w:rsidRPr="00071625" w:rsidRDefault="0015791A">
            <w:pPr>
              <w:jc w:val="center"/>
              <w:rPr>
                <w:noProof/>
                <w:color w:val="00B0F0"/>
                <w:sz w:val="28"/>
                <w:szCs w:val="28"/>
                <w:highlight w:val="yellow"/>
              </w:rPr>
            </w:pPr>
            <w:r w:rsidRPr="00071625">
              <w:rPr>
                <w:noProof/>
                <w:highlight w:val="yellow"/>
              </w:rPr>
              <w:drawing>
                <wp:anchor distT="0" distB="0" distL="114300" distR="114300" simplePos="0" relativeHeight="251658241" behindDoc="0" locked="0" layoutInCell="1" allowOverlap="1" wp14:anchorId="52A97996" wp14:editId="12E01FF3">
                  <wp:simplePos x="0" y="0"/>
                  <wp:positionH relativeFrom="column">
                    <wp:posOffset>15240</wp:posOffset>
                  </wp:positionH>
                  <wp:positionV relativeFrom="paragraph">
                    <wp:posOffset>-280670</wp:posOffset>
                  </wp:positionV>
                  <wp:extent cx="4004310" cy="2430780"/>
                  <wp:effectExtent l="0" t="0" r="0" b="7620"/>
                  <wp:wrapNone/>
                  <wp:docPr id="640849214" name="Picture 6408492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04310" cy="2430780"/>
                          </a:xfrm>
                          <a:prstGeom prst="rect">
                            <a:avLst/>
                          </a:prstGeom>
                          <a:noFill/>
                        </pic:spPr>
                      </pic:pic>
                    </a:graphicData>
                  </a:graphic>
                  <wp14:sizeRelH relativeFrom="margin">
                    <wp14:pctWidth>0</wp14:pctWidth>
                  </wp14:sizeRelH>
                  <wp14:sizeRelV relativeFrom="margin">
                    <wp14:pctHeight>0</wp14:pctHeight>
                  </wp14:sizeRelV>
                </wp:anchor>
              </w:drawing>
            </w:r>
          </w:p>
          <w:p w14:paraId="7C882686" w14:textId="77777777" w:rsidR="0015791A" w:rsidRPr="00071625" w:rsidRDefault="0015791A">
            <w:pPr>
              <w:jc w:val="center"/>
              <w:rPr>
                <w:noProof/>
                <w:color w:val="00B0F0"/>
                <w:sz w:val="28"/>
                <w:szCs w:val="28"/>
                <w:highlight w:val="yellow"/>
              </w:rPr>
            </w:pPr>
          </w:p>
          <w:p w14:paraId="0E3AD9E5" w14:textId="77777777" w:rsidR="0015791A" w:rsidRPr="00071625" w:rsidRDefault="0015791A">
            <w:pPr>
              <w:jc w:val="center"/>
              <w:rPr>
                <w:noProof/>
                <w:color w:val="00B0F0"/>
                <w:sz w:val="28"/>
                <w:szCs w:val="28"/>
                <w:highlight w:val="yellow"/>
              </w:rPr>
            </w:pPr>
          </w:p>
          <w:p w14:paraId="02C5D95F" w14:textId="77777777" w:rsidR="0015791A" w:rsidRPr="00071625" w:rsidRDefault="0015791A">
            <w:pPr>
              <w:jc w:val="center"/>
              <w:rPr>
                <w:noProof/>
                <w:color w:val="00B0F0"/>
                <w:sz w:val="28"/>
                <w:szCs w:val="28"/>
                <w:highlight w:val="yellow"/>
              </w:rPr>
            </w:pPr>
          </w:p>
          <w:p w14:paraId="7B30C74F" w14:textId="77777777" w:rsidR="0015791A" w:rsidRPr="00071625" w:rsidRDefault="0015791A">
            <w:pPr>
              <w:jc w:val="center"/>
              <w:rPr>
                <w:noProof/>
                <w:color w:val="00B0F0"/>
                <w:sz w:val="28"/>
                <w:szCs w:val="28"/>
                <w:highlight w:val="yellow"/>
              </w:rPr>
            </w:pPr>
          </w:p>
          <w:p w14:paraId="195B0B94" w14:textId="77777777" w:rsidR="0015791A" w:rsidRPr="00071625" w:rsidRDefault="0015791A">
            <w:pPr>
              <w:jc w:val="center"/>
              <w:rPr>
                <w:noProof/>
                <w:color w:val="00B0F0"/>
                <w:sz w:val="28"/>
                <w:szCs w:val="28"/>
                <w:highlight w:val="yellow"/>
              </w:rPr>
            </w:pPr>
          </w:p>
          <w:p w14:paraId="54D7EA22" w14:textId="77777777" w:rsidR="0015791A" w:rsidRPr="00071625" w:rsidRDefault="0015791A">
            <w:pPr>
              <w:jc w:val="center"/>
              <w:rPr>
                <w:noProof/>
                <w:color w:val="00B0F0"/>
                <w:sz w:val="28"/>
                <w:szCs w:val="28"/>
                <w:highlight w:val="yellow"/>
              </w:rPr>
            </w:pPr>
          </w:p>
          <w:p w14:paraId="7A3DEB1F" w14:textId="77777777" w:rsidR="0015791A" w:rsidRPr="00071625" w:rsidRDefault="0015791A">
            <w:pPr>
              <w:jc w:val="center"/>
              <w:rPr>
                <w:noProof/>
                <w:color w:val="00B0F0"/>
                <w:sz w:val="28"/>
                <w:szCs w:val="28"/>
                <w:highlight w:val="yellow"/>
              </w:rPr>
            </w:pPr>
          </w:p>
          <w:p w14:paraId="3471FD1F" w14:textId="77777777" w:rsidR="0015791A" w:rsidRPr="00071625" w:rsidRDefault="0015791A">
            <w:pPr>
              <w:jc w:val="center"/>
              <w:rPr>
                <w:noProof/>
                <w:color w:val="00B0F0"/>
                <w:sz w:val="28"/>
                <w:szCs w:val="28"/>
                <w:highlight w:val="yellow"/>
              </w:rPr>
            </w:pPr>
          </w:p>
          <w:p w14:paraId="140867A7" w14:textId="77777777" w:rsidR="0015791A" w:rsidRPr="00071625" w:rsidRDefault="0015791A">
            <w:pPr>
              <w:jc w:val="center"/>
              <w:rPr>
                <w:noProof/>
                <w:color w:val="00B0F0"/>
                <w:sz w:val="28"/>
                <w:szCs w:val="28"/>
                <w:highlight w:val="yellow"/>
              </w:rPr>
            </w:pPr>
          </w:p>
          <w:p w14:paraId="217D3FE5" w14:textId="77777777" w:rsidR="0015791A" w:rsidRPr="00071625" w:rsidRDefault="0015791A">
            <w:pPr>
              <w:jc w:val="center"/>
              <w:rPr>
                <w:noProof/>
                <w:color w:val="00B0F0"/>
                <w:sz w:val="28"/>
                <w:szCs w:val="28"/>
                <w:highlight w:val="yellow"/>
              </w:rPr>
            </w:pPr>
          </w:p>
          <w:p w14:paraId="5D08FFF1" w14:textId="77777777" w:rsidR="0015791A" w:rsidRPr="00071625" w:rsidRDefault="0015791A">
            <w:pPr>
              <w:jc w:val="center"/>
              <w:rPr>
                <w:noProof/>
                <w:color w:val="00B0F0"/>
                <w:sz w:val="28"/>
                <w:szCs w:val="28"/>
                <w:highlight w:val="yellow"/>
              </w:rPr>
            </w:pPr>
          </w:p>
          <w:p w14:paraId="3D4FB2E4" w14:textId="77777777" w:rsidR="0015791A" w:rsidRPr="00071625" w:rsidRDefault="0015791A">
            <w:pPr>
              <w:jc w:val="center"/>
              <w:rPr>
                <w:noProof/>
                <w:color w:val="00B0F0"/>
                <w:sz w:val="28"/>
                <w:szCs w:val="28"/>
                <w:highlight w:val="yellow"/>
              </w:rPr>
            </w:pPr>
          </w:p>
          <w:p w14:paraId="358EB5B6" w14:textId="77777777" w:rsidR="0015791A" w:rsidRPr="00071625" w:rsidRDefault="0015791A">
            <w:pPr>
              <w:jc w:val="center"/>
              <w:rPr>
                <w:noProof/>
                <w:color w:val="00B0F0"/>
                <w:sz w:val="28"/>
                <w:szCs w:val="28"/>
                <w:highlight w:val="yellow"/>
              </w:rPr>
            </w:pPr>
          </w:p>
          <w:p w14:paraId="3EDDDBA3" w14:textId="77777777" w:rsidR="0015791A" w:rsidRPr="00071625" w:rsidRDefault="0015791A">
            <w:pPr>
              <w:jc w:val="center"/>
              <w:rPr>
                <w:noProof/>
                <w:color w:val="00B0F0"/>
                <w:sz w:val="28"/>
                <w:szCs w:val="28"/>
                <w:highlight w:val="yellow"/>
              </w:rPr>
            </w:pPr>
          </w:p>
          <w:p w14:paraId="603FD1DB" w14:textId="77777777" w:rsidR="0015791A" w:rsidRPr="00071625" w:rsidRDefault="0015791A">
            <w:pPr>
              <w:jc w:val="center"/>
              <w:rPr>
                <w:noProof/>
                <w:color w:val="00B0F0"/>
                <w:sz w:val="28"/>
                <w:szCs w:val="28"/>
                <w:highlight w:val="yellow"/>
              </w:rPr>
            </w:pPr>
          </w:p>
          <w:p w14:paraId="0B62B001" w14:textId="77777777" w:rsidR="0015791A" w:rsidRPr="00071625" w:rsidRDefault="0015791A">
            <w:pPr>
              <w:jc w:val="center"/>
              <w:rPr>
                <w:noProof/>
                <w:color w:val="00B0F0"/>
                <w:sz w:val="28"/>
                <w:szCs w:val="28"/>
                <w:highlight w:val="yellow"/>
              </w:rPr>
            </w:pPr>
          </w:p>
          <w:p w14:paraId="6406C9FD" w14:textId="77777777" w:rsidR="0015791A" w:rsidRPr="00071625" w:rsidRDefault="0015791A">
            <w:pPr>
              <w:jc w:val="center"/>
              <w:rPr>
                <w:noProof/>
                <w:color w:val="00B0F0"/>
                <w:sz w:val="28"/>
                <w:szCs w:val="28"/>
                <w:highlight w:val="yellow"/>
              </w:rPr>
            </w:pPr>
          </w:p>
          <w:p w14:paraId="737FCE84" w14:textId="77777777" w:rsidR="0015791A" w:rsidRPr="00071625" w:rsidRDefault="0015791A">
            <w:pPr>
              <w:jc w:val="center"/>
              <w:rPr>
                <w:noProof/>
                <w:color w:val="00B0F0"/>
                <w:sz w:val="28"/>
                <w:szCs w:val="28"/>
                <w:highlight w:val="yellow"/>
              </w:rPr>
            </w:pPr>
          </w:p>
          <w:p w14:paraId="09229578" w14:textId="77777777" w:rsidR="0015791A" w:rsidRPr="00071625" w:rsidRDefault="0015791A">
            <w:pPr>
              <w:jc w:val="center"/>
              <w:rPr>
                <w:noProof/>
                <w:color w:val="00B0F0"/>
                <w:sz w:val="28"/>
                <w:szCs w:val="28"/>
                <w:highlight w:val="yellow"/>
              </w:rPr>
            </w:pPr>
          </w:p>
          <w:p w14:paraId="0ECCC548" w14:textId="77777777" w:rsidR="0015791A" w:rsidRPr="00071625" w:rsidRDefault="0015791A">
            <w:pPr>
              <w:jc w:val="center"/>
              <w:rPr>
                <w:noProof/>
                <w:color w:val="00B0F0"/>
                <w:sz w:val="28"/>
                <w:szCs w:val="28"/>
                <w:highlight w:val="yellow"/>
              </w:rPr>
            </w:pPr>
          </w:p>
          <w:p w14:paraId="60B926D5" w14:textId="77777777" w:rsidR="0015791A" w:rsidRPr="00071625" w:rsidRDefault="0015791A">
            <w:pPr>
              <w:jc w:val="center"/>
              <w:rPr>
                <w:noProof/>
                <w:color w:val="00B0F0"/>
                <w:sz w:val="28"/>
                <w:szCs w:val="28"/>
                <w:highlight w:val="yellow"/>
              </w:rPr>
            </w:pPr>
          </w:p>
          <w:p w14:paraId="3A13A4C0" w14:textId="77777777" w:rsidR="0015791A" w:rsidRPr="00071625" w:rsidRDefault="0015791A">
            <w:pPr>
              <w:jc w:val="center"/>
              <w:rPr>
                <w:noProof/>
                <w:color w:val="00B0F0"/>
                <w:sz w:val="28"/>
                <w:szCs w:val="28"/>
                <w:highlight w:val="yellow"/>
              </w:rPr>
            </w:pPr>
          </w:p>
          <w:p w14:paraId="1EA43EC1" w14:textId="77777777" w:rsidR="0015791A" w:rsidRPr="00071625" w:rsidRDefault="0015791A">
            <w:pPr>
              <w:jc w:val="center"/>
              <w:rPr>
                <w:noProof/>
                <w:color w:val="00B0F0"/>
                <w:sz w:val="28"/>
                <w:szCs w:val="28"/>
                <w:highlight w:val="yellow"/>
              </w:rPr>
            </w:pPr>
          </w:p>
          <w:p w14:paraId="1E084643" w14:textId="11BB49F6" w:rsidR="0015791A" w:rsidRPr="00071625" w:rsidRDefault="0015791A">
            <w:pPr>
              <w:jc w:val="center"/>
              <w:rPr>
                <w:color w:val="00B0F0"/>
                <w:sz w:val="28"/>
                <w:szCs w:val="28"/>
                <w:highlight w:val="yellow"/>
              </w:rPr>
            </w:pPr>
            <w:r w:rsidRPr="00071625">
              <w:rPr>
                <w:noProof/>
                <w:highlight w:val="yellow"/>
              </w:rPr>
              <w:drawing>
                <wp:inline distT="0" distB="0" distL="0" distR="0" wp14:anchorId="04589633" wp14:editId="663EC93E">
                  <wp:extent cx="3870960" cy="3139440"/>
                  <wp:effectExtent l="0" t="0" r="0" b="3810"/>
                  <wp:docPr id="1234053080" name="Picture 12340530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3080" name="Picture 1" descr="A screenshot of a computer&#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70960" cy="3139440"/>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vAlign w:val="center"/>
          </w:tcPr>
          <w:p w14:paraId="3C8FE3C3" w14:textId="77777777" w:rsidR="0015791A" w:rsidRPr="007F4C7C" w:rsidRDefault="0015791A">
            <w:pPr>
              <w:rPr>
                <w:b/>
                <w:bCs/>
                <w:sz w:val="22"/>
                <w:szCs w:val="22"/>
              </w:rPr>
            </w:pPr>
            <w:r w:rsidRPr="007F4C7C">
              <w:rPr>
                <w:b/>
                <w:bCs/>
                <w:sz w:val="22"/>
                <w:szCs w:val="22"/>
              </w:rPr>
              <w:lastRenderedPageBreak/>
              <w:t>Valsts</w:t>
            </w:r>
          </w:p>
          <w:p w14:paraId="772187F4" w14:textId="77777777" w:rsidR="0015791A" w:rsidRPr="007F4C7C" w:rsidRDefault="0015791A">
            <w:pPr>
              <w:rPr>
                <w:color w:val="7F7F7F" w:themeColor="text1" w:themeTint="80"/>
                <w:sz w:val="22"/>
                <w:szCs w:val="22"/>
              </w:rPr>
            </w:pPr>
            <w:r w:rsidRPr="007F4C7C">
              <w:rPr>
                <w:color w:val="7F7F7F" w:themeColor="text1" w:themeTint="80"/>
                <w:sz w:val="22"/>
                <w:szCs w:val="22"/>
              </w:rPr>
              <w:t>Izvēlnes lauks</w:t>
            </w:r>
          </w:p>
          <w:p w14:paraId="5C698CDB" w14:textId="77777777" w:rsidR="0015791A" w:rsidRPr="007F4C7C" w:rsidRDefault="0015791A">
            <w:pPr>
              <w:jc w:val="both"/>
              <w:rPr>
                <w:i/>
                <w:color w:val="0000FF"/>
                <w:sz w:val="22"/>
                <w:szCs w:val="22"/>
              </w:rPr>
            </w:pPr>
            <w:r w:rsidRPr="007F4C7C">
              <w:rPr>
                <w:i/>
                <w:color w:val="0000FF"/>
                <w:sz w:val="22"/>
                <w:szCs w:val="22"/>
              </w:rPr>
              <w:t>Izvēlas sadarbības partnera reģistrācijas valsti</w:t>
            </w:r>
          </w:p>
        </w:tc>
      </w:tr>
      <w:tr w:rsidR="0015791A" w:rsidRPr="00071625" w14:paraId="4324D3DC" w14:textId="77777777" w:rsidTr="0015791A">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68735" w14:textId="77777777" w:rsidR="0015791A" w:rsidRPr="00071625" w:rsidRDefault="0015791A">
            <w:pPr>
              <w:rPr>
                <w:color w:val="00B0F0"/>
                <w:sz w:val="28"/>
                <w:szCs w:val="28"/>
                <w:highlight w:val="yellow"/>
              </w:rPr>
            </w:pPr>
          </w:p>
        </w:tc>
        <w:tc>
          <w:tcPr>
            <w:tcW w:w="3544" w:type="dxa"/>
            <w:tcBorders>
              <w:top w:val="single" w:sz="4" w:space="0" w:color="auto"/>
              <w:left w:val="single" w:sz="4" w:space="0" w:color="auto"/>
              <w:bottom w:val="single" w:sz="4" w:space="0" w:color="auto"/>
              <w:right w:val="single" w:sz="4" w:space="0" w:color="auto"/>
            </w:tcBorders>
            <w:vAlign w:val="center"/>
          </w:tcPr>
          <w:p w14:paraId="13ADC829" w14:textId="77777777" w:rsidR="0015791A" w:rsidRPr="007F4C7C" w:rsidRDefault="0015791A">
            <w:pPr>
              <w:jc w:val="both"/>
              <w:rPr>
                <w:b/>
                <w:bCs/>
                <w:sz w:val="22"/>
                <w:szCs w:val="22"/>
              </w:rPr>
            </w:pPr>
            <w:r w:rsidRPr="007F4C7C">
              <w:rPr>
                <w:b/>
                <w:bCs/>
                <w:sz w:val="22"/>
                <w:szCs w:val="22"/>
              </w:rPr>
              <w:t>Reģistrācijas numurs/personas kods</w:t>
            </w:r>
          </w:p>
          <w:p w14:paraId="0CE48073" w14:textId="77777777" w:rsidR="0015791A" w:rsidRPr="007F4C7C" w:rsidRDefault="0015791A">
            <w:pPr>
              <w:jc w:val="both"/>
              <w:rPr>
                <w:color w:val="7F7F7F" w:themeColor="text1" w:themeTint="80"/>
                <w:sz w:val="22"/>
                <w:szCs w:val="22"/>
              </w:rPr>
            </w:pPr>
            <w:r w:rsidRPr="007F4C7C">
              <w:rPr>
                <w:color w:val="7F7F7F" w:themeColor="text1" w:themeTint="80"/>
                <w:sz w:val="22"/>
                <w:szCs w:val="22"/>
              </w:rPr>
              <w:t>Ievada informāciju</w:t>
            </w:r>
          </w:p>
          <w:p w14:paraId="35206E0E" w14:textId="77777777" w:rsidR="0015791A" w:rsidRPr="007F4C7C" w:rsidRDefault="0015791A">
            <w:pPr>
              <w:jc w:val="both"/>
              <w:rPr>
                <w:i/>
                <w:color w:val="0000FF"/>
                <w:sz w:val="22"/>
                <w:szCs w:val="22"/>
              </w:rPr>
            </w:pPr>
            <w:r w:rsidRPr="007F4C7C">
              <w:rPr>
                <w:i/>
                <w:color w:val="0000FF"/>
                <w:sz w:val="22"/>
                <w:szCs w:val="22"/>
              </w:rPr>
              <w:t>Norāda sadarbības partnera reģistrācijas numuru.</w:t>
            </w:r>
          </w:p>
          <w:p w14:paraId="382AE45B" w14:textId="77777777" w:rsidR="0015791A" w:rsidRPr="007F4C7C" w:rsidRDefault="0015791A">
            <w:pPr>
              <w:jc w:val="both"/>
              <w:rPr>
                <w:i/>
                <w:color w:val="0000FF"/>
                <w:sz w:val="22"/>
                <w:szCs w:val="22"/>
              </w:rPr>
            </w:pPr>
          </w:p>
          <w:p w14:paraId="608745A8" w14:textId="77777777" w:rsidR="0015791A" w:rsidRPr="007F4C7C" w:rsidRDefault="0015791A">
            <w:pPr>
              <w:jc w:val="both"/>
              <w:rPr>
                <w:i/>
                <w:color w:val="0000FF"/>
                <w:sz w:val="22"/>
                <w:szCs w:val="22"/>
              </w:rPr>
            </w:pPr>
            <w:r w:rsidRPr="007F4C7C">
              <w:rPr>
                <w:i/>
                <w:color w:val="0000FF"/>
                <w:sz w:val="22"/>
                <w:szCs w:val="22"/>
              </w:rPr>
              <w:t>Pēc reģistrācijas numura ievadīšanas datu laukos “</w:t>
            </w:r>
            <w:r w:rsidRPr="007F4C7C">
              <w:rPr>
                <w:b/>
                <w:bCs/>
                <w:sz w:val="22"/>
                <w:szCs w:val="22"/>
              </w:rPr>
              <w:t>Partnera nosaukums</w:t>
            </w:r>
            <w:r w:rsidRPr="007F4C7C">
              <w:rPr>
                <w:i/>
                <w:color w:val="0000FF"/>
                <w:sz w:val="22"/>
                <w:szCs w:val="22"/>
              </w:rPr>
              <w:t>” un “</w:t>
            </w:r>
            <w:r w:rsidRPr="007F4C7C">
              <w:rPr>
                <w:b/>
                <w:bCs/>
                <w:sz w:val="22"/>
                <w:szCs w:val="22"/>
              </w:rPr>
              <w:t>Juridiskā adrese</w:t>
            </w:r>
            <w:r w:rsidRPr="007F4C7C">
              <w:rPr>
                <w:i/>
                <w:color w:val="0000FF"/>
                <w:sz w:val="22"/>
                <w:szCs w:val="22"/>
              </w:rPr>
              <w:t xml:space="preserve">” informācija ielasās automātiski. </w:t>
            </w:r>
          </w:p>
          <w:p w14:paraId="40882CA0" w14:textId="77777777" w:rsidR="0015791A" w:rsidRPr="007F4C7C" w:rsidRDefault="0015791A" w:rsidP="00073E46">
            <w:pPr>
              <w:numPr>
                <w:ilvl w:val="0"/>
                <w:numId w:val="51"/>
              </w:numPr>
              <w:ind w:left="308" w:hanging="308"/>
              <w:contextualSpacing/>
              <w:jc w:val="both"/>
              <w:rPr>
                <w:color w:val="7F7F7F" w:themeColor="text1" w:themeTint="80"/>
                <w:sz w:val="22"/>
                <w:szCs w:val="22"/>
              </w:rPr>
            </w:pPr>
            <w:r w:rsidRPr="007F4C7C">
              <w:rPr>
                <w:i/>
                <w:color w:val="0000FF"/>
                <w:sz w:val="22"/>
                <w:szCs w:val="22"/>
              </w:rPr>
              <w:t>Projekta iesniedzēja pienākums ir pārliecināties par šīs informācijas atbilstību.</w:t>
            </w:r>
          </w:p>
        </w:tc>
      </w:tr>
      <w:tr w:rsidR="0015791A" w:rsidRPr="00071625" w14:paraId="7E29D127" w14:textId="77777777" w:rsidTr="0015791A">
        <w:trPr>
          <w:trHeight w:val="9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081AD" w14:textId="77777777" w:rsidR="0015791A" w:rsidRPr="00071625" w:rsidRDefault="0015791A">
            <w:pPr>
              <w:rPr>
                <w:color w:val="00B0F0"/>
                <w:sz w:val="28"/>
                <w:szCs w:val="28"/>
                <w:highlight w:val="yellow"/>
              </w:rPr>
            </w:pPr>
          </w:p>
        </w:tc>
        <w:tc>
          <w:tcPr>
            <w:tcW w:w="3544" w:type="dxa"/>
            <w:tcBorders>
              <w:top w:val="single" w:sz="4" w:space="0" w:color="auto"/>
              <w:left w:val="single" w:sz="4" w:space="0" w:color="auto"/>
              <w:bottom w:val="single" w:sz="4" w:space="0" w:color="auto"/>
              <w:right w:val="single" w:sz="4" w:space="0" w:color="auto"/>
            </w:tcBorders>
            <w:hideMark/>
          </w:tcPr>
          <w:p w14:paraId="1DDBB320" w14:textId="77777777" w:rsidR="0015791A" w:rsidRPr="007F4C7C" w:rsidRDefault="0015791A">
            <w:pPr>
              <w:jc w:val="both"/>
              <w:rPr>
                <w:b/>
                <w:bCs/>
                <w:sz w:val="22"/>
                <w:szCs w:val="22"/>
              </w:rPr>
            </w:pPr>
            <w:r w:rsidRPr="007F4C7C">
              <w:rPr>
                <w:b/>
                <w:bCs/>
                <w:sz w:val="22"/>
                <w:szCs w:val="22"/>
              </w:rPr>
              <w:t>Projekta partnera veids</w:t>
            </w:r>
          </w:p>
          <w:p w14:paraId="10738E0C" w14:textId="77777777" w:rsidR="0015791A" w:rsidRPr="007F4C7C" w:rsidRDefault="0015791A">
            <w:pPr>
              <w:jc w:val="both"/>
              <w:rPr>
                <w:color w:val="808080" w:themeColor="background1" w:themeShade="80"/>
                <w:sz w:val="22"/>
                <w:szCs w:val="22"/>
              </w:rPr>
            </w:pPr>
            <w:r w:rsidRPr="007F4C7C">
              <w:rPr>
                <w:color w:val="808080" w:themeColor="background1" w:themeShade="80"/>
                <w:sz w:val="22"/>
                <w:szCs w:val="22"/>
              </w:rPr>
              <w:t>Ievada informāciju</w:t>
            </w:r>
          </w:p>
          <w:p w14:paraId="3C1D1769" w14:textId="77777777" w:rsidR="0015791A" w:rsidRPr="007F4C7C" w:rsidRDefault="0015791A">
            <w:pPr>
              <w:jc w:val="both"/>
              <w:rPr>
                <w:i/>
                <w:color w:val="0000FF"/>
                <w:sz w:val="22"/>
                <w:szCs w:val="22"/>
              </w:rPr>
            </w:pPr>
            <w:r w:rsidRPr="007F4C7C">
              <w:rPr>
                <w:i/>
                <w:color w:val="0000FF"/>
                <w:sz w:val="22"/>
                <w:szCs w:val="22"/>
              </w:rPr>
              <w:t>Norāda sadarbības partnera atbilstošo veidu.</w:t>
            </w:r>
          </w:p>
          <w:p w14:paraId="28CDE729" w14:textId="43BF2C4F" w:rsidR="0015791A" w:rsidRPr="007F4C7C" w:rsidRDefault="0015791A" w:rsidP="00EF6EE7">
            <w:pPr>
              <w:jc w:val="both"/>
              <w:rPr>
                <w:i/>
                <w:iCs/>
                <w:color w:val="0000FF"/>
                <w:sz w:val="22"/>
                <w:szCs w:val="22"/>
              </w:rPr>
            </w:pPr>
            <w:r w:rsidRPr="007F4C7C">
              <w:rPr>
                <w:i/>
                <w:iCs/>
                <w:color w:val="0000FF"/>
                <w:sz w:val="22"/>
                <w:szCs w:val="22"/>
              </w:rPr>
              <w:t>Projekta sadarbības partneri</w:t>
            </w:r>
            <w:r w:rsidR="00657482">
              <w:rPr>
                <w:i/>
                <w:iCs/>
                <w:color w:val="0000FF"/>
                <w:sz w:val="22"/>
                <w:szCs w:val="22"/>
              </w:rPr>
              <w:t>s</w:t>
            </w:r>
            <w:r w:rsidRPr="007F4C7C">
              <w:rPr>
                <w:i/>
                <w:iCs/>
                <w:color w:val="0000FF"/>
                <w:sz w:val="22"/>
                <w:szCs w:val="22"/>
              </w:rPr>
              <w:t xml:space="preserve"> atbilstoši MK noteikumu 1</w:t>
            </w:r>
            <w:r w:rsidR="00AD5915" w:rsidRPr="007F4C7C">
              <w:rPr>
                <w:i/>
                <w:iCs/>
                <w:color w:val="0000FF"/>
                <w:sz w:val="22"/>
                <w:szCs w:val="22"/>
              </w:rPr>
              <w:t>3</w:t>
            </w:r>
            <w:r w:rsidRPr="007F4C7C">
              <w:rPr>
                <w:i/>
                <w:iCs/>
                <w:color w:val="0000FF"/>
                <w:sz w:val="22"/>
                <w:szCs w:val="22"/>
              </w:rPr>
              <w:t>.punktam ir</w:t>
            </w:r>
            <w:r w:rsidR="00EF6EE7" w:rsidRPr="007F4C7C">
              <w:rPr>
                <w:i/>
                <w:iCs/>
                <w:color w:val="0000FF"/>
                <w:sz w:val="22"/>
                <w:szCs w:val="22"/>
              </w:rPr>
              <w:t xml:space="preserve"> </w:t>
            </w:r>
            <w:r w:rsidR="005B5C3F" w:rsidRPr="007F4C7C">
              <w:rPr>
                <w:i/>
                <w:iCs/>
                <w:color w:val="0000FF"/>
                <w:sz w:val="22"/>
                <w:szCs w:val="22"/>
              </w:rPr>
              <w:t>biedrība, nodibinājum</w:t>
            </w:r>
            <w:r w:rsidR="00657482">
              <w:rPr>
                <w:i/>
                <w:iCs/>
                <w:color w:val="0000FF"/>
                <w:sz w:val="22"/>
                <w:szCs w:val="22"/>
              </w:rPr>
              <w:t>s</w:t>
            </w:r>
            <w:r w:rsidR="005B5C3F" w:rsidRPr="007F4C7C">
              <w:rPr>
                <w:i/>
                <w:iCs/>
                <w:color w:val="0000FF"/>
                <w:sz w:val="22"/>
                <w:szCs w:val="22"/>
              </w:rPr>
              <w:t xml:space="preserve"> vai to apvienī</w:t>
            </w:r>
            <w:r w:rsidR="000073F7">
              <w:rPr>
                <w:i/>
                <w:iCs/>
                <w:color w:val="0000FF"/>
                <w:sz w:val="22"/>
                <w:szCs w:val="22"/>
              </w:rPr>
              <w:t>b</w:t>
            </w:r>
            <w:r w:rsidR="005B5C3F" w:rsidRPr="007F4C7C">
              <w:rPr>
                <w:i/>
                <w:iCs/>
                <w:color w:val="0000FF"/>
                <w:sz w:val="22"/>
                <w:szCs w:val="22"/>
              </w:rPr>
              <w:t xml:space="preserve">a, kuru dalībai projektā deleģējusi Nevalstisko organizāciju un </w:t>
            </w:r>
            <w:r w:rsidR="005B5C3F" w:rsidRPr="007F4C7C">
              <w:rPr>
                <w:i/>
                <w:iCs/>
                <w:color w:val="0000FF"/>
                <w:sz w:val="22"/>
                <w:szCs w:val="22"/>
              </w:rPr>
              <w:lastRenderedPageBreak/>
              <w:t>Ministru kabineta sadarbības memoranda īstenošanas padome</w:t>
            </w:r>
            <w:r w:rsidR="007F4C7C" w:rsidRPr="007F4C7C">
              <w:rPr>
                <w:i/>
                <w:iCs/>
                <w:color w:val="0000FF"/>
                <w:sz w:val="22"/>
                <w:szCs w:val="22"/>
              </w:rPr>
              <w:t>.</w:t>
            </w:r>
          </w:p>
        </w:tc>
      </w:tr>
      <w:tr w:rsidR="0015791A" w:rsidRPr="00071625" w14:paraId="4F2A4F25" w14:textId="77777777" w:rsidTr="0015791A">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49CD64" w14:textId="77777777" w:rsidR="0015791A" w:rsidRPr="00071625" w:rsidRDefault="0015791A">
            <w:pPr>
              <w:rPr>
                <w:color w:val="00B0F0"/>
                <w:sz w:val="28"/>
                <w:szCs w:val="28"/>
                <w:highlight w:val="yellow"/>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B593180" w14:textId="77777777" w:rsidR="0015791A" w:rsidRPr="007F4C7C" w:rsidRDefault="0015791A">
            <w:pPr>
              <w:spacing w:before="100" w:beforeAutospacing="1" w:after="100" w:afterAutospacing="1"/>
              <w:contextualSpacing/>
              <w:jc w:val="both"/>
              <w:rPr>
                <w:b/>
                <w:bCs/>
                <w:sz w:val="22"/>
                <w:szCs w:val="22"/>
              </w:rPr>
            </w:pPr>
            <w:r w:rsidRPr="007F4C7C">
              <w:rPr>
                <w:b/>
                <w:bCs/>
                <w:sz w:val="22"/>
                <w:szCs w:val="22"/>
              </w:rPr>
              <w:t>Tīmekļvietne (pēc izvēles)</w:t>
            </w:r>
          </w:p>
          <w:p w14:paraId="47CCA981" w14:textId="77777777" w:rsidR="0015791A" w:rsidRPr="007F4C7C" w:rsidRDefault="0015791A">
            <w:pPr>
              <w:spacing w:before="100" w:beforeAutospacing="1" w:after="100" w:afterAutospacing="1"/>
              <w:contextualSpacing/>
              <w:jc w:val="both"/>
              <w:rPr>
                <w:color w:val="808080" w:themeColor="background1" w:themeShade="80"/>
                <w:sz w:val="22"/>
                <w:szCs w:val="22"/>
              </w:rPr>
            </w:pPr>
            <w:r w:rsidRPr="007F4C7C">
              <w:rPr>
                <w:color w:val="808080" w:themeColor="background1" w:themeShade="80"/>
                <w:sz w:val="22"/>
                <w:szCs w:val="22"/>
              </w:rPr>
              <w:t>Ievada informāciju</w:t>
            </w:r>
          </w:p>
          <w:p w14:paraId="118FA7F0" w14:textId="77777777" w:rsidR="0015791A" w:rsidRPr="007F4C7C" w:rsidRDefault="0015791A">
            <w:pPr>
              <w:spacing w:before="100" w:beforeAutospacing="1" w:after="100" w:afterAutospacing="1"/>
              <w:contextualSpacing/>
              <w:jc w:val="both"/>
              <w:rPr>
                <w:sz w:val="22"/>
                <w:szCs w:val="22"/>
              </w:rPr>
            </w:pPr>
            <w:r w:rsidRPr="007F4C7C">
              <w:rPr>
                <w:i/>
                <w:color w:val="0000FF"/>
                <w:sz w:val="22"/>
                <w:szCs w:val="22"/>
              </w:rPr>
              <w:t>Pēc izvēles norāda sadarbības partnera tīmekļvietni</w:t>
            </w:r>
          </w:p>
        </w:tc>
      </w:tr>
      <w:tr w:rsidR="0015791A" w:rsidRPr="00071625" w14:paraId="074169FF" w14:textId="77777777" w:rsidTr="0015791A">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B17AF" w14:textId="77777777" w:rsidR="0015791A" w:rsidRPr="00071625" w:rsidRDefault="0015791A">
            <w:pPr>
              <w:rPr>
                <w:color w:val="00B0F0"/>
                <w:sz w:val="28"/>
                <w:szCs w:val="28"/>
                <w:highlight w:val="yellow"/>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13854DE" w14:textId="77777777" w:rsidR="0015791A" w:rsidRPr="007F4C7C" w:rsidRDefault="0015791A">
            <w:pPr>
              <w:spacing w:before="100" w:beforeAutospacing="1" w:after="100" w:afterAutospacing="1"/>
              <w:contextualSpacing/>
              <w:jc w:val="both"/>
              <w:rPr>
                <w:b/>
                <w:bCs/>
                <w:sz w:val="22"/>
                <w:szCs w:val="22"/>
              </w:rPr>
            </w:pPr>
            <w:r w:rsidRPr="007F4C7C">
              <w:rPr>
                <w:b/>
                <w:bCs/>
                <w:sz w:val="22"/>
                <w:szCs w:val="22"/>
              </w:rPr>
              <w:t>Vārds Uzvārds</w:t>
            </w:r>
          </w:p>
          <w:p w14:paraId="691C7647" w14:textId="77777777" w:rsidR="0015791A" w:rsidRPr="007F4C7C" w:rsidRDefault="0015791A">
            <w:pPr>
              <w:spacing w:before="100" w:beforeAutospacing="1" w:after="100" w:afterAutospacing="1"/>
              <w:contextualSpacing/>
              <w:jc w:val="both"/>
              <w:rPr>
                <w:color w:val="808080" w:themeColor="background1" w:themeShade="80"/>
                <w:sz w:val="22"/>
                <w:szCs w:val="22"/>
              </w:rPr>
            </w:pPr>
            <w:r w:rsidRPr="007F4C7C">
              <w:rPr>
                <w:color w:val="808080" w:themeColor="background1" w:themeShade="80"/>
                <w:sz w:val="22"/>
                <w:szCs w:val="22"/>
              </w:rPr>
              <w:t>Ievada informāciju</w:t>
            </w:r>
          </w:p>
          <w:p w14:paraId="03F27364" w14:textId="77777777" w:rsidR="0015791A" w:rsidRPr="007F4C7C" w:rsidRDefault="0015791A">
            <w:pPr>
              <w:spacing w:before="100" w:beforeAutospacing="1" w:after="100" w:afterAutospacing="1"/>
              <w:contextualSpacing/>
              <w:jc w:val="both"/>
              <w:rPr>
                <w:sz w:val="22"/>
                <w:szCs w:val="22"/>
              </w:rPr>
            </w:pPr>
            <w:r w:rsidRPr="007F4C7C">
              <w:rPr>
                <w:i/>
                <w:color w:val="0000FF"/>
                <w:sz w:val="22"/>
                <w:szCs w:val="22"/>
              </w:rPr>
              <w:t>Sniedz informāciju par kontaktpersonu</w:t>
            </w:r>
          </w:p>
        </w:tc>
      </w:tr>
      <w:tr w:rsidR="0015791A" w:rsidRPr="00071625" w14:paraId="36785CA5" w14:textId="77777777" w:rsidTr="0015791A">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C049F" w14:textId="77777777" w:rsidR="0015791A" w:rsidRPr="00071625" w:rsidRDefault="0015791A">
            <w:pPr>
              <w:rPr>
                <w:color w:val="00B0F0"/>
                <w:sz w:val="28"/>
                <w:szCs w:val="28"/>
                <w:highlight w:val="yellow"/>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5D9A2F50" w14:textId="77777777" w:rsidR="0015791A" w:rsidRPr="007F4C7C" w:rsidRDefault="0015791A">
            <w:pPr>
              <w:spacing w:before="100" w:beforeAutospacing="1" w:after="100" w:afterAutospacing="1"/>
              <w:contextualSpacing/>
              <w:jc w:val="both"/>
              <w:rPr>
                <w:b/>
                <w:bCs/>
                <w:sz w:val="22"/>
                <w:szCs w:val="22"/>
              </w:rPr>
            </w:pPr>
            <w:r w:rsidRPr="007F4C7C">
              <w:rPr>
                <w:b/>
                <w:bCs/>
                <w:sz w:val="22"/>
                <w:szCs w:val="22"/>
              </w:rPr>
              <w:t>Telefons</w:t>
            </w:r>
          </w:p>
          <w:p w14:paraId="7F15EB19" w14:textId="77777777" w:rsidR="0015791A" w:rsidRPr="007F4C7C" w:rsidRDefault="0015791A">
            <w:pPr>
              <w:spacing w:before="100" w:beforeAutospacing="1" w:after="100" w:afterAutospacing="1"/>
              <w:contextualSpacing/>
              <w:jc w:val="both"/>
              <w:rPr>
                <w:color w:val="808080" w:themeColor="background1" w:themeShade="80"/>
                <w:sz w:val="22"/>
                <w:szCs w:val="22"/>
              </w:rPr>
            </w:pPr>
            <w:r w:rsidRPr="007F4C7C">
              <w:rPr>
                <w:color w:val="808080" w:themeColor="background1" w:themeShade="80"/>
                <w:sz w:val="22"/>
                <w:szCs w:val="22"/>
              </w:rPr>
              <w:t>Ievada informāciju</w:t>
            </w:r>
          </w:p>
          <w:p w14:paraId="06E91286" w14:textId="77777777" w:rsidR="0015791A" w:rsidRPr="007F4C7C" w:rsidRDefault="0015791A">
            <w:pPr>
              <w:spacing w:before="100" w:beforeAutospacing="1" w:after="100" w:afterAutospacing="1"/>
              <w:contextualSpacing/>
              <w:jc w:val="both"/>
              <w:rPr>
                <w:sz w:val="22"/>
                <w:szCs w:val="22"/>
              </w:rPr>
            </w:pPr>
            <w:r w:rsidRPr="007F4C7C">
              <w:rPr>
                <w:i/>
                <w:color w:val="0000FF"/>
                <w:sz w:val="22"/>
                <w:szCs w:val="22"/>
              </w:rPr>
              <w:t>Sniedz informāciju par kontaktpersonas telefona numuru</w:t>
            </w:r>
          </w:p>
        </w:tc>
      </w:tr>
      <w:tr w:rsidR="0015791A" w:rsidRPr="00071625" w14:paraId="3E31FAF0" w14:textId="77777777" w:rsidTr="0015791A">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70819" w14:textId="77777777" w:rsidR="0015791A" w:rsidRPr="00071625" w:rsidRDefault="0015791A">
            <w:pPr>
              <w:rPr>
                <w:color w:val="00B0F0"/>
                <w:sz w:val="28"/>
                <w:szCs w:val="28"/>
                <w:highlight w:val="yellow"/>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514E7EF9" w14:textId="77777777" w:rsidR="0015791A" w:rsidRPr="007F4C7C" w:rsidRDefault="0015791A">
            <w:pPr>
              <w:spacing w:before="100" w:beforeAutospacing="1" w:after="100" w:afterAutospacing="1"/>
              <w:contextualSpacing/>
              <w:jc w:val="both"/>
              <w:rPr>
                <w:b/>
                <w:bCs/>
                <w:sz w:val="22"/>
                <w:szCs w:val="22"/>
              </w:rPr>
            </w:pPr>
            <w:r w:rsidRPr="007F4C7C">
              <w:rPr>
                <w:b/>
                <w:bCs/>
                <w:sz w:val="22"/>
                <w:szCs w:val="22"/>
              </w:rPr>
              <w:t>E-pasts</w:t>
            </w:r>
          </w:p>
          <w:p w14:paraId="4B69F2C5" w14:textId="77777777" w:rsidR="0015791A" w:rsidRPr="007F4C7C" w:rsidRDefault="0015791A">
            <w:pPr>
              <w:spacing w:before="100" w:beforeAutospacing="1" w:after="100" w:afterAutospacing="1"/>
              <w:contextualSpacing/>
              <w:jc w:val="both"/>
              <w:rPr>
                <w:color w:val="808080" w:themeColor="background1" w:themeShade="80"/>
                <w:sz w:val="22"/>
                <w:szCs w:val="22"/>
              </w:rPr>
            </w:pPr>
            <w:r w:rsidRPr="007F4C7C">
              <w:rPr>
                <w:color w:val="808080" w:themeColor="background1" w:themeShade="80"/>
                <w:sz w:val="22"/>
                <w:szCs w:val="22"/>
              </w:rPr>
              <w:t>Ievada informāciju</w:t>
            </w:r>
          </w:p>
          <w:p w14:paraId="3A934104" w14:textId="77777777" w:rsidR="0015791A" w:rsidRPr="007F4C7C" w:rsidRDefault="0015791A">
            <w:pPr>
              <w:spacing w:before="100" w:beforeAutospacing="1" w:after="100" w:afterAutospacing="1"/>
              <w:contextualSpacing/>
              <w:jc w:val="both"/>
              <w:rPr>
                <w:b/>
                <w:bCs/>
                <w:sz w:val="22"/>
                <w:szCs w:val="22"/>
              </w:rPr>
            </w:pPr>
            <w:r w:rsidRPr="007F4C7C">
              <w:rPr>
                <w:i/>
                <w:color w:val="0000FF"/>
                <w:sz w:val="22"/>
                <w:szCs w:val="22"/>
              </w:rPr>
              <w:t>Sniedz informāciju par kontaktpersonas saziņas e-pasta adresi</w:t>
            </w:r>
          </w:p>
        </w:tc>
      </w:tr>
      <w:tr w:rsidR="0015791A" w:rsidRPr="00071625" w14:paraId="39D0820D" w14:textId="77777777" w:rsidTr="0015791A">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4A3C7" w14:textId="77777777" w:rsidR="0015791A" w:rsidRPr="00071625" w:rsidRDefault="0015791A">
            <w:pPr>
              <w:rPr>
                <w:color w:val="00B0F0"/>
                <w:sz w:val="28"/>
                <w:szCs w:val="28"/>
                <w:highlight w:val="yellow"/>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BBBD3EB" w14:textId="77777777" w:rsidR="0015791A" w:rsidRPr="007F4C7C" w:rsidRDefault="0015791A">
            <w:pPr>
              <w:spacing w:before="100" w:beforeAutospacing="1" w:after="100" w:afterAutospacing="1"/>
              <w:contextualSpacing/>
              <w:jc w:val="both"/>
              <w:rPr>
                <w:b/>
                <w:bCs/>
                <w:sz w:val="22"/>
                <w:szCs w:val="22"/>
              </w:rPr>
            </w:pPr>
            <w:r w:rsidRPr="007F4C7C">
              <w:rPr>
                <w:b/>
                <w:bCs/>
                <w:sz w:val="22"/>
                <w:szCs w:val="22"/>
              </w:rPr>
              <w:t>Piesaistīto darbību skaits</w:t>
            </w:r>
          </w:p>
          <w:p w14:paraId="6FBDDB46" w14:textId="77777777" w:rsidR="0015791A" w:rsidRPr="007F4C7C" w:rsidRDefault="0015791A">
            <w:pPr>
              <w:spacing w:before="100" w:beforeAutospacing="1" w:after="100" w:afterAutospacing="1"/>
              <w:contextualSpacing/>
              <w:jc w:val="both"/>
              <w:rPr>
                <w:color w:val="808080" w:themeColor="background1" w:themeShade="80"/>
                <w:sz w:val="22"/>
                <w:szCs w:val="22"/>
              </w:rPr>
            </w:pPr>
            <w:r w:rsidRPr="007F4C7C">
              <w:rPr>
                <w:color w:val="808080" w:themeColor="background1" w:themeShade="80"/>
                <w:sz w:val="22"/>
                <w:szCs w:val="22"/>
              </w:rPr>
              <w:t>Ievada informāciju</w:t>
            </w:r>
          </w:p>
          <w:p w14:paraId="619204D6" w14:textId="77777777" w:rsidR="0015791A" w:rsidRPr="007F4C7C" w:rsidRDefault="0015791A">
            <w:pPr>
              <w:spacing w:before="100" w:beforeAutospacing="1" w:after="100" w:afterAutospacing="1"/>
              <w:contextualSpacing/>
              <w:jc w:val="both"/>
              <w:rPr>
                <w:b/>
                <w:bCs/>
                <w:sz w:val="22"/>
                <w:szCs w:val="22"/>
              </w:rPr>
            </w:pPr>
            <w:r w:rsidRPr="007F4C7C">
              <w:rPr>
                <w:i/>
                <w:color w:val="0000FF"/>
                <w:sz w:val="22"/>
                <w:szCs w:val="22"/>
              </w:rPr>
              <w:t>Sniedz informāciju par darbību skaitu, ko veiks sadarbības partneris</w:t>
            </w:r>
          </w:p>
        </w:tc>
      </w:tr>
      <w:tr w:rsidR="0015791A" w:rsidRPr="00071625" w14:paraId="2C8A94B8" w14:textId="77777777" w:rsidTr="0015791A">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9ED50" w14:textId="77777777" w:rsidR="0015791A" w:rsidRPr="00071625" w:rsidRDefault="0015791A">
            <w:pPr>
              <w:rPr>
                <w:color w:val="00B0F0"/>
                <w:sz w:val="28"/>
                <w:szCs w:val="28"/>
                <w:highlight w:val="yellow"/>
              </w:rPr>
            </w:pPr>
          </w:p>
        </w:tc>
        <w:tc>
          <w:tcPr>
            <w:tcW w:w="3544" w:type="dxa"/>
            <w:tcBorders>
              <w:top w:val="single" w:sz="4" w:space="0" w:color="auto"/>
              <w:left w:val="single" w:sz="4" w:space="0" w:color="auto"/>
              <w:bottom w:val="single" w:sz="4" w:space="0" w:color="auto"/>
              <w:right w:val="single" w:sz="4" w:space="0" w:color="auto"/>
            </w:tcBorders>
            <w:vAlign w:val="center"/>
          </w:tcPr>
          <w:p w14:paraId="70B1DF91" w14:textId="77777777" w:rsidR="0015791A" w:rsidRPr="007F4C7C" w:rsidRDefault="0015791A">
            <w:pPr>
              <w:spacing w:before="100" w:beforeAutospacing="1" w:after="100" w:afterAutospacing="1"/>
              <w:contextualSpacing/>
              <w:jc w:val="both"/>
              <w:rPr>
                <w:b/>
                <w:bCs/>
                <w:sz w:val="22"/>
                <w:szCs w:val="22"/>
              </w:rPr>
            </w:pPr>
            <w:r w:rsidRPr="007F4C7C">
              <w:rPr>
                <w:b/>
                <w:bCs/>
                <w:sz w:val="22"/>
                <w:szCs w:val="22"/>
              </w:rPr>
              <w:t>Saistītās darbības</w:t>
            </w:r>
          </w:p>
          <w:p w14:paraId="72DA9EC8" w14:textId="77777777" w:rsidR="0015791A" w:rsidRPr="007F4C7C" w:rsidRDefault="0015791A">
            <w:pPr>
              <w:spacing w:before="100" w:beforeAutospacing="1" w:after="100" w:afterAutospacing="1"/>
              <w:contextualSpacing/>
              <w:jc w:val="both"/>
              <w:rPr>
                <w:sz w:val="22"/>
                <w:szCs w:val="22"/>
              </w:rPr>
            </w:pPr>
            <w:r w:rsidRPr="007F4C7C">
              <w:rPr>
                <w:color w:val="808080" w:themeColor="background1" w:themeShade="80"/>
                <w:sz w:val="22"/>
                <w:szCs w:val="22"/>
              </w:rPr>
              <w:t>Ievada informāciju</w:t>
            </w:r>
          </w:p>
          <w:p w14:paraId="480A4815" w14:textId="77777777" w:rsidR="0015791A" w:rsidRPr="007F4C7C" w:rsidRDefault="0015791A">
            <w:pPr>
              <w:spacing w:before="100" w:beforeAutospacing="1" w:after="100" w:afterAutospacing="1"/>
              <w:contextualSpacing/>
              <w:jc w:val="both"/>
              <w:rPr>
                <w:i/>
                <w:color w:val="0000FF"/>
                <w:sz w:val="22"/>
                <w:szCs w:val="22"/>
              </w:rPr>
            </w:pPr>
            <w:r w:rsidRPr="007F4C7C">
              <w:rPr>
                <w:i/>
                <w:color w:val="0000FF"/>
                <w:sz w:val="22"/>
                <w:szCs w:val="22"/>
              </w:rPr>
              <w:t xml:space="preserve">Sniedz informāciju par to, kādus ieguldījumus partneris dod projekta īstenošanā, norādot attiecīgās projekta darbības vai </w:t>
            </w:r>
            <w:proofErr w:type="spellStart"/>
            <w:r w:rsidRPr="007F4C7C">
              <w:rPr>
                <w:i/>
                <w:color w:val="0000FF"/>
                <w:sz w:val="22"/>
                <w:szCs w:val="22"/>
              </w:rPr>
              <w:t>apakšdarbības</w:t>
            </w:r>
            <w:proofErr w:type="spellEnd"/>
            <w:r w:rsidRPr="007F4C7C">
              <w:rPr>
                <w:i/>
                <w:color w:val="0000FF"/>
                <w:sz w:val="22"/>
                <w:szCs w:val="22"/>
              </w:rPr>
              <w:t>, kuru īstenošanā sadarbības partneris iesaistīsies, kā arī sniedz sadarbības partneru izvēles pamatojumu un apraksta plānoto datu apmaiņas norisi starp projekta iesniedzēja un sadarbības partnera  informatīvajām sistēmām.</w:t>
            </w:r>
          </w:p>
          <w:p w14:paraId="4D7C16FC" w14:textId="77777777" w:rsidR="0015791A" w:rsidRPr="007F4C7C" w:rsidRDefault="0015791A">
            <w:pPr>
              <w:spacing w:before="100" w:beforeAutospacing="1" w:after="100" w:afterAutospacing="1"/>
              <w:contextualSpacing/>
              <w:jc w:val="both"/>
              <w:rPr>
                <w:i/>
                <w:iCs/>
                <w:color w:val="0000FF"/>
                <w:sz w:val="22"/>
                <w:szCs w:val="22"/>
              </w:rPr>
            </w:pPr>
          </w:p>
        </w:tc>
      </w:tr>
    </w:tbl>
    <w:p w14:paraId="0FF5D7CD" w14:textId="4B87692C" w:rsidR="003470E5" w:rsidRPr="004D42C5" w:rsidRDefault="003470E5" w:rsidP="00073E46">
      <w:pPr>
        <w:pStyle w:val="ListParagraph"/>
        <w:numPr>
          <w:ilvl w:val="0"/>
          <w:numId w:val="51"/>
        </w:numPr>
        <w:spacing w:before="120" w:after="0" w:line="240" w:lineRule="auto"/>
        <w:ind w:left="426" w:hanging="284"/>
        <w:contextualSpacing w:val="0"/>
        <w:jc w:val="both"/>
        <w:rPr>
          <w:rFonts w:ascii="Times New Roman" w:eastAsiaTheme="minorEastAsia" w:hAnsi="Times New Roman"/>
          <w:i/>
          <w:iCs/>
          <w:color w:val="0000FF"/>
          <w:lang w:eastAsia="lv-LV"/>
        </w:rPr>
      </w:pPr>
      <w:r w:rsidRPr="002467B3">
        <w:rPr>
          <w:rFonts w:ascii="Times New Roman" w:eastAsiaTheme="minorEastAsia" w:hAnsi="Times New Roman"/>
          <w:i/>
          <w:iCs/>
          <w:color w:val="0000FF"/>
          <w:lang w:eastAsia="lv-LV"/>
        </w:rPr>
        <w:t xml:space="preserve">Saskaņā ar </w:t>
      </w:r>
      <w:r w:rsidRPr="002467B3">
        <w:rPr>
          <w:rFonts w:ascii="Times New Roman" w:hAnsi="Times New Roman"/>
          <w:i/>
          <w:iCs/>
          <w:color w:val="0000FF"/>
        </w:rPr>
        <w:t>MK noteikumu</w:t>
      </w:r>
      <w:r w:rsidRPr="002467B3">
        <w:rPr>
          <w:i/>
          <w:iCs/>
          <w:color w:val="0000FF"/>
        </w:rPr>
        <w:t xml:space="preserve"> 1</w:t>
      </w:r>
      <w:r w:rsidR="007F4C7C" w:rsidRPr="002467B3">
        <w:rPr>
          <w:i/>
          <w:iCs/>
          <w:color w:val="0000FF"/>
        </w:rPr>
        <w:t>3</w:t>
      </w:r>
      <w:r w:rsidRPr="002467B3">
        <w:rPr>
          <w:i/>
          <w:iCs/>
          <w:color w:val="0000FF"/>
        </w:rPr>
        <w:t xml:space="preserve">.punktā noteikto, </w:t>
      </w:r>
      <w:r w:rsidR="00701899" w:rsidRPr="002467B3">
        <w:rPr>
          <w:rFonts w:ascii="Times New Roman" w:eastAsiaTheme="minorEastAsia" w:hAnsi="Times New Roman"/>
          <w:i/>
          <w:iCs/>
          <w:color w:val="0000FF"/>
          <w:lang w:eastAsia="lv-LV"/>
        </w:rPr>
        <w:t xml:space="preserve">projekta iesniedzējs projekta īstenošanā piesaista sadarbības partneri – </w:t>
      </w:r>
      <w:r w:rsidR="00701899" w:rsidRPr="004D42C5">
        <w:rPr>
          <w:rFonts w:ascii="Times New Roman" w:eastAsiaTheme="minorEastAsia" w:hAnsi="Times New Roman"/>
          <w:i/>
          <w:iCs/>
          <w:color w:val="0000FF"/>
          <w:lang w:eastAsia="lv-LV"/>
        </w:rPr>
        <w:t>biedrību, nodibinājumu vai to apvienību, kuru dalībai projektā deleģējusi Nevalstisko organizāciju un Ministru kabineta sadarbības memoranda īstenošanas padome.</w:t>
      </w:r>
    </w:p>
    <w:p w14:paraId="79492E3B" w14:textId="3734A423" w:rsidR="00D81F69" w:rsidRPr="00E95964" w:rsidRDefault="0015791A">
      <w:pPr>
        <w:pStyle w:val="ListParagraph"/>
        <w:numPr>
          <w:ilvl w:val="0"/>
          <w:numId w:val="51"/>
        </w:numPr>
        <w:spacing w:after="120" w:line="240" w:lineRule="auto"/>
        <w:ind w:left="426"/>
        <w:jc w:val="both"/>
        <w:rPr>
          <w:rFonts w:ascii="Times New Roman" w:eastAsiaTheme="minorEastAsia" w:hAnsi="Times New Roman"/>
          <w:i/>
          <w:iCs/>
          <w:color w:val="0000FF"/>
          <w:lang w:eastAsia="lv-LV"/>
        </w:rPr>
      </w:pPr>
      <w:r w:rsidRPr="00E95964">
        <w:rPr>
          <w:rFonts w:ascii="Times New Roman" w:eastAsiaTheme="minorEastAsia" w:hAnsi="Times New Roman"/>
          <w:i/>
          <w:iCs/>
          <w:color w:val="0000FF"/>
          <w:lang w:eastAsia="lv-LV"/>
        </w:rPr>
        <w:t>Finansējuma saņēmējs ir atbildīgs par sadarbības partnera pienākumu izpildi projekta īstenošanā un sadarbības partneru īstenotajām funkcijām projektā, tai skaitā novēršot dubultā finansējuma risku un nodrošinot demarkāciju ar citiem līdzīgiem vai saistītiem projektiem</w:t>
      </w:r>
      <w:r w:rsidR="00AD1F78" w:rsidRPr="00E95964">
        <w:rPr>
          <w:rFonts w:ascii="Times New Roman" w:eastAsiaTheme="minorEastAsia" w:hAnsi="Times New Roman"/>
          <w:i/>
          <w:iCs/>
          <w:color w:val="0000FF"/>
          <w:lang w:eastAsia="lv-LV"/>
        </w:rPr>
        <w:t>, nodrošina interešu konflikta neesību</w:t>
      </w:r>
      <w:r w:rsidR="00E95964" w:rsidRPr="00E95964">
        <w:rPr>
          <w:rFonts w:ascii="Times New Roman" w:eastAsiaTheme="minorEastAsia" w:hAnsi="Times New Roman"/>
          <w:i/>
          <w:iCs/>
          <w:color w:val="0000FF"/>
          <w:lang w:eastAsia="lv-LV"/>
        </w:rPr>
        <w:t xml:space="preserve">. </w:t>
      </w:r>
      <w:r w:rsidR="002467B3" w:rsidRPr="00E95964">
        <w:rPr>
          <w:rFonts w:ascii="Times New Roman" w:eastAsiaTheme="minorEastAsia" w:hAnsi="Times New Roman"/>
          <w:i/>
          <w:iCs/>
          <w:color w:val="0000FF"/>
          <w:lang w:eastAsia="lv-LV"/>
        </w:rPr>
        <w:t>Tai skaitā, p</w:t>
      </w:r>
      <w:r w:rsidR="0043512E" w:rsidRPr="00E95964">
        <w:rPr>
          <w:rFonts w:ascii="Times New Roman" w:eastAsiaTheme="minorEastAsia" w:hAnsi="Times New Roman"/>
          <w:i/>
          <w:iCs/>
          <w:color w:val="0000FF"/>
          <w:lang w:eastAsia="lv-LV"/>
        </w:rPr>
        <w:t>ārliecinās, ka ī</w:t>
      </w:r>
      <w:r w:rsidR="00D81F69" w:rsidRPr="00E95964">
        <w:rPr>
          <w:rFonts w:ascii="Times New Roman" w:eastAsiaTheme="minorEastAsia" w:hAnsi="Times New Roman"/>
          <w:i/>
          <w:iCs/>
          <w:color w:val="0000FF"/>
          <w:lang w:eastAsia="lv-LV"/>
        </w:rPr>
        <w:t>stenojot projektu, sadarbības partneris nodrošina:</w:t>
      </w:r>
    </w:p>
    <w:p w14:paraId="407B39CA" w14:textId="74E9F8CB" w:rsidR="00D81F69" w:rsidRPr="004D42C5" w:rsidRDefault="00D81F69" w:rsidP="00073E46">
      <w:pPr>
        <w:pStyle w:val="ListParagraph"/>
        <w:numPr>
          <w:ilvl w:val="0"/>
          <w:numId w:val="54"/>
        </w:numPr>
        <w:spacing w:after="120"/>
        <w:jc w:val="both"/>
        <w:rPr>
          <w:rFonts w:ascii="Times New Roman" w:eastAsiaTheme="minorEastAsia" w:hAnsi="Times New Roman"/>
          <w:i/>
          <w:iCs/>
          <w:color w:val="0000FF"/>
          <w:lang w:eastAsia="lv-LV"/>
        </w:rPr>
      </w:pPr>
      <w:r w:rsidRPr="004D42C5">
        <w:rPr>
          <w:rFonts w:ascii="Times New Roman" w:eastAsiaTheme="minorEastAsia" w:hAnsi="Times New Roman"/>
          <w:i/>
          <w:iCs/>
          <w:color w:val="0000FF"/>
          <w:lang w:eastAsia="lv-LV"/>
        </w:rPr>
        <w:t>datu uzkrāšanu par MK noteikumu 4.2. apakšpunktā minētā rezultāta rādītāja sasniegšanu;</w:t>
      </w:r>
    </w:p>
    <w:p w14:paraId="4C1FF0F5" w14:textId="036A66A6" w:rsidR="00D81F69" w:rsidRPr="004D42C5" w:rsidRDefault="00D81F69" w:rsidP="00073E46">
      <w:pPr>
        <w:pStyle w:val="ListParagraph"/>
        <w:numPr>
          <w:ilvl w:val="0"/>
          <w:numId w:val="54"/>
        </w:numPr>
        <w:spacing w:after="120" w:line="240" w:lineRule="auto"/>
        <w:jc w:val="both"/>
        <w:rPr>
          <w:rFonts w:ascii="Times New Roman" w:eastAsiaTheme="minorEastAsia" w:hAnsi="Times New Roman"/>
          <w:i/>
          <w:iCs/>
          <w:color w:val="0000FF"/>
          <w:lang w:eastAsia="lv-LV"/>
        </w:rPr>
      </w:pPr>
      <w:r w:rsidRPr="004D42C5">
        <w:rPr>
          <w:rFonts w:ascii="Times New Roman" w:eastAsiaTheme="minorEastAsia" w:hAnsi="Times New Roman"/>
          <w:i/>
          <w:iCs/>
          <w:color w:val="0000FF"/>
          <w:lang w:eastAsia="lv-LV"/>
        </w:rPr>
        <w:t>grāmatvedības uzskaitē projekta izmaksu nodalīšanu no saimnieciskās darbības izmaksām.</w:t>
      </w:r>
    </w:p>
    <w:p w14:paraId="09ADA7E7" w14:textId="12C0D287" w:rsidR="00D27105" w:rsidRPr="008E564E" w:rsidRDefault="00D27105" w:rsidP="00073E46">
      <w:pPr>
        <w:pStyle w:val="ListParagraph"/>
        <w:numPr>
          <w:ilvl w:val="0"/>
          <w:numId w:val="51"/>
        </w:numPr>
        <w:spacing w:after="0" w:line="240" w:lineRule="auto"/>
        <w:ind w:left="426" w:hanging="284"/>
        <w:contextualSpacing w:val="0"/>
        <w:jc w:val="both"/>
        <w:rPr>
          <w:rFonts w:ascii="Times New Roman" w:eastAsiaTheme="minorEastAsia" w:hAnsi="Times New Roman"/>
          <w:i/>
          <w:iCs/>
          <w:color w:val="0000FF"/>
          <w:lang w:eastAsia="lv-LV"/>
        </w:rPr>
      </w:pPr>
      <w:r w:rsidRPr="008E564E">
        <w:rPr>
          <w:rFonts w:ascii="Times New Roman" w:eastAsiaTheme="minorEastAsia" w:hAnsi="Times New Roman"/>
          <w:i/>
          <w:iCs/>
          <w:color w:val="0000FF"/>
          <w:lang w:eastAsia="lv-LV"/>
        </w:rPr>
        <w:t>Finansējuma saņēmējs un sadarbības partneris nodrošina, lai funkcijas, kuras tas pilda projekta īstenošanā, tiktu nodalītas no iestādes pamatfunkciju izpildes.</w:t>
      </w:r>
    </w:p>
    <w:p w14:paraId="0F58BA7E" w14:textId="1F0A15A8" w:rsidR="0015791A" w:rsidRPr="008E564E" w:rsidRDefault="0015791A" w:rsidP="00073E46">
      <w:pPr>
        <w:pStyle w:val="NormalWeb"/>
        <w:numPr>
          <w:ilvl w:val="0"/>
          <w:numId w:val="52"/>
        </w:numPr>
        <w:spacing w:before="0" w:beforeAutospacing="0" w:after="0" w:afterAutospacing="0"/>
        <w:ind w:left="426" w:hanging="284"/>
        <w:jc w:val="both"/>
        <w:rPr>
          <w:b/>
          <w:bCs/>
          <w:i/>
          <w:iCs/>
          <w:color w:val="0000FF"/>
          <w:sz w:val="22"/>
          <w:szCs w:val="22"/>
        </w:rPr>
      </w:pPr>
      <w:r w:rsidRPr="008E564E">
        <w:rPr>
          <w:b/>
          <w:bCs/>
          <w:i/>
          <w:iCs/>
          <w:color w:val="0000FF"/>
          <w:sz w:val="22"/>
          <w:szCs w:val="22"/>
        </w:rPr>
        <w:t xml:space="preserve"> Projekta iesniedzējs iesniedzot projekta iesniegumu sadaļā “Obligātie pielikumi” pievieno</w:t>
      </w:r>
      <w:r w:rsidR="003169F7" w:rsidRPr="008E564E">
        <w:rPr>
          <w:i/>
          <w:iCs/>
          <w:color w:val="0000FF"/>
          <w:sz w:val="22"/>
          <w:szCs w:val="22"/>
        </w:rPr>
        <w:t>:</w:t>
      </w:r>
    </w:p>
    <w:p w14:paraId="7C2AE65B" w14:textId="0BE6D671" w:rsidR="003169F7" w:rsidRPr="003169F7" w:rsidRDefault="002C0F8D" w:rsidP="00073E46">
      <w:pPr>
        <w:pStyle w:val="NormalWeb"/>
        <w:numPr>
          <w:ilvl w:val="0"/>
          <w:numId w:val="63"/>
        </w:numPr>
        <w:spacing w:before="0" w:beforeAutospacing="0" w:after="0" w:afterAutospacing="0"/>
        <w:jc w:val="both"/>
        <w:rPr>
          <w:i/>
          <w:iCs/>
          <w:color w:val="0000FF"/>
          <w:sz w:val="22"/>
          <w:szCs w:val="22"/>
        </w:rPr>
      </w:pPr>
      <w:r>
        <w:rPr>
          <w:i/>
          <w:iCs/>
          <w:color w:val="0000FF"/>
          <w:sz w:val="22"/>
          <w:szCs w:val="22"/>
        </w:rPr>
        <w:t>N</w:t>
      </w:r>
      <w:r w:rsidR="003169F7" w:rsidRPr="008E564E">
        <w:rPr>
          <w:i/>
          <w:iCs/>
          <w:color w:val="0000FF"/>
          <w:sz w:val="22"/>
          <w:szCs w:val="22"/>
        </w:rPr>
        <w:t>evalstisko organizāciju un Ministru kabineta sadarbības memoranda īstenošanas padomes sēdes protokol</w:t>
      </w:r>
      <w:r>
        <w:rPr>
          <w:i/>
          <w:iCs/>
          <w:color w:val="0000FF"/>
          <w:sz w:val="22"/>
          <w:szCs w:val="22"/>
        </w:rPr>
        <w:t>u</w:t>
      </w:r>
      <w:r w:rsidR="003169F7" w:rsidRPr="008E564E">
        <w:rPr>
          <w:i/>
          <w:iCs/>
          <w:color w:val="0000FF"/>
          <w:sz w:val="22"/>
          <w:szCs w:val="22"/>
        </w:rPr>
        <w:t>, kas</w:t>
      </w:r>
      <w:r w:rsidR="003169F7" w:rsidRPr="003169F7">
        <w:rPr>
          <w:i/>
          <w:iCs/>
          <w:color w:val="0000FF"/>
          <w:sz w:val="22"/>
          <w:szCs w:val="22"/>
        </w:rPr>
        <w:t xml:space="preserve"> apliecina sadarbības partnera deleģēšanu dalībai projektā;</w:t>
      </w:r>
    </w:p>
    <w:p w14:paraId="14D4305D" w14:textId="77777777" w:rsidR="003169F7" w:rsidRPr="003169F7" w:rsidRDefault="003169F7" w:rsidP="00073E46">
      <w:pPr>
        <w:pStyle w:val="NormalWeb"/>
        <w:numPr>
          <w:ilvl w:val="0"/>
          <w:numId w:val="63"/>
        </w:numPr>
        <w:jc w:val="both"/>
        <w:rPr>
          <w:i/>
          <w:iCs/>
          <w:color w:val="0000FF"/>
          <w:sz w:val="22"/>
          <w:szCs w:val="22"/>
        </w:rPr>
      </w:pPr>
      <w:r w:rsidRPr="003169F7">
        <w:rPr>
          <w:i/>
          <w:iCs/>
          <w:color w:val="0000FF"/>
          <w:sz w:val="22"/>
          <w:szCs w:val="22"/>
        </w:rPr>
        <w:lastRenderedPageBreak/>
        <w:t>projekta iesniedzēja un sadarbības partnera noslēgtu sadarbības līgumu, Ja šāds līgums līdz projekta iesnieguma iesniegšanai nav noslēgts, projekta iesniegumam pievieno projekta iesniedzēja un sadarbības partnera noslēgtu nodomu protokolu. Nodomu protokolā iekļauj vismaz šādu informāciju:</w:t>
      </w:r>
    </w:p>
    <w:p w14:paraId="2B502AA4" w14:textId="77777777" w:rsidR="003169F7" w:rsidRPr="008E564E" w:rsidRDefault="003169F7" w:rsidP="00073E46">
      <w:pPr>
        <w:pStyle w:val="NormalWeb"/>
        <w:numPr>
          <w:ilvl w:val="1"/>
          <w:numId w:val="64"/>
        </w:numPr>
        <w:ind w:left="1276" w:hanging="349"/>
        <w:jc w:val="both"/>
        <w:rPr>
          <w:i/>
          <w:iCs/>
          <w:color w:val="0000FF"/>
          <w:sz w:val="22"/>
          <w:szCs w:val="22"/>
        </w:rPr>
      </w:pPr>
      <w:r w:rsidRPr="008E564E">
        <w:rPr>
          <w:i/>
          <w:iCs/>
          <w:color w:val="0000FF"/>
          <w:sz w:val="22"/>
          <w:szCs w:val="22"/>
        </w:rPr>
        <w:t>apņemšanos sadarboties projekta īstenošanā, tai skaitā noslēgt sadarbības līgumu, ja projekta iesniegums tiks apstiprināts;</w:t>
      </w:r>
    </w:p>
    <w:p w14:paraId="3D809AAA" w14:textId="77777777" w:rsidR="003169F7" w:rsidRPr="008E564E" w:rsidRDefault="003169F7" w:rsidP="00073E46">
      <w:pPr>
        <w:pStyle w:val="NormalWeb"/>
        <w:numPr>
          <w:ilvl w:val="1"/>
          <w:numId w:val="64"/>
        </w:numPr>
        <w:ind w:left="1276" w:hanging="349"/>
        <w:jc w:val="both"/>
        <w:rPr>
          <w:i/>
          <w:iCs/>
          <w:color w:val="0000FF"/>
          <w:sz w:val="22"/>
          <w:szCs w:val="22"/>
        </w:rPr>
      </w:pPr>
      <w:r w:rsidRPr="008E564E">
        <w:rPr>
          <w:i/>
          <w:iCs/>
          <w:color w:val="0000FF"/>
          <w:sz w:val="22"/>
          <w:szCs w:val="22"/>
        </w:rPr>
        <w:t>norādi par sadarbības partnera veicamajiem pienākumiem;</w:t>
      </w:r>
    </w:p>
    <w:p w14:paraId="09BA315F" w14:textId="00753187" w:rsidR="003169F7" w:rsidRPr="008E564E" w:rsidRDefault="003169F7" w:rsidP="00073E46">
      <w:pPr>
        <w:pStyle w:val="NormalWeb"/>
        <w:numPr>
          <w:ilvl w:val="1"/>
          <w:numId w:val="64"/>
        </w:numPr>
        <w:ind w:left="1276" w:hanging="349"/>
        <w:jc w:val="both"/>
        <w:rPr>
          <w:i/>
          <w:iCs/>
          <w:color w:val="0000FF"/>
          <w:sz w:val="22"/>
          <w:szCs w:val="22"/>
        </w:rPr>
      </w:pPr>
      <w:r w:rsidRPr="008E564E">
        <w:rPr>
          <w:i/>
          <w:iCs/>
          <w:color w:val="0000FF"/>
          <w:sz w:val="22"/>
          <w:szCs w:val="22"/>
        </w:rPr>
        <w:t xml:space="preserve">apņemšanos piešķirt sadarbības partnerim finansējumu </w:t>
      </w:r>
      <w:r w:rsidR="00E43CEB">
        <w:rPr>
          <w:i/>
          <w:iCs/>
          <w:color w:val="0000FF"/>
          <w:sz w:val="22"/>
          <w:szCs w:val="22"/>
        </w:rPr>
        <w:t>MK</w:t>
      </w:r>
      <w:r w:rsidRPr="008E564E">
        <w:rPr>
          <w:i/>
          <w:iCs/>
          <w:color w:val="0000FF"/>
          <w:sz w:val="22"/>
          <w:szCs w:val="22"/>
        </w:rPr>
        <w:t xml:space="preserve"> noteikumu 14. punktā noteiktajā apmērā;</w:t>
      </w:r>
    </w:p>
    <w:p w14:paraId="4704B32C" w14:textId="77777777" w:rsidR="003169F7" w:rsidRPr="008E564E" w:rsidRDefault="003169F7" w:rsidP="00073E46">
      <w:pPr>
        <w:pStyle w:val="NormalWeb"/>
        <w:numPr>
          <w:ilvl w:val="1"/>
          <w:numId w:val="64"/>
        </w:numPr>
        <w:spacing w:before="0" w:beforeAutospacing="0" w:after="0" w:afterAutospacing="0"/>
        <w:ind w:left="1276" w:hanging="349"/>
        <w:jc w:val="both"/>
        <w:rPr>
          <w:i/>
          <w:iCs/>
          <w:color w:val="0000FF"/>
          <w:sz w:val="22"/>
          <w:szCs w:val="22"/>
        </w:rPr>
      </w:pPr>
      <w:r w:rsidRPr="008E564E">
        <w:rPr>
          <w:i/>
          <w:iCs/>
          <w:color w:val="0000FF"/>
          <w:sz w:val="22"/>
          <w:szCs w:val="22"/>
        </w:rPr>
        <w:t>sadarbības partnera apstiprinājumu, ka projekta ietvaros saņemtais finansējums netiks izmantots saimnieciskās darbības veikšanai.</w:t>
      </w:r>
    </w:p>
    <w:p w14:paraId="1A5A7887" w14:textId="77777777" w:rsidR="003169F7" w:rsidRDefault="003169F7" w:rsidP="00073E46">
      <w:pPr>
        <w:pStyle w:val="NormalWeb"/>
        <w:numPr>
          <w:ilvl w:val="0"/>
          <w:numId w:val="63"/>
        </w:numPr>
        <w:spacing w:before="0" w:beforeAutospacing="0" w:after="0" w:afterAutospacing="0"/>
        <w:jc w:val="both"/>
        <w:rPr>
          <w:i/>
          <w:iCs/>
          <w:color w:val="0000FF"/>
          <w:sz w:val="22"/>
          <w:szCs w:val="22"/>
        </w:rPr>
      </w:pPr>
      <w:r w:rsidRPr="008E564E">
        <w:rPr>
          <w:i/>
          <w:iCs/>
          <w:color w:val="0000FF"/>
          <w:sz w:val="22"/>
          <w:szCs w:val="22"/>
        </w:rPr>
        <w:t>dokumentācija, kas apliecina sadarbības partnera valdījuma vai turējuma tiesības uz nekustamo īpašumu, intelektuālo īpašumu vai cita veida īpašumu, kurā tiks īstenotas projekta darbības (ja attiecināms un ja informācija par minētajām tiesībām nav pieejama publiskajos reģistros);</w:t>
      </w:r>
    </w:p>
    <w:p w14:paraId="297943B1" w14:textId="73B5F757" w:rsidR="0015791A" w:rsidRPr="008E564E" w:rsidRDefault="008E564E" w:rsidP="00073E46">
      <w:pPr>
        <w:pStyle w:val="NormalWeb"/>
        <w:numPr>
          <w:ilvl w:val="0"/>
          <w:numId w:val="63"/>
        </w:numPr>
        <w:spacing w:before="0" w:beforeAutospacing="0" w:after="0" w:afterAutospacing="0"/>
        <w:jc w:val="both"/>
        <w:rPr>
          <w:i/>
          <w:iCs/>
          <w:color w:val="0000FF"/>
          <w:sz w:val="22"/>
          <w:szCs w:val="22"/>
        </w:rPr>
      </w:pPr>
      <w:r w:rsidRPr="008E564E">
        <w:rPr>
          <w:i/>
          <w:iCs/>
          <w:color w:val="0000FF"/>
          <w:sz w:val="22"/>
          <w:szCs w:val="22"/>
        </w:rPr>
        <w:t>projekta iesniegumam ir pievienots sadarbības partnera parakstīts apliecinājums, ka projekta ietvaros saņemtais atbalsts netiks izmantots saimnieciskajai darbībai</w:t>
      </w:r>
      <w:r>
        <w:rPr>
          <w:i/>
          <w:iCs/>
          <w:color w:val="0000FF"/>
          <w:sz w:val="22"/>
          <w:szCs w:val="22"/>
        </w:rPr>
        <w:t>.</w:t>
      </w:r>
    </w:p>
    <w:p w14:paraId="38E748DA" w14:textId="44D1E6C5" w:rsidR="009E54D4" w:rsidRPr="00C260A9" w:rsidRDefault="00E25956" w:rsidP="0015791A">
      <w:pPr>
        <w:pStyle w:val="Heading2"/>
      </w:pPr>
      <w:r w:rsidRPr="00C260A9">
        <w:t>SADAĻA – ĪSTENOŠANAS GRAFIKS</w:t>
      </w:r>
    </w:p>
    <w:p w14:paraId="47195B0F" w14:textId="32C720B9" w:rsidR="00642DB2" w:rsidRPr="00071625" w:rsidRDefault="00642DB2" w:rsidP="005F74A5">
      <w:pPr>
        <w:rPr>
          <w:highlight w:val="yellow"/>
        </w:rPr>
      </w:pPr>
    </w:p>
    <w:tbl>
      <w:tblPr>
        <w:tblStyle w:val="TableGrid"/>
        <w:tblW w:w="0" w:type="auto"/>
        <w:tblLook w:val="04A0" w:firstRow="1" w:lastRow="0" w:firstColumn="1" w:lastColumn="0" w:noHBand="0" w:noVBand="1"/>
      </w:tblPr>
      <w:tblGrid>
        <w:gridCol w:w="7098"/>
        <w:gridCol w:w="2529"/>
      </w:tblGrid>
      <w:tr w:rsidR="00642DB2" w:rsidRPr="00071625" w14:paraId="5848F509" w14:textId="77777777" w:rsidTr="00200955">
        <w:trPr>
          <w:trHeight w:val="1827"/>
        </w:trPr>
        <w:tc>
          <w:tcPr>
            <w:tcW w:w="4813" w:type="dxa"/>
            <w:vAlign w:val="center"/>
          </w:tcPr>
          <w:p w14:paraId="0E102173" w14:textId="77777777" w:rsidR="002D228F" w:rsidRPr="00071625" w:rsidRDefault="002D228F" w:rsidP="00200955">
            <w:pPr>
              <w:jc w:val="center"/>
              <w:rPr>
                <w:noProof/>
                <w:highlight w:val="yellow"/>
              </w:rPr>
            </w:pPr>
          </w:p>
          <w:p w14:paraId="65188EF3" w14:textId="329C06F0" w:rsidR="002D228F" w:rsidRPr="00071625" w:rsidRDefault="00C954B9" w:rsidP="002D228F">
            <w:pPr>
              <w:jc w:val="center"/>
              <w:rPr>
                <w:noProof/>
                <w:highlight w:val="yellow"/>
              </w:rPr>
            </w:pPr>
            <w:r w:rsidRPr="00071625">
              <w:rPr>
                <w:noProof/>
                <w:highlight w:val="yellow"/>
              </w:rPr>
              <w:drawing>
                <wp:inline distT="0" distB="0" distL="0" distR="0" wp14:anchorId="26C2EC25" wp14:editId="1EEA21CF">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383929" cy="1289204"/>
                          </a:xfrm>
                          <a:prstGeom prst="rect">
                            <a:avLst/>
                          </a:prstGeom>
                        </pic:spPr>
                      </pic:pic>
                    </a:graphicData>
                  </a:graphic>
                </wp:inline>
              </w:drawing>
            </w:r>
          </w:p>
          <w:p w14:paraId="07C62F02" w14:textId="42C221C3" w:rsidR="00642DB2" w:rsidRPr="00071625" w:rsidRDefault="00642DB2" w:rsidP="00200955">
            <w:pPr>
              <w:jc w:val="center"/>
              <w:rPr>
                <w:color w:val="7F7F7F" w:themeColor="text1" w:themeTint="80"/>
                <w:highlight w:val="yellow"/>
              </w:rPr>
            </w:pPr>
          </w:p>
        </w:tc>
        <w:tc>
          <w:tcPr>
            <w:tcW w:w="4814" w:type="dxa"/>
            <w:vAlign w:val="center"/>
          </w:tcPr>
          <w:p w14:paraId="59060DB6" w14:textId="6FCCBBA2" w:rsidR="00200955" w:rsidRPr="00071625" w:rsidRDefault="00200955" w:rsidP="0051036D">
            <w:pPr>
              <w:jc w:val="both"/>
              <w:rPr>
                <w:color w:val="7F7F7F" w:themeColor="text1" w:themeTint="80"/>
                <w:sz w:val="22"/>
                <w:szCs w:val="22"/>
                <w:highlight w:val="yellow"/>
              </w:rPr>
            </w:pPr>
            <w:r w:rsidRPr="00C260A9">
              <w:rPr>
                <w:color w:val="7F7F7F" w:themeColor="text1" w:themeTint="80"/>
                <w:sz w:val="22"/>
                <w:szCs w:val="22"/>
              </w:rPr>
              <w:t>Lai izveidotu p</w:t>
            </w:r>
            <w:r w:rsidR="00642DB2" w:rsidRPr="00C260A9">
              <w:rPr>
                <w:color w:val="7F7F7F" w:themeColor="text1" w:themeTint="80"/>
                <w:sz w:val="22"/>
                <w:szCs w:val="22"/>
              </w:rPr>
              <w:t>rojekta īstenošanas grafiku</w:t>
            </w:r>
            <w:r w:rsidRPr="00C260A9">
              <w:rPr>
                <w:color w:val="7F7F7F" w:themeColor="text1" w:themeTint="80"/>
                <w:sz w:val="22"/>
                <w:szCs w:val="22"/>
              </w:rPr>
              <w:t xml:space="preserve">, norāda plānoto </w:t>
            </w:r>
            <w:r w:rsidR="002467B3">
              <w:rPr>
                <w:color w:val="7F7F7F" w:themeColor="text1" w:themeTint="80"/>
                <w:sz w:val="22"/>
                <w:szCs w:val="22"/>
              </w:rPr>
              <w:t>vienošanās</w:t>
            </w:r>
            <w:r w:rsidR="00922A37" w:rsidRPr="00C260A9">
              <w:rPr>
                <w:color w:val="7F7F7F" w:themeColor="text1" w:themeTint="80"/>
                <w:sz w:val="22"/>
                <w:szCs w:val="22"/>
              </w:rPr>
              <w:t xml:space="preserve"> </w:t>
            </w:r>
            <w:r w:rsidRPr="00C260A9">
              <w:rPr>
                <w:color w:val="7F7F7F" w:themeColor="text1" w:themeTint="80"/>
                <w:sz w:val="22"/>
                <w:szCs w:val="22"/>
              </w:rPr>
              <w:t>slēgšanas ceturksni, īstenošanas ilgums pilnos mēnešos un precizē projekta darbību</w:t>
            </w:r>
            <w:r w:rsidR="00440F3F" w:rsidRPr="00C260A9">
              <w:rPr>
                <w:color w:val="7F7F7F" w:themeColor="text1" w:themeTint="80"/>
                <w:sz w:val="22"/>
                <w:szCs w:val="22"/>
              </w:rPr>
              <w:t>/</w:t>
            </w:r>
            <w:proofErr w:type="spellStart"/>
            <w:r w:rsidR="00440F3F" w:rsidRPr="00C260A9">
              <w:rPr>
                <w:color w:val="7F7F7F" w:themeColor="text1" w:themeTint="80"/>
                <w:sz w:val="22"/>
                <w:szCs w:val="22"/>
              </w:rPr>
              <w:t>apakšdarbību</w:t>
            </w:r>
            <w:proofErr w:type="spellEnd"/>
            <w:r w:rsidRPr="00C260A9">
              <w:rPr>
                <w:color w:val="7F7F7F" w:themeColor="text1" w:themeTint="80"/>
                <w:sz w:val="22"/>
                <w:szCs w:val="22"/>
              </w:rPr>
              <w:t xml:space="preserve"> īstenošanas periodu</w:t>
            </w:r>
          </w:p>
        </w:tc>
      </w:tr>
    </w:tbl>
    <w:p w14:paraId="163EF192" w14:textId="77777777" w:rsidR="00642DB2" w:rsidRPr="00071625" w:rsidRDefault="00642DB2" w:rsidP="005F74A5">
      <w:pPr>
        <w:rPr>
          <w:highlight w:val="yellow"/>
        </w:rPr>
      </w:pPr>
    </w:p>
    <w:tbl>
      <w:tblPr>
        <w:tblStyle w:val="TableGrid"/>
        <w:tblW w:w="0" w:type="auto"/>
        <w:tblLook w:val="04A0" w:firstRow="1" w:lastRow="0" w:firstColumn="1" w:lastColumn="0" w:noHBand="0" w:noVBand="1"/>
      </w:tblPr>
      <w:tblGrid>
        <w:gridCol w:w="6216"/>
        <w:gridCol w:w="3411"/>
      </w:tblGrid>
      <w:tr w:rsidR="00642DB2" w:rsidRPr="00071625" w14:paraId="1A45729E" w14:textId="77777777" w:rsidTr="00FA7807">
        <w:trPr>
          <w:trHeight w:val="2825"/>
        </w:trPr>
        <w:tc>
          <w:tcPr>
            <w:tcW w:w="5949" w:type="dxa"/>
          </w:tcPr>
          <w:p w14:paraId="719D301A" w14:textId="16A1CD7D" w:rsidR="00642DB2" w:rsidRPr="00071625" w:rsidRDefault="00642DB2" w:rsidP="006D5E55">
            <w:pPr>
              <w:rPr>
                <w:color w:val="7F7F7F" w:themeColor="text1" w:themeTint="80"/>
                <w:highlight w:val="yellow"/>
              </w:rPr>
            </w:pPr>
          </w:p>
          <w:p w14:paraId="640F4B25" w14:textId="09D651F1" w:rsidR="00080D92" w:rsidRPr="00071625" w:rsidRDefault="001102E0" w:rsidP="006D5E55">
            <w:pPr>
              <w:rPr>
                <w:color w:val="7F7F7F" w:themeColor="text1" w:themeTint="80"/>
                <w:highlight w:val="yellow"/>
              </w:rPr>
            </w:pPr>
            <w:r w:rsidRPr="00071625">
              <w:rPr>
                <w:noProof/>
                <w:highlight w:val="yellow"/>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47"/>
                          <a:stretch>
                            <a:fillRect/>
                          </a:stretch>
                        </pic:blipFill>
                        <pic:spPr>
                          <a:xfrm>
                            <a:off x="0" y="0"/>
                            <a:ext cx="3810510" cy="2107109"/>
                          </a:xfrm>
                          <a:prstGeom prst="rect">
                            <a:avLst/>
                          </a:prstGeom>
                        </pic:spPr>
                      </pic:pic>
                    </a:graphicData>
                  </a:graphic>
                </wp:inline>
              </w:drawing>
            </w:r>
          </w:p>
          <w:p w14:paraId="5B5311B0" w14:textId="77777777" w:rsidR="00827F5B" w:rsidRPr="00071625" w:rsidRDefault="00827F5B" w:rsidP="006D5E55">
            <w:pPr>
              <w:rPr>
                <w:color w:val="7F7F7F" w:themeColor="text1" w:themeTint="80"/>
                <w:highlight w:val="yellow"/>
              </w:rPr>
            </w:pPr>
          </w:p>
          <w:p w14:paraId="6B58A6A3" w14:textId="09CCF1A3" w:rsidR="00827F5B" w:rsidRPr="00071625" w:rsidRDefault="00827F5B" w:rsidP="006D5E55">
            <w:pPr>
              <w:rPr>
                <w:color w:val="7F7F7F" w:themeColor="text1" w:themeTint="80"/>
                <w:highlight w:val="yellow"/>
              </w:rPr>
            </w:pPr>
          </w:p>
        </w:tc>
        <w:tc>
          <w:tcPr>
            <w:tcW w:w="3678" w:type="dxa"/>
          </w:tcPr>
          <w:p w14:paraId="4966F8D5" w14:textId="77777777" w:rsidR="00642DB2" w:rsidRPr="00C260A9" w:rsidRDefault="009A1A47" w:rsidP="0051036D">
            <w:pPr>
              <w:jc w:val="both"/>
              <w:rPr>
                <w:color w:val="7F7F7F" w:themeColor="text1" w:themeTint="80"/>
                <w:sz w:val="22"/>
                <w:szCs w:val="22"/>
              </w:rPr>
            </w:pPr>
            <w:r w:rsidRPr="00C260A9">
              <w:rPr>
                <w:color w:val="7F7F7F" w:themeColor="text1" w:themeTint="80"/>
                <w:sz w:val="22"/>
                <w:szCs w:val="22"/>
              </w:rPr>
              <w:t>Caur ikonu </w:t>
            </w:r>
            <w:r w:rsidRPr="00C260A9">
              <w:rPr>
                <w:noProof/>
                <w:color w:val="7F7F7F" w:themeColor="text1" w:themeTint="80"/>
                <w:sz w:val="22"/>
                <w:szCs w:val="22"/>
              </w:rPr>
              <w:drawing>
                <wp:inline distT="0" distB="0" distL="0" distR="0" wp14:anchorId="25474146" wp14:editId="4892F7D0">
                  <wp:extent cx="166914" cy="152400"/>
                  <wp:effectExtent l="0" t="0" r="5080" b="0"/>
                  <wp:docPr id="40" name="Picture 40">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C260A9">
              <w:rPr>
                <w:color w:val="7F7F7F" w:themeColor="text1" w:themeTint="80"/>
                <w:sz w:val="22"/>
                <w:szCs w:val="22"/>
              </w:rPr>
              <w:t xml:space="preserve"> atvērt modālo logu ceturkšņa izvēlei, kur atzīmē vienu izvēles lauku (ceturksni)</w:t>
            </w:r>
          </w:p>
          <w:p w14:paraId="4D2BE358" w14:textId="77777777" w:rsidR="00FA7807" w:rsidRPr="00C260A9" w:rsidRDefault="00FA7807" w:rsidP="006D5E55">
            <w:pPr>
              <w:rPr>
                <w:color w:val="7F7F7F" w:themeColor="text1" w:themeTint="80"/>
                <w:sz w:val="22"/>
                <w:szCs w:val="22"/>
              </w:rPr>
            </w:pPr>
          </w:p>
          <w:p w14:paraId="42FDB63F" w14:textId="3755E54E" w:rsidR="00FA7807" w:rsidRPr="00071625" w:rsidRDefault="00FA7807" w:rsidP="00FA7807">
            <w:pPr>
              <w:jc w:val="both"/>
              <w:rPr>
                <w:color w:val="7F7F7F" w:themeColor="text1" w:themeTint="80"/>
                <w:highlight w:val="yellow"/>
              </w:rPr>
            </w:pPr>
            <w:r w:rsidRPr="00C260A9">
              <w:rPr>
                <w:i/>
                <w:iCs/>
                <w:color w:val="0000FF"/>
                <w:sz w:val="22"/>
                <w:szCs w:val="22"/>
              </w:rPr>
              <w:t>Paredzot plānot</w:t>
            </w:r>
            <w:r w:rsidR="5C295AE1" w:rsidRPr="00C260A9">
              <w:rPr>
                <w:i/>
                <w:iCs/>
                <w:color w:val="0000FF"/>
                <w:sz w:val="22"/>
                <w:szCs w:val="22"/>
              </w:rPr>
              <w:t>o</w:t>
            </w:r>
            <w:r w:rsidRPr="00C260A9">
              <w:rPr>
                <w:i/>
                <w:iCs/>
                <w:color w:val="0000FF"/>
                <w:sz w:val="22"/>
                <w:szCs w:val="22"/>
              </w:rPr>
              <w:t xml:space="preserve"> </w:t>
            </w:r>
            <w:r w:rsidR="007D32C6">
              <w:rPr>
                <w:i/>
                <w:iCs/>
                <w:color w:val="0000FF"/>
                <w:sz w:val="22"/>
                <w:szCs w:val="22"/>
              </w:rPr>
              <w:t>vienošanās</w:t>
            </w:r>
            <w:r w:rsidR="00922A37" w:rsidRPr="00C260A9">
              <w:rPr>
                <w:i/>
                <w:iCs/>
                <w:color w:val="0000FF"/>
                <w:sz w:val="22"/>
                <w:szCs w:val="22"/>
              </w:rPr>
              <w:t xml:space="preserve"> </w:t>
            </w:r>
            <w:r w:rsidRPr="00C260A9">
              <w:rPr>
                <w:i/>
                <w:iCs/>
                <w:color w:val="0000FF"/>
                <w:sz w:val="22"/>
                <w:szCs w:val="22"/>
              </w:rPr>
              <w:t>slēgšanas ceturksni, ņem vērā lēmuma par projekta iesnieguma apstiprināšanu pieņemšanai nepieciešamo laiku.</w:t>
            </w:r>
          </w:p>
        </w:tc>
      </w:tr>
    </w:tbl>
    <w:p w14:paraId="3FF7C200" w14:textId="77777777" w:rsidR="00642DB2" w:rsidRPr="00071625"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C260A9" w14:paraId="3CD7A715" w14:textId="77777777" w:rsidTr="00FA7807">
        <w:tc>
          <w:tcPr>
            <w:tcW w:w="3256" w:type="dxa"/>
            <w:vAlign w:val="center"/>
          </w:tcPr>
          <w:p w14:paraId="39655F05" w14:textId="38B86020" w:rsidR="00642DB2" w:rsidRPr="00C260A9" w:rsidRDefault="00DD5360" w:rsidP="00FA7807">
            <w:pPr>
              <w:rPr>
                <w:color w:val="7F7F7F" w:themeColor="text1" w:themeTint="80"/>
              </w:rPr>
            </w:pPr>
            <w:r w:rsidRPr="00C260A9">
              <w:rPr>
                <w:noProof/>
              </w:rPr>
              <w:drawing>
                <wp:inline distT="0" distB="0" distL="0" distR="0" wp14:anchorId="144C83D2" wp14:editId="5669BABF">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C260A9" w:rsidRDefault="00FA7807" w:rsidP="0051036D">
            <w:pPr>
              <w:jc w:val="both"/>
              <w:rPr>
                <w:color w:val="7F7F7F" w:themeColor="text1" w:themeTint="80"/>
                <w:sz w:val="22"/>
                <w:szCs w:val="22"/>
              </w:rPr>
            </w:pPr>
            <w:r w:rsidRPr="00C260A9">
              <w:rPr>
                <w:color w:val="7F7F7F" w:themeColor="text1" w:themeTint="80"/>
                <w:sz w:val="22"/>
                <w:szCs w:val="22"/>
              </w:rPr>
              <w:t>Caur ikonu </w:t>
            </w:r>
            <w:r w:rsidRPr="00C260A9">
              <w:rPr>
                <w:noProof/>
                <w:color w:val="7F7F7F" w:themeColor="text1" w:themeTint="80"/>
                <w:sz w:val="22"/>
                <w:szCs w:val="22"/>
              </w:rPr>
              <w:drawing>
                <wp:inline distT="0" distB="0" distL="0" distR="0" wp14:anchorId="455A0667" wp14:editId="29B46B45">
                  <wp:extent cx="166914" cy="152400"/>
                  <wp:effectExtent l="0" t="0" r="5080" b="0"/>
                  <wp:docPr id="41" name="Picture 41">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C260A9">
              <w:rPr>
                <w:color w:val="7F7F7F" w:themeColor="text1" w:themeTint="80"/>
                <w:sz w:val="22"/>
                <w:szCs w:val="22"/>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C260A9" w:rsidRDefault="00FA7807" w:rsidP="00FA7807">
            <w:pPr>
              <w:jc w:val="center"/>
              <w:rPr>
                <w:color w:val="7F7F7F" w:themeColor="text1" w:themeTint="80"/>
                <w:sz w:val="22"/>
                <w:szCs w:val="22"/>
              </w:rPr>
            </w:pPr>
          </w:p>
          <w:p w14:paraId="00FB1EC2" w14:textId="46E5DC3B" w:rsidR="00FA7807" w:rsidRPr="00C260A9" w:rsidRDefault="00FA7807" w:rsidP="0051036D">
            <w:pPr>
              <w:jc w:val="both"/>
              <w:rPr>
                <w:color w:val="7F7F7F" w:themeColor="text1" w:themeTint="80"/>
              </w:rPr>
            </w:pPr>
            <w:r w:rsidRPr="00C260A9">
              <w:rPr>
                <w:i/>
                <w:iCs/>
                <w:color w:val="0000FF"/>
                <w:sz w:val="22"/>
                <w:szCs w:val="22"/>
              </w:rPr>
              <w:lastRenderedPageBreak/>
              <w:t xml:space="preserve">Norāda plānoto kopējo projekta īstenošanas ilgumu pilnos mēnešos pēc </w:t>
            </w:r>
            <w:r w:rsidR="007D32C6">
              <w:rPr>
                <w:i/>
                <w:iCs/>
                <w:color w:val="0000FF"/>
                <w:sz w:val="22"/>
                <w:szCs w:val="22"/>
              </w:rPr>
              <w:t xml:space="preserve">vienošanās </w:t>
            </w:r>
            <w:r w:rsidRPr="00C260A9">
              <w:rPr>
                <w:i/>
                <w:iCs/>
                <w:color w:val="0000FF"/>
                <w:sz w:val="22"/>
                <w:szCs w:val="22"/>
              </w:rPr>
              <w:t>par projekta īstenošanu noslēgšanas</w:t>
            </w:r>
            <w:r w:rsidR="002B6EE8" w:rsidRPr="00C260A9">
              <w:rPr>
                <w:i/>
                <w:iCs/>
                <w:color w:val="0000FF"/>
                <w:sz w:val="22"/>
                <w:szCs w:val="22"/>
              </w:rPr>
              <w:t>, nepārsniedzot termiņu</w:t>
            </w:r>
            <w:r w:rsidR="00D27105" w:rsidRPr="00C260A9">
              <w:rPr>
                <w:i/>
                <w:iCs/>
                <w:color w:val="0000FF"/>
                <w:sz w:val="22"/>
                <w:szCs w:val="22"/>
              </w:rPr>
              <w:t> −</w:t>
            </w:r>
            <w:r w:rsidR="002B6EE8" w:rsidRPr="00C260A9">
              <w:rPr>
                <w:i/>
                <w:iCs/>
                <w:color w:val="0000FF"/>
                <w:sz w:val="22"/>
                <w:szCs w:val="22"/>
              </w:rPr>
              <w:t xml:space="preserve"> </w:t>
            </w:r>
            <w:r w:rsidR="002B6EE8" w:rsidRPr="00C260A9">
              <w:rPr>
                <w:b/>
                <w:bCs/>
                <w:i/>
                <w:iCs/>
                <w:color w:val="0000FF"/>
                <w:sz w:val="22"/>
                <w:szCs w:val="22"/>
              </w:rPr>
              <w:t>202</w:t>
            </w:r>
            <w:r w:rsidR="006810FD" w:rsidRPr="00C260A9">
              <w:rPr>
                <w:b/>
                <w:bCs/>
                <w:i/>
                <w:iCs/>
                <w:color w:val="0000FF"/>
                <w:sz w:val="22"/>
                <w:szCs w:val="22"/>
              </w:rPr>
              <w:t>8</w:t>
            </w:r>
            <w:r w:rsidR="002B6EE8" w:rsidRPr="00C260A9">
              <w:rPr>
                <w:b/>
                <w:bCs/>
                <w:i/>
                <w:iCs/>
                <w:color w:val="0000FF"/>
                <w:sz w:val="22"/>
                <w:szCs w:val="22"/>
              </w:rPr>
              <w:t>.gads 31.</w:t>
            </w:r>
            <w:r w:rsidR="006810FD" w:rsidRPr="00C260A9">
              <w:rPr>
                <w:b/>
                <w:bCs/>
                <w:i/>
                <w:iCs/>
                <w:color w:val="0000FF"/>
                <w:sz w:val="22"/>
                <w:szCs w:val="22"/>
              </w:rPr>
              <w:t>decembrim</w:t>
            </w:r>
            <w:r w:rsidRPr="00C260A9">
              <w:rPr>
                <w:i/>
                <w:iCs/>
                <w:color w:val="0000FF"/>
                <w:sz w:val="22"/>
                <w:szCs w:val="22"/>
              </w:rPr>
              <w:t>.</w:t>
            </w:r>
          </w:p>
        </w:tc>
      </w:tr>
    </w:tbl>
    <w:p w14:paraId="30510F77" w14:textId="77777777" w:rsidR="00642DB2" w:rsidRPr="00C260A9" w:rsidRDefault="00642DB2" w:rsidP="006D5E55">
      <w:pPr>
        <w:rPr>
          <w:color w:val="7F7F7F" w:themeColor="text1" w:themeTint="80"/>
        </w:rPr>
      </w:pPr>
    </w:p>
    <w:tbl>
      <w:tblPr>
        <w:tblStyle w:val="TableGrid"/>
        <w:tblW w:w="0" w:type="auto"/>
        <w:tblLook w:val="04A0" w:firstRow="1" w:lastRow="0" w:firstColumn="1" w:lastColumn="0" w:noHBand="0" w:noVBand="1"/>
      </w:tblPr>
      <w:tblGrid>
        <w:gridCol w:w="5226"/>
        <w:gridCol w:w="4401"/>
      </w:tblGrid>
      <w:tr w:rsidR="00642DB2" w:rsidRPr="00C260A9" w14:paraId="2835E099" w14:textId="77777777" w:rsidTr="00642DB2">
        <w:tc>
          <w:tcPr>
            <w:tcW w:w="4813" w:type="dxa"/>
          </w:tcPr>
          <w:p w14:paraId="7A238B2F" w14:textId="4CB55C9C" w:rsidR="00642DB2" w:rsidRPr="00C260A9" w:rsidRDefault="00642DB2" w:rsidP="006D5E55">
            <w:pPr>
              <w:rPr>
                <w:color w:val="7F7F7F" w:themeColor="text1" w:themeTint="80"/>
                <w:sz w:val="22"/>
                <w:szCs w:val="22"/>
              </w:rPr>
            </w:pPr>
          </w:p>
          <w:p w14:paraId="087460C2" w14:textId="75D267B0" w:rsidR="00BD6B2E" w:rsidRPr="00C260A9" w:rsidRDefault="00AA0466" w:rsidP="006D5E55">
            <w:pPr>
              <w:rPr>
                <w:color w:val="7F7F7F" w:themeColor="text1" w:themeTint="80"/>
                <w:sz w:val="22"/>
                <w:szCs w:val="22"/>
              </w:rPr>
            </w:pPr>
            <w:r w:rsidRPr="00C260A9">
              <w:rPr>
                <w:noProof/>
                <w:sz w:val="22"/>
                <w:szCs w:val="22"/>
              </w:rPr>
              <w:drawing>
                <wp:inline distT="0" distB="0" distL="0" distR="0" wp14:anchorId="23E0BBC8" wp14:editId="7F90B068">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188376" cy="2900954"/>
                          </a:xfrm>
                          <a:prstGeom prst="rect">
                            <a:avLst/>
                          </a:prstGeom>
                        </pic:spPr>
                      </pic:pic>
                    </a:graphicData>
                  </a:graphic>
                </wp:inline>
              </w:drawing>
            </w:r>
          </w:p>
          <w:p w14:paraId="1B79E4E6" w14:textId="28BF83E7" w:rsidR="00BD6B2E" w:rsidRPr="00C260A9" w:rsidRDefault="00BD6B2E" w:rsidP="006D5E55">
            <w:pPr>
              <w:rPr>
                <w:color w:val="7F7F7F" w:themeColor="text1" w:themeTint="80"/>
                <w:sz w:val="22"/>
                <w:szCs w:val="22"/>
              </w:rPr>
            </w:pPr>
          </w:p>
        </w:tc>
        <w:tc>
          <w:tcPr>
            <w:tcW w:w="4814" w:type="dxa"/>
          </w:tcPr>
          <w:p w14:paraId="13792885" w14:textId="5EDAEEAA" w:rsidR="00642DB2" w:rsidRPr="00C260A9" w:rsidRDefault="00FA7807" w:rsidP="0051036D">
            <w:pPr>
              <w:jc w:val="both"/>
              <w:rPr>
                <w:color w:val="7F7F7F" w:themeColor="text1" w:themeTint="80"/>
                <w:sz w:val="22"/>
                <w:szCs w:val="22"/>
              </w:rPr>
            </w:pPr>
            <w:r w:rsidRPr="00C260A9">
              <w:rPr>
                <w:color w:val="7F7F7F" w:themeColor="text1" w:themeTint="80"/>
                <w:sz w:val="22"/>
                <w:szCs w:val="22"/>
              </w:rPr>
              <w:t>Īstenošanas grafikā, noklikšķinot uz ikonas</w:t>
            </w:r>
            <w:r w:rsidR="00922A37" w:rsidRPr="00C260A9">
              <w:rPr>
                <w:color w:val="7F7F7F" w:themeColor="text1" w:themeTint="80"/>
                <w:sz w:val="22"/>
                <w:szCs w:val="22"/>
              </w:rPr>
              <w:t>,</w:t>
            </w:r>
            <w:r w:rsidRPr="00C260A9">
              <w:rPr>
                <w:noProof/>
                <w:color w:val="7F7F7F" w:themeColor="text1" w:themeTint="80"/>
                <w:sz w:val="22"/>
                <w:szCs w:val="22"/>
              </w:rPr>
              <w:drawing>
                <wp:inline distT="0" distB="0" distL="0" distR="0" wp14:anchorId="051876E7" wp14:editId="06BB00BB">
                  <wp:extent cx="209550" cy="209550"/>
                  <wp:effectExtent l="0" t="0" r="0" b="0"/>
                  <wp:docPr id="42" name="Picture 42">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260A9">
              <w:rPr>
                <w:color w:val="7F7F7F" w:themeColor="text1" w:themeTint="80"/>
                <w:sz w:val="22"/>
                <w:szCs w:val="22"/>
              </w:rPr>
              <w:t xml:space="preserve">pirms vēlamās darbības vai </w:t>
            </w:r>
            <w:proofErr w:type="spellStart"/>
            <w:r w:rsidRPr="00C260A9">
              <w:rPr>
                <w:color w:val="7F7F7F" w:themeColor="text1" w:themeTint="80"/>
                <w:sz w:val="22"/>
                <w:szCs w:val="22"/>
              </w:rPr>
              <w:t>apakšdarbības</w:t>
            </w:r>
            <w:proofErr w:type="spellEnd"/>
            <w:r w:rsidRPr="00C260A9">
              <w:rPr>
                <w:color w:val="7F7F7F" w:themeColor="text1" w:themeTint="80"/>
                <w:sz w:val="22"/>
                <w:szCs w:val="22"/>
              </w:rPr>
              <w:t xml:space="preserve">, ir iespējams atzīmēt/precizēt vēlamos darbības vai </w:t>
            </w:r>
            <w:proofErr w:type="spellStart"/>
            <w:r w:rsidRPr="00C260A9">
              <w:rPr>
                <w:color w:val="7F7F7F" w:themeColor="text1" w:themeTint="80"/>
                <w:sz w:val="22"/>
                <w:szCs w:val="22"/>
              </w:rPr>
              <w:t>apakšdarbības</w:t>
            </w:r>
            <w:proofErr w:type="spellEnd"/>
            <w:r w:rsidRPr="00C260A9">
              <w:rPr>
                <w:color w:val="7F7F7F" w:themeColor="text1" w:themeTint="80"/>
                <w:sz w:val="22"/>
                <w:szCs w:val="22"/>
              </w:rPr>
              <w:t xml:space="preserve"> īstenošanas ceturkšņus.</w:t>
            </w:r>
          </w:p>
          <w:p w14:paraId="6101B486" w14:textId="77777777" w:rsidR="0028045A" w:rsidRPr="00C260A9" w:rsidRDefault="0028045A" w:rsidP="00FA7807">
            <w:pPr>
              <w:jc w:val="center"/>
              <w:rPr>
                <w:color w:val="7F7F7F" w:themeColor="text1" w:themeTint="80"/>
                <w:sz w:val="22"/>
                <w:szCs w:val="22"/>
              </w:rPr>
            </w:pPr>
          </w:p>
          <w:p w14:paraId="2E4F0314" w14:textId="7039BF6F" w:rsidR="00A36D4D" w:rsidRPr="00C260A9" w:rsidRDefault="006E6877" w:rsidP="0028045A">
            <w:pPr>
              <w:jc w:val="both"/>
              <w:rPr>
                <w:i/>
                <w:iCs/>
                <w:color w:val="7F7F7F" w:themeColor="text1" w:themeTint="80"/>
                <w:sz w:val="22"/>
                <w:szCs w:val="22"/>
              </w:rPr>
            </w:pPr>
            <w:r w:rsidRPr="00C260A9">
              <w:rPr>
                <w:i/>
                <w:iCs/>
                <w:color w:val="0000FF"/>
                <w:sz w:val="22"/>
                <w:szCs w:val="22"/>
              </w:rPr>
              <w:t>Finansējuma saņēmējam projekta izmaksas ir attiecināmas no dienas, kad noslēgta vienošanās par projekta īstenošanu.</w:t>
            </w:r>
          </w:p>
        </w:tc>
      </w:tr>
    </w:tbl>
    <w:p w14:paraId="37E879AA" w14:textId="77777777" w:rsidR="00440F3F" w:rsidRPr="00C260A9" w:rsidRDefault="00440F3F" w:rsidP="00440F3F">
      <w:pPr>
        <w:rPr>
          <w:color w:val="7F7F7F" w:themeColor="text1" w:themeTint="80"/>
        </w:rPr>
      </w:pPr>
    </w:p>
    <w:p w14:paraId="49E71A68" w14:textId="33A76967" w:rsidR="00104C7D" w:rsidRPr="00C260A9" w:rsidRDefault="00440F3F" w:rsidP="00A51135">
      <w:pPr>
        <w:pStyle w:val="NormalWeb"/>
        <w:numPr>
          <w:ilvl w:val="0"/>
          <w:numId w:val="18"/>
        </w:numPr>
        <w:spacing w:before="0" w:beforeAutospacing="0" w:after="0" w:afterAutospacing="0"/>
        <w:ind w:left="426"/>
        <w:jc w:val="both"/>
        <w:rPr>
          <w:b/>
          <w:bCs/>
          <w:i/>
          <w:iCs/>
          <w:color w:val="0000FF"/>
          <w:sz w:val="22"/>
          <w:szCs w:val="22"/>
        </w:rPr>
      </w:pPr>
      <w:r w:rsidRPr="00C260A9">
        <w:rPr>
          <w:i/>
          <w:iCs/>
          <w:color w:val="0000FF"/>
          <w:sz w:val="22"/>
          <w:szCs w:val="22"/>
        </w:rPr>
        <w:t xml:space="preserve">Atlasē tiek atbalstīts projekts, kura īstenošanas termiņš nepārsniedz MK noteikumos </w:t>
      </w:r>
      <w:r w:rsidR="00F60B6B" w:rsidRPr="00C260A9">
        <w:rPr>
          <w:i/>
          <w:iCs/>
          <w:color w:val="0000FF"/>
          <w:sz w:val="22"/>
          <w:szCs w:val="22"/>
        </w:rPr>
        <w:t>29</w:t>
      </w:r>
      <w:r w:rsidR="005122DA" w:rsidRPr="00C260A9">
        <w:rPr>
          <w:i/>
          <w:iCs/>
          <w:color w:val="0000FF"/>
          <w:sz w:val="22"/>
          <w:szCs w:val="22"/>
        </w:rPr>
        <w:t>.</w:t>
      </w:r>
      <w:r w:rsidRPr="00C260A9">
        <w:rPr>
          <w:i/>
          <w:iCs/>
          <w:color w:val="0000FF"/>
          <w:sz w:val="22"/>
          <w:szCs w:val="22"/>
        </w:rPr>
        <w:t xml:space="preserve">punktā noteikto īstenošanas termiņu – </w:t>
      </w:r>
      <w:r w:rsidRPr="00C260A9">
        <w:rPr>
          <w:b/>
          <w:bCs/>
          <w:i/>
          <w:iCs/>
          <w:color w:val="0000FF"/>
          <w:sz w:val="22"/>
          <w:szCs w:val="22"/>
        </w:rPr>
        <w:t>202</w:t>
      </w:r>
      <w:r w:rsidR="00F60B6B" w:rsidRPr="00C260A9">
        <w:rPr>
          <w:b/>
          <w:bCs/>
          <w:i/>
          <w:iCs/>
          <w:color w:val="0000FF"/>
          <w:sz w:val="22"/>
          <w:szCs w:val="22"/>
        </w:rPr>
        <w:t>8</w:t>
      </w:r>
      <w:r w:rsidRPr="00C260A9">
        <w:rPr>
          <w:b/>
          <w:bCs/>
          <w:i/>
          <w:iCs/>
          <w:color w:val="0000FF"/>
          <w:sz w:val="22"/>
          <w:szCs w:val="22"/>
        </w:rPr>
        <w:t>.gada 31.</w:t>
      </w:r>
      <w:r w:rsidR="00F60B6B" w:rsidRPr="00C260A9">
        <w:rPr>
          <w:b/>
          <w:bCs/>
          <w:i/>
          <w:iCs/>
          <w:color w:val="0000FF"/>
          <w:sz w:val="22"/>
          <w:szCs w:val="22"/>
        </w:rPr>
        <w:t>decembri</w:t>
      </w:r>
      <w:r w:rsidRPr="00C260A9">
        <w:rPr>
          <w:b/>
          <w:bCs/>
          <w:i/>
          <w:iCs/>
          <w:color w:val="0000FF"/>
          <w:sz w:val="22"/>
          <w:szCs w:val="22"/>
        </w:rPr>
        <w:t>.</w:t>
      </w:r>
    </w:p>
    <w:p w14:paraId="3A5B829F" w14:textId="77777777" w:rsidR="00104C7D" w:rsidRPr="00071625" w:rsidRDefault="00104C7D" w:rsidP="00094FF9">
      <w:pPr>
        <w:jc w:val="center"/>
        <w:rPr>
          <w:rFonts w:eastAsia="Times New Roman"/>
          <w:b/>
          <w:bCs/>
          <w:sz w:val="32"/>
          <w:szCs w:val="32"/>
          <w:highlight w:val="yellow"/>
        </w:rPr>
      </w:pPr>
    </w:p>
    <w:p w14:paraId="18E39417" w14:textId="6E76BAD8" w:rsidR="00E74B48" w:rsidRPr="00C260A9" w:rsidRDefault="00255E46" w:rsidP="0015791A">
      <w:pPr>
        <w:pStyle w:val="Heading2"/>
      </w:pPr>
      <w:r w:rsidRPr="00C260A9">
        <w:t>SADAĻA – FINANSĒJUMA SADALĪJUMS PA AVOTIEM</w:t>
      </w:r>
    </w:p>
    <w:p w14:paraId="3D04D684" w14:textId="77777777" w:rsidR="00E25956" w:rsidRPr="00071625" w:rsidRDefault="00E25956" w:rsidP="005F74A5">
      <w:pPr>
        <w:rPr>
          <w:highlight w:val="yellow"/>
        </w:rPr>
      </w:pPr>
    </w:p>
    <w:tbl>
      <w:tblPr>
        <w:tblStyle w:val="TableGrid"/>
        <w:tblW w:w="0" w:type="auto"/>
        <w:tblLook w:val="04A0" w:firstRow="1" w:lastRow="0" w:firstColumn="1" w:lastColumn="0" w:noHBand="0" w:noVBand="1"/>
      </w:tblPr>
      <w:tblGrid>
        <w:gridCol w:w="4506"/>
        <w:gridCol w:w="5121"/>
      </w:tblGrid>
      <w:tr w:rsidR="00E74B48" w:rsidRPr="00071625" w14:paraId="3ED331A8" w14:textId="77777777" w:rsidTr="7924E537">
        <w:tc>
          <w:tcPr>
            <w:tcW w:w="3879" w:type="dxa"/>
            <w:vAlign w:val="center"/>
          </w:tcPr>
          <w:p w14:paraId="6B86AF9A" w14:textId="1E104D3F" w:rsidR="00E74B48" w:rsidRPr="00071625" w:rsidRDefault="00D45CAD" w:rsidP="7924E537">
            <w:pPr>
              <w:rPr>
                <w:rFonts w:eastAsia="Times New Roman"/>
                <w:sz w:val="28"/>
                <w:szCs w:val="28"/>
                <w:highlight w:val="yellow"/>
              </w:rPr>
            </w:pPr>
            <w:r w:rsidRPr="00071625">
              <w:rPr>
                <w:noProof/>
                <w:highlight w:val="yellow"/>
              </w:rPr>
              <w:drawing>
                <wp:inline distT="0" distB="0" distL="0" distR="0" wp14:anchorId="72701F88" wp14:editId="5276A6B5">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4"/>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4D7B3E" w:rsidRDefault="00E74B48" w:rsidP="00094FF9">
            <w:pPr>
              <w:jc w:val="both"/>
              <w:rPr>
                <w:color w:val="7F7F7F" w:themeColor="text1" w:themeTint="80"/>
                <w:sz w:val="22"/>
                <w:szCs w:val="22"/>
              </w:rPr>
            </w:pPr>
            <w:r w:rsidRPr="004D7B3E">
              <w:rPr>
                <w:b/>
                <w:bCs/>
                <w:color w:val="000000" w:themeColor="text1"/>
                <w:sz w:val="22"/>
                <w:szCs w:val="22"/>
              </w:rPr>
              <w:t>Finansējuma avots</w:t>
            </w:r>
          </w:p>
          <w:p w14:paraId="62322479" w14:textId="102131C8" w:rsidR="00E74B48" w:rsidRPr="004D7B3E" w:rsidRDefault="00E74B48" w:rsidP="00094FF9">
            <w:pPr>
              <w:jc w:val="both"/>
              <w:rPr>
                <w:color w:val="7F7F7F" w:themeColor="text1" w:themeTint="80"/>
                <w:sz w:val="22"/>
                <w:szCs w:val="22"/>
              </w:rPr>
            </w:pPr>
            <w:r w:rsidRPr="004D7B3E">
              <w:rPr>
                <w:color w:val="7F7F7F" w:themeColor="text1" w:themeTint="80"/>
                <w:sz w:val="22"/>
                <w:szCs w:val="22"/>
              </w:rPr>
              <w:t>automātiski tiek attēloti SAMP paredzētie finansējuma avoti</w:t>
            </w:r>
          </w:p>
          <w:p w14:paraId="0BEB10E4" w14:textId="77777777" w:rsidR="00E74B48" w:rsidRPr="004D7B3E" w:rsidRDefault="00E74B48" w:rsidP="00094FF9">
            <w:pPr>
              <w:jc w:val="both"/>
              <w:rPr>
                <w:color w:val="7F7F7F" w:themeColor="text1" w:themeTint="80"/>
                <w:sz w:val="22"/>
                <w:szCs w:val="22"/>
              </w:rPr>
            </w:pPr>
          </w:p>
          <w:p w14:paraId="27737C24" w14:textId="62A52A34" w:rsidR="00F05EAB" w:rsidRPr="004D7B3E" w:rsidRDefault="00313C1E" w:rsidP="00094FF9">
            <w:pPr>
              <w:jc w:val="both"/>
              <w:rPr>
                <w:b/>
                <w:bCs/>
                <w:color w:val="000000" w:themeColor="text1"/>
                <w:sz w:val="22"/>
                <w:szCs w:val="22"/>
              </w:rPr>
            </w:pPr>
            <w:r w:rsidRPr="004D7B3E">
              <w:rPr>
                <w:b/>
                <w:bCs/>
                <w:color w:val="000000" w:themeColor="text1"/>
                <w:sz w:val="22"/>
                <w:szCs w:val="22"/>
              </w:rPr>
              <w:t xml:space="preserve">ESF+ </w:t>
            </w:r>
            <w:r w:rsidR="00F05EAB" w:rsidRPr="004D7B3E">
              <w:rPr>
                <w:b/>
                <w:bCs/>
                <w:color w:val="000000" w:themeColor="text1"/>
                <w:sz w:val="22"/>
                <w:szCs w:val="22"/>
              </w:rPr>
              <w:t xml:space="preserve">un valsts budžeta finansējuma summa </w:t>
            </w:r>
          </w:p>
          <w:p w14:paraId="4D5DCDBA" w14:textId="26B4568B" w:rsidR="00F05EAB" w:rsidRPr="004D7B3E" w:rsidRDefault="00F05EAB" w:rsidP="00094FF9">
            <w:pPr>
              <w:jc w:val="both"/>
              <w:rPr>
                <w:color w:val="7F7F7F" w:themeColor="text1" w:themeTint="80"/>
                <w:sz w:val="22"/>
                <w:szCs w:val="22"/>
              </w:rPr>
            </w:pPr>
            <w:r w:rsidRPr="004D7B3E">
              <w:rPr>
                <w:color w:val="7F7F7F" w:themeColor="text1" w:themeTint="80"/>
                <w:sz w:val="22"/>
                <w:szCs w:val="22"/>
              </w:rPr>
              <w:t>Ievada projektā paredzēto finansējuma summu katram finansēšanas avotam</w:t>
            </w:r>
          </w:p>
          <w:p w14:paraId="6F68E4C4" w14:textId="18509FF6" w:rsidR="00BB40A0" w:rsidRPr="004D7B3E" w:rsidRDefault="00F14D8C" w:rsidP="00094FF9">
            <w:pPr>
              <w:jc w:val="both"/>
              <w:rPr>
                <w:i/>
                <w:iCs/>
                <w:color w:val="0000FF"/>
                <w:sz w:val="22"/>
                <w:szCs w:val="22"/>
              </w:rPr>
            </w:pPr>
            <w:r w:rsidRPr="004D7B3E">
              <w:rPr>
                <w:i/>
                <w:iCs/>
                <w:color w:val="0000FF"/>
                <w:sz w:val="22"/>
                <w:szCs w:val="22"/>
              </w:rPr>
              <w:t xml:space="preserve">Norāda finansējuma apmēru atbilstoši MK noteikumu </w:t>
            </w:r>
            <w:r w:rsidR="00667956" w:rsidRPr="004D7B3E">
              <w:rPr>
                <w:i/>
                <w:iCs/>
                <w:color w:val="0000FF"/>
                <w:sz w:val="22"/>
                <w:szCs w:val="22"/>
              </w:rPr>
              <w:t>6</w:t>
            </w:r>
            <w:r w:rsidRPr="004D7B3E">
              <w:rPr>
                <w:i/>
                <w:iCs/>
                <w:color w:val="0000FF"/>
                <w:sz w:val="22"/>
                <w:szCs w:val="22"/>
              </w:rPr>
              <w:t xml:space="preserve">.punktā </w:t>
            </w:r>
            <w:r w:rsidR="006D303F" w:rsidRPr="004D7B3E">
              <w:rPr>
                <w:i/>
                <w:iCs/>
                <w:color w:val="0000FF"/>
                <w:sz w:val="22"/>
                <w:szCs w:val="22"/>
              </w:rPr>
              <w:t xml:space="preserve">noteiktajam. </w:t>
            </w:r>
          </w:p>
          <w:p w14:paraId="6CBBCCFE" w14:textId="77777777" w:rsidR="003316B3" w:rsidRPr="004D7B3E" w:rsidRDefault="003316B3" w:rsidP="003316B3">
            <w:pPr>
              <w:jc w:val="both"/>
              <w:rPr>
                <w:i/>
                <w:iCs/>
                <w:color w:val="0000FF"/>
                <w:sz w:val="22"/>
                <w:szCs w:val="22"/>
              </w:rPr>
            </w:pPr>
          </w:p>
          <w:p w14:paraId="505E2740" w14:textId="16A5035A" w:rsidR="00BF7EBA" w:rsidRPr="00071625" w:rsidRDefault="004D7B3E" w:rsidP="003316B3">
            <w:pPr>
              <w:jc w:val="both"/>
              <w:rPr>
                <w:i/>
                <w:iCs/>
                <w:color w:val="0000FF"/>
                <w:sz w:val="22"/>
                <w:szCs w:val="22"/>
                <w:highlight w:val="yellow"/>
              </w:rPr>
            </w:pPr>
            <w:r w:rsidRPr="004D7B3E">
              <w:rPr>
                <w:i/>
                <w:iCs/>
                <w:color w:val="0000FF"/>
                <w:sz w:val="22"/>
                <w:szCs w:val="22"/>
              </w:rPr>
              <w:t>Projekta iesniegumā pasākuma īstenošanai kopējo pasākumam pieejamo finansējumu plāno ne vairāk kā 1 465 472 euro apmērā, tai skaitā Eiropas Sociālā fonda Plus finansējumu – 1 245 651 euro apmērā, valsts budžeta līdzfinansējumu</w:t>
            </w:r>
            <w:r>
              <w:rPr>
                <w:i/>
                <w:iCs/>
                <w:color w:val="0000FF"/>
                <w:sz w:val="22"/>
                <w:szCs w:val="22"/>
              </w:rPr>
              <w:t> </w:t>
            </w:r>
            <w:r w:rsidRPr="004D7B3E">
              <w:rPr>
                <w:i/>
                <w:iCs/>
                <w:color w:val="0000FF"/>
                <w:sz w:val="22"/>
                <w:szCs w:val="22"/>
              </w:rPr>
              <w:t>– 219 821 euro apmērā.</w:t>
            </w:r>
          </w:p>
          <w:p w14:paraId="12FF2AA9" w14:textId="77777777" w:rsidR="003316B3" w:rsidRPr="004D7B3E" w:rsidRDefault="003316B3" w:rsidP="00094FF9">
            <w:pPr>
              <w:jc w:val="both"/>
              <w:rPr>
                <w:i/>
                <w:iCs/>
                <w:color w:val="0000FF"/>
                <w:sz w:val="22"/>
                <w:szCs w:val="22"/>
              </w:rPr>
            </w:pPr>
          </w:p>
          <w:p w14:paraId="1953F849" w14:textId="30A4EA6D" w:rsidR="00F05EAB" w:rsidRPr="004D7B3E" w:rsidRDefault="00F05EAB" w:rsidP="00094FF9">
            <w:pPr>
              <w:jc w:val="both"/>
              <w:rPr>
                <w:b/>
                <w:bCs/>
                <w:color w:val="000000" w:themeColor="text1"/>
                <w:sz w:val="22"/>
                <w:szCs w:val="22"/>
              </w:rPr>
            </w:pPr>
            <w:r w:rsidRPr="004D7B3E">
              <w:rPr>
                <w:b/>
                <w:bCs/>
                <w:color w:val="000000" w:themeColor="text1"/>
                <w:sz w:val="22"/>
                <w:szCs w:val="22"/>
              </w:rPr>
              <w:t>Publiskās un kopējās attiecināmo izmaksu summa</w:t>
            </w:r>
          </w:p>
          <w:p w14:paraId="293EE1F2" w14:textId="77777777" w:rsidR="00E74B48" w:rsidRPr="004D7B3E" w:rsidRDefault="00E74B48" w:rsidP="00094FF9">
            <w:pPr>
              <w:jc w:val="both"/>
              <w:rPr>
                <w:color w:val="7F7F7F" w:themeColor="text1" w:themeTint="80"/>
                <w:sz w:val="22"/>
                <w:szCs w:val="22"/>
              </w:rPr>
            </w:pPr>
            <w:r w:rsidRPr="004D7B3E">
              <w:rPr>
                <w:color w:val="7F7F7F" w:themeColor="text1" w:themeTint="80"/>
                <w:sz w:val="22"/>
                <w:szCs w:val="22"/>
              </w:rPr>
              <w:t xml:space="preserve">automātiski tiek aprēķināts finansējuma apjoms </w:t>
            </w:r>
            <w:r w:rsidR="00C24F0E" w:rsidRPr="004D7B3E">
              <w:rPr>
                <w:color w:val="7F7F7F" w:themeColor="text1" w:themeTint="80"/>
                <w:sz w:val="22"/>
                <w:szCs w:val="22"/>
              </w:rPr>
              <w:t xml:space="preserve"> </w:t>
            </w:r>
            <w:r w:rsidRPr="004D7B3E">
              <w:rPr>
                <w:b/>
                <w:bCs/>
                <w:color w:val="000000" w:themeColor="text1"/>
                <w:sz w:val="22"/>
                <w:szCs w:val="22"/>
              </w:rPr>
              <w:t>%</w:t>
            </w:r>
            <w:r w:rsidR="00C24F0E" w:rsidRPr="004D7B3E">
              <w:rPr>
                <w:b/>
                <w:bCs/>
                <w:color w:val="000000" w:themeColor="text1"/>
                <w:sz w:val="22"/>
                <w:szCs w:val="22"/>
              </w:rPr>
              <w:t xml:space="preserve"> </w:t>
            </w:r>
            <w:r w:rsidRPr="004D7B3E">
              <w:rPr>
                <w:color w:val="7F7F7F" w:themeColor="text1" w:themeTint="80"/>
                <w:sz w:val="22"/>
                <w:szCs w:val="22"/>
              </w:rPr>
              <w:t>automātiski tiek aprēķināts finansējuma apjoma procentuālais lielums konkrētajam finansējuma avotam pa visu projekta īstenošanas laiku (gadiem)</w:t>
            </w:r>
          </w:p>
          <w:p w14:paraId="729A3D7E" w14:textId="77777777" w:rsidR="001B4090" w:rsidRPr="004D7B3E" w:rsidRDefault="001B4090" w:rsidP="00094FF9">
            <w:pPr>
              <w:jc w:val="both"/>
              <w:rPr>
                <w:color w:val="7F7F7F" w:themeColor="text1" w:themeTint="80"/>
                <w:sz w:val="22"/>
                <w:szCs w:val="22"/>
              </w:rPr>
            </w:pPr>
          </w:p>
          <w:p w14:paraId="2235F300" w14:textId="14002729" w:rsidR="001B4090" w:rsidRPr="004D7B3E" w:rsidRDefault="00667956" w:rsidP="001B4090">
            <w:pPr>
              <w:jc w:val="both"/>
              <w:rPr>
                <w:i/>
                <w:iCs/>
                <w:color w:val="0000FF"/>
                <w:sz w:val="22"/>
                <w:szCs w:val="22"/>
              </w:rPr>
            </w:pPr>
            <w:r w:rsidRPr="004D7B3E">
              <w:rPr>
                <w:i/>
                <w:iCs/>
                <w:color w:val="0000FF"/>
                <w:sz w:val="22"/>
                <w:szCs w:val="22"/>
              </w:rPr>
              <w:lastRenderedPageBreak/>
              <w:t>Maksimālais Eiropas Sociālā fonda Plus finansējuma apmērs nepārsniedz 85 % no projekta kopējā attiecināmā finansējuma</w:t>
            </w:r>
            <w:r w:rsidR="00BF7EBA" w:rsidRPr="004D7B3E">
              <w:rPr>
                <w:i/>
                <w:iCs/>
                <w:color w:val="0000FF"/>
                <w:sz w:val="22"/>
                <w:szCs w:val="22"/>
              </w:rPr>
              <w:t>.</w:t>
            </w:r>
          </w:p>
          <w:p w14:paraId="290BA55A" w14:textId="6C6ED2CF" w:rsidR="001B4090" w:rsidRPr="00071625" w:rsidRDefault="001B4090" w:rsidP="00094FF9">
            <w:pPr>
              <w:jc w:val="both"/>
              <w:rPr>
                <w:color w:val="7F7F7F" w:themeColor="text1" w:themeTint="80"/>
                <w:highlight w:val="yellow"/>
              </w:rPr>
            </w:pPr>
          </w:p>
        </w:tc>
      </w:tr>
    </w:tbl>
    <w:p w14:paraId="13A30008" w14:textId="0BF60EB8" w:rsidR="00104C7D" w:rsidRPr="004D7B3E" w:rsidRDefault="4A3BB4F0" w:rsidP="00A51135">
      <w:pPr>
        <w:pStyle w:val="NormalWeb"/>
        <w:numPr>
          <w:ilvl w:val="0"/>
          <w:numId w:val="18"/>
        </w:numPr>
        <w:spacing w:before="0" w:beforeAutospacing="0" w:after="0" w:afterAutospacing="0"/>
        <w:jc w:val="both"/>
      </w:pPr>
      <w:r w:rsidRPr="004D7B3E">
        <w:rPr>
          <w:rFonts w:eastAsia="Times New Roman"/>
          <w:i/>
          <w:iCs/>
          <w:color w:val="0000FF"/>
        </w:rPr>
        <w:lastRenderedPageBreak/>
        <w:t xml:space="preserve">Atlasē tiek atbalstīts projekts, kurā paredzētais ESF plus un valsts budžeta finansējuma apmērs un intensitāte nepārsniedz MK noteikumu </w:t>
      </w:r>
      <w:r w:rsidR="00760B55" w:rsidRPr="004D7B3E">
        <w:rPr>
          <w:rFonts w:eastAsia="Times New Roman"/>
          <w:i/>
          <w:iCs/>
          <w:color w:val="0000FF"/>
        </w:rPr>
        <w:t>5</w:t>
      </w:r>
      <w:r w:rsidRPr="004D7B3E">
        <w:rPr>
          <w:rFonts w:eastAsia="Times New Roman"/>
          <w:i/>
          <w:iCs/>
          <w:color w:val="0000FF"/>
        </w:rPr>
        <w:t xml:space="preserve">. un </w:t>
      </w:r>
      <w:r w:rsidR="00760B55" w:rsidRPr="004D7B3E">
        <w:rPr>
          <w:rFonts w:eastAsia="Times New Roman"/>
          <w:i/>
          <w:iCs/>
          <w:color w:val="0000FF"/>
        </w:rPr>
        <w:t>6</w:t>
      </w:r>
      <w:r w:rsidRPr="004D7B3E">
        <w:rPr>
          <w:rFonts w:eastAsia="Times New Roman"/>
          <w:i/>
          <w:iCs/>
          <w:color w:val="0000FF"/>
        </w:rPr>
        <w:t>.punktā noteikto finansējuma apmēru un intensitāti.</w:t>
      </w:r>
    </w:p>
    <w:p w14:paraId="42FEDB7D" w14:textId="77777777" w:rsidR="00104C7D" w:rsidRPr="00071625" w:rsidRDefault="00104C7D" w:rsidP="005F74A5">
      <w:pPr>
        <w:rPr>
          <w:highlight w:val="yellow"/>
        </w:rPr>
      </w:pPr>
    </w:p>
    <w:p w14:paraId="27CCB316" w14:textId="6F44F1D8" w:rsidR="00A8699B" w:rsidRPr="00C66C92" w:rsidRDefault="00255E46" w:rsidP="00A8699B">
      <w:pPr>
        <w:pStyle w:val="Heading2"/>
        <w:spacing w:before="0" w:beforeAutospacing="0" w:after="0" w:afterAutospacing="0"/>
        <w:rPr>
          <w:rFonts w:eastAsia="Times New Roman"/>
          <w:szCs w:val="24"/>
        </w:rPr>
      </w:pPr>
      <w:r w:rsidRPr="00C66C92">
        <w:rPr>
          <w:rFonts w:eastAsia="Times New Roman"/>
          <w:szCs w:val="24"/>
        </w:rPr>
        <w:t>SADAĻA –</w:t>
      </w:r>
      <w:r w:rsidRPr="00C66C92">
        <w:rPr>
          <w:szCs w:val="24"/>
        </w:rPr>
        <w:t xml:space="preserve"> </w:t>
      </w:r>
      <w:r w:rsidRPr="00C66C92">
        <w:rPr>
          <w:rFonts w:eastAsia="Times New Roman"/>
          <w:szCs w:val="24"/>
        </w:rPr>
        <w:t>PROJEKTA BUDŽETA KOPSAVILKUMS</w:t>
      </w:r>
    </w:p>
    <w:p w14:paraId="569346C9" w14:textId="77777777" w:rsidR="0044549C" w:rsidRPr="00C66C92" w:rsidRDefault="0044549C" w:rsidP="0044549C">
      <w:pPr>
        <w:rPr>
          <w:i/>
          <w:iCs/>
          <w:color w:val="0000FF"/>
        </w:rPr>
      </w:pPr>
    </w:p>
    <w:p w14:paraId="488DDBBB" w14:textId="6D9471D4" w:rsidR="00764741" w:rsidRPr="00C4150A" w:rsidRDefault="0044549C" w:rsidP="00CD003C">
      <w:pPr>
        <w:jc w:val="both"/>
        <w:rPr>
          <w:i/>
          <w:iCs/>
          <w:color w:val="0000FF"/>
          <w:sz w:val="22"/>
          <w:szCs w:val="22"/>
        </w:rPr>
      </w:pPr>
      <w:r w:rsidRPr="00C66C92">
        <w:rPr>
          <w:i/>
          <w:iCs/>
          <w:color w:val="0000FF"/>
          <w:sz w:val="22"/>
          <w:szCs w:val="22"/>
        </w:rPr>
        <w:t xml:space="preserve">Projekta iesnieguma sadaļā “Projekta budžeta kopsavilkums” izmaksu pozīcijas ir definētas atbilstoši </w:t>
      </w:r>
      <w:r w:rsidR="00CD003C" w:rsidRPr="00C66C92">
        <w:rPr>
          <w:i/>
          <w:iCs/>
          <w:color w:val="0000FF"/>
          <w:sz w:val="22"/>
          <w:szCs w:val="22"/>
        </w:rPr>
        <w:t>MK noteikumu</w:t>
      </w:r>
      <w:r w:rsidR="00A36D4D" w:rsidRPr="00C66C92">
        <w:rPr>
          <w:i/>
          <w:iCs/>
          <w:color w:val="0000FF"/>
          <w:sz w:val="22"/>
          <w:szCs w:val="22"/>
        </w:rPr>
        <w:t xml:space="preserve"> </w:t>
      </w:r>
      <w:r w:rsidR="00F841CA" w:rsidRPr="00C66C92">
        <w:rPr>
          <w:i/>
          <w:iCs/>
          <w:color w:val="0000FF"/>
          <w:sz w:val="22"/>
          <w:szCs w:val="22"/>
        </w:rPr>
        <w:t>18</w:t>
      </w:r>
      <w:r w:rsidR="00A36D4D" w:rsidRPr="00C4150A">
        <w:rPr>
          <w:i/>
          <w:iCs/>
          <w:color w:val="0000FF"/>
          <w:sz w:val="22"/>
          <w:szCs w:val="22"/>
        </w:rPr>
        <w:t xml:space="preserve">., </w:t>
      </w:r>
      <w:r w:rsidR="00F841CA" w:rsidRPr="00C4150A">
        <w:rPr>
          <w:i/>
          <w:iCs/>
          <w:color w:val="0000FF"/>
          <w:sz w:val="22"/>
          <w:szCs w:val="22"/>
        </w:rPr>
        <w:t>19</w:t>
      </w:r>
      <w:r w:rsidR="00A36D4D" w:rsidRPr="00C4150A">
        <w:rPr>
          <w:i/>
          <w:iCs/>
          <w:color w:val="0000FF"/>
          <w:sz w:val="22"/>
          <w:szCs w:val="22"/>
        </w:rPr>
        <w:t xml:space="preserve">., </w:t>
      </w:r>
      <w:r w:rsidR="00F841CA" w:rsidRPr="00C4150A">
        <w:rPr>
          <w:i/>
          <w:iCs/>
          <w:color w:val="0000FF"/>
          <w:sz w:val="22"/>
          <w:szCs w:val="22"/>
        </w:rPr>
        <w:t>20</w:t>
      </w:r>
      <w:r w:rsidR="00A36D4D" w:rsidRPr="00C4150A">
        <w:rPr>
          <w:i/>
          <w:iCs/>
          <w:color w:val="0000FF"/>
          <w:sz w:val="22"/>
          <w:szCs w:val="22"/>
        </w:rPr>
        <w:t xml:space="preserve">., </w:t>
      </w:r>
      <w:r w:rsidR="005C38C4" w:rsidRPr="00C4150A">
        <w:rPr>
          <w:i/>
          <w:iCs/>
          <w:color w:val="0000FF"/>
          <w:sz w:val="22"/>
          <w:szCs w:val="22"/>
        </w:rPr>
        <w:t>21</w:t>
      </w:r>
      <w:r w:rsidR="009A2083">
        <w:rPr>
          <w:i/>
          <w:iCs/>
          <w:color w:val="0000FF"/>
          <w:sz w:val="22"/>
          <w:szCs w:val="22"/>
        </w:rPr>
        <w:t>.</w:t>
      </w:r>
      <w:r w:rsidR="00A36D4D" w:rsidRPr="00C4150A">
        <w:rPr>
          <w:i/>
          <w:iCs/>
          <w:color w:val="0000FF"/>
          <w:sz w:val="22"/>
          <w:szCs w:val="22"/>
        </w:rPr>
        <w:t xml:space="preserve"> </w:t>
      </w:r>
      <w:r w:rsidRPr="00C4150A">
        <w:rPr>
          <w:i/>
          <w:iCs/>
          <w:color w:val="0000FF"/>
          <w:sz w:val="22"/>
          <w:szCs w:val="22"/>
        </w:rPr>
        <w:t>noteiktajām attiecināmajām izmaksām.</w:t>
      </w:r>
    </w:p>
    <w:p w14:paraId="0EDC7D87" w14:textId="2A131BA5" w:rsidR="0044549C" w:rsidRPr="00C4150A" w:rsidRDefault="0044549C" w:rsidP="00A36D4D">
      <w:pPr>
        <w:jc w:val="both"/>
        <w:rPr>
          <w:i/>
          <w:color w:val="0000FF"/>
          <w:sz w:val="22"/>
          <w:szCs w:val="22"/>
        </w:rPr>
      </w:pPr>
      <w:r w:rsidRPr="00C4150A">
        <w:rPr>
          <w:i/>
          <w:color w:val="0000FF"/>
          <w:sz w:val="22"/>
          <w:szCs w:val="22"/>
        </w:rPr>
        <w:t>Šajā sadaļā projekta iesniedzējs:</w:t>
      </w:r>
    </w:p>
    <w:p w14:paraId="78581E3D" w14:textId="17FD4D0B" w:rsidR="0044549C" w:rsidRPr="00C4150A"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C4150A">
        <w:rPr>
          <w:rFonts w:ascii="Times New Roman" w:eastAsia="Times New Roman" w:hAnsi="Times New Roman"/>
          <w:i/>
          <w:iCs/>
          <w:color w:val="0000FF"/>
        </w:rPr>
        <w:t xml:space="preserve">kolonnā “Izmaksu pozīcijas nosaukums” iekļauj tādas izmaksas, kas atbilst MK noteikumu </w:t>
      </w:r>
      <w:r w:rsidR="00C67D45" w:rsidRPr="00C4150A">
        <w:rPr>
          <w:rFonts w:ascii="Times New Roman" w:eastAsia="Times New Roman" w:hAnsi="Times New Roman"/>
          <w:i/>
          <w:iCs/>
          <w:color w:val="0000FF"/>
        </w:rPr>
        <w:t>19</w:t>
      </w:r>
      <w:r w:rsidR="00067FCA" w:rsidRPr="00C4150A">
        <w:rPr>
          <w:rFonts w:ascii="Times New Roman" w:eastAsia="Times New Roman" w:hAnsi="Times New Roman"/>
          <w:i/>
          <w:iCs/>
          <w:color w:val="0000FF"/>
        </w:rPr>
        <w:t>.</w:t>
      </w:r>
      <w:r w:rsidRPr="00C4150A">
        <w:rPr>
          <w:rFonts w:ascii="Times New Roman" w:eastAsia="Times New Roman" w:hAnsi="Times New Roman"/>
          <w:i/>
          <w:iCs/>
          <w:color w:val="0000FF"/>
        </w:rPr>
        <w:t> punktā noteiktaj</w:t>
      </w:r>
      <w:r w:rsidR="00804065" w:rsidRPr="00C4150A">
        <w:rPr>
          <w:rFonts w:ascii="Times New Roman" w:eastAsia="Times New Roman" w:hAnsi="Times New Roman"/>
          <w:i/>
          <w:iCs/>
          <w:color w:val="0000FF"/>
        </w:rPr>
        <w:t>ai</w:t>
      </w:r>
      <w:r w:rsidRPr="00C4150A">
        <w:rPr>
          <w:rFonts w:ascii="Times New Roman" w:eastAsia="Times New Roman" w:hAnsi="Times New Roman"/>
          <w:i/>
          <w:iCs/>
          <w:color w:val="0000FF"/>
        </w:rPr>
        <w:t xml:space="preserve"> pozīcij</w:t>
      </w:r>
      <w:r w:rsidR="00804065" w:rsidRPr="00C4150A">
        <w:rPr>
          <w:rFonts w:ascii="Times New Roman" w:eastAsia="Times New Roman" w:hAnsi="Times New Roman"/>
          <w:i/>
          <w:iCs/>
          <w:color w:val="0000FF"/>
        </w:rPr>
        <w:t>ai</w:t>
      </w:r>
      <w:r w:rsidRPr="00C4150A">
        <w:rPr>
          <w:rFonts w:ascii="Times New Roman" w:eastAsia="Times New Roman" w:hAnsi="Times New Roman"/>
          <w:i/>
          <w:iCs/>
          <w:color w:val="0000FF"/>
        </w:rPr>
        <w:t>;</w:t>
      </w:r>
    </w:p>
    <w:p w14:paraId="678D1394" w14:textId="487E7177" w:rsidR="0044549C" w:rsidRPr="009A2083" w:rsidRDefault="4C715B2A" w:rsidP="00456CBB">
      <w:pPr>
        <w:pStyle w:val="ListParagraph"/>
        <w:numPr>
          <w:ilvl w:val="0"/>
          <w:numId w:val="9"/>
        </w:numPr>
        <w:spacing w:before="60" w:after="60"/>
        <w:jc w:val="both"/>
        <w:rPr>
          <w:rFonts w:ascii="Times New Roman" w:eastAsia="Times New Roman" w:hAnsi="Times New Roman"/>
          <w:i/>
          <w:iCs/>
          <w:color w:val="0000FF"/>
        </w:rPr>
      </w:pPr>
      <w:r w:rsidRPr="009A2083">
        <w:rPr>
          <w:rFonts w:ascii="Times New Roman" w:eastAsia="Times New Roman" w:hAnsi="Times New Roman"/>
          <w:i/>
          <w:iCs/>
          <w:color w:val="0000FF"/>
        </w:rPr>
        <w:t xml:space="preserve">kolonnā “Izmaksu veids (tiešās/ netiešās)” norāda vai budžetā iekļautās izmaksas atbilstoši MK noteikumu </w:t>
      </w:r>
      <w:r w:rsidR="0006346C" w:rsidRPr="009A2083">
        <w:rPr>
          <w:rFonts w:ascii="Times New Roman" w:eastAsia="Times New Roman" w:hAnsi="Times New Roman"/>
          <w:i/>
          <w:iCs/>
          <w:color w:val="0000FF"/>
        </w:rPr>
        <w:t>19</w:t>
      </w:r>
      <w:r w:rsidR="46CF12A6" w:rsidRPr="009A2083">
        <w:rPr>
          <w:rFonts w:ascii="Times New Roman" w:eastAsia="Times New Roman" w:hAnsi="Times New Roman"/>
          <w:i/>
          <w:iCs/>
          <w:color w:val="0000FF"/>
        </w:rPr>
        <w:t>.a</w:t>
      </w:r>
      <w:r w:rsidR="00672E9A" w:rsidRPr="009A2083">
        <w:rPr>
          <w:rFonts w:ascii="Times New Roman" w:eastAsia="Times New Roman" w:hAnsi="Times New Roman"/>
          <w:i/>
          <w:iCs/>
          <w:color w:val="0000FF"/>
        </w:rPr>
        <w:t>p</w:t>
      </w:r>
      <w:r w:rsidR="46CF12A6" w:rsidRPr="009A2083">
        <w:rPr>
          <w:rFonts w:ascii="Times New Roman" w:eastAsia="Times New Roman" w:hAnsi="Times New Roman"/>
          <w:i/>
          <w:iCs/>
          <w:color w:val="0000FF"/>
        </w:rPr>
        <w:t>akš</w:t>
      </w:r>
      <w:r w:rsidRPr="009A2083">
        <w:rPr>
          <w:rFonts w:ascii="Times New Roman" w:eastAsia="Times New Roman" w:hAnsi="Times New Roman"/>
          <w:i/>
          <w:iCs/>
          <w:color w:val="0000FF"/>
        </w:rPr>
        <w:t>punkt</w:t>
      </w:r>
      <w:r w:rsidR="0028235B" w:rsidRPr="009A2083">
        <w:rPr>
          <w:rFonts w:ascii="Times New Roman" w:eastAsia="Times New Roman" w:hAnsi="Times New Roman"/>
          <w:i/>
          <w:iCs/>
          <w:color w:val="0000FF"/>
        </w:rPr>
        <w:t>a</w:t>
      </w:r>
      <w:r w:rsidRPr="009A2083">
        <w:rPr>
          <w:rFonts w:ascii="Times New Roman" w:eastAsia="Times New Roman" w:hAnsi="Times New Roman"/>
          <w:i/>
          <w:iCs/>
          <w:color w:val="0000FF"/>
        </w:rPr>
        <w:t>m ir tiešās attiecināmās izmaksas</w:t>
      </w:r>
      <w:r w:rsidR="6859C898" w:rsidRPr="009A2083">
        <w:rPr>
          <w:rFonts w:ascii="Times New Roman" w:eastAsia="Times New Roman" w:hAnsi="Times New Roman"/>
          <w:i/>
          <w:iCs/>
          <w:color w:val="0000FF"/>
        </w:rPr>
        <w:t xml:space="preserve"> </w:t>
      </w:r>
      <w:r w:rsidR="6859C898" w:rsidRPr="009A2083">
        <w:rPr>
          <w:rFonts w:ascii="Times New Roman" w:eastAsia="Times New Roman" w:hAnsi="Times New Roman"/>
          <w:i/>
          <w:iCs/>
          <w:color w:val="808080" w:themeColor="background1" w:themeShade="80"/>
        </w:rPr>
        <w:t>(ieliek</w:t>
      </w:r>
      <w:r w:rsidR="000A47F9" w:rsidRPr="009A2083">
        <w:rPr>
          <w:rFonts w:ascii="Times New Roman" w:eastAsia="Times New Roman" w:hAnsi="Times New Roman"/>
          <w:i/>
          <w:iCs/>
          <w:color w:val="808080" w:themeColor="background1" w:themeShade="80"/>
        </w:rPr>
        <w:t>ot</w:t>
      </w:r>
      <w:r w:rsidR="6859C898" w:rsidRPr="009A2083">
        <w:rPr>
          <w:rFonts w:ascii="Times New Roman" w:eastAsia="Times New Roman" w:hAnsi="Times New Roman"/>
          <w:i/>
          <w:iCs/>
          <w:color w:val="808080" w:themeColor="background1" w:themeShade="80"/>
        </w:rPr>
        <w:t xml:space="preserve"> ķeksīti)</w:t>
      </w:r>
      <w:r w:rsidR="6859C898" w:rsidRPr="009A2083">
        <w:rPr>
          <w:rFonts w:ascii="Times New Roman" w:eastAsia="Times New Roman" w:hAnsi="Times New Roman"/>
          <w:i/>
          <w:iCs/>
          <w:color w:val="0000FF"/>
        </w:rPr>
        <w:t>;</w:t>
      </w:r>
    </w:p>
    <w:p w14:paraId="2A34F3B4" w14:textId="4869B729" w:rsidR="0044549C" w:rsidRPr="009A2083"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9A2083">
        <w:rPr>
          <w:rFonts w:ascii="Times New Roman" w:eastAsia="Times New Roman" w:hAnsi="Times New Roman"/>
          <w:i/>
          <w:iCs/>
          <w:color w:val="0000FF"/>
        </w:rPr>
        <w:t>kolonnā “Vienas vienības izmaksu pielietojums ” norād</w:t>
      </w:r>
      <w:r w:rsidR="00AC439D" w:rsidRPr="009A2083">
        <w:rPr>
          <w:rFonts w:ascii="Times New Roman" w:eastAsia="Times New Roman" w:hAnsi="Times New Roman"/>
          <w:i/>
          <w:iCs/>
          <w:color w:val="0000FF"/>
        </w:rPr>
        <w:t>a</w:t>
      </w:r>
      <w:r w:rsidRPr="009A2083">
        <w:rPr>
          <w:rFonts w:ascii="Times New Roman" w:eastAsia="Times New Roman" w:hAnsi="Times New Roman"/>
          <w:i/>
          <w:iCs/>
          <w:color w:val="0000FF"/>
        </w:rPr>
        <w:t xml:space="preserve"> “ir”, j</w:t>
      </w:r>
      <w:r w:rsidR="00AC439D" w:rsidRPr="009A2083">
        <w:rPr>
          <w:rFonts w:ascii="Times New Roman" w:eastAsia="Times New Roman" w:hAnsi="Times New Roman"/>
          <w:i/>
          <w:iCs/>
          <w:color w:val="0000FF"/>
        </w:rPr>
        <w:t>a</w:t>
      </w:r>
      <w:r w:rsidRPr="009A2083">
        <w:rPr>
          <w:rFonts w:ascii="Times New Roman" w:eastAsia="Times New Roman" w:hAnsi="Times New Roman"/>
          <w:i/>
          <w:iCs/>
          <w:color w:val="0000FF"/>
        </w:rPr>
        <w:t xml:space="preserve">, atbilstoši MK </w:t>
      </w:r>
      <w:r w:rsidR="748F7AF8" w:rsidRPr="009A2083">
        <w:rPr>
          <w:rFonts w:ascii="Times New Roman" w:eastAsia="Times New Roman" w:hAnsi="Times New Roman"/>
          <w:i/>
          <w:iCs/>
          <w:color w:val="0000FF"/>
        </w:rPr>
        <w:t>noteikum</w:t>
      </w:r>
      <w:r w:rsidR="154F4391" w:rsidRPr="009A2083">
        <w:rPr>
          <w:rFonts w:ascii="Times New Roman" w:eastAsia="Times New Roman" w:hAnsi="Times New Roman"/>
          <w:i/>
          <w:iCs/>
          <w:color w:val="0000FF"/>
        </w:rPr>
        <w:t>u</w:t>
      </w:r>
      <w:r w:rsidR="0045197B" w:rsidRPr="009A2083">
        <w:rPr>
          <w:rFonts w:ascii="Times New Roman" w:eastAsia="Times New Roman" w:hAnsi="Times New Roman"/>
          <w:i/>
          <w:iCs/>
          <w:color w:val="0000FF"/>
        </w:rPr>
        <w:t xml:space="preserve"> </w:t>
      </w:r>
      <w:r w:rsidR="0092194D" w:rsidRPr="009A2083">
        <w:rPr>
          <w:rFonts w:ascii="Times New Roman" w:eastAsia="Times New Roman" w:hAnsi="Times New Roman"/>
          <w:i/>
          <w:iCs/>
          <w:color w:val="0000FF"/>
        </w:rPr>
        <w:t>19.1</w:t>
      </w:r>
      <w:r w:rsidR="00067FCA" w:rsidRPr="009A2083">
        <w:rPr>
          <w:rFonts w:ascii="Times New Roman" w:eastAsia="Times New Roman" w:hAnsi="Times New Roman"/>
          <w:i/>
          <w:iCs/>
          <w:color w:val="0000FF"/>
        </w:rPr>
        <w:t xml:space="preserve">., </w:t>
      </w:r>
      <w:r w:rsidR="0092194D" w:rsidRPr="009A2083">
        <w:rPr>
          <w:rFonts w:ascii="Times New Roman" w:eastAsia="Times New Roman" w:hAnsi="Times New Roman"/>
          <w:i/>
          <w:iCs/>
          <w:color w:val="0000FF"/>
        </w:rPr>
        <w:t>19.2.</w:t>
      </w:r>
      <w:r w:rsidR="009A2083" w:rsidRPr="009A2083">
        <w:rPr>
          <w:rFonts w:ascii="Times New Roman" w:eastAsia="Times New Roman" w:hAnsi="Times New Roman"/>
          <w:i/>
          <w:iCs/>
          <w:color w:val="0000FF"/>
        </w:rPr>
        <w:t>4., 19.2.7., 19.2.10. </w:t>
      </w:r>
      <w:r w:rsidR="00AC439D" w:rsidRPr="009A2083">
        <w:rPr>
          <w:rFonts w:ascii="Times New Roman" w:eastAsia="Times New Roman" w:hAnsi="Times New Roman"/>
          <w:i/>
          <w:iCs/>
          <w:color w:val="0000FF"/>
        </w:rPr>
        <w:t>apakšpunktā</w:t>
      </w:r>
      <w:r w:rsidR="00E55504" w:rsidRPr="009A2083">
        <w:rPr>
          <w:rFonts w:ascii="Times New Roman" w:eastAsia="Times New Roman" w:hAnsi="Times New Roman"/>
          <w:i/>
          <w:iCs/>
          <w:color w:val="0000FF"/>
        </w:rPr>
        <w:t xml:space="preserve"> </w:t>
      </w:r>
      <w:r w:rsidRPr="009A2083">
        <w:rPr>
          <w:rFonts w:ascii="Times New Roman" w:eastAsia="Times New Roman" w:hAnsi="Times New Roman"/>
          <w:i/>
          <w:iCs/>
          <w:color w:val="0000FF"/>
        </w:rPr>
        <w:t>noteiktajam izmaksām piemēro vienkāršotās izmaksas</w:t>
      </w:r>
      <w:r w:rsidR="001E1596" w:rsidRPr="009A2083">
        <w:rPr>
          <w:rFonts w:ascii="Times New Roman" w:eastAsia="Times New Roman" w:hAnsi="Times New Roman"/>
          <w:i/>
          <w:iCs/>
          <w:color w:val="0000FF"/>
        </w:rPr>
        <w:t>;</w:t>
      </w:r>
    </w:p>
    <w:p w14:paraId="4C75F930" w14:textId="1170137E" w:rsidR="0044549C" w:rsidRPr="006623D5"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6623D5">
        <w:rPr>
          <w:rFonts w:ascii="Times New Roman" w:eastAsia="Times New Roman" w:hAnsi="Times New Roman"/>
          <w:i/>
          <w:iCs/>
          <w:color w:val="0000FF"/>
        </w:rPr>
        <w:t xml:space="preserve">kolonnā “Daudzums” norāda, piemēram, pakalpojumu līgumu skaitu, pakalpojuma ilgumu mēnešos u.tml. Norādītā informācija kolonnās “Daudzums” un “Mērvienība” nedrīkst būt pretrunīga ar projekta iesnieguma </w:t>
      </w:r>
      <w:r w:rsidR="001E1596" w:rsidRPr="006623D5">
        <w:rPr>
          <w:rFonts w:ascii="Times New Roman" w:eastAsia="Times New Roman" w:hAnsi="Times New Roman"/>
          <w:i/>
          <w:iCs/>
          <w:color w:val="0000FF"/>
        </w:rPr>
        <w:t>sadaļā “D</w:t>
      </w:r>
      <w:r w:rsidRPr="006623D5">
        <w:rPr>
          <w:rFonts w:ascii="Times New Roman" w:eastAsia="Times New Roman" w:hAnsi="Times New Roman"/>
          <w:i/>
          <w:iCs/>
          <w:color w:val="0000FF"/>
        </w:rPr>
        <w:t>arbības” norādītajiem plānotajiem darbību rezultātiem</w:t>
      </w:r>
      <w:r w:rsidR="001E1596" w:rsidRPr="006623D5">
        <w:rPr>
          <w:rFonts w:ascii="Times New Roman" w:eastAsia="Times New Roman" w:hAnsi="Times New Roman"/>
          <w:i/>
          <w:iCs/>
          <w:color w:val="0000FF"/>
        </w:rPr>
        <w:t>;</w:t>
      </w:r>
    </w:p>
    <w:p w14:paraId="64E57423" w14:textId="323A50C4" w:rsidR="0044549C" w:rsidRPr="006623D5"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6623D5">
        <w:rPr>
          <w:rFonts w:ascii="Times New Roman" w:eastAsia="Times New Roman" w:hAnsi="Times New Roman"/>
          <w:i/>
          <w:iCs/>
          <w:color w:val="0000FF"/>
        </w:rPr>
        <w:t>kolonnā “Mērvienība” norāda vienības nosaukumu, piemēram, pasākumi,</w:t>
      </w:r>
      <w:r w:rsidR="00AC439D" w:rsidRPr="006623D5">
        <w:rPr>
          <w:rFonts w:ascii="Times New Roman" w:eastAsia="Times New Roman" w:hAnsi="Times New Roman"/>
          <w:i/>
          <w:iCs/>
          <w:color w:val="0000FF"/>
        </w:rPr>
        <w:t xml:space="preserve"> dalībnieki, </w:t>
      </w:r>
      <w:r w:rsidRPr="006623D5">
        <w:rPr>
          <w:rFonts w:ascii="Times New Roman" w:eastAsia="Times New Roman" w:hAnsi="Times New Roman"/>
          <w:i/>
          <w:iCs/>
          <w:color w:val="0000FF"/>
        </w:rPr>
        <w:t xml:space="preserve">līgumi </w:t>
      </w:r>
      <w:proofErr w:type="spellStart"/>
      <w:r w:rsidRPr="006623D5">
        <w:rPr>
          <w:rFonts w:ascii="Times New Roman" w:eastAsia="Times New Roman" w:hAnsi="Times New Roman"/>
          <w:i/>
          <w:iCs/>
          <w:color w:val="0000FF"/>
        </w:rPr>
        <w:t>u.tml</w:t>
      </w:r>
      <w:proofErr w:type="spellEnd"/>
      <w:r w:rsidR="001E1596" w:rsidRPr="006623D5">
        <w:rPr>
          <w:rFonts w:ascii="Times New Roman" w:eastAsia="Times New Roman" w:hAnsi="Times New Roman"/>
          <w:i/>
          <w:iCs/>
          <w:color w:val="0000FF"/>
        </w:rPr>
        <w:t>;</w:t>
      </w:r>
    </w:p>
    <w:p w14:paraId="51A54A6A" w14:textId="7B36B5A6" w:rsidR="0044549C" w:rsidRPr="006623D5"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6623D5">
        <w:rPr>
          <w:rFonts w:ascii="Times New Roman" w:eastAsia="Times New Roman" w:hAnsi="Times New Roman"/>
          <w:i/>
          <w:iCs/>
          <w:color w:val="0000FF"/>
        </w:rPr>
        <w:t>kolonnā “Projekta darbības Nr.” norāda atsauci uz projekta darbību</w:t>
      </w:r>
      <w:r w:rsidR="00AC439D" w:rsidRPr="006623D5">
        <w:rPr>
          <w:rFonts w:ascii="Times New Roman" w:eastAsia="Times New Roman" w:hAnsi="Times New Roman"/>
          <w:i/>
          <w:iCs/>
          <w:color w:val="0000FF"/>
        </w:rPr>
        <w:t>/</w:t>
      </w:r>
      <w:proofErr w:type="spellStart"/>
      <w:r w:rsidR="00AC439D" w:rsidRPr="006623D5">
        <w:rPr>
          <w:rFonts w:ascii="Times New Roman" w:eastAsia="Times New Roman" w:hAnsi="Times New Roman"/>
          <w:i/>
          <w:iCs/>
          <w:color w:val="0000FF"/>
        </w:rPr>
        <w:t>apakšdarbību</w:t>
      </w:r>
      <w:proofErr w:type="spellEnd"/>
      <w:r w:rsidRPr="006623D5">
        <w:rPr>
          <w:rFonts w:ascii="Times New Roman" w:eastAsia="Times New Roman" w:hAnsi="Times New Roman"/>
          <w:i/>
          <w:iCs/>
          <w:color w:val="0000FF"/>
        </w:rPr>
        <w:t>, uz kuru šīs izmaksas attiecināmas. Ja izmaksas attiecināmas uz vairākām projekta darbībām</w:t>
      </w:r>
      <w:r w:rsidR="00AC439D" w:rsidRPr="006623D5">
        <w:rPr>
          <w:rFonts w:ascii="Times New Roman" w:eastAsia="Times New Roman" w:hAnsi="Times New Roman"/>
          <w:i/>
          <w:iCs/>
          <w:color w:val="0000FF"/>
        </w:rPr>
        <w:t>/</w:t>
      </w:r>
      <w:proofErr w:type="spellStart"/>
      <w:r w:rsidR="00AC439D" w:rsidRPr="006623D5">
        <w:rPr>
          <w:rFonts w:ascii="Times New Roman" w:eastAsia="Times New Roman" w:hAnsi="Times New Roman"/>
          <w:i/>
          <w:iCs/>
          <w:color w:val="0000FF"/>
        </w:rPr>
        <w:t>apakšdarbībām</w:t>
      </w:r>
      <w:proofErr w:type="spellEnd"/>
      <w:r w:rsidRPr="006623D5">
        <w:rPr>
          <w:rFonts w:ascii="Times New Roman" w:eastAsia="Times New Roman" w:hAnsi="Times New Roman"/>
          <w:i/>
          <w:iCs/>
          <w:color w:val="0000FF"/>
        </w:rPr>
        <w:t xml:space="preserve"> - norāda visas</w:t>
      </w:r>
      <w:r w:rsidR="001E1596" w:rsidRPr="006623D5">
        <w:rPr>
          <w:rFonts w:ascii="Times New Roman" w:eastAsia="Times New Roman" w:hAnsi="Times New Roman"/>
          <w:i/>
          <w:iCs/>
          <w:color w:val="0000FF"/>
        </w:rPr>
        <w:t>;</w:t>
      </w:r>
    </w:p>
    <w:p w14:paraId="4D24AD55" w14:textId="34A37B0F" w:rsidR="0044549C" w:rsidRPr="006623D5"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6623D5">
        <w:rPr>
          <w:rFonts w:ascii="Times New Roman" w:eastAsia="Times New Roman" w:hAnsi="Times New Roman"/>
          <w:i/>
          <w:iCs/>
          <w:color w:val="0000FF"/>
        </w:rPr>
        <w:t>kolonnā “Attiecināmās izmaksas” norāda attiecīgās izmaksas euro ar diviem cipariem aiz komata</w:t>
      </w:r>
      <w:r w:rsidR="001E1596" w:rsidRPr="006623D5">
        <w:rPr>
          <w:rFonts w:ascii="Times New Roman" w:eastAsia="Times New Roman" w:hAnsi="Times New Roman"/>
          <w:i/>
          <w:iCs/>
          <w:color w:val="0000FF"/>
        </w:rPr>
        <w:t>;</w:t>
      </w:r>
    </w:p>
    <w:p w14:paraId="3468DB0E" w14:textId="7D3B0A28" w:rsidR="00D5038A" w:rsidRPr="006623D5" w:rsidRDefault="001E1596" w:rsidP="00456CBB">
      <w:pPr>
        <w:pStyle w:val="ListParagraph"/>
        <w:numPr>
          <w:ilvl w:val="0"/>
          <w:numId w:val="9"/>
        </w:numPr>
        <w:spacing w:before="60" w:after="60"/>
        <w:jc w:val="both"/>
        <w:rPr>
          <w:i/>
          <w:iCs/>
          <w:color w:val="0000FF"/>
        </w:rPr>
      </w:pPr>
      <w:r w:rsidRPr="006623D5">
        <w:rPr>
          <w:rFonts w:ascii="Times New Roman" w:eastAsia="Times New Roman" w:hAnsi="Times New Roman"/>
          <w:i/>
          <w:iCs/>
          <w:color w:val="0000FF"/>
        </w:rPr>
        <w:t>kolonnā</w:t>
      </w:r>
      <w:r w:rsidRPr="006623D5">
        <w:rPr>
          <w:rFonts w:ascii="Times New Roman" w:hAnsi="Times New Roman"/>
          <w:i/>
          <w:iCs/>
          <w:color w:val="0000FF"/>
        </w:rPr>
        <w:t xml:space="preserve"> “t.sk. PVN” norāda plānoto pievienotās vērtības nodokļa apmēru. Saskaņā ar MK noteikumu </w:t>
      </w:r>
      <w:r w:rsidR="0072654E" w:rsidRPr="006623D5">
        <w:rPr>
          <w:rFonts w:ascii="Times New Roman" w:hAnsi="Times New Roman"/>
          <w:i/>
          <w:iCs/>
          <w:color w:val="0000FF"/>
        </w:rPr>
        <w:t>2</w:t>
      </w:r>
      <w:r w:rsidR="00067FCA" w:rsidRPr="006623D5">
        <w:rPr>
          <w:rFonts w:ascii="Times New Roman" w:hAnsi="Times New Roman"/>
          <w:i/>
          <w:iCs/>
          <w:color w:val="0000FF"/>
        </w:rPr>
        <w:t>1</w:t>
      </w:r>
      <w:r w:rsidRPr="006623D5">
        <w:rPr>
          <w:rFonts w:ascii="Times New Roman" w:hAnsi="Times New Roman"/>
          <w:i/>
          <w:iCs/>
          <w:color w:val="0000FF"/>
        </w:rPr>
        <w:t>.punktā</w:t>
      </w:r>
      <w:r w:rsidR="00AA1C17" w:rsidRPr="006623D5">
        <w:rPr>
          <w:rFonts w:ascii="Times New Roman" w:hAnsi="Times New Roman"/>
          <w:i/>
          <w:iCs/>
          <w:color w:val="0000FF"/>
        </w:rPr>
        <w:t xml:space="preserve"> noteikto pievienotās vērtības nodokļa izmaksas ir attiecināmas, </w:t>
      </w:r>
      <w:r w:rsidR="00A064EB" w:rsidRPr="006623D5">
        <w:rPr>
          <w:rFonts w:ascii="Times New Roman" w:hAnsi="Times New Roman"/>
          <w:i/>
          <w:iCs/>
          <w:color w:val="0000FF"/>
        </w:rPr>
        <w:t>tiešajām attiecināmajām izmaksām atbilstoši regulas 2021/1060</w:t>
      </w:r>
      <w:r w:rsidR="00A064EB" w:rsidRPr="006623D5">
        <w:rPr>
          <w:rFonts w:ascii="Times New Roman" w:hAnsi="Times New Roman"/>
          <w:i/>
          <w:iCs/>
          <w:color w:val="0000FF"/>
          <w:vertAlign w:val="superscript"/>
        </w:rPr>
        <w:t>3</w:t>
      </w:r>
      <w:r w:rsidR="00A064EB" w:rsidRPr="006623D5">
        <w:rPr>
          <w:rFonts w:ascii="Times New Roman" w:hAnsi="Times New Roman"/>
          <w:i/>
          <w:iCs/>
          <w:color w:val="0000FF"/>
        </w:rPr>
        <w:t xml:space="preserve"> 64. panta 1. punkta "c" apakšpunkta nosacījumiem</w:t>
      </w:r>
      <w:r w:rsidR="00AA1C17" w:rsidRPr="006623D5">
        <w:rPr>
          <w:rFonts w:ascii="Times New Roman" w:hAnsi="Times New Roman"/>
          <w:i/>
          <w:iCs/>
          <w:color w:val="0000FF"/>
        </w:rPr>
        <w:t>.</w:t>
      </w:r>
    </w:p>
    <w:p w14:paraId="1319B8CE" w14:textId="77777777" w:rsidR="004449BE" w:rsidRPr="006623D5" w:rsidRDefault="00D5038A" w:rsidP="00D5038A">
      <w:pPr>
        <w:pStyle w:val="NormalWeb"/>
        <w:spacing w:before="240" w:beforeAutospacing="0" w:after="0" w:afterAutospacing="0"/>
        <w:jc w:val="both"/>
        <w:rPr>
          <w:i/>
          <w:iCs/>
          <w:color w:val="0000FF"/>
          <w:sz w:val="22"/>
          <w:szCs w:val="22"/>
        </w:rPr>
      </w:pPr>
      <w:r w:rsidRPr="006623D5">
        <w:rPr>
          <w:i/>
          <w:iCs/>
          <w:color w:val="0000FF"/>
          <w:sz w:val="22"/>
          <w:szCs w:val="22"/>
        </w:rPr>
        <w:t>Projekta iesnieguma sadaļā “Projekta budžeta kopsavilkums” iekļauj tikai tās izmaksas</w:t>
      </w:r>
      <w:r w:rsidR="004449BE" w:rsidRPr="006623D5">
        <w:rPr>
          <w:i/>
          <w:iCs/>
          <w:color w:val="0000FF"/>
          <w:sz w:val="22"/>
          <w:szCs w:val="22"/>
        </w:rPr>
        <w:t>:</w:t>
      </w:r>
    </w:p>
    <w:p w14:paraId="7C4DB39C" w14:textId="454C42E6" w:rsidR="004449BE" w:rsidRPr="006623D5" w:rsidRDefault="00B734A3" w:rsidP="00456CBB">
      <w:pPr>
        <w:pStyle w:val="NormalWeb"/>
        <w:numPr>
          <w:ilvl w:val="0"/>
          <w:numId w:val="8"/>
        </w:numPr>
        <w:spacing w:before="0" w:beforeAutospacing="0" w:after="0" w:afterAutospacing="0"/>
        <w:jc w:val="both"/>
        <w:rPr>
          <w:i/>
          <w:iCs/>
          <w:color w:val="0000FF"/>
          <w:sz w:val="22"/>
          <w:szCs w:val="22"/>
        </w:rPr>
      </w:pPr>
      <w:r w:rsidRPr="006623D5">
        <w:rPr>
          <w:i/>
          <w:iCs/>
          <w:color w:val="0000FF"/>
          <w:sz w:val="22"/>
          <w:szCs w:val="22"/>
        </w:rPr>
        <w:t>kas</w:t>
      </w:r>
      <w:r w:rsidR="00D5038A" w:rsidRPr="006623D5">
        <w:rPr>
          <w:i/>
          <w:iCs/>
          <w:color w:val="0000FF"/>
          <w:sz w:val="22"/>
          <w:szCs w:val="22"/>
        </w:rPr>
        <w:t xml:space="preserve"> paredzēts segt no projekta finansējuma, tas ir, no </w:t>
      </w:r>
      <w:r w:rsidR="00774D24" w:rsidRPr="006623D5">
        <w:rPr>
          <w:i/>
          <w:iCs/>
          <w:color w:val="0000FF"/>
          <w:sz w:val="22"/>
          <w:szCs w:val="22"/>
        </w:rPr>
        <w:t>ESF plus</w:t>
      </w:r>
      <w:r w:rsidR="00D5038A" w:rsidRPr="006623D5">
        <w:rPr>
          <w:i/>
          <w:iCs/>
          <w:color w:val="0000FF"/>
          <w:sz w:val="22"/>
          <w:szCs w:val="22"/>
        </w:rPr>
        <w:t xml:space="preserve"> un </w:t>
      </w:r>
      <w:r w:rsidR="00774D24" w:rsidRPr="006623D5">
        <w:rPr>
          <w:i/>
          <w:iCs/>
          <w:color w:val="0000FF"/>
          <w:sz w:val="22"/>
          <w:szCs w:val="22"/>
        </w:rPr>
        <w:t>v</w:t>
      </w:r>
      <w:r w:rsidR="00D5038A" w:rsidRPr="006623D5">
        <w:rPr>
          <w:i/>
          <w:iCs/>
          <w:color w:val="0000FF"/>
          <w:sz w:val="22"/>
          <w:szCs w:val="22"/>
        </w:rPr>
        <w:t>alsts budžeta finansējuma</w:t>
      </w:r>
      <w:r w:rsidR="004449BE" w:rsidRPr="006623D5">
        <w:rPr>
          <w:i/>
          <w:iCs/>
          <w:color w:val="0000FF"/>
          <w:sz w:val="22"/>
          <w:szCs w:val="22"/>
        </w:rPr>
        <w:t>;</w:t>
      </w:r>
    </w:p>
    <w:p w14:paraId="00480CB8" w14:textId="77777777" w:rsidR="004449BE" w:rsidRPr="006623D5" w:rsidRDefault="00D5038A" w:rsidP="00456CBB">
      <w:pPr>
        <w:pStyle w:val="NormalWeb"/>
        <w:numPr>
          <w:ilvl w:val="0"/>
          <w:numId w:val="8"/>
        </w:numPr>
        <w:spacing w:before="0" w:beforeAutospacing="0" w:after="0" w:afterAutospacing="0"/>
        <w:jc w:val="both"/>
        <w:rPr>
          <w:i/>
          <w:iCs/>
          <w:color w:val="0000FF"/>
          <w:sz w:val="22"/>
          <w:szCs w:val="22"/>
        </w:rPr>
      </w:pPr>
      <w:r w:rsidRPr="006623D5">
        <w:rPr>
          <w:i/>
          <w:iCs/>
          <w:color w:val="0000FF"/>
          <w:sz w:val="22"/>
          <w:szCs w:val="22"/>
        </w:rPr>
        <w:t xml:space="preserve">kas ir nepieciešamas projekta īstenošanai un to nepieciešamība izriet no projekta iesnieguma </w:t>
      </w:r>
      <w:r w:rsidR="004449BE" w:rsidRPr="006623D5">
        <w:rPr>
          <w:i/>
          <w:iCs/>
          <w:color w:val="0000FF"/>
          <w:sz w:val="22"/>
          <w:szCs w:val="22"/>
        </w:rPr>
        <w:t>sadaļā “D</w:t>
      </w:r>
      <w:r w:rsidRPr="006623D5">
        <w:rPr>
          <w:i/>
          <w:iCs/>
          <w:color w:val="0000FF"/>
          <w:sz w:val="22"/>
          <w:szCs w:val="22"/>
        </w:rPr>
        <w:t>arbīb</w:t>
      </w:r>
      <w:r w:rsidR="004449BE" w:rsidRPr="006623D5">
        <w:rPr>
          <w:i/>
          <w:iCs/>
          <w:color w:val="0000FF"/>
          <w:sz w:val="22"/>
          <w:szCs w:val="22"/>
        </w:rPr>
        <w:t>as”</w:t>
      </w:r>
      <w:r w:rsidRPr="006623D5">
        <w:rPr>
          <w:i/>
          <w:iCs/>
          <w:color w:val="0000FF"/>
          <w:sz w:val="22"/>
          <w:szCs w:val="22"/>
        </w:rPr>
        <w:t xml:space="preserve"> </w:t>
      </w:r>
      <w:r w:rsidR="004449BE" w:rsidRPr="006623D5">
        <w:rPr>
          <w:i/>
          <w:iCs/>
          <w:color w:val="0000FF"/>
          <w:sz w:val="22"/>
          <w:szCs w:val="22"/>
        </w:rPr>
        <w:t>paredzētajām projekta darbībām;</w:t>
      </w:r>
    </w:p>
    <w:p w14:paraId="44CE2642" w14:textId="037F98B4" w:rsidR="00D5038A" w:rsidRPr="006623D5" w:rsidRDefault="00D5038A" w:rsidP="00456CBB">
      <w:pPr>
        <w:pStyle w:val="NormalWeb"/>
        <w:numPr>
          <w:ilvl w:val="0"/>
          <w:numId w:val="8"/>
        </w:numPr>
        <w:spacing w:before="0" w:beforeAutospacing="0" w:after="0" w:afterAutospacing="0"/>
        <w:jc w:val="both"/>
        <w:rPr>
          <w:i/>
          <w:iCs/>
          <w:color w:val="0000FF"/>
          <w:sz w:val="22"/>
          <w:szCs w:val="22"/>
        </w:rPr>
      </w:pPr>
      <w:r w:rsidRPr="006623D5">
        <w:rPr>
          <w:i/>
          <w:iCs/>
          <w:color w:val="0000FF"/>
          <w:sz w:val="22"/>
          <w:szCs w:val="22"/>
        </w:rPr>
        <w:t>nodrošina rezultātu sasniegšan</w:t>
      </w:r>
      <w:r w:rsidR="004449BE" w:rsidRPr="006623D5">
        <w:rPr>
          <w:i/>
          <w:iCs/>
          <w:color w:val="0000FF"/>
          <w:sz w:val="22"/>
          <w:szCs w:val="22"/>
        </w:rPr>
        <w:t>u</w:t>
      </w:r>
      <w:r w:rsidRPr="006623D5">
        <w:rPr>
          <w:i/>
          <w:iCs/>
          <w:color w:val="0000FF"/>
          <w:sz w:val="22"/>
          <w:szCs w:val="22"/>
        </w:rPr>
        <w:t xml:space="preserve"> (</w:t>
      </w:r>
      <w:r w:rsidR="004449BE" w:rsidRPr="006623D5">
        <w:rPr>
          <w:i/>
          <w:iCs/>
          <w:color w:val="0000FF"/>
          <w:sz w:val="22"/>
          <w:szCs w:val="22"/>
        </w:rPr>
        <w:t xml:space="preserve">projekta iesnieguma sadaļā “Rādītāji” </w:t>
      </w:r>
      <w:r w:rsidRPr="006623D5">
        <w:rPr>
          <w:i/>
          <w:iCs/>
          <w:color w:val="0000FF"/>
          <w:sz w:val="22"/>
          <w:szCs w:val="22"/>
        </w:rPr>
        <w:t>plānot</w:t>
      </w:r>
      <w:r w:rsidR="004449BE" w:rsidRPr="006623D5">
        <w:rPr>
          <w:i/>
          <w:iCs/>
          <w:color w:val="0000FF"/>
          <w:sz w:val="22"/>
          <w:szCs w:val="22"/>
        </w:rPr>
        <w:t>o</w:t>
      </w:r>
      <w:r w:rsidRPr="006623D5">
        <w:rPr>
          <w:i/>
          <w:iCs/>
          <w:color w:val="0000FF"/>
          <w:sz w:val="22"/>
          <w:szCs w:val="22"/>
        </w:rPr>
        <w:t xml:space="preserve"> rezultāt</w:t>
      </w:r>
      <w:r w:rsidR="004449BE" w:rsidRPr="006623D5">
        <w:rPr>
          <w:i/>
          <w:iCs/>
          <w:color w:val="0000FF"/>
          <w:sz w:val="22"/>
          <w:szCs w:val="22"/>
        </w:rPr>
        <w:t>u</w:t>
      </w:r>
      <w:r w:rsidRPr="006623D5">
        <w:rPr>
          <w:i/>
          <w:iCs/>
          <w:color w:val="0000FF"/>
          <w:sz w:val="22"/>
          <w:szCs w:val="22"/>
        </w:rPr>
        <w:t xml:space="preserve"> un norādīto rādītāju sasniegšan</w:t>
      </w:r>
      <w:r w:rsidR="004449BE" w:rsidRPr="006623D5">
        <w:rPr>
          <w:i/>
          <w:iCs/>
          <w:color w:val="0000FF"/>
          <w:sz w:val="22"/>
          <w:szCs w:val="22"/>
        </w:rPr>
        <w:t>u).</w:t>
      </w:r>
    </w:p>
    <w:p w14:paraId="75A6660E" w14:textId="74DCD0E0" w:rsidR="00D5038A" w:rsidRPr="0007520F" w:rsidRDefault="00D5038A" w:rsidP="004449BE">
      <w:pPr>
        <w:pStyle w:val="NormalWeb"/>
        <w:spacing w:before="240" w:beforeAutospacing="0" w:after="0" w:afterAutospacing="0"/>
        <w:jc w:val="both"/>
        <w:rPr>
          <w:i/>
          <w:iCs/>
          <w:color w:val="0000FF"/>
          <w:sz w:val="22"/>
          <w:szCs w:val="22"/>
        </w:rPr>
      </w:pPr>
      <w:r w:rsidRPr="0007520F">
        <w:rPr>
          <w:b/>
          <w:bCs/>
          <w:i/>
          <w:iCs/>
          <w:color w:val="0000FF"/>
          <w:sz w:val="22"/>
          <w:szCs w:val="22"/>
        </w:rPr>
        <w:t>Plānojot attiecināmās izmaksas, jāņem vērā MK noteikumos noteiktās izmaksu pozīcijas, to ierobežojumus</w:t>
      </w:r>
      <w:r w:rsidRPr="0007520F">
        <w:rPr>
          <w:i/>
          <w:iCs/>
          <w:color w:val="0000FF"/>
          <w:sz w:val="22"/>
          <w:szCs w:val="22"/>
        </w:rPr>
        <w:t>:</w:t>
      </w:r>
    </w:p>
    <w:p w14:paraId="70D242D8" w14:textId="4F56F644" w:rsidR="006B5AA0" w:rsidRPr="0007520F" w:rsidRDefault="006B5AA0" w:rsidP="005A41C3">
      <w:pPr>
        <w:pStyle w:val="ListParagraph"/>
        <w:numPr>
          <w:ilvl w:val="0"/>
          <w:numId w:val="4"/>
        </w:numPr>
        <w:spacing w:after="0" w:line="240" w:lineRule="auto"/>
        <w:ind w:left="714" w:hanging="357"/>
        <w:contextualSpacing w:val="0"/>
        <w:jc w:val="both"/>
        <w:rPr>
          <w:i/>
          <w:color w:val="0000FF"/>
          <w:lang w:eastAsia="lv-LV"/>
        </w:rPr>
      </w:pPr>
      <w:r w:rsidRPr="0007520F">
        <w:rPr>
          <w:rFonts w:ascii="Times New Roman" w:eastAsiaTheme="minorEastAsia" w:hAnsi="Times New Roman"/>
          <w:i/>
          <w:color w:val="0000FF"/>
          <w:lang w:eastAsia="lv-LV"/>
        </w:rPr>
        <w:t xml:space="preserve">plāno izmaksas atbilstoši MK noteikumu </w:t>
      </w:r>
      <w:r w:rsidR="009A2083" w:rsidRPr="0007520F">
        <w:rPr>
          <w:rFonts w:ascii="Times New Roman" w:hAnsi="Times New Roman"/>
          <w:i/>
          <w:iCs/>
          <w:color w:val="0000FF"/>
        </w:rPr>
        <w:t xml:space="preserve">18., 19., 20., 21. </w:t>
      </w:r>
      <w:r w:rsidRPr="0007520F">
        <w:rPr>
          <w:rFonts w:ascii="Times New Roman" w:eastAsiaTheme="minorEastAsia" w:hAnsi="Times New Roman"/>
          <w:i/>
          <w:color w:val="0000FF"/>
          <w:lang w:eastAsia="lv-LV"/>
        </w:rPr>
        <w:t xml:space="preserve">punktam. Ņemot vērā, ka līdz atlases izsludināšanai MK noteikumu </w:t>
      </w:r>
      <w:r w:rsidR="0007520F" w:rsidRPr="0007520F">
        <w:rPr>
          <w:rFonts w:ascii="Times New Roman" w:eastAsiaTheme="minorEastAsia" w:hAnsi="Times New Roman"/>
          <w:i/>
          <w:color w:val="0000FF"/>
          <w:lang w:eastAsia="lv-LV"/>
        </w:rPr>
        <w:t>19.1., 19.2.10</w:t>
      </w:r>
      <w:r w:rsidR="00847217" w:rsidRPr="0007520F">
        <w:rPr>
          <w:rFonts w:ascii="Times New Roman" w:eastAsiaTheme="minorEastAsia" w:hAnsi="Times New Roman"/>
          <w:i/>
          <w:color w:val="0000FF"/>
          <w:lang w:eastAsia="lv-LV"/>
        </w:rPr>
        <w:t>.</w:t>
      </w:r>
      <w:r w:rsidR="009A128D" w:rsidRPr="0007520F">
        <w:rPr>
          <w:rFonts w:ascii="Times New Roman" w:eastAsiaTheme="minorEastAsia" w:hAnsi="Times New Roman"/>
          <w:i/>
          <w:color w:val="0000FF"/>
          <w:lang w:eastAsia="lv-LV"/>
        </w:rPr>
        <w:t xml:space="preserve"> </w:t>
      </w:r>
      <w:r w:rsidRPr="0007520F">
        <w:rPr>
          <w:rFonts w:ascii="Times New Roman" w:eastAsiaTheme="minorEastAsia" w:hAnsi="Times New Roman"/>
          <w:i/>
          <w:color w:val="0000FF"/>
          <w:lang w:eastAsia="lv-LV"/>
        </w:rPr>
        <w:t>apakšpunktā minētas vienkāršoto izmaksu metodikas netika apstiprinātas, projekta iesniegumu atlasē netiks veikta noteikto izmaksu pamatotības un to apjomu detalizētas analīzes. Izmaksu pamatotības un atbilstības detalizēta analīze pret vienkāršoto izmaksu metodikām tiek nodrošināta vienošanās par projekta īstenošanu izpildes laikā</w:t>
      </w:r>
      <w:r w:rsidR="00954037" w:rsidRPr="0007520F">
        <w:rPr>
          <w:rFonts w:ascii="Times New Roman" w:eastAsiaTheme="minorEastAsia" w:hAnsi="Times New Roman"/>
          <w:i/>
          <w:color w:val="0000FF"/>
          <w:lang w:eastAsia="lv-LV"/>
        </w:rPr>
        <w:t>;</w:t>
      </w:r>
      <w:r w:rsidRPr="0007520F">
        <w:rPr>
          <w:rFonts w:ascii="Times New Roman" w:eastAsiaTheme="minorEastAsia" w:hAnsi="Times New Roman"/>
          <w:i/>
          <w:iCs/>
          <w:color w:val="0000FF"/>
          <w:lang w:eastAsia="lv-LV"/>
        </w:rPr>
        <w:t xml:space="preserve"> </w:t>
      </w:r>
    </w:p>
    <w:p w14:paraId="247ABAFA" w14:textId="79454946" w:rsidR="00D5038A" w:rsidRPr="00F61AFE" w:rsidRDefault="00547988" w:rsidP="16B78561">
      <w:pPr>
        <w:pStyle w:val="NormalWeb"/>
        <w:numPr>
          <w:ilvl w:val="0"/>
          <w:numId w:val="4"/>
        </w:numPr>
        <w:spacing w:before="0" w:beforeAutospacing="0" w:after="0" w:afterAutospacing="0"/>
        <w:jc w:val="both"/>
        <w:rPr>
          <w:i/>
          <w:iCs/>
          <w:color w:val="0000FF"/>
          <w:sz w:val="22"/>
          <w:szCs w:val="22"/>
        </w:rPr>
      </w:pPr>
      <w:hyperlink r:id="rId55">
        <w:r w:rsidR="00E37318" w:rsidRPr="00F61AFE">
          <w:rPr>
            <w:rStyle w:val="Hyperlink"/>
            <w:i/>
            <w:iCs/>
            <w:sz w:val="22"/>
            <w:szCs w:val="22"/>
            <w:u w:val="none"/>
          </w:rPr>
          <w:t>Vadlīnijas attiecināmo izmaksu noteikšanai Eiropas Savienības kohēzijas politikas programmas 2021.–2027.gada plānošanas periodā”, kas pieejamas Finanšu ministrijas tīmekļa vietnē</w:t>
        </w:r>
      </w:hyperlink>
      <w:r w:rsidR="00E37318" w:rsidRPr="00F61AFE">
        <w:rPr>
          <w:i/>
          <w:iCs/>
          <w:color w:val="0000FF"/>
          <w:sz w:val="22"/>
          <w:szCs w:val="22"/>
        </w:rPr>
        <w:t xml:space="preserve"> </w:t>
      </w:r>
      <w:r w:rsidR="00D5038A" w:rsidRPr="00F61AFE">
        <w:rPr>
          <w:i/>
          <w:iCs/>
          <w:color w:val="0000FF"/>
          <w:sz w:val="22"/>
          <w:szCs w:val="22"/>
        </w:rPr>
        <w:t>;</w:t>
      </w:r>
    </w:p>
    <w:p w14:paraId="6D8FBFFC" w14:textId="673229E6" w:rsidR="0008052C" w:rsidRPr="0036265B" w:rsidRDefault="00547988" w:rsidP="16B78561">
      <w:pPr>
        <w:pStyle w:val="NormalWeb"/>
        <w:numPr>
          <w:ilvl w:val="0"/>
          <w:numId w:val="4"/>
        </w:numPr>
        <w:spacing w:before="0" w:beforeAutospacing="0" w:after="0" w:afterAutospacing="0"/>
        <w:jc w:val="both"/>
        <w:rPr>
          <w:i/>
          <w:iCs/>
          <w:color w:val="0000FF"/>
          <w:sz w:val="22"/>
          <w:szCs w:val="22"/>
        </w:rPr>
      </w:pPr>
      <w:hyperlink r:id="rId56">
        <w:r w:rsidR="005528AC" w:rsidRPr="0036265B">
          <w:rPr>
            <w:rFonts w:eastAsia="Times New Roman"/>
            <w:i/>
            <w:iCs/>
            <w:color w:val="0000FF"/>
            <w:sz w:val="22"/>
            <w:szCs w:val="22"/>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5528AC" w:rsidRPr="0036265B">
        <w:rPr>
          <w:rFonts w:eastAsia="Times New Roman"/>
          <w:color w:val="0000FF"/>
        </w:rPr>
        <w:t>;</w:t>
      </w:r>
      <w:r w:rsidR="005528AC" w:rsidRPr="0036265B">
        <w:rPr>
          <w:i/>
          <w:iCs/>
          <w:color w:val="0000FF"/>
          <w:sz w:val="22"/>
          <w:szCs w:val="22"/>
        </w:rPr>
        <w:t xml:space="preserve"> </w:t>
      </w:r>
    </w:p>
    <w:bookmarkStart w:id="5" w:name="_Hlk135252977"/>
    <w:p w14:paraId="758203DE" w14:textId="5E614084" w:rsidR="005528AC" w:rsidRPr="0036265B" w:rsidRDefault="00D94CDA" w:rsidP="16B78561">
      <w:pPr>
        <w:pStyle w:val="NormalWeb"/>
        <w:numPr>
          <w:ilvl w:val="0"/>
          <w:numId w:val="4"/>
        </w:numPr>
        <w:spacing w:before="0" w:beforeAutospacing="0" w:after="0" w:afterAutospacing="0"/>
        <w:jc w:val="both"/>
        <w:rPr>
          <w:i/>
          <w:iCs/>
          <w:color w:val="0000FF"/>
          <w:sz w:val="22"/>
          <w:szCs w:val="22"/>
        </w:rPr>
      </w:pPr>
      <w:r w:rsidRPr="0036265B">
        <w:rPr>
          <w:rFonts w:eastAsia="Times New Roman"/>
          <w:i/>
          <w:iCs/>
          <w:sz w:val="22"/>
          <w:szCs w:val="22"/>
        </w:rPr>
        <w:fldChar w:fldCharType="begin"/>
      </w:r>
      <w:r w:rsidRPr="0036265B">
        <w:rPr>
          <w:rFonts w:eastAsia="Times New Roman"/>
          <w:i/>
          <w:iCs/>
          <w:sz w:val="22"/>
          <w:szCs w:val="22"/>
        </w:rPr>
        <w:instrText xml:space="preserve"> HYPERLINK "https://www.esfondi.lv/normativie-akti-un-dokumenti/2021-2027-planosanas-periods/vienas-vienibas-izmaksu-standarta-likmes-aprekina-un-piemerosanas-metodika-1-km-izmaksam-darbibas-programmas-izaugsme-un-nodarbinatiba-un-eiropas-savienibas-kohezijas-politikas-programmas-2021-2027-gadam-istenosanai" </w:instrText>
      </w:r>
      <w:r w:rsidRPr="0036265B">
        <w:rPr>
          <w:rFonts w:eastAsia="Times New Roman"/>
          <w:i/>
          <w:iCs/>
          <w:sz w:val="22"/>
          <w:szCs w:val="22"/>
        </w:rPr>
      </w:r>
      <w:r w:rsidRPr="0036265B">
        <w:rPr>
          <w:rFonts w:eastAsia="Times New Roman"/>
          <w:i/>
          <w:iCs/>
          <w:sz w:val="22"/>
          <w:szCs w:val="22"/>
        </w:rPr>
        <w:fldChar w:fldCharType="separate"/>
      </w:r>
      <w:r w:rsidRPr="0036265B">
        <w:rPr>
          <w:rFonts w:eastAsia="Times New Roman"/>
          <w:i/>
          <w:iCs/>
          <w:color w:val="0000FF"/>
          <w:sz w:val="22"/>
          <w:szCs w:val="22"/>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r w:rsidRPr="0036265B">
        <w:rPr>
          <w:rFonts w:eastAsia="Times New Roman"/>
          <w:i/>
          <w:iCs/>
          <w:sz w:val="22"/>
          <w:szCs w:val="22"/>
        </w:rPr>
        <w:fldChar w:fldCharType="end"/>
      </w:r>
      <w:bookmarkEnd w:id="5"/>
      <w:r w:rsidRPr="0036265B">
        <w:rPr>
          <w:rFonts w:eastAsia="Times New Roman"/>
          <w:i/>
          <w:iCs/>
          <w:sz w:val="22"/>
          <w:szCs w:val="22"/>
        </w:rPr>
        <w:t>;</w:t>
      </w:r>
    </w:p>
    <w:p w14:paraId="5FDF3623" w14:textId="7B5BFA05" w:rsidR="00243DB0" w:rsidRDefault="00FE12C2" w:rsidP="00E944BB">
      <w:pPr>
        <w:pStyle w:val="NormalWeb"/>
        <w:numPr>
          <w:ilvl w:val="0"/>
          <w:numId w:val="4"/>
        </w:numPr>
        <w:spacing w:before="0" w:beforeAutospacing="0" w:after="0" w:afterAutospacing="0"/>
        <w:jc w:val="both"/>
        <w:rPr>
          <w:i/>
          <w:iCs/>
          <w:color w:val="0000FF"/>
          <w:sz w:val="22"/>
          <w:szCs w:val="22"/>
        </w:rPr>
      </w:pPr>
      <w:r w:rsidRPr="0036265B">
        <w:rPr>
          <w:i/>
          <w:iCs/>
          <w:color w:val="0000FF"/>
          <w:sz w:val="22"/>
          <w:szCs w:val="22"/>
        </w:rPr>
        <w:lastRenderedPageBreak/>
        <w:t xml:space="preserve">Projekta iesniedzējs </w:t>
      </w:r>
      <w:r w:rsidR="008128F2" w:rsidRPr="0036265B">
        <w:rPr>
          <w:i/>
          <w:iCs/>
          <w:color w:val="0000FF"/>
          <w:sz w:val="22"/>
          <w:szCs w:val="22"/>
        </w:rPr>
        <w:t xml:space="preserve">var plānot netiešās izmaksas kā vienu izmaksu pozīciju, </w:t>
      </w:r>
      <w:r w:rsidR="00243DB0" w:rsidRPr="0036265B">
        <w:rPr>
          <w:i/>
          <w:iCs/>
          <w:color w:val="0000FF"/>
          <w:sz w:val="22"/>
          <w:szCs w:val="22"/>
        </w:rPr>
        <w:t xml:space="preserve">piemērojot netiešo izmaksu vienoto likmi 15 % apmērā no </w:t>
      </w:r>
      <w:r w:rsidR="00A86424" w:rsidRPr="0036265B">
        <w:rPr>
          <w:i/>
          <w:iCs/>
          <w:color w:val="0000FF"/>
          <w:sz w:val="22"/>
          <w:szCs w:val="22"/>
        </w:rPr>
        <w:t>MK</w:t>
      </w:r>
      <w:r w:rsidR="00243DB0" w:rsidRPr="0036265B">
        <w:rPr>
          <w:i/>
          <w:iCs/>
          <w:color w:val="0000FF"/>
          <w:sz w:val="22"/>
          <w:szCs w:val="22"/>
        </w:rPr>
        <w:t xml:space="preserve"> noteikumu 19.1. apakšpunktā minētajām tiešajām attiecināmajām personāla izmaksām</w:t>
      </w:r>
      <w:r w:rsidR="00EF67CB">
        <w:rPr>
          <w:i/>
          <w:iCs/>
          <w:color w:val="0000FF"/>
          <w:sz w:val="22"/>
          <w:szCs w:val="22"/>
        </w:rPr>
        <w:t>;</w:t>
      </w:r>
    </w:p>
    <w:p w14:paraId="42303D52" w14:textId="455636EA" w:rsidR="00EF67CB" w:rsidRPr="0036265B" w:rsidRDefault="00EF67CB" w:rsidP="00E944BB">
      <w:pPr>
        <w:pStyle w:val="NormalWeb"/>
        <w:numPr>
          <w:ilvl w:val="0"/>
          <w:numId w:val="4"/>
        </w:numPr>
        <w:spacing w:before="0" w:beforeAutospacing="0" w:after="0" w:afterAutospacing="0"/>
        <w:jc w:val="both"/>
        <w:rPr>
          <w:i/>
          <w:iCs/>
          <w:color w:val="0000FF"/>
          <w:sz w:val="22"/>
          <w:szCs w:val="22"/>
        </w:rPr>
      </w:pPr>
      <w:r>
        <w:rPr>
          <w:i/>
          <w:iCs/>
          <w:color w:val="0000FF"/>
          <w:sz w:val="22"/>
          <w:szCs w:val="22"/>
        </w:rPr>
        <w:t xml:space="preserve">Saskaņā ar </w:t>
      </w:r>
      <w:r w:rsidRPr="00EF67CB">
        <w:rPr>
          <w:i/>
          <w:iCs/>
          <w:color w:val="0000FF"/>
          <w:sz w:val="22"/>
          <w:szCs w:val="22"/>
        </w:rPr>
        <w:t xml:space="preserve">MK </w:t>
      </w:r>
      <w:r>
        <w:rPr>
          <w:i/>
          <w:iCs/>
          <w:color w:val="0000FF"/>
          <w:sz w:val="22"/>
          <w:szCs w:val="22"/>
        </w:rPr>
        <w:t xml:space="preserve">noteikumu </w:t>
      </w:r>
      <w:r w:rsidRPr="00EF67CB">
        <w:rPr>
          <w:i/>
          <w:iCs/>
          <w:color w:val="0000FF"/>
          <w:sz w:val="22"/>
          <w:szCs w:val="22"/>
        </w:rPr>
        <w:t>14.punkt</w:t>
      </w:r>
      <w:r w:rsidR="00663F40">
        <w:rPr>
          <w:i/>
          <w:iCs/>
          <w:color w:val="0000FF"/>
          <w:sz w:val="22"/>
          <w:szCs w:val="22"/>
        </w:rPr>
        <w:t xml:space="preserve">u, sadarbības partnerim var </w:t>
      </w:r>
      <w:r w:rsidRPr="00EF67CB">
        <w:rPr>
          <w:i/>
          <w:iCs/>
          <w:color w:val="0000FF"/>
          <w:sz w:val="22"/>
          <w:szCs w:val="22"/>
        </w:rPr>
        <w:t>tik</w:t>
      </w:r>
      <w:r w:rsidR="00663F40">
        <w:rPr>
          <w:i/>
          <w:iCs/>
          <w:color w:val="0000FF"/>
          <w:sz w:val="22"/>
          <w:szCs w:val="22"/>
        </w:rPr>
        <w:t>t</w:t>
      </w:r>
      <w:r w:rsidRPr="00EF67CB">
        <w:rPr>
          <w:i/>
          <w:iCs/>
          <w:color w:val="0000FF"/>
          <w:sz w:val="22"/>
          <w:szCs w:val="22"/>
        </w:rPr>
        <w:t xml:space="preserve"> piešķirts finansējums, kas </w:t>
      </w:r>
      <w:r w:rsidRPr="00663F40">
        <w:rPr>
          <w:i/>
          <w:iCs/>
          <w:color w:val="0000FF"/>
          <w:sz w:val="22"/>
          <w:szCs w:val="22"/>
          <w:u w:val="single"/>
        </w:rPr>
        <w:t>nepārsniedz 40%</w:t>
      </w:r>
      <w:r w:rsidRPr="00EF67CB">
        <w:rPr>
          <w:i/>
          <w:iCs/>
          <w:color w:val="0000FF"/>
          <w:sz w:val="22"/>
          <w:szCs w:val="22"/>
        </w:rPr>
        <w:t xml:space="preserve"> no </w:t>
      </w:r>
      <w:r w:rsidR="00663F40">
        <w:rPr>
          <w:i/>
          <w:iCs/>
          <w:color w:val="0000FF"/>
          <w:sz w:val="22"/>
          <w:szCs w:val="22"/>
        </w:rPr>
        <w:t>MK</w:t>
      </w:r>
      <w:r w:rsidRPr="00EF67CB">
        <w:rPr>
          <w:i/>
          <w:iCs/>
          <w:color w:val="0000FF"/>
          <w:sz w:val="22"/>
          <w:szCs w:val="22"/>
        </w:rPr>
        <w:t xml:space="preserve"> noteikumu kopējā finansējuma. </w:t>
      </w:r>
    </w:p>
    <w:p w14:paraId="34AA104F" w14:textId="43FA2A2D" w:rsidR="00ED4444" w:rsidRPr="0036265B" w:rsidRDefault="00ED4444" w:rsidP="00ED4444">
      <w:pPr>
        <w:pStyle w:val="NormalWeb"/>
        <w:spacing w:before="240" w:beforeAutospacing="0" w:after="0" w:afterAutospacing="0"/>
        <w:jc w:val="both"/>
        <w:rPr>
          <w:b/>
          <w:bCs/>
          <w:i/>
          <w:iCs/>
          <w:color w:val="0000FF"/>
          <w:sz w:val="22"/>
          <w:szCs w:val="22"/>
        </w:rPr>
      </w:pPr>
      <w:r w:rsidRPr="0036265B">
        <w:rPr>
          <w:b/>
          <w:bCs/>
          <w:i/>
          <w:iCs/>
          <w:color w:val="0000FF"/>
          <w:sz w:val="22"/>
          <w:szCs w:val="22"/>
        </w:rPr>
        <w:t>Projekta tiešās attiecināmās izmaksas ir attiecināmas no</w:t>
      </w:r>
      <w:r w:rsidR="00935CDE" w:rsidRPr="0036265B">
        <w:rPr>
          <w:b/>
          <w:bCs/>
          <w:i/>
          <w:iCs/>
          <w:color w:val="0000FF"/>
          <w:sz w:val="22"/>
          <w:szCs w:val="22"/>
        </w:rPr>
        <w:t xml:space="preserve"> vienošanās par projekta īstenošanu noslēgšanas datuma.</w:t>
      </w:r>
    </w:p>
    <w:p w14:paraId="73878BB3" w14:textId="77777777" w:rsidR="00ED4444" w:rsidRPr="0036265B" w:rsidRDefault="00ED4444" w:rsidP="00ED4444">
      <w:pPr>
        <w:pStyle w:val="NormalWeb"/>
        <w:spacing w:before="0" w:beforeAutospacing="0" w:after="0" w:afterAutospacing="0"/>
        <w:ind w:left="426"/>
        <w:jc w:val="both"/>
        <w:rPr>
          <w:b/>
          <w:bCs/>
          <w:i/>
          <w:iCs/>
          <w:color w:val="0000FF"/>
          <w:sz w:val="22"/>
          <w:szCs w:val="22"/>
        </w:rPr>
      </w:pPr>
    </w:p>
    <w:p w14:paraId="30577F29" w14:textId="44F27F54" w:rsidR="009E40E1" w:rsidRPr="0036265B" w:rsidRDefault="00ED4444" w:rsidP="00A51135">
      <w:pPr>
        <w:pStyle w:val="NormalWeb"/>
        <w:numPr>
          <w:ilvl w:val="0"/>
          <w:numId w:val="18"/>
        </w:numPr>
        <w:spacing w:before="0" w:beforeAutospacing="0" w:after="0" w:afterAutospacing="0"/>
        <w:ind w:left="426"/>
        <w:jc w:val="both"/>
        <w:rPr>
          <w:i/>
          <w:iCs/>
          <w:color w:val="0000FF"/>
          <w:sz w:val="22"/>
          <w:szCs w:val="22"/>
        </w:rPr>
      </w:pPr>
      <w:r w:rsidRPr="0036265B">
        <w:rPr>
          <w:i/>
          <w:iCs/>
          <w:color w:val="0000FF"/>
          <w:sz w:val="22"/>
          <w:szCs w:val="22"/>
        </w:rPr>
        <w:t>Atlasē tiek atbalstīts projekts, kura</w:t>
      </w:r>
      <w:r w:rsidR="009E40E1" w:rsidRPr="0036265B">
        <w:rPr>
          <w:i/>
          <w:iCs/>
          <w:color w:val="0000FF"/>
          <w:sz w:val="22"/>
          <w:szCs w:val="22"/>
        </w:rPr>
        <w:t xml:space="preserve"> plānotās</w:t>
      </w:r>
      <w:r w:rsidR="00CD4AA7" w:rsidRPr="0036265B">
        <w:rPr>
          <w:i/>
          <w:iCs/>
          <w:color w:val="0000FF"/>
          <w:sz w:val="22"/>
          <w:szCs w:val="22"/>
        </w:rPr>
        <w:t xml:space="preserve"> darbības un </w:t>
      </w:r>
      <w:r w:rsidR="009E40E1" w:rsidRPr="0036265B">
        <w:rPr>
          <w:i/>
          <w:iCs/>
          <w:color w:val="0000FF"/>
          <w:sz w:val="22"/>
          <w:szCs w:val="22"/>
        </w:rPr>
        <w:t xml:space="preserve"> attiecinām</w:t>
      </w:r>
      <w:r w:rsidR="00D93885" w:rsidRPr="0036265B">
        <w:rPr>
          <w:i/>
          <w:iCs/>
          <w:color w:val="0000FF"/>
          <w:sz w:val="22"/>
          <w:szCs w:val="22"/>
        </w:rPr>
        <w:t>ā</w:t>
      </w:r>
      <w:r w:rsidR="009E40E1" w:rsidRPr="0036265B">
        <w:rPr>
          <w:i/>
          <w:iCs/>
          <w:color w:val="0000FF"/>
          <w:sz w:val="22"/>
          <w:szCs w:val="22"/>
        </w:rPr>
        <w:t>s izmaksas:</w:t>
      </w:r>
    </w:p>
    <w:p w14:paraId="741D36BA" w14:textId="26AFB09A" w:rsidR="00ED4444" w:rsidRPr="0036265B" w:rsidRDefault="00ED4444" w:rsidP="00A51135">
      <w:pPr>
        <w:pStyle w:val="NormalWeb"/>
        <w:numPr>
          <w:ilvl w:val="1"/>
          <w:numId w:val="33"/>
        </w:numPr>
        <w:spacing w:before="0" w:beforeAutospacing="0" w:after="0" w:afterAutospacing="0"/>
        <w:ind w:left="851"/>
        <w:jc w:val="both"/>
        <w:rPr>
          <w:i/>
          <w:iCs/>
          <w:color w:val="0000FF"/>
          <w:sz w:val="22"/>
          <w:szCs w:val="22"/>
        </w:rPr>
      </w:pPr>
      <w:r w:rsidRPr="0036265B">
        <w:rPr>
          <w:i/>
          <w:iCs/>
          <w:color w:val="0000FF"/>
          <w:sz w:val="22"/>
          <w:szCs w:val="22"/>
        </w:rPr>
        <w:t>atbilst MK noteikumu</w:t>
      </w:r>
      <w:r w:rsidR="00B36DF8" w:rsidRPr="0036265B">
        <w:rPr>
          <w:i/>
          <w:iCs/>
          <w:color w:val="0000FF"/>
          <w:sz w:val="22"/>
          <w:szCs w:val="22"/>
        </w:rPr>
        <w:t xml:space="preserve"> </w:t>
      </w:r>
      <w:r w:rsidR="0036265B" w:rsidRPr="0036265B">
        <w:rPr>
          <w:i/>
          <w:iCs/>
          <w:color w:val="0000FF"/>
          <w:sz w:val="22"/>
          <w:szCs w:val="22"/>
        </w:rPr>
        <w:t>18., 19., 20., 21</w:t>
      </w:r>
      <w:r w:rsidR="00B36DF8" w:rsidRPr="0036265B">
        <w:rPr>
          <w:i/>
          <w:iCs/>
          <w:color w:val="0000FF"/>
          <w:sz w:val="22"/>
          <w:szCs w:val="22"/>
        </w:rPr>
        <w:t xml:space="preserve">.punktā </w:t>
      </w:r>
      <w:r w:rsidRPr="0036265B">
        <w:rPr>
          <w:i/>
          <w:iCs/>
          <w:color w:val="0000FF"/>
          <w:sz w:val="22"/>
          <w:szCs w:val="22"/>
        </w:rPr>
        <w:t>noteiktaj</w:t>
      </w:r>
      <w:r w:rsidR="009E40E1" w:rsidRPr="0036265B">
        <w:rPr>
          <w:i/>
          <w:iCs/>
          <w:color w:val="0000FF"/>
          <w:sz w:val="22"/>
          <w:szCs w:val="22"/>
        </w:rPr>
        <w:t>a</w:t>
      </w:r>
      <w:r w:rsidRPr="0036265B">
        <w:rPr>
          <w:i/>
          <w:iCs/>
          <w:color w:val="0000FF"/>
          <w:sz w:val="22"/>
          <w:szCs w:val="22"/>
        </w:rPr>
        <w:t>m</w:t>
      </w:r>
      <w:r w:rsidR="009E40E1" w:rsidRPr="0036265B">
        <w:rPr>
          <w:i/>
          <w:iCs/>
          <w:color w:val="0000FF"/>
          <w:sz w:val="22"/>
          <w:szCs w:val="22"/>
        </w:rPr>
        <w:t>;</w:t>
      </w:r>
    </w:p>
    <w:p w14:paraId="06F5257B" w14:textId="1F0DAD14" w:rsidR="009E40E1" w:rsidRPr="0036265B" w:rsidRDefault="009E40E1" w:rsidP="00A51135">
      <w:pPr>
        <w:pStyle w:val="NormalWeb"/>
        <w:numPr>
          <w:ilvl w:val="1"/>
          <w:numId w:val="33"/>
        </w:numPr>
        <w:spacing w:before="0" w:beforeAutospacing="0" w:after="0" w:afterAutospacing="0"/>
        <w:ind w:left="851"/>
        <w:jc w:val="both"/>
        <w:rPr>
          <w:i/>
          <w:iCs/>
          <w:color w:val="0000FF"/>
          <w:sz w:val="22"/>
          <w:szCs w:val="22"/>
        </w:rPr>
      </w:pPr>
      <w:r w:rsidRPr="0036265B">
        <w:rPr>
          <w:i/>
          <w:iCs/>
          <w:color w:val="0000FF"/>
          <w:sz w:val="22"/>
          <w:szCs w:val="22"/>
        </w:rPr>
        <w:t>ir nepieciešamas projekta plānoto darbību īstenošanai, kā arī mērķa grupas vajadzību nodrošināšanai, projekta iesniegumā definēto problēmu risināšanai, un nodrošina projektā izvirzītā mērķa un rādītāju sasniegšanu;</w:t>
      </w:r>
    </w:p>
    <w:p w14:paraId="5E195CBA" w14:textId="0723D9CB" w:rsidR="009E40E1" w:rsidRPr="0036265B" w:rsidRDefault="009E40E1" w:rsidP="00A51135">
      <w:pPr>
        <w:pStyle w:val="NormalWeb"/>
        <w:numPr>
          <w:ilvl w:val="1"/>
          <w:numId w:val="33"/>
        </w:numPr>
        <w:spacing w:before="0" w:beforeAutospacing="0" w:after="0" w:afterAutospacing="0"/>
        <w:ind w:left="851"/>
        <w:jc w:val="both"/>
        <w:rPr>
          <w:i/>
          <w:iCs/>
          <w:color w:val="0000FF"/>
          <w:sz w:val="22"/>
          <w:szCs w:val="22"/>
        </w:rPr>
      </w:pPr>
      <w:r w:rsidRPr="0036265B">
        <w:rPr>
          <w:i/>
          <w:iCs/>
          <w:color w:val="0000FF"/>
          <w:sz w:val="22"/>
          <w:szCs w:val="22"/>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36265B">
        <w:rPr>
          <w:i/>
          <w:iCs/>
          <w:color w:val="0000FF"/>
          <w:sz w:val="22"/>
          <w:szCs w:val="22"/>
          <w:vertAlign w:val="superscript"/>
        </w:rPr>
        <w:footnoteReference w:id="7"/>
      </w:r>
      <w:r w:rsidRPr="0036265B">
        <w:rPr>
          <w:i/>
          <w:iCs/>
          <w:color w:val="0000FF"/>
          <w:sz w:val="22"/>
          <w:szCs w:val="22"/>
        </w:rPr>
        <w:t>, noslēgtiem nodomu protokoliem vai līgumiem (ja attiecināms), u.c. informāciju)</w:t>
      </w:r>
      <w:r w:rsidR="00935CDE" w:rsidRPr="0036265B">
        <w:rPr>
          <w:i/>
          <w:iCs/>
          <w:color w:val="0000FF"/>
          <w:sz w:val="22"/>
          <w:szCs w:val="22"/>
        </w:rPr>
        <w:t>;</w:t>
      </w:r>
    </w:p>
    <w:p w14:paraId="2C4CF2DC" w14:textId="766234AD" w:rsidR="00C5627D" w:rsidRPr="00EF67CB" w:rsidRDefault="00935CDE" w:rsidP="00EF67CB">
      <w:pPr>
        <w:pStyle w:val="NormalWeb"/>
        <w:numPr>
          <w:ilvl w:val="1"/>
          <w:numId w:val="33"/>
        </w:numPr>
        <w:spacing w:before="0" w:beforeAutospacing="0" w:after="0" w:afterAutospacing="0"/>
        <w:ind w:left="851"/>
        <w:jc w:val="both"/>
        <w:rPr>
          <w:i/>
          <w:iCs/>
          <w:color w:val="0000FF"/>
          <w:sz w:val="22"/>
          <w:szCs w:val="22"/>
        </w:rPr>
      </w:pPr>
      <w:r w:rsidRPr="0036265B">
        <w:rPr>
          <w:i/>
          <w:iCs/>
          <w:color w:val="0000FF"/>
          <w:sz w:val="22"/>
          <w:szCs w:val="22"/>
        </w:rPr>
        <w:t>pasākuma atbalstāmo darbību ietvaros ir attiecināms pievienotās vērtības nodoklis tiešajām attiecināmajām izmaksām atbilstoši Eiropas Parlamenta un Padomes 2021. gada 24. jūnija Regulas (ES) 2021/1060</w:t>
      </w:r>
      <w:r w:rsidR="0036265B" w:rsidRPr="0036265B">
        <w:rPr>
          <w:i/>
          <w:iCs/>
          <w:color w:val="0000FF"/>
          <w:sz w:val="22"/>
          <w:szCs w:val="22"/>
          <w:vertAlign w:val="superscript"/>
        </w:rPr>
        <w:t>3</w:t>
      </w:r>
      <w:r w:rsidRPr="0036265B">
        <w:rPr>
          <w:i/>
          <w:iCs/>
          <w:color w:val="0000FF"/>
          <w:sz w:val="22"/>
          <w:szCs w:val="22"/>
        </w:rPr>
        <w:t xml:space="preserve"> 64. panta 1. punkta "c" apakšpunkta nosacījumiem</w:t>
      </w:r>
      <w:r w:rsidR="00EF67CB">
        <w:rPr>
          <w:i/>
          <w:iCs/>
          <w:color w:val="0000FF"/>
          <w:sz w:val="22"/>
          <w:szCs w:val="22"/>
        </w:rPr>
        <w:t>.</w:t>
      </w:r>
    </w:p>
    <w:p w14:paraId="6C13F89A" w14:textId="77777777" w:rsidR="00EC06AB" w:rsidRPr="0036265B" w:rsidRDefault="00EC06AB" w:rsidP="00EC06AB">
      <w:pPr>
        <w:pStyle w:val="NormalWeb"/>
        <w:spacing w:before="0" w:beforeAutospacing="0" w:after="0" w:afterAutospacing="0"/>
        <w:jc w:val="both"/>
        <w:rPr>
          <w:i/>
          <w:iCs/>
          <w:color w:val="0000FF"/>
          <w:sz w:val="22"/>
          <w:szCs w:val="22"/>
        </w:rPr>
      </w:pPr>
    </w:p>
    <w:p w14:paraId="743BFBED" w14:textId="564DD914" w:rsidR="00EC06AB" w:rsidRPr="0036265B" w:rsidRDefault="00FC53A5" w:rsidP="00A51135">
      <w:pPr>
        <w:pStyle w:val="NormalWeb"/>
        <w:numPr>
          <w:ilvl w:val="0"/>
          <w:numId w:val="18"/>
        </w:numPr>
        <w:spacing w:before="0" w:beforeAutospacing="0" w:after="0" w:afterAutospacing="0"/>
        <w:ind w:left="426"/>
        <w:jc w:val="both"/>
        <w:rPr>
          <w:i/>
          <w:iCs/>
          <w:color w:val="0000FF"/>
          <w:sz w:val="22"/>
          <w:szCs w:val="22"/>
        </w:rPr>
      </w:pPr>
      <w:r w:rsidRPr="0036265B">
        <w:rPr>
          <w:i/>
          <w:iCs/>
          <w:color w:val="0000FF"/>
          <w:sz w:val="22"/>
          <w:szCs w:val="22"/>
        </w:rPr>
        <w:t>Projekta īstenošanas gaitā radušās sadārdzinājuma izmaksas finansējuma saņēmējs un sadarbības partneris sedz no saviem līdzekļiem.</w:t>
      </w:r>
    </w:p>
    <w:p w14:paraId="4232B8B7" w14:textId="77777777" w:rsidR="00EC06AB" w:rsidRPr="00071625" w:rsidRDefault="00EC06AB" w:rsidP="00EC06AB">
      <w:pPr>
        <w:pStyle w:val="NormalWeb"/>
        <w:spacing w:before="0" w:beforeAutospacing="0" w:after="0" w:afterAutospacing="0"/>
        <w:jc w:val="both"/>
        <w:rPr>
          <w:i/>
          <w:iCs/>
          <w:color w:val="0000FF"/>
          <w:sz w:val="22"/>
          <w:szCs w:val="22"/>
          <w:highlight w:val="yellow"/>
        </w:rPr>
      </w:pPr>
    </w:p>
    <w:p w14:paraId="4B8A5029" w14:textId="7A2A41FE" w:rsidR="00EC06AB" w:rsidRPr="00071625" w:rsidRDefault="00EC06AB" w:rsidP="00EC06AB">
      <w:pPr>
        <w:pStyle w:val="NormalWeb"/>
        <w:spacing w:before="0" w:beforeAutospacing="0" w:after="0" w:afterAutospacing="0"/>
        <w:jc w:val="both"/>
        <w:rPr>
          <w:i/>
          <w:iCs/>
          <w:color w:val="0000FF"/>
          <w:sz w:val="22"/>
          <w:szCs w:val="22"/>
          <w:highlight w:val="yellow"/>
        </w:rPr>
        <w:sectPr w:rsidR="00EC06AB" w:rsidRPr="00071625" w:rsidSect="00250FD4">
          <w:footerReference w:type="default" r:id="rId57"/>
          <w:pgSz w:w="11906" w:h="16838"/>
          <w:pgMar w:top="1134" w:right="851" w:bottom="1134" w:left="1418" w:header="709" w:footer="709" w:gutter="0"/>
          <w:cols w:space="708"/>
          <w:docGrid w:linePitch="360"/>
        </w:sectPr>
      </w:pPr>
    </w:p>
    <w:tbl>
      <w:tblPr>
        <w:tblpPr w:leftFromText="180" w:rightFromText="180" w:vertAnchor="text" w:horzAnchor="margin" w:tblpX="-293" w:tblpY="5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879"/>
      </w:tblGrid>
      <w:tr w:rsidR="00B05F82" w:rsidRPr="0036265B" w14:paraId="3FC6555D" w14:textId="77777777" w:rsidTr="00B05F82">
        <w:trPr>
          <w:trHeight w:val="693"/>
        </w:trPr>
        <w:tc>
          <w:tcPr>
            <w:tcW w:w="14879" w:type="dxa"/>
            <w:shd w:val="clear" w:color="auto" w:fill="E7E6E6"/>
            <w:vAlign w:val="center"/>
          </w:tcPr>
          <w:p w14:paraId="5B895D1F" w14:textId="77777777" w:rsidR="00B05F82" w:rsidRPr="0036265B" w:rsidRDefault="00B05F82" w:rsidP="00B05F82">
            <w:pPr>
              <w:ind w:right="31"/>
              <w:jc w:val="center"/>
              <w:rPr>
                <w:rFonts w:eastAsia="Calibri"/>
                <w:sz w:val="20"/>
                <w:szCs w:val="20"/>
                <w:lang w:eastAsia="en-US"/>
              </w:rPr>
            </w:pPr>
            <w:r w:rsidRPr="0036265B">
              <w:rPr>
                <w:rFonts w:eastAsia="Calibri"/>
                <w:b/>
                <w:sz w:val="22"/>
                <w:szCs w:val="22"/>
                <w:lang w:eastAsia="en-US"/>
              </w:rPr>
              <w:lastRenderedPageBreak/>
              <w:t>Projekta budžeta kopsavilkums</w:t>
            </w:r>
          </w:p>
        </w:tc>
      </w:tr>
    </w:tbl>
    <w:p w14:paraId="06C3C95E" w14:textId="77777777" w:rsidR="003C2024" w:rsidRPr="0036265B" w:rsidRDefault="003C2024">
      <w:pPr>
        <w:rPr>
          <w:rFonts w:eastAsia="Times New Roman"/>
          <w:b/>
          <w:bCs/>
          <w:sz w:val="28"/>
          <w:szCs w:val="28"/>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4416"/>
        <w:gridCol w:w="1042"/>
        <w:gridCol w:w="1276"/>
        <w:gridCol w:w="1134"/>
        <w:gridCol w:w="1134"/>
        <w:gridCol w:w="992"/>
        <w:gridCol w:w="741"/>
        <w:gridCol w:w="818"/>
        <w:gridCol w:w="709"/>
        <w:gridCol w:w="567"/>
        <w:gridCol w:w="709"/>
      </w:tblGrid>
      <w:tr w:rsidR="00C13C13" w:rsidRPr="0036265B" w14:paraId="29070F34" w14:textId="77777777" w:rsidTr="0F462434">
        <w:trPr>
          <w:trHeight w:val="578"/>
        </w:trPr>
        <w:tc>
          <w:tcPr>
            <w:tcW w:w="1347"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4D01E3C0" w14:textId="77777777" w:rsidR="00F83E2F" w:rsidRPr="0036265B" w:rsidRDefault="00F83E2F" w:rsidP="00E73CDC">
            <w:pPr>
              <w:spacing w:after="160" w:line="259" w:lineRule="auto"/>
              <w:jc w:val="center"/>
              <w:rPr>
                <w:rFonts w:eastAsia="Calibri"/>
                <w:b/>
                <w:bCs/>
                <w:sz w:val="18"/>
                <w:szCs w:val="18"/>
                <w:lang w:eastAsia="en-US"/>
              </w:rPr>
            </w:pPr>
            <w:r w:rsidRPr="0036265B">
              <w:rPr>
                <w:rFonts w:eastAsia="Calibri"/>
                <w:b/>
                <w:bCs/>
                <w:sz w:val="18"/>
                <w:szCs w:val="18"/>
                <w:lang w:eastAsia="en-US"/>
              </w:rPr>
              <w:t>Kods</w:t>
            </w:r>
          </w:p>
        </w:tc>
        <w:tc>
          <w:tcPr>
            <w:tcW w:w="4416"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5C8B2400" w14:textId="1E832BEC" w:rsidR="00F83E2F" w:rsidRPr="0036265B" w:rsidRDefault="00F83E2F" w:rsidP="00E73CDC">
            <w:pPr>
              <w:spacing w:after="160" w:line="259" w:lineRule="auto"/>
              <w:jc w:val="center"/>
              <w:rPr>
                <w:rFonts w:eastAsia="Calibri"/>
                <w:b/>
                <w:bCs/>
                <w:sz w:val="18"/>
                <w:szCs w:val="18"/>
                <w:lang w:eastAsia="en-US"/>
              </w:rPr>
            </w:pPr>
            <w:r w:rsidRPr="0036265B">
              <w:rPr>
                <w:rFonts w:eastAsia="Calibri"/>
                <w:b/>
                <w:bCs/>
                <w:sz w:val="18"/>
                <w:szCs w:val="18"/>
                <w:lang w:eastAsia="en-US"/>
              </w:rPr>
              <w:t>Izmaksu pozīcijas nosaukums</w:t>
            </w:r>
          </w:p>
        </w:tc>
        <w:tc>
          <w:tcPr>
            <w:tcW w:w="1042"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60F0F960" w14:textId="77777777" w:rsidR="00F83E2F" w:rsidRPr="0036265B" w:rsidRDefault="00F83E2F" w:rsidP="00E73CDC">
            <w:pPr>
              <w:spacing w:after="160" w:line="259" w:lineRule="auto"/>
              <w:jc w:val="center"/>
              <w:rPr>
                <w:rFonts w:eastAsia="Calibri"/>
                <w:b/>
                <w:bCs/>
                <w:sz w:val="18"/>
                <w:szCs w:val="18"/>
                <w:lang w:eastAsia="en-US"/>
              </w:rPr>
            </w:pPr>
            <w:r w:rsidRPr="0036265B">
              <w:rPr>
                <w:rFonts w:eastAsia="Calibri"/>
                <w:b/>
                <w:bCs/>
                <w:sz w:val="18"/>
                <w:szCs w:val="18"/>
                <w:lang w:eastAsia="en-US"/>
              </w:rPr>
              <w:t>Izmaksu veids (tiešās/ netiešās)</w:t>
            </w:r>
          </w:p>
        </w:tc>
        <w:tc>
          <w:tcPr>
            <w:tcW w:w="1276" w:type="dxa"/>
            <w:vMerge w:val="restart"/>
            <w:tcBorders>
              <w:top w:val="single" w:sz="4" w:space="0" w:color="auto"/>
              <w:left w:val="single" w:sz="4" w:space="0" w:color="auto"/>
              <w:right w:val="single" w:sz="4" w:space="0" w:color="auto"/>
            </w:tcBorders>
            <w:shd w:val="clear" w:color="auto" w:fill="E7E6E6" w:themeFill="background2"/>
          </w:tcPr>
          <w:p w14:paraId="6BEB4BCB" w14:textId="1845EEEF" w:rsidR="00F83E2F" w:rsidRPr="0036265B" w:rsidRDefault="00F83E2F" w:rsidP="00E73CDC">
            <w:pPr>
              <w:spacing w:after="160" w:line="259" w:lineRule="auto"/>
              <w:jc w:val="center"/>
              <w:rPr>
                <w:rFonts w:eastAsia="Calibri"/>
                <w:b/>
                <w:sz w:val="18"/>
                <w:szCs w:val="18"/>
                <w:lang w:eastAsia="en-US"/>
              </w:rPr>
            </w:pPr>
            <w:r w:rsidRPr="0036265B">
              <w:rPr>
                <w:b/>
                <w:bCs/>
                <w:sz w:val="18"/>
                <w:szCs w:val="18"/>
              </w:rPr>
              <w:t>Vienas vienības izmaksu pielietojums</w:t>
            </w:r>
            <w:r w:rsidRPr="0036265B">
              <w:rPr>
                <w:b/>
                <w:bCs/>
                <w:sz w:val="18"/>
                <w:szCs w:val="18"/>
              </w:rPr>
              <w:br/>
              <w:t>(ir vai nav)</w:t>
            </w: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179BCEDD" w14:textId="6059B115" w:rsidR="00F83E2F" w:rsidRPr="0036265B" w:rsidRDefault="00F83E2F" w:rsidP="00E73CDC">
            <w:pPr>
              <w:spacing w:after="160" w:line="259" w:lineRule="auto"/>
              <w:jc w:val="center"/>
              <w:rPr>
                <w:rFonts w:eastAsia="Calibri"/>
                <w:b/>
                <w:sz w:val="18"/>
                <w:szCs w:val="18"/>
                <w:lang w:eastAsia="en-US"/>
              </w:rPr>
            </w:pPr>
            <w:r w:rsidRPr="0036265B">
              <w:rPr>
                <w:rFonts w:eastAsia="Calibri"/>
                <w:b/>
                <w:sz w:val="18"/>
                <w:szCs w:val="18"/>
                <w:lang w:eastAsia="en-US"/>
              </w:rPr>
              <w:t>Daudzums</w:t>
            </w: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4F5BB8D8" w14:textId="21B0C7B3" w:rsidR="00F83E2F" w:rsidRPr="0036265B" w:rsidRDefault="650ABBC3" w:rsidP="024C3094">
            <w:pPr>
              <w:spacing w:after="160" w:line="259" w:lineRule="auto"/>
              <w:jc w:val="center"/>
              <w:rPr>
                <w:rFonts w:eastAsia="Calibri"/>
                <w:b/>
                <w:bCs/>
                <w:sz w:val="18"/>
                <w:szCs w:val="18"/>
                <w:lang w:eastAsia="en-US"/>
              </w:rPr>
            </w:pPr>
            <w:r w:rsidRPr="0036265B">
              <w:rPr>
                <w:rFonts w:eastAsia="Calibri"/>
                <w:b/>
                <w:bCs/>
                <w:sz w:val="18"/>
                <w:szCs w:val="18"/>
                <w:lang w:eastAsia="en-US"/>
              </w:rPr>
              <w:t>Mērvienīb</w:t>
            </w:r>
            <w:r w:rsidR="71CBFE82" w:rsidRPr="0036265B">
              <w:rPr>
                <w:rFonts w:eastAsia="Calibri"/>
                <w:b/>
                <w:bCs/>
                <w:sz w:val="18"/>
                <w:szCs w:val="18"/>
                <w:lang w:eastAsia="en-US"/>
              </w:rPr>
              <w:t>a</w:t>
            </w:r>
          </w:p>
        </w:tc>
        <w:tc>
          <w:tcPr>
            <w:tcW w:w="992"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0CCF1807" w14:textId="77777777" w:rsidR="00F83E2F" w:rsidRPr="0036265B" w:rsidRDefault="00F83E2F" w:rsidP="00E73CDC">
            <w:pPr>
              <w:spacing w:after="160" w:line="259" w:lineRule="auto"/>
              <w:jc w:val="center"/>
              <w:rPr>
                <w:rFonts w:eastAsia="Calibri"/>
                <w:b/>
                <w:sz w:val="18"/>
                <w:szCs w:val="18"/>
                <w:lang w:eastAsia="en-US"/>
              </w:rPr>
            </w:pPr>
            <w:r w:rsidRPr="0036265B">
              <w:rPr>
                <w:rFonts w:eastAsia="Calibri"/>
                <w:b/>
                <w:sz w:val="18"/>
                <w:szCs w:val="18"/>
                <w:lang w:eastAsia="en-US"/>
              </w:rPr>
              <w:t>Projekta darbības Nr.</w:t>
            </w:r>
          </w:p>
        </w:tc>
        <w:tc>
          <w:tcPr>
            <w:tcW w:w="1559" w:type="dxa"/>
            <w:gridSpan w:val="2"/>
            <w:tcBorders>
              <w:top w:val="single" w:sz="4" w:space="0" w:color="auto"/>
              <w:left w:val="single" w:sz="4" w:space="0" w:color="auto"/>
              <w:right w:val="single" w:sz="4" w:space="0" w:color="auto"/>
            </w:tcBorders>
            <w:shd w:val="clear" w:color="auto" w:fill="E7E6E6" w:themeFill="background2"/>
            <w:vAlign w:val="center"/>
            <w:hideMark/>
          </w:tcPr>
          <w:p w14:paraId="7FD98B0C" w14:textId="77777777" w:rsidR="00F83E2F" w:rsidRPr="0036265B" w:rsidRDefault="00F83E2F" w:rsidP="00E73CDC">
            <w:pPr>
              <w:spacing w:after="160" w:line="259" w:lineRule="auto"/>
              <w:jc w:val="center"/>
              <w:rPr>
                <w:rFonts w:eastAsia="Calibri"/>
                <w:b/>
                <w:sz w:val="18"/>
                <w:szCs w:val="18"/>
                <w:lang w:eastAsia="en-US"/>
              </w:rPr>
            </w:pPr>
            <w:r w:rsidRPr="0036265B">
              <w:rPr>
                <w:rFonts w:eastAsia="Calibri"/>
                <w:b/>
                <w:sz w:val="18"/>
                <w:szCs w:val="18"/>
                <w:lang w:eastAsia="en-US"/>
              </w:rPr>
              <w:t>Izmaksas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848A3" w14:textId="77777777" w:rsidR="00F83E2F" w:rsidRPr="0036265B" w:rsidRDefault="00F83E2F" w:rsidP="00E73CDC">
            <w:pPr>
              <w:spacing w:after="160" w:line="259" w:lineRule="auto"/>
              <w:jc w:val="center"/>
              <w:rPr>
                <w:rFonts w:eastAsia="Calibri"/>
                <w:b/>
                <w:sz w:val="18"/>
                <w:szCs w:val="18"/>
                <w:lang w:eastAsia="en-US"/>
              </w:rPr>
            </w:pPr>
            <w:r w:rsidRPr="0036265B">
              <w:rPr>
                <w:rFonts w:eastAsia="Calibri"/>
                <w:b/>
                <w:sz w:val="18"/>
                <w:szCs w:val="18"/>
                <w:lang w:eastAsia="en-US"/>
              </w:rPr>
              <w:t>KOPĀ</w:t>
            </w:r>
          </w:p>
        </w:tc>
        <w:tc>
          <w:tcPr>
            <w:tcW w:w="709"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53C78A07" w14:textId="77777777" w:rsidR="00F83E2F" w:rsidRPr="0036265B" w:rsidRDefault="00F83E2F" w:rsidP="00E73CDC">
            <w:pPr>
              <w:spacing w:after="160" w:line="259" w:lineRule="auto"/>
              <w:jc w:val="center"/>
              <w:rPr>
                <w:rFonts w:eastAsia="Calibri"/>
                <w:b/>
                <w:sz w:val="18"/>
                <w:szCs w:val="18"/>
                <w:lang w:eastAsia="en-US"/>
              </w:rPr>
            </w:pPr>
            <w:r w:rsidRPr="0036265B">
              <w:rPr>
                <w:rFonts w:eastAsia="Calibri"/>
                <w:b/>
                <w:sz w:val="18"/>
                <w:szCs w:val="18"/>
                <w:lang w:eastAsia="en-US"/>
              </w:rPr>
              <w:t>t.sk. PVN</w:t>
            </w:r>
          </w:p>
        </w:tc>
      </w:tr>
      <w:tr w:rsidR="00F67E0C" w:rsidRPr="0036265B" w14:paraId="54B265BD" w14:textId="77777777" w:rsidTr="0F462434">
        <w:trPr>
          <w:trHeight w:val="306"/>
        </w:trPr>
        <w:tc>
          <w:tcPr>
            <w:tcW w:w="1347" w:type="dxa"/>
            <w:vMerge/>
            <w:vAlign w:val="center"/>
            <w:hideMark/>
          </w:tcPr>
          <w:p w14:paraId="0EDEFD82" w14:textId="77777777" w:rsidR="00F83E2F" w:rsidRPr="0036265B" w:rsidRDefault="00F83E2F" w:rsidP="00E73CDC">
            <w:pPr>
              <w:spacing w:after="160" w:line="259" w:lineRule="auto"/>
              <w:rPr>
                <w:rFonts w:eastAsia="Calibri"/>
                <w:b/>
                <w:bCs/>
                <w:sz w:val="20"/>
                <w:szCs w:val="20"/>
                <w:lang w:eastAsia="en-US"/>
              </w:rPr>
            </w:pPr>
          </w:p>
        </w:tc>
        <w:tc>
          <w:tcPr>
            <w:tcW w:w="4416" w:type="dxa"/>
            <w:vMerge/>
            <w:vAlign w:val="center"/>
            <w:hideMark/>
          </w:tcPr>
          <w:p w14:paraId="1BB01FDF" w14:textId="77777777" w:rsidR="00F83E2F" w:rsidRPr="0036265B" w:rsidRDefault="00F83E2F" w:rsidP="00E73CDC">
            <w:pPr>
              <w:spacing w:after="160" w:line="259" w:lineRule="auto"/>
              <w:rPr>
                <w:rFonts w:eastAsia="Calibri"/>
                <w:b/>
                <w:bCs/>
                <w:sz w:val="20"/>
                <w:szCs w:val="20"/>
                <w:lang w:eastAsia="en-US"/>
              </w:rPr>
            </w:pPr>
          </w:p>
        </w:tc>
        <w:tc>
          <w:tcPr>
            <w:tcW w:w="1042" w:type="dxa"/>
            <w:vMerge/>
            <w:vAlign w:val="center"/>
            <w:hideMark/>
          </w:tcPr>
          <w:p w14:paraId="4EC377F7" w14:textId="77777777" w:rsidR="00F83E2F" w:rsidRPr="0036265B" w:rsidRDefault="00F83E2F" w:rsidP="00E73CDC">
            <w:pPr>
              <w:spacing w:after="160" w:line="259" w:lineRule="auto"/>
              <w:rPr>
                <w:rFonts w:eastAsia="Calibri"/>
                <w:b/>
                <w:bCs/>
                <w:sz w:val="20"/>
                <w:szCs w:val="20"/>
                <w:lang w:eastAsia="en-US"/>
              </w:rPr>
            </w:pPr>
          </w:p>
        </w:tc>
        <w:tc>
          <w:tcPr>
            <w:tcW w:w="1276" w:type="dxa"/>
            <w:vMerge/>
          </w:tcPr>
          <w:p w14:paraId="4E167627" w14:textId="77777777" w:rsidR="00F83E2F" w:rsidRPr="0036265B" w:rsidRDefault="00F83E2F" w:rsidP="00E73CDC">
            <w:pPr>
              <w:spacing w:after="160" w:line="259" w:lineRule="auto"/>
              <w:rPr>
                <w:rFonts w:eastAsia="Calibri"/>
                <w:b/>
                <w:sz w:val="20"/>
                <w:szCs w:val="20"/>
                <w:lang w:eastAsia="en-US"/>
              </w:rPr>
            </w:pPr>
          </w:p>
        </w:tc>
        <w:tc>
          <w:tcPr>
            <w:tcW w:w="1134" w:type="dxa"/>
            <w:vMerge/>
            <w:vAlign w:val="center"/>
            <w:hideMark/>
          </w:tcPr>
          <w:p w14:paraId="3BDE2349" w14:textId="3CC78A6E" w:rsidR="00F83E2F" w:rsidRPr="0036265B" w:rsidRDefault="00F83E2F" w:rsidP="00E73CDC">
            <w:pPr>
              <w:spacing w:after="160" w:line="259" w:lineRule="auto"/>
              <w:rPr>
                <w:rFonts w:eastAsia="Calibri"/>
                <w:b/>
                <w:sz w:val="20"/>
                <w:szCs w:val="20"/>
                <w:lang w:eastAsia="en-US"/>
              </w:rPr>
            </w:pPr>
          </w:p>
        </w:tc>
        <w:tc>
          <w:tcPr>
            <w:tcW w:w="1134" w:type="dxa"/>
            <w:vMerge/>
            <w:vAlign w:val="center"/>
            <w:hideMark/>
          </w:tcPr>
          <w:p w14:paraId="53FC7837" w14:textId="77777777" w:rsidR="00F83E2F" w:rsidRPr="0036265B" w:rsidRDefault="00F83E2F" w:rsidP="00E73CDC">
            <w:pPr>
              <w:spacing w:after="160" w:line="259" w:lineRule="auto"/>
              <w:rPr>
                <w:rFonts w:eastAsia="Calibri"/>
                <w:b/>
                <w:sz w:val="20"/>
                <w:szCs w:val="20"/>
                <w:lang w:eastAsia="en-US"/>
              </w:rPr>
            </w:pPr>
          </w:p>
        </w:tc>
        <w:tc>
          <w:tcPr>
            <w:tcW w:w="992" w:type="dxa"/>
            <w:vMerge/>
            <w:vAlign w:val="center"/>
            <w:hideMark/>
          </w:tcPr>
          <w:p w14:paraId="179CC7E0" w14:textId="77777777" w:rsidR="00F83E2F" w:rsidRPr="0036265B" w:rsidRDefault="00F83E2F" w:rsidP="00E73CDC">
            <w:pPr>
              <w:spacing w:after="160" w:line="259" w:lineRule="auto"/>
              <w:rPr>
                <w:rFonts w:eastAsia="Calibri"/>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9CBFB4" w14:textId="77777777" w:rsidR="00F83E2F" w:rsidRPr="0036265B" w:rsidRDefault="00F83E2F" w:rsidP="00E73CDC">
            <w:pPr>
              <w:spacing w:after="160" w:line="259" w:lineRule="auto"/>
              <w:jc w:val="center"/>
              <w:rPr>
                <w:rFonts w:eastAsia="Calibri"/>
                <w:b/>
                <w:sz w:val="16"/>
                <w:szCs w:val="16"/>
                <w:lang w:eastAsia="en-US"/>
              </w:rPr>
            </w:pPr>
            <w:r w:rsidRPr="0036265B">
              <w:rPr>
                <w:rFonts w:eastAsia="Calibri"/>
                <w:b/>
                <w:bCs/>
                <w:sz w:val="16"/>
                <w:szCs w:val="16"/>
                <w:lang w:eastAsia="en-US"/>
              </w:rPr>
              <w:t>Attiecināmās</w:t>
            </w: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AC9372" w14:textId="0B0E4099" w:rsidR="00F83E2F" w:rsidRPr="0036265B" w:rsidRDefault="00F83E2F" w:rsidP="00E73CDC">
            <w:pPr>
              <w:spacing w:after="160" w:line="259" w:lineRule="auto"/>
              <w:jc w:val="center"/>
              <w:rPr>
                <w:rFonts w:eastAsia="Calibri"/>
                <w:b/>
                <w:sz w:val="16"/>
                <w:szCs w:val="16"/>
                <w:lang w:eastAsia="en-US"/>
              </w:rPr>
            </w:pPr>
            <w:r w:rsidRPr="0036265B">
              <w:rPr>
                <w:rFonts w:eastAsia="Calibri"/>
                <w:b/>
                <w:bCs/>
                <w:sz w:val="16"/>
                <w:szCs w:val="16"/>
                <w:lang w:eastAsia="en-US"/>
              </w:rPr>
              <w:t>Neattiecināmās</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5F4BF1" w14:textId="77777777" w:rsidR="00F83E2F" w:rsidRPr="0036265B" w:rsidRDefault="00F83E2F" w:rsidP="00E73CDC">
            <w:pPr>
              <w:spacing w:after="160" w:line="259" w:lineRule="auto"/>
              <w:jc w:val="center"/>
              <w:rPr>
                <w:rFonts w:eastAsia="Calibri"/>
                <w:b/>
                <w:sz w:val="20"/>
                <w:szCs w:val="20"/>
                <w:lang w:eastAsia="en-US"/>
              </w:rPr>
            </w:pPr>
            <w:r w:rsidRPr="0036265B">
              <w:rPr>
                <w:rFonts w:eastAsia="Calibri"/>
                <w:b/>
                <w:sz w:val="20"/>
                <w:szCs w:val="20"/>
                <w:lang w:eastAsia="en-US"/>
              </w:rPr>
              <w:t>EUR</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F12455" w14:textId="77777777" w:rsidR="00F83E2F" w:rsidRPr="0036265B" w:rsidRDefault="00F83E2F" w:rsidP="00E73CDC">
            <w:pPr>
              <w:spacing w:after="160" w:line="259" w:lineRule="auto"/>
              <w:jc w:val="center"/>
              <w:rPr>
                <w:rFonts w:eastAsia="Calibri"/>
                <w:b/>
                <w:sz w:val="20"/>
                <w:szCs w:val="20"/>
                <w:lang w:eastAsia="en-US"/>
              </w:rPr>
            </w:pPr>
            <w:r w:rsidRPr="0036265B">
              <w:rPr>
                <w:rFonts w:eastAsia="Calibri"/>
                <w:b/>
                <w:sz w:val="20"/>
                <w:szCs w:val="20"/>
                <w:lang w:eastAsia="en-US"/>
              </w:rPr>
              <w:t>%</w:t>
            </w:r>
          </w:p>
        </w:tc>
        <w:tc>
          <w:tcPr>
            <w:tcW w:w="709" w:type="dxa"/>
            <w:vMerge/>
            <w:vAlign w:val="center"/>
            <w:hideMark/>
          </w:tcPr>
          <w:p w14:paraId="420BAB2B" w14:textId="77777777" w:rsidR="00F83E2F" w:rsidRPr="0036265B" w:rsidRDefault="00F83E2F" w:rsidP="000B7CC8">
            <w:pPr>
              <w:spacing w:after="160" w:line="259" w:lineRule="auto"/>
              <w:ind w:right="-111"/>
              <w:rPr>
                <w:rFonts w:eastAsia="Calibri"/>
                <w:b/>
                <w:sz w:val="20"/>
                <w:szCs w:val="20"/>
                <w:lang w:eastAsia="en-US"/>
              </w:rPr>
            </w:pPr>
          </w:p>
        </w:tc>
      </w:tr>
      <w:tr w:rsidR="00C13C13" w:rsidRPr="00071625" w14:paraId="21081A5D" w14:textId="77777777" w:rsidTr="0F462434">
        <w:trPr>
          <w:trHeight w:val="300"/>
        </w:trPr>
        <w:tc>
          <w:tcPr>
            <w:tcW w:w="1347" w:type="dxa"/>
            <w:tcBorders>
              <w:top w:val="nil"/>
              <w:left w:val="single" w:sz="4" w:space="0" w:color="auto"/>
              <w:bottom w:val="single" w:sz="4" w:space="0" w:color="auto"/>
              <w:right w:val="nil"/>
            </w:tcBorders>
            <w:shd w:val="clear" w:color="auto" w:fill="E7E6E6" w:themeFill="background2"/>
            <w:vAlign w:val="center"/>
            <w:hideMark/>
          </w:tcPr>
          <w:p w14:paraId="5AF5EAAF" w14:textId="77777777" w:rsidR="00980A1D" w:rsidRPr="0036265B" w:rsidRDefault="00980A1D" w:rsidP="00E73CDC">
            <w:pPr>
              <w:contextualSpacing/>
              <w:rPr>
                <w:rFonts w:eastAsia="Calibri"/>
                <w:b/>
                <w:bCs/>
                <w:sz w:val="20"/>
                <w:szCs w:val="20"/>
                <w:lang w:eastAsia="en-US"/>
              </w:rPr>
            </w:pPr>
            <w:r w:rsidRPr="0036265B">
              <w:rPr>
                <w:rFonts w:eastAsia="Calibri"/>
                <w:b/>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2739326A" w14:textId="77777777" w:rsidR="00980A1D" w:rsidRPr="0036265B" w:rsidRDefault="00980A1D" w:rsidP="00E73CDC">
            <w:pPr>
              <w:contextualSpacing/>
              <w:rPr>
                <w:rFonts w:eastAsia="Calibri"/>
                <w:b/>
                <w:bCs/>
                <w:sz w:val="20"/>
                <w:szCs w:val="20"/>
                <w:lang w:eastAsia="en-US"/>
              </w:rPr>
            </w:pPr>
            <w:r w:rsidRPr="6D6132B7">
              <w:rPr>
                <w:rFonts w:eastAsia="Calibri"/>
                <w:b/>
                <w:bCs/>
                <w:sz w:val="20"/>
                <w:szCs w:val="20"/>
                <w:lang w:eastAsia="en-US"/>
              </w:rPr>
              <w:t>Projekta izmaksas saskaņā ar vienoto izmaksu likmi</w:t>
            </w:r>
          </w:p>
          <w:p w14:paraId="584FC321" w14:textId="163A442C" w:rsidR="00980A1D" w:rsidRPr="0036265B" w:rsidRDefault="00980A1D" w:rsidP="00E73CDC">
            <w:pPr>
              <w:contextualSpacing/>
              <w:rPr>
                <w:rFonts w:eastAsia="Calibri"/>
                <w:sz w:val="20"/>
                <w:szCs w:val="20"/>
                <w:lang w:eastAsia="en-US"/>
              </w:rPr>
            </w:pPr>
          </w:p>
        </w:tc>
        <w:tc>
          <w:tcPr>
            <w:tcW w:w="1042" w:type="dxa"/>
            <w:tcBorders>
              <w:top w:val="nil"/>
              <w:left w:val="nil"/>
              <w:bottom w:val="single" w:sz="4" w:space="0" w:color="auto"/>
              <w:right w:val="single" w:sz="4" w:space="0" w:color="auto"/>
            </w:tcBorders>
            <w:shd w:val="clear" w:color="auto" w:fill="E7E6E6" w:themeFill="background2"/>
            <w:vAlign w:val="center"/>
            <w:hideMark/>
          </w:tcPr>
          <w:p w14:paraId="06FDB2CA" w14:textId="77777777" w:rsidR="00980A1D" w:rsidRPr="0036265B" w:rsidRDefault="00980A1D" w:rsidP="00E73CDC">
            <w:pPr>
              <w:contextualSpacing/>
              <w:jc w:val="center"/>
              <w:rPr>
                <w:rFonts w:eastAsia="Calibri"/>
                <w:b/>
                <w:bCs/>
                <w:sz w:val="20"/>
                <w:szCs w:val="20"/>
                <w:lang w:eastAsia="en-US"/>
              </w:rPr>
            </w:pPr>
            <w:r w:rsidRPr="0036265B">
              <w:rPr>
                <w:rFonts w:eastAsia="Calibri"/>
                <w:b/>
                <w:bCs/>
                <w:sz w:val="20"/>
                <w:szCs w:val="20"/>
                <w:lang w:eastAsia="en-US"/>
              </w:rPr>
              <w:t>netiešās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24D0DC3D" w14:textId="77777777" w:rsidR="00980A1D" w:rsidRPr="0036265B" w:rsidRDefault="00980A1D" w:rsidP="00E73CDC">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C0B524" w14:textId="4EBF87FD" w:rsidR="00980A1D" w:rsidRPr="0036265B" w:rsidRDefault="00980A1D" w:rsidP="00E73CDC">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F20409" w14:textId="77777777" w:rsidR="00980A1D" w:rsidRPr="0036265B" w:rsidRDefault="00980A1D" w:rsidP="00E73CDC">
            <w:pPr>
              <w:contextualSpacing/>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91C4EF" w14:textId="77777777" w:rsidR="00980A1D" w:rsidRPr="0036265B" w:rsidRDefault="00980A1D" w:rsidP="00E73CDC">
            <w:pPr>
              <w:contextualSpacing/>
              <w:jc w:val="center"/>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3F1143B" w14:textId="77777777" w:rsidR="00980A1D" w:rsidRPr="0036265B" w:rsidRDefault="00980A1D" w:rsidP="00E73CDC">
            <w:pPr>
              <w:contextualSpacing/>
              <w:jc w:val="center"/>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3CBB73" w14:textId="62D3D722" w:rsidR="00980A1D" w:rsidRPr="0036265B" w:rsidRDefault="00980A1D" w:rsidP="00E73CDC">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D9279BD" w14:textId="77777777" w:rsidR="00980A1D" w:rsidRPr="0036265B" w:rsidRDefault="00980A1D" w:rsidP="00E73CDC">
            <w:pPr>
              <w:contextualSpacing/>
              <w:jc w:val="cente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075525A0" w14:textId="77777777" w:rsidR="00980A1D" w:rsidRPr="0036265B" w:rsidRDefault="00980A1D" w:rsidP="00E73CDC">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6891160F" w14:textId="77777777" w:rsidR="00980A1D" w:rsidRPr="0036265B" w:rsidRDefault="00980A1D" w:rsidP="00E73CDC">
            <w:pPr>
              <w:contextualSpacing/>
              <w:jc w:val="center"/>
              <w:rPr>
                <w:rFonts w:eastAsia="Calibri"/>
                <w:sz w:val="20"/>
                <w:szCs w:val="20"/>
                <w:lang w:eastAsia="en-US"/>
              </w:rPr>
            </w:pPr>
          </w:p>
        </w:tc>
      </w:tr>
      <w:tr w:rsidR="00980A1D" w:rsidRPr="00071625" w14:paraId="190EFE26" w14:textId="77777777" w:rsidTr="0F462434">
        <w:trPr>
          <w:trHeight w:val="2126"/>
        </w:trPr>
        <w:tc>
          <w:tcPr>
            <w:tcW w:w="1347" w:type="dxa"/>
            <w:tcBorders>
              <w:top w:val="nil"/>
              <w:left w:val="single" w:sz="4" w:space="0" w:color="auto"/>
              <w:bottom w:val="single" w:sz="4" w:space="0" w:color="auto"/>
              <w:right w:val="nil"/>
            </w:tcBorders>
            <w:shd w:val="clear" w:color="auto" w:fill="auto"/>
            <w:vAlign w:val="center"/>
          </w:tcPr>
          <w:p w14:paraId="4EE81E40" w14:textId="77777777" w:rsidR="00980A1D" w:rsidRPr="008929CD" w:rsidRDefault="00980A1D" w:rsidP="00E73CDC">
            <w:pPr>
              <w:contextualSpacing/>
              <w:rPr>
                <w:rFonts w:eastAsia="Calibri"/>
                <w:sz w:val="20"/>
                <w:szCs w:val="20"/>
                <w:lang w:eastAsia="en-US"/>
              </w:rPr>
            </w:pPr>
            <w:r w:rsidRPr="008929CD">
              <w:rPr>
                <w:rFonts w:eastAsia="Calibri"/>
                <w:sz w:val="20"/>
                <w:szCs w:val="20"/>
                <w:lang w:eastAsia="en-US"/>
              </w:rPr>
              <w:t>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39DD6D7E" w14:textId="0659A39C" w:rsidR="00980A1D" w:rsidRPr="008929CD" w:rsidRDefault="00980A1D" w:rsidP="00B814DF">
            <w:pPr>
              <w:jc w:val="both"/>
              <w:rPr>
                <w:rFonts w:eastAsia="Calibri"/>
                <w:color w:val="000000"/>
                <w:sz w:val="20"/>
                <w:szCs w:val="20"/>
              </w:rPr>
            </w:pPr>
            <w:r w:rsidRPr="008929CD">
              <w:rPr>
                <w:rFonts w:eastAsia="Calibri"/>
                <w:color w:val="000000"/>
                <w:sz w:val="20"/>
                <w:szCs w:val="20"/>
                <w:lang w:eastAsia="en-US"/>
              </w:rPr>
              <w:t xml:space="preserve">Netiešās izmaksas, kas ir vienādas ar </w:t>
            </w:r>
            <w:r w:rsidR="00A242BB" w:rsidRPr="008929CD">
              <w:rPr>
                <w:rFonts w:eastAsia="Calibri"/>
                <w:color w:val="000000"/>
                <w:sz w:val="20"/>
                <w:szCs w:val="20"/>
                <w:lang w:eastAsia="en-US"/>
              </w:rPr>
              <w:t>15</w:t>
            </w:r>
            <w:r w:rsidRPr="008929CD">
              <w:rPr>
                <w:rFonts w:eastAsia="Calibri"/>
                <w:color w:val="000000"/>
                <w:sz w:val="20"/>
                <w:szCs w:val="20"/>
                <w:lang w:eastAsia="en-US"/>
              </w:rPr>
              <w:t>% no 2.1. un 3.1. tiešajām attiecināmajām izmaksām (aile "t. sk. PVN" nav jāaizpilda)</w:t>
            </w:r>
          </w:p>
          <w:p w14:paraId="7EBE585B" w14:textId="625F37F2" w:rsidR="00980A1D" w:rsidRPr="008929CD" w:rsidRDefault="00980A1D" w:rsidP="00B814DF">
            <w:pPr>
              <w:contextualSpacing/>
              <w:jc w:val="both"/>
              <w:rPr>
                <w:rFonts w:eastAsia="Calibri"/>
                <w:i/>
                <w:iCs/>
                <w:color w:val="0000FF"/>
                <w:sz w:val="20"/>
                <w:szCs w:val="20"/>
                <w:u w:val="single"/>
                <w:lang w:eastAsia="en-US"/>
              </w:rPr>
            </w:pPr>
            <w:r w:rsidRPr="008929CD">
              <w:rPr>
                <w:rFonts w:eastAsia="Calibri"/>
                <w:i/>
                <w:iCs/>
                <w:color w:val="0000FF"/>
                <w:sz w:val="20"/>
                <w:szCs w:val="20"/>
                <w:u w:val="single"/>
                <w:lang w:eastAsia="en-US"/>
              </w:rPr>
              <w:t xml:space="preserve">MK noteikumu </w:t>
            </w:r>
            <w:r w:rsidR="00BA2AF7" w:rsidRPr="008929CD">
              <w:rPr>
                <w:rFonts w:eastAsia="Calibri"/>
                <w:i/>
                <w:iCs/>
                <w:color w:val="0000FF"/>
                <w:sz w:val="20"/>
                <w:szCs w:val="20"/>
                <w:u w:val="single"/>
                <w:lang w:eastAsia="en-US"/>
              </w:rPr>
              <w:t>2</w:t>
            </w:r>
            <w:r w:rsidR="008929CD" w:rsidRPr="008929CD">
              <w:rPr>
                <w:rFonts w:eastAsia="Calibri"/>
                <w:i/>
                <w:iCs/>
                <w:color w:val="0000FF"/>
                <w:sz w:val="20"/>
                <w:szCs w:val="20"/>
                <w:u w:val="single"/>
                <w:lang w:eastAsia="en-US"/>
              </w:rPr>
              <w:t>0</w:t>
            </w:r>
            <w:r w:rsidRPr="008929CD">
              <w:rPr>
                <w:rFonts w:eastAsia="Calibri"/>
                <w:i/>
                <w:iCs/>
                <w:color w:val="0000FF"/>
                <w:sz w:val="20"/>
                <w:szCs w:val="20"/>
                <w:u w:val="single"/>
                <w:lang w:eastAsia="en-US"/>
              </w:rPr>
              <w:t>.punkts</w:t>
            </w:r>
          </w:p>
          <w:p w14:paraId="6750963D" w14:textId="4ED80655" w:rsidR="00980A1D" w:rsidRPr="008929CD" w:rsidRDefault="00980A1D" w:rsidP="7924E537">
            <w:pPr>
              <w:jc w:val="both"/>
              <w:rPr>
                <w:rFonts w:eastAsia="Calibri"/>
                <w:i/>
                <w:iCs/>
                <w:color w:val="FF0000"/>
                <w:sz w:val="20"/>
                <w:szCs w:val="20"/>
                <w:lang w:eastAsia="en-US"/>
              </w:rPr>
            </w:pPr>
            <w:r w:rsidRPr="008929CD">
              <w:rPr>
                <w:rFonts w:eastAsia="Calibri"/>
                <w:i/>
                <w:iCs/>
                <w:color w:val="0000FF"/>
                <w:sz w:val="20"/>
                <w:szCs w:val="20"/>
                <w:lang w:eastAsia="en-US"/>
              </w:rPr>
              <w:t xml:space="preserve">Norāda summu, kas vienāda ar </w:t>
            </w:r>
            <w:r w:rsidR="00A242BB" w:rsidRPr="008929CD">
              <w:rPr>
                <w:rFonts w:eastAsia="Calibri"/>
                <w:i/>
                <w:iCs/>
                <w:color w:val="0000FF"/>
                <w:sz w:val="20"/>
                <w:szCs w:val="20"/>
                <w:lang w:eastAsia="en-US"/>
              </w:rPr>
              <w:t>15</w:t>
            </w:r>
            <w:r w:rsidRPr="008929CD">
              <w:rPr>
                <w:rFonts w:eastAsia="Calibri"/>
                <w:i/>
                <w:iCs/>
                <w:color w:val="0000FF"/>
                <w:sz w:val="20"/>
                <w:szCs w:val="20"/>
                <w:lang w:eastAsia="en-US"/>
              </w:rPr>
              <w:t>% no izmaksu pozīcijas Nr.2.1. un Nr.3.1. kopsummas (netiešo izmaksu vienoto likmi piemēro personāla izmaksām, kuras radušās uz darba līguma pamata). Izmaksas norāda kā vienu izmaksu pozīciju un tās nav nepieciešams atšifrēt sīkāk.</w:t>
            </w:r>
            <w:r w:rsidRPr="008929CD">
              <w:rPr>
                <w:rFonts w:eastAsia="Calibri"/>
                <w:i/>
                <w:iCs/>
                <w:color w:val="FF0000"/>
                <w:sz w:val="20"/>
                <w:szCs w:val="20"/>
                <w:lang w:eastAsia="en-US"/>
              </w:rPr>
              <w:t xml:space="preserve"> </w:t>
            </w:r>
          </w:p>
        </w:tc>
        <w:tc>
          <w:tcPr>
            <w:tcW w:w="1042" w:type="dxa"/>
            <w:tcBorders>
              <w:top w:val="nil"/>
              <w:left w:val="nil"/>
              <w:bottom w:val="single" w:sz="4" w:space="0" w:color="auto"/>
              <w:right w:val="single" w:sz="4" w:space="0" w:color="auto"/>
            </w:tcBorders>
            <w:shd w:val="clear" w:color="auto" w:fill="auto"/>
            <w:vAlign w:val="center"/>
          </w:tcPr>
          <w:p w14:paraId="19A093AE" w14:textId="77777777" w:rsidR="00980A1D" w:rsidRPr="008929CD" w:rsidRDefault="00980A1D" w:rsidP="00E73CDC">
            <w:pPr>
              <w:contextualSpacing/>
              <w:jc w:val="center"/>
              <w:rPr>
                <w:rFonts w:eastAsia="Calibri"/>
                <w:sz w:val="20"/>
                <w:szCs w:val="20"/>
                <w:lang w:eastAsia="en-US"/>
              </w:rPr>
            </w:pPr>
            <w:r w:rsidRPr="008929CD">
              <w:rPr>
                <w:rFonts w:eastAsia="Calibri"/>
                <w:sz w:val="20"/>
                <w:szCs w:val="20"/>
                <w:lang w:eastAsia="en-US"/>
              </w:rPr>
              <w:t>netiešās</w:t>
            </w:r>
          </w:p>
        </w:tc>
        <w:tc>
          <w:tcPr>
            <w:tcW w:w="1276" w:type="dxa"/>
            <w:tcBorders>
              <w:top w:val="single" w:sz="4" w:space="0" w:color="auto"/>
              <w:left w:val="single" w:sz="4" w:space="0" w:color="auto"/>
              <w:bottom w:val="single" w:sz="4" w:space="0" w:color="auto"/>
              <w:right w:val="single" w:sz="4" w:space="0" w:color="auto"/>
            </w:tcBorders>
          </w:tcPr>
          <w:p w14:paraId="712D15F1" w14:textId="77777777" w:rsidR="00980A1D" w:rsidRPr="008929CD" w:rsidRDefault="00980A1D" w:rsidP="00E73CDC">
            <w:pPr>
              <w:contextualSpacing/>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4E34CE" w14:textId="7B9DD624" w:rsidR="00980A1D" w:rsidRPr="00071625" w:rsidRDefault="00980A1D" w:rsidP="00E73CDC">
            <w:pPr>
              <w:contextualSpacing/>
              <w:jc w:val="right"/>
              <w:rPr>
                <w:rFonts w:eastAsia="Calibri"/>
                <w:b/>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4C9E54" w14:textId="77777777" w:rsidR="00980A1D" w:rsidRPr="00071625" w:rsidRDefault="00980A1D" w:rsidP="00E73CDC">
            <w:pPr>
              <w:contextualSpacing/>
              <w:jc w:val="right"/>
              <w:rPr>
                <w:rFonts w:eastAsia="Calibri"/>
                <w:b/>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62A7AC" w14:textId="77777777" w:rsidR="00980A1D" w:rsidRPr="00071625" w:rsidRDefault="00980A1D" w:rsidP="00E73CDC">
            <w:pPr>
              <w:contextualSpacing/>
              <w:jc w:val="right"/>
              <w:rPr>
                <w:rFonts w:eastAsia="Calibri"/>
                <w:b/>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4DC54EF" w14:textId="77777777" w:rsidR="00980A1D" w:rsidRPr="00071625" w:rsidRDefault="00980A1D" w:rsidP="00E73CDC">
            <w:pPr>
              <w:contextualSpacing/>
              <w:jc w:val="right"/>
              <w:rPr>
                <w:rFonts w:eastAsia="Calibri"/>
                <w:b/>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CC7634D" w14:textId="46D92E91" w:rsidR="00980A1D" w:rsidRPr="00071625" w:rsidRDefault="00980A1D" w:rsidP="00E73CDC">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DF34EC" w14:textId="77777777" w:rsidR="00980A1D" w:rsidRPr="00071625" w:rsidRDefault="00980A1D" w:rsidP="00E73CDC">
            <w:pPr>
              <w:contextualSpacing/>
              <w:jc w:val="right"/>
              <w:rPr>
                <w:rFonts w:eastAsia="Calibri"/>
                <w:b/>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FE3700" w14:textId="77777777" w:rsidR="00980A1D" w:rsidRPr="00071625" w:rsidRDefault="00980A1D" w:rsidP="00E73CDC">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90B8D1" w14:textId="77777777" w:rsidR="00980A1D" w:rsidRPr="00071625" w:rsidRDefault="00980A1D" w:rsidP="00E73CDC">
            <w:pPr>
              <w:contextualSpacing/>
              <w:jc w:val="right"/>
              <w:rPr>
                <w:rFonts w:eastAsia="Calibri"/>
                <w:b/>
                <w:i/>
                <w:sz w:val="20"/>
                <w:szCs w:val="20"/>
                <w:highlight w:val="yellow"/>
                <w:lang w:eastAsia="en-US"/>
              </w:rPr>
            </w:pPr>
          </w:p>
        </w:tc>
      </w:tr>
      <w:tr w:rsidR="00C13C13" w:rsidRPr="00071625" w14:paraId="5D859A28" w14:textId="77777777" w:rsidTr="0F462434">
        <w:trPr>
          <w:trHeight w:val="423"/>
        </w:trPr>
        <w:tc>
          <w:tcPr>
            <w:tcW w:w="1347" w:type="dxa"/>
            <w:tcBorders>
              <w:top w:val="nil"/>
              <w:left w:val="single" w:sz="4" w:space="0" w:color="auto"/>
              <w:bottom w:val="single" w:sz="4" w:space="0" w:color="auto"/>
              <w:right w:val="nil"/>
            </w:tcBorders>
            <w:shd w:val="clear" w:color="auto" w:fill="E7E6E6" w:themeFill="background2"/>
            <w:vAlign w:val="center"/>
          </w:tcPr>
          <w:p w14:paraId="6F38B192" w14:textId="77777777" w:rsidR="00980A1D" w:rsidRPr="008929CD" w:rsidRDefault="00980A1D" w:rsidP="00E73CDC">
            <w:pPr>
              <w:contextualSpacing/>
              <w:rPr>
                <w:rFonts w:eastAsia="Calibri"/>
                <w:sz w:val="20"/>
                <w:szCs w:val="20"/>
                <w:lang w:eastAsia="en-US"/>
              </w:rPr>
            </w:pPr>
            <w:r w:rsidRPr="008929CD">
              <w:rPr>
                <w:rFonts w:eastAsia="Calibri"/>
                <w:b/>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tcPr>
          <w:p w14:paraId="6D012FF6" w14:textId="77777777" w:rsidR="00980A1D" w:rsidRPr="008929CD" w:rsidRDefault="00980A1D" w:rsidP="00E73CDC">
            <w:pPr>
              <w:contextualSpacing/>
              <w:rPr>
                <w:rFonts w:eastAsia="Calibri"/>
                <w:sz w:val="20"/>
                <w:szCs w:val="20"/>
                <w:lang w:eastAsia="en-US"/>
              </w:rPr>
            </w:pPr>
            <w:r w:rsidRPr="008929CD">
              <w:rPr>
                <w:rFonts w:eastAsia="Calibri"/>
                <w:b/>
                <w:bCs/>
                <w:sz w:val="20"/>
                <w:szCs w:val="20"/>
                <w:lang w:eastAsia="en-US"/>
              </w:rPr>
              <w:t>Projekta vadības izmaksas</w:t>
            </w:r>
          </w:p>
        </w:tc>
        <w:tc>
          <w:tcPr>
            <w:tcW w:w="1042" w:type="dxa"/>
            <w:tcBorders>
              <w:top w:val="nil"/>
              <w:left w:val="nil"/>
              <w:bottom w:val="single" w:sz="4" w:space="0" w:color="auto"/>
              <w:right w:val="single" w:sz="4" w:space="0" w:color="auto"/>
            </w:tcBorders>
            <w:shd w:val="clear" w:color="auto" w:fill="E7E6E6" w:themeFill="background2"/>
            <w:vAlign w:val="center"/>
          </w:tcPr>
          <w:p w14:paraId="6199EF5E" w14:textId="77777777" w:rsidR="00980A1D" w:rsidRPr="008929CD" w:rsidRDefault="00980A1D" w:rsidP="00E73CDC">
            <w:pPr>
              <w:contextualSpacing/>
              <w:jc w:val="center"/>
              <w:rPr>
                <w:rFonts w:eastAsia="Calibri"/>
                <w:sz w:val="20"/>
                <w:szCs w:val="20"/>
                <w:lang w:eastAsia="en-US"/>
              </w:rPr>
            </w:pPr>
            <w:r w:rsidRPr="008929CD">
              <w:rPr>
                <w:rFonts w:eastAsia="Calibri"/>
                <w:b/>
                <w:bCs/>
                <w:sz w:val="20"/>
                <w:szCs w:val="20"/>
                <w:lang w:eastAsia="en-US"/>
              </w:rPr>
              <w:t>tiešās</w:t>
            </w:r>
          </w:p>
        </w:tc>
        <w:tc>
          <w:tcPr>
            <w:tcW w:w="1276" w:type="dxa"/>
            <w:shd w:val="clear" w:color="auto" w:fill="E7E6E6" w:themeFill="background2"/>
          </w:tcPr>
          <w:p w14:paraId="1316A7D1" w14:textId="77777777" w:rsidR="00980A1D" w:rsidRPr="00071625" w:rsidRDefault="00980A1D" w:rsidP="00E73CDC">
            <w:pPr>
              <w:contextualSpacing/>
              <w:jc w:val="right"/>
              <w:rPr>
                <w:rFonts w:eastAsia="Calibri"/>
                <w:b/>
                <w:i/>
                <w:sz w:val="20"/>
                <w:szCs w:val="20"/>
                <w:highlight w:val="yellow"/>
                <w:lang w:eastAsia="en-US"/>
              </w:rPr>
            </w:pPr>
          </w:p>
        </w:tc>
        <w:tc>
          <w:tcPr>
            <w:tcW w:w="1134" w:type="dxa"/>
            <w:shd w:val="clear" w:color="auto" w:fill="E7E6E6" w:themeFill="background2"/>
            <w:vAlign w:val="center"/>
          </w:tcPr>
          <w:p w14:paraId="6980E4DA" w14:textId="69AFA9EC" w:rsidR="00980A1D" w:rsidRPr="00071625" w:rsidRDefault="00980A1D" w:rsidP="00E73CDC">
            <w:pPr>
              <w:contextualSpacing/>
              <w:jc w:val="right"/>
              <w:rPr>
                <w:rFonts w:eastAsia="Calibri"/>
                <w:b/>
                <w:i/>
                <w:sz w:val="20"/>
                <w:szCs w:val="20"/>
                <w:highlight w:val="yellow"/>
                <w:lang w:eastAsia="en-US"/>
              </w:rPr>
            </w:pPr>
          </w:p>
        </w:tc>
        <w:tc>
          <w:tcPr>
            <w:tcW w:w="1134" w:type="dxa"/>
            <w:shd w:val="clear" w:color="auto" w:fill="E7E6E6" w:themeFill="background2"/>
          </w:tcPr>
          <w:p w14:paraId="10D87B21" w14:textId="77777777" w:rsidR="00980A1D" w:rsidRPr="00071625" w:rsidRDefault="00980A1D" w:rsidP="00E73CDC">
            <w:pPr>
              <w:contextualSpacing/>
              <w:jc w:val="right"/>
              <w:rPr>
                <w:rFonts w:eastAsia="Calibri"/>
                <w:b/>
                <w:i/>
                <w:sz w:val="20"/>
                <w:szCs w:val="20"/>
                <w:highlight w:val="yellow"/>
                <w:lang w:eastAsia="en-US"/>
              </w:rPr>
            </w:pPr>
          </w:p>
        </w:tc>
        <w:tc>
          <w:tcPr>
            <w:tcW w:w="992" w:type="dxa"/>
            <w:shd w:val="clear" w:color="auto" w:fill="E7E6E6" w:themeFill="background2"/>
          </w:tcPr>
          <w:p w14:paraId="5BF86519" w14:textId="77777777" w:rsidR="00980A1D" w:rsidRPr="00071625" w:rsidRDefault="00980A1D" w:rsidP="00E73CDC">
            <w:pPr>
              <w:contextualSpacing/>
              <w:jc w:val="right"/>
              <w:rPr>
                <w:rFonts w:eastAsia="Calibri"/>
                <w:b/>
                <w:i/>
                <w:sz w:val="20"/>
                <w:szCs w:val="20"/>
                <w:highlight w:val="yellow"/>
                <w:lang w:eastAsia="en-US"/>
              </w:rPr>
            </w:pPr>
          </w:p>
        </w:tc>
        <w:tc>
          <w:tcPr>
            <w:tcW w:w="741" w:type="dxa"/>
            <w:shd w:val="clear" w:color="auto" w:fill="E7E6E6" w:themeFill="background2"/>
          </w:tcPr>
          <w:p w14:paraId="09C9C76B" w14:textId="77777777" w:rsidR="00980A1D" w:rsidRPr="00071625" w:rsidRDefault="00980A1D" w:rsidP="00E73CDC">
            <w:pPr>
              <w:contextualSpacing/>
              <w:jc w:val="right"/>
              <w:rPr>
                <w:rFonts w:eastAsia="Calibri"/>
                <w:b/>
                <w:i/>
                <w:sz w:val="20"/>
                <w:szCs w:val="20"/>
                <w:highlight w:val="yellow"/>
                <w:lang w:eastAsia="en-US"/>
              </w:rPr>
            </w:pPr>
          </w:p>
        </w:tc>
        <w:tc>
          <w:tcPr>
            <w:tcW w:w="818" w:type="dxa"/>
            <w:shd w:val="clear" w:color="auto" w:fill="E7E6E6" w:themeFill="background2"/>
          </w:tcPr>
          <w:p w14:paraId="634B4E31" w14:textId="3283EA8C" w:rsidR="00980A1D" w:rsidRPr="00071625" w:rsidRDefault="00980A1D" w:rsidP="00E73CDC">
            <w:pPr>
              <w:contextualSpacing/>
              <w:jc w:val="right"/>
              <w:rPr>
                <w:rFonts w:eastAsia="Calibri"/>
                <w:b/>
                <w:i/>
                <w:sz w:val="20"/>
                <w:szCs w:val="20"/>
                <w:highlight w:val="yellow"/>
                <w:lang w:eastAsia="en-US"/>
              </w:rPr>
            </w:pPr>
          </w:p>
        </w:tc>
        <w:tc>
          <w:tcPr>
            <w:tcW w:w="709" w:type="dxa"/>
            <w:shd w:val="clear" w:color="auto" w:fill="E7E6E6" w:themeFill="background2"/>
          </w:tcPr>
          <w:p w14:paraId="324666F1" w14:textId="77777777" w:rsidR="00980A1D" w:rsidRPr="00071625" w:rsidRDefault="00980A1D" w:rsidP="00E73CDC">
            <w:pPr>
              <w:contextualSpacing/>
              <w:jc w:val="right"/>
              <w:rPr>
                <w:rFonts w:eastAsia="Calibri"/>
                <w:b/>
                <w:i/>
                <w:sz w:val="20"/>
                <w:szCs w:val="20"/>
                <w:highlight w:val="yellow"/>
                <w:lang w:eastAsia="en-US"/>
              </w:rPr>
            </w:pPr>
          </w:p>
        </w:tc>
        <w:tc>
          <w:tcPr>
            <w:tcW w:w="567" w:type="dxa"/>
            <w:shd w:val="clear" w:color="auto" w:fill="E7E6E6" w:themeFill="background2"/>
          </w:tcPr>
          <w:p w14:paraId="51E7E8C4" w14:textId="77777777" w:rsidR="00980A1D" w:rsidRPr="00071625" w:rsidRDefault="00980A1D" w:rsidP="00E73CDC">
            <w:pPr>
              <w:contextualSpacing/>
              <w:jc w:val="right"/>
              <w:rPr>
                <w:rFonts w:eastAsia="Calibri"/>
                <w:b/>
                <w:i/>
                <w:sz w:val="20"/>
                <w:szCs w:val="20"/>
                <w:highlight w:val="yellow"/>
                <w:lang w:eastAsia="en-US"/>
              </w:rPr>
            </w:pPr>
          </w:p>
        </w:tc>
        <w:tc>
          <w:tcPr>
            <w:tcW w:w="709" w:type="dxa"/>
            <w:shd w:val="clear" w:color="auto" w:fill="E7E6E6" w:themeFill="background2"/>
          </w:tcPr>
          <w:p w14:paraId="48D99067" w14:textId="77777777" w:rsidR="00980A1D" w:rsidRPr="00071625" w:rsidRDefault="00980A1D" w:rsidP="00E73CDC">
            <w:pPr>
              <w:contextualSpacing/>
              <w:jc w:val="right"/>
              <w:rPr>
                <w:rFonts w:eastAsia="Calibri"/>
                <w:b/>
                <w:i/>
                <w:sz w:val="20"/>
                <w:szCs w:val="20"/>
                <w:highlight w:val="yellow"/>
                <w:lang w:eastAsia="en-US"/>
              </w:rPr>
            </w:pPr>
          </w:p>
        </w:tc>
      </w:tr>
      <w:tr w:rsidR="00C13C13" w:rsidRPr="00071625" w14:paraId="2C3FCB73" w14:textId="77777777" w:rsidTr="0F462434">
        <w:trPr>
          <w:trHeight w:val="405"/>
        </w:trPr>
        <w:tc>
          <w:tcPr>
            <w:tcW w:w="1347" w:type="dxa"/>
            <w:tcBorders>
              <w:top w:val="nil"/>
              <w:left w:val="single" w:sz="4" w:space="0" w:color="auto"/>
              <w:bottom w:val="single" w:sz="4" w:space="0" w:color="auto"/>
              <w:right w:val="nil"/>
            </w:tcBorders>
            <w:shd w:val="clear" w:color="auto" w:fill="FFFFFF" w:themeFill="background1"/>
            <w:vAlign w:val="center"/>
          </w:tcPr>
          <w:p w14:paraId="6977C918" w14:textId="77777777" w:rsidR="00980A1D" w:rsidRPr="00697313" w:rsidRDefault="00980A1D" w:rsidP="00042445">
            <w:pPr>
              <w:contextualSpacing/>
              <w:jc w:val="both"/>
              <w:rPr>
                <w:rFonts w:eastAsia="Calibri"/>
                <w:b/>
                <w:bCs/>
                <w:sz w:val="20"/>
                <w:szCs w:val="20"/>
                <w:lang w:eastAsia="en-US"/>
              </w:rPr>
            </w:pPr>
            <w:r w:rsidRPr="00697313">
              <w:rPr>
                <w:rFonts w:eastAsia="Calibri"/>
                <w:b/>
                <w:bCs/>
                <w:sz w:val="20"/>
                <w:szCs w:val="20"/>
                <w:lang w:eastAsia="en-US"/>
              </w:rPr>
              <w:t>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3DA1403" w14:textId="2306C044" w:rsidR="00EE578E" w:rsidRPr="00697313" w:rsidRDefault="00980A1D" w:rsidP="44949571">
            <w:pPr>
              <w:contextualSpacing/>
              <w:jc w:val="both"/>
              <w:rPr>
                <w:rFonts w:eastAsia="Calibri"/>
                <w:b/>
                <w:bCs/>
                <w:i/>
                <w:sz w:val="20"/>
                <w:szCs w:val="20"/>
                <w:lang w:eastAsia="en-US"/>
              </w:rPr>
            </w:pPr>
            <w:r w:rsidRPr="00697313">
              <w:rPr>
                <w:rFonts w:eastAsia="Calibri"/>
                <w:b/>
                <w:bCs/>
                <w:iCs/>
                <w:sz w:val="20"/>
                <w:szCs w:val="20"/>
                <w:lang w:eastAsia="en-US"/>
              </w:rPr>
              <w:t>Projekta vadības personāla atlīdzības izmaksas</w:t>
            </w:r>
            <w:r w:rsidRPr="00697313">
              <w:rPr>
                <w:rFonts w:eastAsia="Calibri"/>
                <w:b/>
                <w:bCs/>
                <w:i/>
                <w:sz w:val="20"/>
                <w:szCs w:val="20"/>
                <w:lang w:eastAsia="en-US"/>
              </w:rPr>
              <w:t xml:space="preserve"> </w:t>
            </w:r>
          </w:p>
        </w:tc>
        <w:tc>
          <w:tcPr>
            <w:tcW w:w="1042" w:type="dxa"/>
            <w:tcBorders>
              <w:top w:val="nil"/>
              <w:left w:val="nil"/>
              <w:bottom w:val="single" w:sz="4" w:space="0" w:color="auto"/>
              <w:right w:val="single" w:sz="4" w:space="0" w:color="auto"/>
            </w:tcBorders>
            <w:shd w:val="clear" w:color="auto" w:fill="FFFFFF" w:themeFill="background1"/>
            <w:vAlign w:val="center"/>
          </w:tcPr>
          <w:p w14:paraId="603E71FB" w14:textId="77777777" w:rsidR="00980A1D" w:rsidRPr="00697313" w:rsidRDefault="00980A1D" w:rsidP="00E73CDC">
            <w:pPr>
              <w:contextualSpacing/>
              <w:jc w:val="center"/>
              <w:rPr>
                <w:rFonts w:eastAsia="Calibri"/>
                <w:b/>
                <w:bCs/>
                <w:sz w:val="20"/>
                <w:szCs w:val="20"/>
                <w:lang w:eastAsia="en-US"/>
              </w:rPr>
            </w:pPr>
            <w:r w:rsidRPr="00697313">
              <w:rPr>
                <w:rFonts w:eastAsia="Calibri"/>
                <w:b/>
                <w:bCs/>
                <w:sz w:val="20"/>
                <w:szCs w:val="20"/>
                <w:lang w:eastAsia="en-US"/>
              </w:rPr>
              <w:t>tiešās</w:t>
            </w:r>
          </w:p>
        </w:tc>
        <w:tc>
          <w:tcPr>
            <w:tcW w:w="1276" w:type="dxa"/>
            <w:shd w:val="clear" w:color="auto" w:fill="FFFFFF" w:themeFill="background1"/>
            <w:vAlign w:val="center"/>
          </w:tcPr>
          <w:p w14:paraId="521D0EE4" w14:textId="4C964729" w:rsidR="00980A1D" w:rsidRPr="00697313" w:rsidRDefault="00980A1D" w:rsidP="00F14892">
            <w:pPr>
              <w:contextualSpacing/>
              <w:jc w:val="center"/>
              <w:rPr>
                <w:rFonts w:eastAsia="Calibri"/>
                <w:b/>
                <w:bCs/>
                <w:sz w:val="20"/>
                <w:szCs w:val="20"/>
                <w:lang w:eastAsia="en-US"/>
              </w:rPr>
            </w:pPr>
            <w:r w:rsidRPr="00697313">
              <w:rPr>
                <w:rFonts w:eastAsia="Calibri"/>
                <w:b/>
                <w:bCs/>
                <w:sz w:val="20"/>
                <w:szCs w:val="20"/>
                <w:lang w:eastAsia="en-US"/>
              </w:rPr>
              <w:t>ir</w:t>
            </w:r>
            <w:r w:rsidRPr="00697313">
              <w:rPr>
                <w:rStyle w:val="FootnoteReference"/>
                <w:rFonts w:eastAsia="Calibri"/>
                <w:b/>
                <w:bCs/>
                <w:sz w:val="20"/>
                <w:szCs w:val="20"/>
                <w:lang w:eastAsia="en-US"/>
              </w:rPr>
              <w:footnoteReference w:id="8"/>
            </w:r>
          </w:p>
        </w:tc>
        <w:tc>
          <w:tcPr>
            <w:tcW w:w="1134" w:type="dxa"/>
            <w:shd w:val="clear" w:color="auto" w:fill="FFFFFF" w:themeFill="background1"/>
            <w:vAlign w:val="center"/>
          </w:tcPr>
          <w:p w14:paraId="56A7A18B" w14:textId="6730B1AC" w:rsidR="00980A1D" w:rsidRPr="00071625" w:rsidRDefault="00980A1D" w:rsidP="00E73CDC">
            <w:pPr>
              <w:contextualSpacing/>
              <w:jc w:val="right"/>
              <w:rPr>
                <w:rFonts w:eastAsia="Calibri"/>
                <w:b/>
                <w:i/>
                <w:sz w:val="20"/>
                <w:szCs w:val="20"/>
                <w:highlight w:val="yellow"/>
                <w:lang w:eastAsia="en-US"/>
              </w:rPr>
            </w:pPr>
          </w:p>
        </w:tc>
        <w:tc>
          <w:tcPr>
            <w:tcW w:w="1134" w:type="dxa"/>
            <w:shd w:val="clear" w:color="auto" w:fill="FFFFFF" w:themeFill="background1"/>
          </w:tcPr>
          <w:p w14:paraId="77ED38E5" w14:textId="77777777" w:rsidR="00980A1D" w:rsidRPr="00071625" w:rsidRDefault="00980A1D" w:rsidP="00E73CDC">
            <w:pPr>
              <w:contextualSpacing/>
              <w:jc w:val="right"/>
              <w:rPr>
                <w:rFonts w:eastAsia="Calibri"/>
                <w:b/>
                <w:i/>
                <w:sz w:val="20"/>
                <w:szCs w:val="20"/>
                <w:highlight w:val="yellow"/>
                <w:lang w:eastAsia="en-US"/>
              </w:rPr>
            </w:pPr>
          </w:p>
        </w:tc>
        <w:tc>
          <w:tcPr>
            <w:tcW w:w="992" w:type="dxa"/>
            <w:shd w:val="clear" w:color="auto" w:fill="FFFFFF" w:themeFill="background1"/>
          </w:tcPr>
          <w:p w14:paraId="62AC9C81" w14:textId="77777777" w:rsidR="00980A1D" w:rsidRPr="00071625" w:rsidRDefault="00980A1D" w:rsidP="00E73CDC">
            <w:pPr>
              <w:contextualSpacing/>
              <w:jc w:val="right"/>
              <w:rPr>
                <w:rFonts w:eastAsia="Calibri"/>
                <w:b/>
                <w:i/>
                <w:sz w:val="20"/>
                <w:szCs w:val="20"/>
                <w:highlight w:val="yellow"/>
                <w:lang w:eastAsia="en-US"/>
              </w:rPr>
            </w:pPr>
          </w:p>
        </w:tc>
        <w:tc>
          <w:tcPr>
            <w:tcW w:w="741" w:type="dxa"/>
            <w:shd w:val="clear" w:color="auto" w:fill="FFFFFF" w:themeFill="background1"/>
          </w:tcPr>
          <w:p w14:paraId="5203BF4C" w14:textId="77777777" w:rsidR="00980A1D" w:rsidRPr="00071625" w:rsidRDefault="00980A1D" w:rsidP="00E73CDC">
            <w:pPr>
              <w:contextualSpacing/>
              <w:jc w:val="right"/>
              <w:rPr>
                <w:rFonts w:eastAsia="Calibri"/>
                <w:b/>
                <w:i/>
                <w:sz w:val="20"/>
                <w:szCs w:val="20"/>
                <w:highlight w:val="yellow"/>
                <w:lang w:eastAsia="en-US"/>
              </w:rPr>
            </w:pPr>
          </w:p>
        </w:tc>
        <w:tc>
          <w:tcPr>
            <w:tcW w:w="818" w:type="dxa"/>
            <w:shd w:val="clear" w:color="auto" w:fill="FFFFFF" w:themeFill="background1"/>
          </w:tcPr>
          <w:p w14:paraId="12FCEFAF" w14:textId="5BA4880A" w:rsidR="00980A1D" w:rsidRPr="00071625" w:rsidRDefault="00980A1D" w:rsidP="00E73CDC">
            <w:pPr>
              <w:contextualSpacing/>
              <w:jc w:val="right"/>
              <w:rPr>
                <w:rFonts w:eastAsia="Calibri"/>
                <w:b/>
                <w:i/>
                <w:sz w:val="20"/>
                <w:szCs w:val="20"/>
                <w:highlight w:val="yellow"/>
                <w:lang w:eastAsia="en-US"/>
              </w:rPr>
            </w:pPr>
          </w:p>
        </w:tc>
        <w:tc>
          <w:tcPr>
            <w:tcW w:w="709" w:type="dxa"/>
            <w:shd w:val="clear" w:color="auto" w:fill="FFFFFF" w:themeFill="background1"/>
          </w:tcPr>
          <w:p w14:paraId="3922F997" w14:textId="77777777" w:rsidR="00980A1D" w:rsidRPr="00071625" w:rsidRDefault="00980A1D" w:rsidP="00E73CDC">
            <w:pPr>
              <w:contextualSpacing/>
              <w:jc w:val="right"/>
              <w:rPr>
                <w:rFonts w:eastAsia="Calibri"/>
                <w:b/>
                <w:i/>
                <w:sz w:val="20"/>
                <w:szCs w:val="20"/>
                <w:highlight w:val="yellow"/>
                <w:lang w:eastAsia="en-US"/>
              </w:rPr>
            </w:pPr>
          </w:p>
        </w:tc>
        <w:tc>
          <w:tcPr>
            <w:tcW w:w="567" w:type="dxa"/>
            <w:shd w:val="clear" w:color="auto" w:fill="FFFFFF" w:themeFill="background1"/>
          </w:tcPr>
          <w:p w14:paraId="0DCDD9E5" w14:textId="77777777" w:rsidR="00980A1D" w:rsidRPr="00071625" w:rsidRDefault="00980A1D" w:rsidP="00E73CDC">
            <w:pPr>
              <w:contextualSpacing/>
              <w:jc w:val="right"/>
              <w:rPr>
                <w:rFonts w:eastAsia="Calibri"/>
                <w:b/>
                <w:i/>
                <w:sz w:val="20"/>
                <w:szCs w:val="20"/>
                <w:highlight w:val="yellow"/>
                <w:lang w:eastAsia="en-US"/>
              </w:rPr>
            </w:pPr>
          </w:p>
        </w:tc>
        <w:tc>
          <w:tcPr>
            <w:tcW w:w="709" w:type="dxa"/>
            <w:shd w:val="clear" w:color="auto" w:fill="FFFFFF" w:themeFill="background1"/>
          </w:tcPr>
          <w:p w14:paraId="2D2CD6F9" w14:textId="77777777" w:rsidR="00980A1D" w:rsidRPr="00071625" w:rsidRDefault="00980A1D" w:rsidP="00E73CDC">
            <w:pPr>
              <w:contextualSpacing/>
              <w:jc w:val="right"/>
              <w:rPr>
                <w:rFonts w:eastAsia="Calibri"/>
                <w:b/>
                <w:i/>
                <w:sz w:val="20"/>
                <w:szCs w:val="20"/>
                <w:highlight w:val="yellow"/>
                <w:lang w:eastAsia="en-US"/>
              </w:rPr>
            </w:pPr>
          </w:p>
        </w:tc>
      </w:tr>
      <w:tr w:rsidR="00C13C13" w:rsidRPr="00071625" w14:paraId="6395E9C7" w14:textId="77777777" w:rsidTr="0F462434">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038E41DD" w14:textId="5F20D2BA" w:rsidR="00743A34" w:rsidRPr="00EC3174" w:rsidRDefault="00743A34" w:rsidP="00743A34">
            <w:pPr>
              <w:contextualSpacing/>
              <w:jc w:val="both"/>
              <w:rPr>
                <w:rFonts w:eastAsia="Calibri"/>
                <w:sz w:val="20"/>
                <w:szCs w:val="20"/>
                <w:lang w:eastAsia="en-US"/>
              </w:rPr>
            </w:pPr>
            <w:r>
              <w:rPr>
                <w:rFonts w:eastAsia="Calibri"/>
                <w:sz w:val="20"/>
                <w:szCs w:val="20"/>
                <w:lang w:eastAsia="en-US"/>
              </w:rPr>
              <w:t>2.1.1.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5EF571D" w14:textId="77777777" w:rsidR="00743A34" w:rsidRPr="00EC3174" w:rsidRDefault="00743A34" w:rsidP="00743A34">
            <w:pPr>
              <w:contextualSpacing/>
              <w:jc w:val="both"/>
              <w:rPr>
                <w:rFonts w:eastAsia="Calibri"/>
                <w:bCs/>
                <w:i/>
                <w:sz w:val="20"/>
                <w:szCs w:val="20"/>
                <w:lang w:eastAsia="en-US"/>
              </w:rPr>
            </w:pPr>
            <w:r w:rsidRPr="00EC3174">
              <w:rPr>
                <w:rFonts w:eastAsia="Calibri"/>
                <w:bCs/>
                <w:iCs/>
                <w:sz w:val="20"/>
                <w:szCs w:val="20"/>
                <w:lang w:eastAsia="en-US"/>
              </w:rPr>
              <w:t>Projekta vadības personāla atlīdzības izmaksas</w:t>
            </w:r>
            <w:r w:rsidRPr="00EC3174">
              <w:rPr>
                <w:rFonts w:eastAsia="Calibri"/>
                <w:bCs/>
                <w:i/>
                <w:sz w:val="20"/>
                <w:szCs w:val="20"/>
                <w:lang w:eastAsia="en-US"/>
              </w:rPr>
              <w:t xml:space="preserve"> </w:t>
            </w:r>
          </w:p>
          <w:p w14:paraId="79EDF9CE" w14:textId="77777777" w:rsidR="00743A34" w:rsidRPr="00EC3174" w:rsidRDefault="00743A34" w:rsidP="00743A34">
            <w:pPr>
              <w:contextualSpacing/>
              <w:jc w:val="both"/>
              <w:rPr>
                <w:rFonts w:eastAsia="Calibri"/>
                <w:bCs/>
                <w:i/>
                <w:color w:val="0000FF"/>
                <w:sz w:val="20"/>
                <w:szCs w:val="20"/>
                <w:u w:val="single"/>
                <w:lang w:eastAsia="en-US"/>
              </w:rPr>
            </w:pPr>
            <w:r w:rsidRPr="00EC3174">
              <w:rPr>
                <w:rFonts w:eastAsia="Calibri"/>
                <w:i/>
                <w:iCs/>
                <w:color w:val="0000FF"/>
                <w:sz w:val="20"/>
                <w:szCs w:val="20"/>
                <w:u w:val="single"/>
                <w:lang w:eastAsia="en-US"/>
              </w:rPr>
              <w:t>MK noteikumu 19.</w:t>
            </w:r>
            <w:r w:rsidRPr="00EC3174">
              <w:rPr>
                <w:rFonts w:eastAsia="Calibri"/>
                <w:bCs/>
                <w:i/>
                <w:color w:val="0000FF"/>
                <w:sz w:val="20"/>
                <w:szCs w:val="20"/>
                <w:u w:val="single"/>
                <w:lang w:eastAsia="en-US"/>
              </w:rPr>
              <w:t>1. apakšpunkts</w:t>
            </w:r>
          </w:p>
          <w:p w14:paraId="03817881" w14:textId="06325BE7" w:rsidR="00743A34" w:rsidRPr="00EC3174" w:rsidRDefault="00743A34" w:rsidP="00743A34">
            <w:pPr>
              <w:contextualSpacing/>
              <w:jc w:val="both"/>
              <w:rPr>
                <w:rFonts w:eastAsia="Calibri"/>
                <w:bCs/>
                <w:iCs/>
                <w:sz w:val="20"/>
                <w:szCs w:val="20"/>
                <w:lang w:eastAsia="en-US"/>
              </w:rPr>
            </w:pPr>
            <w:r w:rsidRPr="00EC3174">
              <w:rPr>
                <w:rFonts w:eastAsia="Calibri"/>
                <w:i/>
                <w:iCs/>
                <w:color w:val="0000FF"/>
                <w:sz w:val="20"/>
                <w:szCs w:val="20"/>
                <w:lang w:eastAsia="en-US"/>
              </w:rPr>
              <w:t xml:space="preserve">Attiecināmas būs </w:t>
            </w:r>
            <w:r w:rsidRPr="00D809FB">
              <w:rPr>
                <w:rFonts w:eastAsia="Calibri"/>
                <w:b/>
                <w:bCs/>
                <w:i/>
                <w:iCs/>
                <w:color w:val="0000FF"/>
                <w:sz w:val="20"/>
                <w:szCs w:val="20"/>
                <w:u w:val="single"/>
                <w:lang w:eastAsia="en-US"/>
              </w:rPr>
              <w:t>finansējuma saņēmēja projekta vadības personāla atlīdzības izmaksas</w:t>
            </w:r>
            <w:r w:rsidRPr="00EC3174">
              <w:rPr>
                <w:rFonts w:eastAsia="Calibri"/>
                <w:i/>
                <w:iCs/>
                <w:color w:val="0000FF"/>
                <w:sz w:val="20"/>
                <w:szCs w:val="20"/>
                <w:lang w:eastAsia="en-US"/>
              </w:rPr>
              <w:t xml:space="preserve"> (izņemot virsstundas) MK noteikumu 17.8. apakšpunktā minēto atbalstāmo darbību īstenošanai. Izmaksas ir attiecināmas atbilstoši atbildīgās iestādes apstiprinātajai vienkāršoto izmaksu metodikai, kas saskaņota ar vadošo iestādi</w:t>
            </w:r>
          </w:p>
        </w:tc>
        <w:tc>
          <w:tcPr>
            <w:tcW w:w="1042" w:type="dxa"/>
            <w:tcBorders>
              <w:top w:val="nil"/>
              <w:left w:val="nil"/>
              <w:bottom w:val="single" w:sz="4" w:space="0" w:color="auto"/>
              <w:right w:val="single" w:sz="4" w:space="0" w:color="auto"/>
            </w:tcBorders>
            <w:shd w:val="clear" w:color="auto" w:fill="FFFFFF" w:themeFill="background1"/>
            <w:vAlign w:val="center"/>
          </w:tcPr>
          <w:p w14:paraId="18F8AFB4" w14:textId="2DE5F67D" w:rsidR="00743A34" w:rsidRPr="00EC3174" w:rsidRDefault="00743A34" w:rsidP="00743A34">
            <w:pPr>
              <w:contextualSpacing/>
              <w:jc w:val="center"/>
              <w:rPr>
                <w:rFonts w:eastAsia="Calibri"/>
                <w:bCs/>
                <w:sz w:val="20"/>
                <w:szCs w:val="20"/>
                <w:lang w:eastAsia="en-US"/>
              </w:rPr>
            </w:pPr>
            <w:r w:rsidRPr="00EC3174">
              <w:rPr>
                <w:rFonts w:eastAsia="Calibri"/>
                <w:bCs/>
                <w:sz w:val="20"/>
                <w:szCs w:val="20"/>
                <w:lang w:eastAsia="en-US"/>
              </w:rPr>
              <w:t>tiešās</w:t>
            </w:r>
          </w:p>
        </w:tc>
        <w:tc>
          <w:tcPr>
            <w:tcW w:w="1276" w:type="dxa"/>
            <w:shd w:val="clear" w:color="auto" w:fill="FFFFFF" w:themeFill="background1"/>
            <w:vAlign w:val="center"/>
          </w:tcPr>
          <w:p w14:paraId="177940C5" w14:textId="0B8D53FB" w:rsidR="00743A34" w:rsidRPr="00EC3174" w:rsidRDefault="00B67EAE" w:rsidP="00743A34">
            <w:pPr>
              <w:contextualSpacing/>
              <w:jc w:val="center"/>
              <w:rPr>
                <w:rFonts w:eastAsia="Calibri"/>
                <w:sz w:val="20"/>
                <w:szCs w:val="20"/>
                <w:lang w:eastAsia="en-US"/>
              </w:rPr>
            </w:pPr>
            <w:r>
              <w:rPr>
                <w:rFonts w:eastAsia="Calibri"/>
                <w:sz w:val="20"/>
                <w:szCs w:val="20"/>
                <w:lang w:eastAsia="en-US"/>
              </w:rPr>
              <w:t>ir</w:t>
            </w:r>
            <w:r w:rsidRPr="00B67EAE">
              <w:rPr>
                <w:rFonts w:eastAsia="Calibri"/>
                <w:sz w:val="20"/>
                <w:szCs w:val="20"/>
                <w:vertAlign w:val="superscript"/>
                <w:lang w:eastAsia="en-US"/>
              </w:rPr>
              <w:t>5</w:t>
            </w:r>
          </w:p>
        </w:tc>
        <w:tc>
          <w:tcPr>
            <w:tcW w:w="1134" w:type="dxa"/>
            <w:shd w:val="clear" w:color="auto" w:fill="FFFFFF" w:themeFill="background1"/>
            <w:vAlign w:val="center"/>
          </w:tcPr>
          <w:p w14:paraId="21B677C5" w14:textId="77777777" w:rsidR="00743A34" w:rsidRPr="00071625" w:rsidRDefault="00743A34" w:rsidP="00743A34">
            <w:pPr>
              <w:contextualSpacing/>
              <w:jc w:val="right"/>
              <w:rPr>
                <w:rFonts w:eastAsia="Calibri"/>
                <w:b/>
                <w:i/>
                <w:sz w:val="20"/>
                <w:szCs w:val="20"/>
                <w:highlight w:val="yellow"/>
                <w:lang w:eastAsia="en-US"/>
              </w:rPr>
            </w:pPr>
          </w:p>
        </w:tc>
        <w:tc>
          <w:tcPr>
            <w:tcW w:w="1134" w:type="dxa"/>
            <w:shd w:val="clear" w:color="auto" w:fill="FFFFFF" w:themeFill="background1"/>
          </w:tcPr>
          <w:p w14:paraId="701D8EDD" w14:textId="77777777" w:rsidR="00743A34" w:rsidRPr="00071625" w:rsidRDefault="00743A34" w:rsidP="00743A34">
            <w:pPr>
              <w:contextualSpacing/>
              <w:jc w:val="right"/>
              <w:rPr>
                <w:rFonts w:eastAsia="Calibri"/>
                <w:b/>
                <w:i/>
                <w:sz w:val="20"/>
                <w:szCs w:val="20"/>
                <w:highlight w:val="yellow"/>
                <w:lang w:eastAsia="en-US"/>
              </w:rPr>
            </w:pPr>
          </w:p>
        </w:tc>
        <w:tc>
          <w:tcPr>
            <w:tcW w:w="992" w:type="dxa"/>
            <w:shd w:val="clear" w:color="auto" w:fill="FFFFFF" w:themeFill="background1"/>
          </w:tcPr>
          <w:p w14:paraId="38FEAD5F" w14:textId="77777777" w:rsidR="00743A34" w:rsidRPr="00071625" w:rsidRDefault="00743A34" w:rsidP="00743A34">
            <w:pPr>
              <w:contextualSpacing/>
              <w:jc w:val="right"/>
              <w:rPr>
                <w:rFonts w:eastAsia="Calibri"/>
                <w:b/>
                <w:i/>
                <w:sz w:val="20"/>
                <w:szCs w:val="20"/>
                <w:highlight w:val="yellow"/>
                <w:lang w:eastAsia="en-US"/>
              </w:rPr>
            </w:pPr>
          </w:p>
        </w:tc>
        <w:tc>
          <w:tcPr>
            <w:tcW w:w="741" w:type="dxa"/>
            <w:shd w:val="clear" w:color="auto" w:fill="FFFFFF" w:themeFill="background1"/>
          </w:tcPr>
          <w:p w14:paraId="1D4DDD5F" w14:textId="77777777" w:rsidR="00743A34" w:rsidRPr="00071625" w:rsidRDefault="00743A34" w:rsidP="00743A34">
            <w:pPr>
              <w:contextualSpacing/>
              <w:jc w:val="right"/>
              <w:rPr>
                <w:rFonts w:eastAsia="Calibri"/>
                <w:b/>
                <w:i/>
                <w:sz w:val="20"/>
                <w:szCs w:val="20"/>
                <w:highlight w:val="yellow"/>
                <w:lang w:eastAsia="en-US"/>
              </w:rPr>
            </w:pPr>
          </w:p>
        </w:tc>
        <w:tc>
          <w:tcPr>
            <w:tcW w:w="818" w:type="dxa"/>
            <w:shd w:val="clear" w:color="auto" w:fill="FFFFFF" w:themeFill="background1"/>
          </w:tcPr>
          <w:p w14:paraId="4F324068" w14:textId="77777777" w:rsidR="00743A34" w:rsidRPr="00071625" w:rsidRDefault="00743A34" w:rsidP="00743A34">
            <w:pPr>
              <w:contextualSpacing/>
              <w:jc w:val="right"/>
              <w:rPr>
                <w:rFonts w:eastAsia="Calibri"/>
                <w:b/>
                <w:i/>
                <w:sz w:val="20"/>
                <w:szCs w:val="20"/>
                <w:highlight w:val="yellow"/>
                <w:lang w:eastAsia="en-US"/>
              </w:rPr>
            </w:pPr>
          </w:p>
        </w:tc>
        <w:tc>
          <w:tcPr>
            <w:tcW w:w="709" w:type="dxa"/>
            <w:shd w:val="clear" w:color="auto" w:fill="FFFFFF" w:themeFill="background1"/>
          </w:tcPr>
          <w:p w14:paraId="55DDA6C7" w14:textId="77777777" w:rsidR="00743A34" w:rsidRPr="00071625" w:rsidRDefault="00743A34" w:rsidP="00743A34">
            <w:pPr>
              <w:contextualSpacing/>
              <w:jc w:val="right"/>
              <w:rPr>
                <w:rFonts w:eastAsia="Calibri"/>
                <w:b/>
                <w:i/>
                <w:sz w:val="20"/>
                <w:szCs w:val="20"/>
                <w:highlight w:val="yellow"/>
                <w:lang w:eastAsia="en-US"/>
              </w:rPr>
            </w:pPr>
          </w:p>
        </w:tc>
        <w:tc>
          <w:tcPr>
            <w:tcW w:w="567" w:type="dxa"/>
            <w:shd w:val="clear" w:color="auto" w:fill="FFFFFF" w:themeFill="background1"/>
          </w:tcPr>
          <w:p w14:paraId="335407B2" w14:textId="77777777" w:rsidR="00743A34" w:rsidRPr="00071625" w:rsidRDefault="00743A34" w:rsidP="00743A34">
            <w:pPr>
              <w:contextualSpacing/>
              <w:jc w:val="right"/>
              <w:rPr>
                <w:rFonts w:eastAsia="Calibri"/>
                <w:b/>
                <w:i/>
                <w:sz w:val="20"/>
                <w:szCs w:val="20"/>
                <w:highlight w:val="yellow"/>
                <w:lang w:eastAsia="en-US"/>
              </w:rPr>
            </w:pPr>
          </w:p>
        </w:tc>
        <w:tc>
          <w:tcPr>
            <w:tcW w:w="709" w:type="dxa"/>
            <w:shd w:val="clear" w:color="auto" w:fill="FFFFFF" w:themeFill="background1"/>
          </w:tcPr>
          <w:p w14:paraId="39B8049E" w14:textId="77777777" w:rsidR="00743A34" w:rsidRPr="00071625" w:rsidRDefault="00743A34" w:rsidP="00743A34">
            <w:pPr>
              <w:contextualSpacing/>
              <w:jc w:val="right"/>
              <w:rPr>
                <w:rFonts w:eastAsia="Calibri"/>
                <w:b/>
                <w:i/>
                <w:sz w:val="20"/>
                <w:szCs w:val="20"/>
                <w:highlight w:val="yellow"/>
                <w:lang w:eastAsia="en-US"/>
              </w:rPr>
            </w:pPr>
          </w:p>
        </w:tc>
      </w:tr>
      <w:tr w:rsidR="00C13C13" w:rsidRPr="00071625" w14:paraId="77B39882" w14:textId="77777777" w:rsidTr="0F462434">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34CF92CD" w14:textId="7B41CBBC" w:rsidR="00743A34" w:rsidRDefault="00743A34" w:rsidP="00743A34">
            <w:pPr>
              <w:contextualSpacing/>
              <w:jc w:val="both"/>
              <w:rPr>
                <w:rFonts w:eastAsia="Calibri"/>
                <w:sz w:val="20"/>
                <w:szCs w:val="20"/>
                <w:lang w:eastAsia="en-US"/>
              </w:rPr>
            </w:pPr>
            <w:r>
              <w:rPr>
                <w:rFonts w:eastAsia="Calibri"/>
                <w:sz w:val="20"/>
                <w:szCs w:val="20"/>
                <w:lang w:eastAsia="en-US"/>
              </w:rPr>
              <w:lastRenderedPageBreak/>
              <w:t>2.1.2.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6A2979E" w14:textId="77777777" w:rsidR="00743A34" w:rsidRPr="00EC3174" w:rsidRDefault="00743A34" w:rsidP="00743A34">
            <w:pPr>
              <w:contextualSpacing/>
              <w:jc w:val="both"/>
              <w:rPr>
                <w:rFonts w:eastAsia="Calibri"/>
                <w:bCs/>
                <w:i/>
                <w:sz w:val="20"/>
                <w:szCs w:val="20"/>
                <w:lang w:eastAsia="en-US"/>
              </w:rPr>
            </w:pPr>
            <w:r w:rsidRPr="00EC3174">
              <w:rPr>
                <w:rFonts w:eastAsia="Calibri"/>
                <w:bCs/>
                <w:iCs/>
                <w:sz w:val="20"/>
                <w:szCs w:val="20"/>
                <w:lang w:eastAsia="en-US"/>
              </w:rPr>
              <w:t>Projekta vadības personāla atlīdzības izmaksas</w:t>
            </w:r>
            <w:r w:rsidRPr="00EC3174">
              <w:rPr>
                <w:rFonts w:eastAsia="Calibri"/>
                <w:bCs/>
                <w:i/>
                <w:sz w:val="20"/>
                <w:szCs w:val="20"/>
                <w:lang w:eastAsia="en-US"/>
              </w:rPr>
              <w:t xml:space="preserve"> </w:t>
            </w:r>
          </w:p>
          <w:p w14:paraId="069F7D37" w14:textId="77777777" w:rsidR="00743A34" w:rsidRPr="00EC3174" w:rsidRDefault="00743A34" w:rsidP="00743A34">
            <w:pPr>
              <w:contextualSpacing/>
              <w:jc w:val="both"/>
              <w:rPr>
                <w:rFonts w:eastAsia="Calibri"/>
                <w:bCs/>
                <w:i/>
                <w:color w:val="0000FF"/>
                <w:sz w:val="20"/>
                <w:szCs w:val="20"/>
                <w:u w:val="single"/>
                <w:lang w:eastAsia="en-US"/>
              </w:rPr>
            </w:pPr>
            <w:r w:rsidRPr="00EC3174">
              <w:rPr>
                <w:rFonts w:eastAsia="Calibri"/>
                <w:i/>
                <w:iCs/>
                <w:color w:val="0000FF"/>
                <w:sz w:val="20"/>
                <w:szCs w:val="20"/>
                <w:u w:val="single"/>
                <w:lang w:eastAsia="en-US"/>
              </w:rPr>
              <w:t>MK noteikumu 19.</w:t>
            </w:r>
            <w:r w:rsidRPr="00EC3174">
              <w:rPr>
                <w:rFonts w:eastAsia="Calibri"/>
                <w:bCs/>
                <w:i/>
                <w:color w:val="0000FF"/>
                <w:sz w:val="20"/>
                <w:szCs w:val="20"/>
                <w:u w:val="single"/>
                <w:lang w:eastAsia="en-US"/>
              </w:rPr>
              <w:t>1. apakšpunkts</w:t>
            </w:r>
          </w:p>
          <w:p w14:paraId="1A3F85B0" w14:textId="6D47AE33" w:rsidR="00743A34" w:rsidRPr="00EC3174" w:rsidRDefault="00743A34" w:rsidP="00743A34">
            <w:pPr>
              <w:contextualSpacing/>
              <w:jc w:val="both"/>
              <w:rPr>
                <w:rFonts w:eastAsia="Calibri"/>
                <w:bCs/>
                <w:iCs/>
                <w:sz w:val="20"/>
                <w:szCs w:val="20"/>
                <w:lang w:eastAsia="en-US"/>
              </w:rPr>
            </w:pPr>
            <w:r w:rsidRPr="00EC3174">
              <w:rPr>
                <w:rFonts w:eastAsia="Calibri"/>
                <w:i/>
                <w:iCs/>
                <w:color w:val="0000FF"/>
                <w:sz w:val="20"/>
                <w:szCs w:val="20"/>
                <w:lang w:eastAsia="en-US"/>
              </w:rPr>
              <w:t xml:space="preserve">Attiecināmas būs </w:t>
            </w:r>
            <w:r w:rsidRPr="00D809FB">
              <w:rPr>
                <w:rFonts w:eastAsia="Calibri"/>
                <w:b/>
                <w:bCs/>
                <w:i/>
                <w:iCs/>
                <w:color w:val="0000FF"/>
                <w:sz w:val="20"/>
                <w:szCs w:val="20"/>
                <w:u w:val="single"/>
                <w:lang w:eastAsia="en-US"/>
              </w:rPr>
              <w:t>sadarbības partnera projekta vadības personāla atlīdzības izmaksas</w:t>
            </w:r>
            <w:r w:rsidRPr="00EC3174">
              <w:rPr>
                <w:rFonts w:eastAsia="Calibri"/>
                <w:i/>
                <w:iCs/>
                <w:color w:val="0000FF"/>
                <w:sz w:val="20"/>
                <w:szCs w:val="20"/>
                <w:lang w:eastAsia="en-US"/>
              </w:rPr>
              <w:t xml:space="preserve"> (izņemot virsstundas) MK noteikumu 17.8. apakšpunktā minēto atbalstāmo darbību īstenošanai. Izmaksas ir attiecināmas atbilstoši atbildīgās iestādes apstiprinātajai vienkāršoto izmaksu metodikai, kas saskaņota ar vadošo iestādi</w:t>
            </w:r>
          </w:p>
        </w:tc>
        <w:tc>
          <w:tcPr>
            <w:tcW w:w="1042" w:type="dxa"/>
            <w:tcBorders>
              <w:top w:val="nil"/>
              <w:left w:val="nil"/>
              <w:bottom w:val="single" w:sz="4" w:space="0" w:color="auto"/>
              <w:right w:val="single" w:sz="4" w:space="0" w:color="auto"/>
            </w:tcBorders>
            <w:shd w:val="clear" w:color="auto" w:fill="FFFFFF" w:themeFill="background1"/>
            <w:vAlign w:val="center"/>
          </w:tcPr>
          <w:p w14:paraId="11F861CB" w14:textId="4407A068" w:rsidR="00743A34" w:rsidRPr="00EC3174" w:rsidRDefault="00743A34" w:rsidP="00743A34">
            <w:pPr>
              <w:contextualSpacing/>
              <w:jc w:val="center"/>
              <w:rPr>
                <w:rFonts w:eastAsia="Calibri"/>
                <w:bCs/>
                <w:sz w:val="20"/>
                <w:szCs w:val="20"/>
                <w:lang w:eastAsia="en-US"/>
              </w:rPr>
            </w:pPr>
            <w:r w:rsidRPr="00EC3174">
              <w:rPr>
                <w:rFonts w:eastAsia="Calibri"/>
                <w:bCs/>
                <w:sz w:val="20"/>
                <w:szCs w:val="20"/>
                <w:lang w:eastAsia="en-US"/>
              </w:rPr>
              <w:t>tiešās</w:t>
            </w:r>
          </w:p>
        </w:tc>
        <w:tc>
          <w:tcPr>
            <w:tcW w:w="1276" w:type="dxa"/>
            <w:shd w:val="clear" w:color="auto" w:fill="FFFFFF" w:themeFill="background1"/>
            <w:vAlign w:val="center"/>
          </w:tcPr>
          <w:p w14:paraId="00CC6CB6" w14:textId="06DCA7AB" w:rsidR="00743A34" w:rsidRPr="00EC3174" w:rsidRDefault="003D66A5" w:rsidP="00743A34">
            <w:pPr>
              <w:contextualSpacing/>
              <w:jc w:val="center"/>
              <w:rPr>
                <w:rFonts w:eastAsia="Calibri"/>
                <w:sz w:val="20"/>
                <w:szCs w:val="20"/>
                <w:lang w:eastAsia="en-US"/>
              </w:rPr>
            </w:pPr>
            <w:r>
              <w:rPr>
                <w:rFonts w:eastAsia="Calibri"/>
                <w:sz w:val="20"/>
                <w:szCs w:val="20"/>
                <w:lang w:eastAsia="en-US"/>
              </w:rPr>
              <w:t>ir</w:t>
            </w:r>
            <w:r w:rsidRPr="003D66A5">
              <w:rPr>
                <w:rFonts w:eastAsia="Calibri"/>
                <w:sz w:val="20"/>
                <w:szCs w:val="20"/>
                <w:vertAlign w:val="superscript"/>
                <w:lang w:eastAsia="en-US"/>
              </w:rPr>
              <w:t>5</w:t>
            </w:r>
          </w:p>
        </w:tc>
        <w:tc>
          <w:tcPr>
            <w:tcW w:w="1134" w:type="dxa"/>
            <w:shd w:val="clear" w:color="auto" w:fill="FFFFFF" w:themeFill="background1"/>
            <w:vAlign w:val="center"/>
          </w:tcPr>
          <w:p w14:paraId="3D732BED" w14:textId="77777777" w:rsidR="00743A34" w:rsidRPr="00071625" w:rsidRDefault="00743A34" w:rsidP="00743A34">
            <w:pPr>
              <w:contextualSpacing/>
              <w:jc w:val="right"/>
              <w:rPr>
                <w:rFonts w:eastAsia="Calibri"/>
                <w:b/>
                <w:i/>
                <w:sz w:val="20"/>
                <w:szCs w:val="20"/>
                <w:highlight w:val="yellow"/>
                <w:lang w:eastAsia="en-US"/>
              </w:rPr>
            </w:pPr>
          </w:p>
        </w:tc>
        <w:tc>
          <w:tcPr>
            <w:tcW w:w="1134" w:type="dxa"/>
            <w:shd w:val="clear" w:color="auto" w:fill="FFFFFF" w:themeFill="background1"/>
          </w:tcPr>
          <w:p w14:paraId="06690A94" w14:textId="77777777" w:rsidR="00743A34" w:rsidRPr="00071625" w:rsidRDefault="00743A34" w:rsidP="00743A34">
            <w:pPr>
              <w:contextualSpacing/>
              <w:jc w:val="right"/>
              <w:rPr>
                <w:rFonts w:eastAsia="Calibri"/>
                <w:b/>
                <w:i/>
                <w:sz w:val="20"/>
                <w:szCs w:val="20"/>
                <w:highlight w:val="yellow"/>
                <w:lang w:eastAsia="en-US"/>
              </w:rPr>
            </w:pPr>
          </w:p>
        </w:tc>
        <w:tc>
          <w:tcPr>
            <w:tcW w:w="992" w:type="dxa"/>
            <w:shd w:val="clear" w:color="auto" w:fill="FFFFFF" w:themeFill="background1"/>
          </w:tcPr>
          <w:p w14:paraId="06C788CA" w14:textId="77777777" w:rsidR="00743A34" w:rsidRPr="00071625" w:rsidRDefault="00743A34" w:rsidP="00743A34">
            <w:pPr>
              <w:contextualSpacing/>
              <w:jc w:val="right"/>
              <w:rPr>
                <w:rFonts w:eastAsia="Calibri"/>
                <w:b/>
                <w:i/>
                <w:sz w:val="20"/>
                <w:szCs w:val="20"/>
                <w:highlight w:val="yellow"/>
                <w:lang w:eastAsia="en-US"/>
              </w:rPr>
            </w:pPr>
          </w:p>
        </w:tc>
        <w:tc>
          <w:tcPr>
            <w:tcW w:w="741" w:type="dxa"/>
            <w:shd w:val="clear" w:color="auto" w:fill="FFFFFF" w:themeFill="background1"/>
          </w:tcPr>
          <w:p w14:paraId="2FD769A0" w14:textId="77777777" w:rsidR="00743A34" w:rsidRPr="00071625" w:rsidRDefault="00743A34" w:rsidP="00743A34">
            <w:pPr>
              <w:contextualSpacing/>
              <w:jc w:val="right"/>
              <w:rPr>
                <w:rFonts w:eastAsia="Calibri"/>
                <w:b/>
                <w:i/>
                <w:sz w:val="20"/>
                <w:szCs w:val="20"/>
                <w:highlight w:val="yellow"/>
                <w:lang w:eastAsia="en-US"/>
              </w:rPr>
            </w:pPr>
          </w:p>
        </w:tc>
        <w:tc>
          <w:tcPr>
            <w:tcW w:w="818" w:type="dxa"/>
            <w:shd w:val="clear" w:color="auto" w:fill="FFFFFF" w:themeFill="background1"/>
          </w:tcPr>
          <w:p w14:paraId="75FBFA76" w14:textId="77777777" w:rsidR="00743A34" w:rsidRPr="00071625" w:rsidRDefault="00743A34" w:rsidP="00743A34">
            <w:pPr>
              <w:contextualSpacing/>
              <w:jc w:val="right"/>
              <w:rPr>
                <w:rFonts w:eastAsia="Calibri"/>
                <w:b/>
                <w:i/>
                <w:sz w:val="20"/>
                <w:szCs w:val="20"/>
                <w:highlight w:val="yellow"/>
                <w:lang w:eastAsia="en-US"/>
              </w:rPr>
            </w:pPr>
          </w:p>
        </w:tc>
        <w:tc>
          <w:tcPr>
            <w:tcW w:w="709" w:type="dxa"/>
            <w:shd w:val="clear" w:color="auto" w:fill="FFFFFF" w:themeFill="background1"/>
          </w:tcPr>
          <w:p w14:paraId="5EC46AD0" w14:textId="77777777" w:rsidR="00743A34" w:rsidRPr="00071625" w:rsidRDefault="00743A34" w:rsidP="00743A34">
            <w:pPr>
              <w:contextualSpacing/>
              <w:jc w:val="right"/>
              <w:rPr>
                <w:rFonts w:eastAsia="Calibri"/>
                <w:b/>
                <w:i/>
                <w:sz w:val="20"/>
                <w:szCs w:val="20"/>
                <w:highlight w:val="yellow"/>
                <w:lang w:eastAsia="en-US"/>
              </w:rPr>
            </w:pPr>
          </w:p>
        </w:tc>
        <w:tc>
          <w:tcPr>
            <w:tcW w:w="567" w:type="dxa"/>
            <w:shd w:val="clear" w:color="auto" w:fill="FFFFFF" w:themeFill="background1"/>
          </w:tcPr>
          <w:p w14:paraId="3042A7C6" w14:textId="77777777" w:rsidR="00743A34" w:rsidRPr="00071625" w:rsidRDefault="00743A34" w:rsidP="00743A34">
            <w:pPr>
              <w:contextualSpacing/>
              <w:jc w:val="right"/>
              <w:rPr>
                <w:rFonts w:eastAsia="Calibri"/>
                <w:b/>
                <w:i/>
                <w:sz w:val="20"/>
                <w:szCs w:val="20"/>
                <w:highlight w:val="yellow"/>
                <w:lang w:eastAsia="en-US"/>
              </w:rPr>
            </w:pPr>
          </w:p>
        </w:tc>
        <w:tc>
          <w:tcPr>
            <w:tcW w:w="709" w:type="dxa"/>
            <w:shd w:val="clear" w:color="auto" w:fill="FFFFFF" w:themeFill="background1"/>
          </w:tcPr>
          <w:p w14:paraId="082B143A" w14:textId="77777777" w:rsidR="00743A34" w:rsidRPr="00071625" w:rsidRDefault="00743A34" w:rsidP="00743A34">
            <w:pPr>
              <w:contextualSpacing/>
              <w:jc w:val="right"/>
              <w:rPr>
                <w:rFonts w:eastAsia="Calibri"/>
                <w:b/>
                <w:i/>
                <w:sz w:val="20"/>
                <w:szCs w:val="20"/>
                <w:highlight w:val="yellow"/>
                <w:lang w:eastAsia="en-US"/>
              </w:rPr>
            </w:pPr>
          </w:p>
        </w:tc>
      </w:tr>
      <w:tr w:rsidR="00C13C13" w:rsidRPr="00071625" w14:paraId="16A14445" w14:textId="77777777" w:rsidTr="0F462434">
        <w:trPr>
          <w:trHeight w:val="334"/>
        </w:trPr>
        <w:tc>
          <w:tcPr>
            <w:tcW w:w="1347" w:type="dxa"/>
            <w:tcBorders>
              <w:top w:val="nil"/>
              <w:left w:val="single" w:sz="4" w:space="0" w:color="auto"/>
              <w:bottom w:val="single" w:sz="4" w:space="0" w:color="auto"/>
              <w:right w:val="nil"/>
            </w:tcBorders>
            <w:shd w:val="clear" w:color="auto" w:fill="FFFFFF" w:themeFill="background1"/>
            <w:vAlign w:val="center"/>
          </w:tcPr>
          <w:p w14:paraId="04044D3E" w14:textId="77777777" w:rsidR="00980A1D" w:rsidRPr="00697313" w:rsidRDefault="00980A1D" w:rsidP="00E73CDC">
            <w:pPr>
              <w:contextualSpacing/>
              <w:rPr>
                <w:rFonts w:eastAsia="Calibri"/>
                <w:b/>
                <w:bCs/>
                <w:sz w:val="20"/>
                <w:szCs w:val="20"/>
                <w:lang w:eastAsia="en-US"/>
              </w:rPr>
            </w:pPr>
            <w:r w:rsidRPr="00697313">
              <w:rPr>
                <w:rFonts w:eastAsia="Calibri"/>
                <w:b/>
                <w:bCs/>
                <w:sz w:val="20"/>
                <w:szCs w:val="20"/>
                <w:lang w:eastAsia="en-US"/>
              </w:rPr>
              <w:t>2.2.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413F008" w14:textId="77777777" w:rsidR="00980A1D" w:rsidRPr="00697313" w:rsidRDefault="00980A1D" w:rsidP="00E73CDC">
            <w:pPr>
              <w:contextualSpacing/>
              <w:rPr>
                <w:rFonts w:eastAsia="Calibri"/>
                <w:b/>
                <w:bCs/>
                <w:sz w:val="20"/>
                <w:szCs w:val="20"/>
                <w:lang w:eastAsia="en-US"/>
              </w:rPr>
            </w:pPr>
            <w:r w:rsidRPr="00697313">
              <w:rPr>
                <w:rFonts w:eastAsia="Calibri"/>
                <w:b/>
                <w:bCs/>
                <w:sz w:val="20"/>
                <w:szCs w:val="20"/>
                <w:lang w:eastAsia="en-US"/>
              </w:rPr>
              <w:t>Pārējās vadības izmaksas</w:t>
            </w:r>
          </w:p>
        </w:tc>
        <w:tc>
          <w:tcPr>
            <w:tcW w:w="1042" w:type="dxa"/>
            <w:tcBorders>
              <w:top w:val="nil"/>
              <w:left w:val="nil"/>
              <w:bottom w:val="single" w:sz="4" w:space="0" w:color="auto"/>
              <w:right w:val="single" w:sz="4" w:space="0" w:color="auto"/>
            </w:tcBorders>
            <w:shd w:val="clear" w:color="auto" w:fill="FFFFFF" w:themeFill="background1"/>
            <w:vAlign w:val="center"/>
          </w:tcPr>
          <w:p w14:paraId="7BEC38B2" w14:textId="77777777" w:rsidR="00980A1D" w:rsidRPr="00697313" w:rsidRDefault="00980A1D" w:rsidP="00E73CDC">
            <w:pPr>
              <w:contextualSpacing/>
              <w:jc w:val="center"/>
              <w:rPr>
                <w:rFonts w:eastAsia="Calibri"/>
                <w:b/>
                <w:bCs/>
                <w:sz w:val="20"/>
                <w:szCs w:val="20"/>
                <w:lang w:eastAsia="en-US"/>
              </w:rPr>
            </w:pPr>
            <w:r w:rsidRPr="00697313">
              <w:rPr>
                <w:rFonts w:eastAsia="Times New Roman"/>
                <w:b/>
                <w:bCs/>
                <w:color w:val="000000"/>
                <w:sz w:val="20"/>
                <w:szCs w:val="20"/>
              </w:rPr>
              <w:t>tiešās</w:t>
            </w:r>
          </w:p>
        </w:tc>
        <w:tc>
          <w:tcPr>
            <w:tcW w:w="1276" w:type="dxa"/>
            <w:shd w:val="clear" w:color="auto" w:fill="FFFFFF" w:themeFill="background1"/>
          </w:tcPr>
          <w:p w14:paraId="05E8EA8E" w14:textId="0F1FA25D" w:rsidR="00980A1D" w:rsidRPr="009D784E" w:rsidRDefault="00980A1D" w:rsidP="00882439">
            <w:pPr>
              <w:contextualSpacing/>
              <w:jc w:val="center"/>
              <w:rPr>
                <w:rFonts w:eastAsia="Calibri"/>
                <w:sz w:val="20"/>
                <w:szCs w:val="20"/>
                <w:vertAlign w:val="superscript"/>
                <w:lang w:eastAsia="en-US"/>
              </w:rPr>
            </w:pPr>
          </w:p>
        </w:tc>
        <w:tc>
          <w:tcPr>
            <w:tcW w:w="1134" w:type="dxa"/>
            <w:shd w:val="clear" w:color="auto" w:fill="FFFFFF" w:themeFill="background1"/>
            <w:vAlign w:val="center"/>
          </w:tcPr>
          <w:p w14:paraId="3048040B" w14:textId="34CBB4EE" w:rsidR="00980A1D" w:rsidRPr="00071625" w:rsidRDefault="00980A1D" w:rsidP="00E73CDC">
            <w:pPr>
              <w:contextualSpacing/>
              <w:jc w:val="right"/>
              <w:rPr>
                <w:rFonts w:eastAsia="Calibri"/>
                <w:b/>
                <w:i/>
                <w:sz w:val="20"/>
                <w:szCs w:val="20"/>
                <w:highlight w:val="yellow"/>
                <w:lang w:eastAsia="en-US"/>
              </w:rPr>
            </w:pPr>
          </w:p>
        </w:tc>
        <w:tc>
          <w:tcPr>
            <w:tcW w:w="1134" w:type="dxa"/>
            <w:shd w:val="clear" w:color="auto" w:fill="FFFFFF" w:themeFill="background1"/>
          </w:tcPr>
          <w:p w14:paraId="55CFEBBE" w14:textId="77777777" w:rsidR="00980A1D" w:rsidRPr="00071625" w:rsidRDefault="00980A1D" w:rsidP="00E73CDC">
            <w:pPr>
              <w:contextualSpacing/>
              <w:jc w:val="right"/>
              <w:rPr>
                <w:rFonts w:eastAsia="Calibri"/>
                <w:b/>
                <w:i/>
                <w:sz w:val="20"/>
                <w:szCs w:val="20"/>
                <w:highlight w:val="yellow"/>
                <w:lang w:eastAsia="en-US"/>
              </w:rPr>
            </w:pPr>
          </w:p>
        </w:tc>
        <w:tc>
          <w:tcPr>
            <w:tcW w:w="992" w:type="dxa"/>
            <w:shd w:val="clear" w:color="auto" w:fill="FFFFFF" w:themeFill="background1"/>
          </w:tcPr>
          <w:p w14:paraId="2493B862" w14:textId="77777777" w:rsidR="00980A1D" w:rsidRPr="00071625" w:rsidRDefault="00980A1D" w:rsidP="00E73CDC">
            <w:pPr>
              <w:contextualSpacing/>
              <w:jc w:val="right"/>
              <w:rPr>
                <w:rFonts w:eastAsia="Calibri"/>
                <w:b/>
                <w:i/>
                <w:sz w:val="20"/>
                <w:szCs w:val="20"/>
                <w:highlight w:val="yellow"/>
                <w:lang w:eastAsia="en-US"/>
              </w:rPr>
            </w:pPr>
          </w:p>
        </w:tc>
        <w:tc>
          <w:tcPr>
            <w:tcW w:w="741" w:type="dxa"/>
            <w:shd w:val="clear" w:color="auto" w:fill="FFFFFF" w:themeFill="background1"/>
          </w:tcPr>
          <w:p w14:paraId="76C42558" w14:textId="77777777" w:rsidR="00980A1D" w:rsidRPr="00071625" w:rsidRDefault="00980A1D" w:rsidP="00E73CDC">
            <w:pPr>
              <w:contextualSpacing/>
              <w:jc w:val="right"/>
              <w:rPr>
                <w:rFonts w:eastAsia="Calibri"/>
                <w:b/>
                <w:i/>
                <w:sz w:val="20"/>
                <w:szCs w:val="20"/>
                <w:highlight w:val="yellow"/>
                <w:lang w:eastAsia="en-US"/>
              </w:rPr>
            </w:pPr>
          </w:p>
        </w:tc>
        <w:tc>
          <w:tcPr>
            <w:tcW w:w="818" w:type="dxa"/>
            <w:shd w:val="clear" w:color="auto" w:fill="FFFFFF" w:themeFill="background1"/>
          </w:tcPr>
          <w:p w14:paraId="521551B4" w14:textId="2210BA34" w:rsidR="00980A1D" w:rsidRPr="00071625" w:rsidRDefault="00980A1D" w:rsidP="00E73CDC">
            <w:pPr>
              <w:contextualSpacing/>
              <w:jc w:val="right"/>
              <w:rPr>
                <w:rFonts w:eastAsia="Calibri"/>
                <w:b/>
                <w:i/>
                <w:sz w:val="20"/>
                <w:szCs w:val="20"/>
                <w:highlight w:val="yellow"/>
                <w:lang w:eastAsia="en-US"/>
              </w:rPr>
            </w:pPr>
          </w:p>
        </w:tc>
        <w:tc>
          <w:tcPr>
            <w:tcW w:w="709" w:type="dxa"/>
            <w:shd w:val="clear" w:color="auto" w:fill="FFFFFF" w:themeFill="background1"/>
          </w:tcPr>
          <w:p w14:paraId="041A9E90" w14:textId="77777777" w:rsidR="00980A1D" w:rsidRPr="00071625" w:rsidRDefault="00980A1D" w:rsidP="00E73CDC">
            <w:pPr>
              <w:contextualSpacing/>
              <w:jc w:val="right"/>
              <w:rPr>
                <w:rFonts w:eastAsia="Calibri"/>
                <w:b/>
                <w:i/>
                <w:sz w:val="20"/>
                <w:szCs w:val="20"/>
                <w:highlight w:val="yellow"/>
                <w:lang w:eastAsia="en-US"/>
              </w:rPr>
            </w:pPr>
          </w:p>
        </w:tc>
        <w:tc>
          <w:tcPr>
            <w:tcW w:w="567" w:type="dxa"/>
            <w:shd w:val="clear" w:color="auto" w:fill="FFFFFF" w:themeFill="background1"/>
          </w:tcPr>
          <w:p w14:paraId="0C41A03B" w14:textId="77777777" w:rsidR="00980A1D" w:rsidRPr="00071625" w:rsidRDefault="00980A1D" w:rsidP="00E73CDC">
            <w:pPr>
              <w:contextualSpacing/>
              <w:jc w:val="right"/>
              <w:rPr>
                <w:rFonts w:eastAsia="Calibri"/>
                <w:b/>
                <w:i/>
                <w:sz w:val="20"/>
                <w:szCs w:val="20"/>
                <w:highlight w:val="yellow"/>
                <w:lang w:eastAsia="en-US"/>
              </w:rPr>
            </w:pPr>
          </w:p>
        </w:tc>
        <w:tc>
          <w:tcPr>
            <w:tcW w:w="709" w:type="dxa"/>
            <w:shd w:val="clear" w:color="auto" w:fill="FFFFFF" w:themeFill="background1"/>
          </w:tcPr>
          <w:p w14:paraId="4CACA776" w14:textId="77777777" w:rsidR="00980A1D" w:rsidRPr="00071625" w:rsidRDefault="00980A1D" w:rsidP="00E73CDC">
            <w:pPr>
              <w:contextualSpacing/>
              <w:jc w:val="right"/>
              <w:rPr>
                <w:rFonts w:eastAsia="Calibri"/>
                <w:b/>
                <w:i/>
                <w:sz w:val="20"/>
                <w:szCs w:val="20"/>
                <w:highlight w:val="yellow"/>
                <w:lang w:eastAsia="en-US"/>
              </w:rPr>
            </w:pPr>
          </w:p>
        </w:tc>
      </w:tr>
      <w:tr w:rsidR="00F67E0C" w:rsidRPr="00071625" w14:paraId="374D8F4B" w14:textId="77777777" w:rsidTr="0F462434">
        <w:trPr>
          <w:trHeight w:val="281"/>
        </w:trPr>
        <w:tc>
          <w:tcPr>
            <w:tcW w:w="1347" w:type="dxa"/>
            <w:tcBorders>
              <w:top w:val="nil"/>
              <w:left w:val="single" w:sz="4" w:space="0" w:color="auto"/>
              <w:bottom w:val="single" w:sz="4" w:space="0" w:color="auto"/>
              <w:right w:val="nil"/>
            </w:tcBorders>
            <w:shd w:val="clear" w:color="auto" w:fill="auto"/>
            <w:vAlign w:val="center"/>
          </w:tcPr>
          <w:p w14:paraId="43C4BBD8" w14:textId="77777777" w:rsidR="00980A1D" w:rsidRPr="009D784E" w:rsidRDefault="00980A1D" w:rsidP="00E73CDC">
            <w:pPr>
              <w:contextualSpacing/>
              <w:rPr>
                <w:rFonts w:eastAsia="Calibri"/>
                <w:i/>
                <w:iCs/>
                <w:sz w:val="20"/>
                <w:szCs w:val="20"/>
                <w:lang w:eastAsia="en-US"/>
              </w:rPr>
            </w:pPr>
            <w:r w:rsidRPr="009D784E">
              <w:rPr>
                <w:rFonts w:eastAsia="Calibri"/>
                <w:sz w:val="20"/>
                <w:szCs w:val="20"/>
                <w:lang w:eastAsia="en-US"/>
              </w:rPr>
              <w:t>2.2.1.</w:t>
            </w:r>
          </w:p>
        </w:tc>
        <w:tc>
          <w:tcPr>
            <w:tcW w:w="4416" w:type="dxa"/>
            <w:tcBorders>
              <w:top w:val="nil"/>
              <w:left w:val="single" w:sz="4" w:space="0" w:color="auto"/>
              <w:bottom w:val="single" w:sz="4" w:space="0" w:color="auto"/>
              <w:right w:val="single" w:sz="4" w:space="0" w:color="auto"/>
            </w:tcBorders>
            <w:shd w:val="clear" w:color="auto" w:fill="auto"/>
            <w:vAlign w:val="center"/>
          </w:tcPr>
          <w:p w14:paraId="77B74516" w14:textId="6DE34E4C" w:rsidR="00CB47D1" w:rsidRPr="007D64FC" w:rsidRDefault="00980A1D" w:rsidP="00CC4B31">
            <w:pPr>
              <w:contextualSpacing/>
              <w:jc w:val="both"/>
              <w:rPr>
                <w:rFonts w:eastAsia="Calibri"/>
                <w:b/>
                <w:bCs/>
                <w:sz w:val="20"/>
                <w:szCs w:val="20"/>
                <w:lang w:eastAsia="en-US"/>
              </w:rPr>
            </w:pPr>
            <w:r w:rsidRPr="007D64FC">
              <w:rPr>
                <w:rFonts w:eastAsia="Calibri"/>
                <w:b/>
                <w:bCs/>
                <w:sz w:val="20"/>
                <w:szCs w:val="20"/>
                <w:lang w:eastAsia="en-US"/>
              </w:rPr>
              <w:t>Darba vietas aprīkojuma (biroja mēbeles un tehnika, datorprogrammas un licences) iegādei vai nomai finansējuma saņēmēja projekta vadības personālam, kā arī jaunu darba vietu radīšanai vai esošo darba vietu atjaunošanai izmaksas</w:t>
            </w:r>
          </w:p>
        </w:tc>
        <w:tc>
          <w:tcPr>
            <w:tcW w:w="1042" w:type="dxa"/>
            <w:tcBorders>
              <w:top w:val="nil"/>
              <w:left w:val="nil"/>
              <w:bottom w:val="single" w:sz="4" w:space="0" w:color="auto"/>
              <w:right w:val="single" w:sz="4" w:space="0" w:color="auto"/>
            </w:tcBorders>
            <w:shd w:val="clear" w:color="auto" w:fill="auto"/>
            <w:vAlign w:val="center"/>
          </w:tcPr>
          <w:p w14:paraId="4CE261C4" w14:textId="77777777" w:rsidR="00980A1D" w:rsidRPr="009D784E" w:rsidRDefault="00980A1D" w:rsidP="00E73CDC">
            <w:pPr>
              <w:contextualSpacing/>
              <w:jc w:val="center"/>
              <w:rPr>
                <w:rFonts w:eastAsia="Calibri"/>
                <w:b/>
                <w:bCs/>
                <w:sz w:val="20"/>
                <w:szCs w:val="20"/>
                <w:lang w:eastAsia="en-US"/>
              </w:rPr>
            </w:pPr>
            <w:r w:rsidRPr="009D784E">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2F59AB59" w14:textId="77777777" w:rsidR="00980A1D" w:rsidRPr="009D784E" w:rsidRDefault="00980A1D" w:rsidP="00E73CDC">
            <w:pPr>
              <w:contextualSpacing/>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CD70F3" w14:textId="537AF6C4" w:rsidR="00980A1D" w:rsidRPr="00071625" w:rsidRDefault="00980A1D" w:rsidP="00E73CDC">
            <w:pPr>
              <w:contextualSpacing/>
              <w:jc w:val="right"/>
              <w:rPr>
                <w:rFonts w:eastAsia="Calibri"/>
                <w:b/>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B72DE77" w14:textId="77777777" w:rsidR="00980A1D" w:rsidRPr="00071625" w:rsidRDefault="00980A1D" w:rsidP="00E73CDC">
            <w:pPr>
              <w:contextualSpacing/>
              <w:jc w:val="right"/>
              <w:rPr>
                <w:rFonts w:eastAsia="Calibri"/>
                <w:b/>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0CD39F3" w14:textId="77777777" w:rsidR="00980A1D" w:rsidRPr="00071625" w:rsidRDefault="00980A1D" w:rsidP="00E73CDC">
            <w:pPr>
              <w:contextualSpacing/>
              <w:jc w:val="right"/>
              <w:rPr>
                <w:rFonts w:eastAsia="Calibri"/>
                <w:b/>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38D704CE" w14:textId="77777777" w:rsidR="00980A1D" w:rsidRPr="00071625" w:rsidRDefault="00980A1D" w:rsidP="00E73CDC">
            <w:pPr>
              <w:contextualSpacing/>
              <w:jc w:val="right"/>
              <w:rPr>
                <w:rFonts w:eastAsia="Calibri"/>
                <w:b/>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4D406" w14:textId="0FF15859" w:rsidR="00980A1D" w:rsidRPr="00071625" w:rsidRDefault="00980A1D" w:rsidP="00E73CDC">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0928BA0" w14:textId="77777777" w:rsidR="00980A1D" w:rsidRPr="00071625" w:rsidRDefault="00980A1D" w:rsidP="00E73CDC">
            <w:pPr>
              <w:contextualSpacing/>
              <w:jc w:val="right"/>
              <w:rPr>
                <w:rFonts w:eastAsia="Calibri"/>
                <w:b/>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10354B1" w14:textId="77777777" w:rsidR="00980A1D" w:rsidRPr="00071625" w:rsidRDefault="00980A1D" w:rsidP="00E73CDC">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7D4BC6D" w14:textId="77777777" w:rsidR="00980A1D" w:rsidRPr="00071625" w:rsidRDefault="00980A1D" w:rsidP="00E73CDC">
            <w:pPr>
              <w:contextualSpacing/>
              <w:jc w:val="right"/>
              <w:rPr>
                <w:rFonts w:eastAsia="Calibri"/>
                <w:b/>
                <w:i/>
                <w:sz w:val="20"/>
                <w:szCs w:val="20"/>
                <w:highlight w:val="yellow"/>
                <w:lang w:eastAsia="en-US"/>
              </w:rPr>
            </w:pPr>
          </w:p>
        </w:tc>
      </w:tr>
      <w:tr w:rsidR="00F67E0C" w:rsidRPr="00071625" w14:paraId="4BA25AEB" w14:textId="77777777" w:rsidTr="0F462434">
        <w:trPr>
          <w:trHeight w:val="281"/>
        </w:trPr>
        <w:tc>
          <w:tcPr>
            <w:tcW w:w="1347" w:type="dxa"/>
            <w:tcBorders>
              <w:top w:val="nil"/>
              <w:left w:val="single" w:sz="4" w:space="0" w:color="auto"/>
              <w:bottom w:val="single" w:sz="4" w:space="0" w:color="auto"/>
              <w:right w:val="nil"/>
            </w:tcBorders>
            <w:shd w:val="clear" w:color="auto" w:fill="auto"/>
            <w:vAlign w:val="center"/>
          </w:tcPr>
          <w:p w14:paraId="3138A149" w14:textId="5CAA2232" w:rsidR="0092334D" w:rsidRPr="009D784E" w:rsidRDefault="0092334D" w:rsidP="0092334D">
            <w:pPr>
              <w:contextualSpacing/>
              <w:rPr>
                <w:rFonts w:eastAsia="Calibri"/>
                <w:sz w:val="20"/>
                <w:szCs w:val="20"/>
                <w:lang w:eastAsia="en-US"/>
              </w:rPr>
            </w:pPr>
            <w:r w:rsidRPr="009D784E">
              <w:rPr>
                <w:rFonts w:eastAsia="Calibri"/>
                <w:sz w:val="20"/>
                <w:szCs w:val="20"/>
                <w:lang w:eastAsia="en-US"/>
              </w:rPr>
              <w:t>2.2.1.</w:t>
            </w:r>
            <w:r>
              <w:rPr>
                <w:rFonts w:eastAsia="Calibri"/>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auto"/>
            <w:vAlign w:val="center"/>
          </w:tcPr>
          <w:p w14:paraId="0C4EC8F4" w14:textId="443F9F23" w:rsidR="0092334D" w:rsidRPr="009D784E" w:rsidRDefault="0092334D" w:rsidP="0092334D">
            <w:pPr>
              <w:contextualSpacing/>
              <w:jc w:val="both"/>
              <w:rPr>
                <w:rFonts w:eastAsia="Calibri"/>
                <w:sz w:val="20"/>
                <w:szCs w:val="20"/>
                <w:lang w:eastAsia="en-US"/>
              </w:rPr>
            </w:pPr>
            <w:r w:rsidRPr="009D784E">
              <w:rPr>
                <w:rFonts w:eastAsia="Calibri"/>
                <w:sz w:val="20"/>
                <w:szCs w:val="20"/>
                <w:lang w:eastAsia="en-US"/>
              </w:rPr>
              <w:t>Darba vietas aprīkojuma (biroja mēbeles un tehnika, datorprogrammas un licences) iegādei vai nomai finansējuma saņēmēja projekta vadības personālam, kā arī jaunu darba vietu radīšanai vai esošo darba vietu atjaunošanai izmaksas</w:t>
            </w:r>
          </w:p>
          <w:p w14:paraId="457FDF27" w14:textId="77777777" w:rsidR="0092334D" w:rsidRPr="009D784E" w:rsidRDefault="0092334D" w:rsidP="0092334D">
            <w:pPr>
              <w:contextualSpacing/>
              <w:jc w:val="both"/>
              <w:rPr>
                <w:rFonts w:eastAsia="Calibri"/>
                <w:i/>
                <w:iCs/>
                <w:color w:val="0000FF"/>
                <w:sz w:val="20"/>
                <w:szCs w:val="20"/>
                <w:lang w:eastAsia="en-US"/>
              </w:rPr>
            </w:pPr>
            <w:r w:rsidRPr="009D784E">
              <w:rPr>
                <w:rFonts w:eastAsia="Calibri"/>
                <w:i/>
                <w:iCs/>
                <w:color w:val="0000FF"/>
                <w:sz w:val="20"/>
                <w:szCs w:val="20"/>
                <w:u w:val="single"/>
                <w:lang w:eastAsia="en-US"/>
              </w:rPr>
              <w:t>MK noteikumu 19.2.6. apakšpunkts</w:t>
            </w:r>
          </w:p>
          <w:p w14:paraId="64902809" w14:textId="05EEB23B" w:rsidR="0092334D" w:rsidRPr="009D784E" w:rsidRDefault="0092334D" w:rsidP="0092334D">
            <w:pPr>
              <w:contextualSpacing/>
              <w:jc w:val="both"/>
              <w:rPr>
                <w:rFonts w:eastAsia="Calibri"/>
                <w:sz w:val="20"/>
                <w:szCs w:val="20"/>
                <w:lang w:eastAsia="en-US"/>
              </w:rPr>
            </w:pPr>
            <w:r w:rsidRPr="009D784E">
              <w:rPr>
                <w:rFonts w:eastAsia="Calibri"/>
                <w:i/>
                <w:iCs/>
                <w:color w:val="0000FF"/>
                <w:sz w:val="20"/>
                <w:szCs w:val="20"/>
                <w:lang w:eastAsia="en-US"/>
              </w:rPr>
              <w:t xml:space="preserve">Attiecināmas būs </w:t>
            </w:r>
            <w:r w:rsidRPr="0092334D">
              <w:rPr>
                <w:rFonts w:eastAsia="Calibri"/>
                <w:b/>
                <w:bCs/>
                <w:i/>
                <w:iCs/>
                <w:color w:val="0000FF"/>
                <w:sz w:val="20"/>
                <w:szCs w:val="20"/>
                <w:u w:val="single"/>
                <w:lang w:eastAsia="en-US"/>
              </w:rPr>
              <w:t>finansējuma saņēmēja</w:t>
            </w:r>
            <w:r w:rsidRPr="009D784E">
              <w:rPr>
                <w:rFonts w:eastAsia="Calibri"/>
                <w:i/>
                <w:iCs/>
                <w:color w:val="0000FF"/>
                <w:sz w:val="20"/>
                <w:szCs w:val="20"/>
                <w:lang w:eastAsia="en-US"/>
              </w:rPr>
              <w:t xml:space="preserve"> jaunradītu darba vietu aprīkojuma, biroja mēbeļu un tehnikas, datorprogrammu un licenču iegādes vai nomas izmaksas, tai skaitā aprīkojuma uzturēšanas un remonta izmaksas, ne vairāk kā 3000 euro vienai darba vietai visā projekta īstenošanas laikā, ja projekta vadības personāls ir nodarbināts projektā vismaz 30% apmērā no normālā darba laika uz darba līguma pamata, MK noteikumu 17.8. apakšpunktā minētās atbalstāmās darbības īstenošanai. Ja projekta vadības personāls ir nodarbināts nepilnu darba laiku, darba vietas aprīkojuma izmaksas ir attiecināmas, ņemot vērā slodzes proporciju darbam projektā. Ja projekta vadības personāls ir nodarbināts </w:t>
            </w:r>
            <w:proofErr w:type="spellStart"/>
            <w:r w:rsidRPr="009D784E">
              <w:rPr>
                <w:rFonts w:eastAsia="Calibri"/>
                <w:i/>
                <w:iCs/>
                <w:color w:val="0000FF"/>
                <w:sz w:val="20"/>
                <w:szCs w:val="20"/>
                <w:lang w:eastAsia="en-US"/>
              </w:rPr>
              <w:t>daļlaiku</w:t>
            </w:r>
            <w:proofErr w:type="spellEnd"/>
            <w:r w:rsidRPr="009D784E">
              <w:rPr>
                <w:rFonts w:eastAsia="Calibri"/>
                <w:i/>
                <w:iCs/>
                <w:color w:val="0000FF"/>
                <w:sz w:val="20"/>
                <w:szCs w:val="20"/>
                <w:lang w:eastAsia="en-US"/>
              </w:rPr>
              <w:t>, darba vietas aprīkojuma izmaksas ir attiecināmas, ņemot vērā gan slodzes proporciju darbam projektā, gan darbinieka iesaistes periodu projektā pret projekta kopējo īstenošanas ilgumu.</w:t>
            </w:r>
          </w:p>
        </w:tc>
        <w:tc>
          <w:tcPr>
            <w:tcW w:w="1042" w:type="dxa"/>
            <w:tcBorders>
              <w:top w:val="nil"/>
              <w:left w:val="nil"/>
              <w:bottom w:val="single" w:sz="4" w:space="0" w:color="auto"/>
              <w:right w:val="single" w:sz="4" w:space="0" w:color="auto"/>
            </w:tcBorders>
            <w:shd w:val="clear" w:color="auto" w:fill="auto"/>
            <w:vAlign w:val="center"/>
          </w:tcPr>
          <w:p w14:paraId="095CDC28" w14:textId="13638759" w:rsidR="0092334D" w:rsidRPr="009D784E" w:rsidRDefault="0092334D" w:rsidP="0092334D">
            <w:pPr>
              <w:contextualSpacing/>
              <w:jc w:val="center"/>
              <w:rPr>
                <w:rFonts w:eastAsia="Calibri"/>
                <w:bCs/>
                <w:sz w:val="20"/>
                <w:szCs w:val="20"/>
                <w:lang w:eastAsia="en-US"/>
              </w:rPr>
            </w:pPr>
            <w:r w:rsidRPr="009D784E">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4A7699D0" w14:textId="77777777" w:rsidR="0092334D" w:rsidRPr="009D784E" w:rsidRDefault="0092334D" w:rsidP="0092334D">
            <w:pPr>
              <w:contextualSpacing/>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F78BA4" w14:textId="77777777" w:rsidR="0092334D" w:rsidRPr="00071625" w:rsidRDefault="0092334D" w:rsidP="0092334D">
            <w:pPr>
              <w:contextualSpacing/>
              <w:jc w:val="right"/>
              <w:rPr>
                <w:rFonts w:eastAsia="Calibri"/>
                <w:b/>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DB4EC92" w14:textId="77777777" w:rsidR="0092334D" w:rsidRPr="00071625" w:rsidRDefault="0092334D" w:rsidP="0092334D">
            <w:pPr>
              <w:contextualSpacing/>
              <w:jc w:val="right"/>
              <w:rPr>
                <w:rFonts w:eastAsia="Calibri"/>
                <w:b/>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0E4564A" w14:textId="77777777" w:rsidR="0092334D" w:rsidRPr="00071625" w:rsidRDefault="0092334D" w:rsidP="0092334D">
            <w:pPr>
              <w:contextualSpacing/>
              <w:jc w:val="right"/>
              <w:rPr>
                <w:rFonts w:eastAsia="Calibri"/>
                <w:b/>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22CEFFAB" w14:textId="77777777" w:rsidR="0092334D" w:rsidRPr="00071625" w:rsidRDefault="0092334D" w:rsidP="0092334D">
            <w:pPr>
              <w:contextualSpacing/>
              <w:jc w:val="right"/>
              <w:rPr>
                <w:rFonts w:eastAsia="Calibri"/>
                <w:b/>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A331218" w14:textId="77777777" w:rsidR="0092334D" w:rsidRPr="00071625" w:rsidRDefault="0092334D" w:rsidP="0092334D">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44A0DCB" w14:textId="77777777" w:rsidR="0092334D" w:rsidRPr="00071625" w:rsidRDefault="0092334D" w:rsidP="0092334D">
            <w:pPr>
              <w:contextualSpacing/>
              <w:jc w:val="right"/>
              <w:rPr>
                <w:rFonts w:eastAsia="Calibri"/>
                <w:b/>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FFEDF3" w14:textId="77777777" w:rsidR="0092334D" w:rsidRPr="00071625" w:rsidRDefault="0092334D" w:rsidP="0092334D">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0586EE0" w14:textId="77777777" w:rsidR="0092334D" w:rsidRPr="00071625" w:rsidRDefault="0092334D" w:rsidP="0092334D">
            <w:pPr>
              <w:contextualSpacing/>
              <w:jc w:val="right"/>
              <w:rPr>
                <w:rFonts w:eastAsia="Calibri"/>
                <w:b/>
                <w:i/>
                <w:sz w:val="20"/>
                <w:szCs w:val="20"/>
                <w:highlight w:val="yellow"/>
                <w:lang w:eastAsia="en-US"/>
              </w:rPr>
            </w:pPr>
          </w:p>
        </w:tc>
      </w:tr>
      <w:tr w:rsidR="00F67E0C" w:rsidRPr="00071625" w14:paraId="2766058F" w14:textId="77777777" w:rsidTr="0F462434">
        <w:trPr>
          <w:trHeight w:val="281"/>
        </w:trPr>
        <w:tc>
          <w:tcPr>
            <w:tcW w:w="1347" w:type="dxa"/>
            <w:tcBorders>
              <w:top w:val="nil"/>
              <w:left w:val="single" w:sz="4" w:space="0" w:color="auto"/>
              <w:bottom w:val="single" w:sz="4" w:space="0" w:color="auto"/>
              <w:right w:val="nil"/>
            </w:tcBorders>
            <w:shd w:val="clear" w:color="auto" w:fill="auto"/>
            <w:vAlign w:val="center"/>
          </w:tcPr>
          <w:p w14:paraId="273D19DF" w14:textId="0E5136A5" w:rsidR="0092334D" w:rsidRPr="009D784E" w:rsidRDefault="0092334D" w:rsidP="0092334D">
            <w:pPr>
              <w:contextualSpacing/>
              <w:rPr>
                <w:rFonts w:eastAsia="Calibri"/>
                <w:sz w:val="20"/>
                <w:szCs w:val="20"/>
                <w:lang w:eastAsia="en-US"/>
              </w:rPr>
            </w:pPr>
            <w:r w:rsidRPr="009D784E">
              <w:rPr>
                <w:rFonts w:eastAsia="Calibri"/>
                <w:sz w:val="20"/>
                <w:szCs w:val="20"/>
                <w:lang w:eastAsia="en-US"/>
              </w:rPr>
              <w:t>2.2.1.</w:t>
            </w:r>
            <w:r>
              <w:rPr>
                <w:rFonts w:eastAsia="Calibri"/>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auto"/>
            <w:vAlign w:val="center"/>
          </w:tcPr>
          <w:p w14:paraId="3DD29A5B" w14:textId="57C8E059" w:rsidR="0092334D" w:rsidRPr="009D784E" w:rsidRDefault="0092334D" w:rsidP="0092334D">
            <w:pPr>
              <w:contextualSpacing/>
              <w:jc w:val="both"/>
              <w:rPr>
                <w:rFonts w:eastAsia="Calibri"/>
                <w:sz w:val="20"/>
                <w:szCs w:val="20"/>
                <w:lang w:eastAsia="en-US"/>
              </w:rPr>
            </w:pPr>
            <w:r w:rsidRPr="009D784E">
              <w:rPr>
                <w:rFonts w:eastAsia="Calibri"/>
                <w:sz w:val="20"/>
                <w:szCs w:val="20"/>
                <w:lang w:eastAsia="en-US"/>
              </w:rPr>
              <w:t xml:space="preserve">Darba vietas aprīkojuma (biroja mēbeles un tehnika, datorprogrammas un licences) iegādei vai nomai </w:t>
            </w:r>
            <w:r w:rsidRPr="009D784E">
              <w:rPr>
                <w:rFonts w:eastAsia="Calibri"/>
                <w:sz w:val="20"/>
                <w:szCs w:val="20"/>
                <w:lang w:eastAsia="en-US"/>
              </w:rPr>
              <w:lastRenderedPageBreak/>
              <w:t>finansējuma saņēmēja projekta vadības personālam, kā arī jaunu darba vietu radīšanai vai esošo darba vietu atjaunošanai izmaksas</w:t>
            </w:r>
          </w:p>
          <w:p w14:paraId="53785E1D" w14:textId="77777777" w:rsidR="0092334D" w:rsidRPr="009D784E" w:rsidRDefault="0092334D" w:rsidP="0092334D">
            <w:pPr>
              <w:contextualSpacing/>
              <w:jc w:val="both"/>
              <w:rPr>
                <w:rFonts w:eastAsia="Calibri"/>
                <w:i/>
                <w:iCs/>
                <w:color w:val="0000FF"/>
                <w:sz w:val="20"/>
                <w:szCs w:val="20"/>
                <w:lang w:eastAsia="en-US"/>
              </w:rPr>
            </w:pPr>
            <w:r w:rsidRPr="009D784E">
              <w:rPr>
                <w:rFonts w:eastAsia="Calibri"/>
                <w:i/>
                <w:iCs/>
                <w:color w:val="0000FF"/>
                <w:sz w:val="20"/>
                <w:szCs w:val="20"/>
                <w:u w:val="single"/>
                <w:lang w:eastAsia="en-US"/>
              </w:rPr>
              <w:t>MK noteikumu 19.2.6. apakšpunkts</w:t>
            </w:r>
          </w:p>
          <w:p w14:paraId="6E165162" w14:textId="6E548E9E" w:rsidR="0092334D" w:rsidRPr="009D784E" w:rsidRDefault="0092334D" w:rsidP="0092334D">
            <w:pPr>
              <w:contextualSpacing/>
              <w:jc w:val="both"/>
              <w:rPr>
                <w:rFonts w:eastAsia="Calibri"/>
                <w:sz w:val="20"/>
                <w:szCs w:val="20"/>
                <w:lang w:eastAsia="en-US"/>
              </w:rPr>
            </w:pPr>
            <w:r w:rsidRPr="009D784E">
              <w:rPr>
                <w:rFonts w:eastAsia="Calibri"/>
                <w:i/>
                <w:iCs/>
                <w:color w:val="0000FF"/>
                <w:sz w:val="20"/>
                <w:szCs w:val="20"/>
                <w:lang w:eastAsia="en-US"/>
              </w:rPr>
              <w:t xml:space="preserve">Attiecināmas būs </w:t>
            </w:r>
            <w:r w:rsidRPr="0092334D">
              <w:rPr>
                <w:rFonts w:eastAsia="Calibri"/>
                <w:b/>
                <w:bCs/>
                <w:i/>
                <w:iCs/>
                <w:color w:val="0000FF"/>
                <w:sz w:val="20"/>
                <w:szCs w:val="20"/>
                <w:u w:val="single"/>
                <w:lang w:eastAsia="en-US"/>
              </w:rPr>
              <w:t>sadarbības partnera</w:t>
            </w:r>
            <w:r w:rsidRPr="009D784E">
              <w:rPr>
                <w:rFonts w:eastAsia="Calibri"/>
                <w:i/>
                <w:iCs/>
                <w:color w:val="0000FF"/>
                <w:sz w:val="20"/>
                <w:szCs w:val="20"/>
                <w:lang w:eastAsia="en-US"/>
              </w:rPr>
              <w:t xml:space="preserve"> jaunradītu darba vietu aprīkojuma, biroja mēbeļu un tehnikas, datorprogrammu un licenču iegādes vai nomas izmaksas, tai skaitā aprīkojuma uzturēšanas un remonta izmaksas, ne vairāk kā 3000 euro vienai darba vietai visā projekta īstenošanas laikā, ja projekta vadības personāls ir nodarbināts projektā vismaz 30% apmērā no normālā darba laika uz darba līguma pamata, MK noteikumu 17.8. apakšpunktā minētās atbalstāmās darbības īstenošanai. Ja projekta vadības personāls ir nodarbināts nepilnu darba laiku, darba vietas aprīkojuma izmaksas ir attiecināmas, ņemot vērā slodzes proporciju darbam projektā. Ja projekta vadības personāls ir nodarbināts </w:t>
            </w:r>
            <w:proofErr w:type="spellStart"/>
            <w:r w:rsidRPr="009D784E">
              <w:rPr>
                <w:rFonts w:eastAsia="Calibri"/>
                <w:i/>
                <w:iCs/>
                <w:color w:val="0000FF"/>
                <w:sz w:val="20"/>
                <w:szCs w:val="20"/>
                <w:lang w:eastAsia="en-US"/>
              </w:rPr>
              <w:t>daļlaiku</w:t>
            </w:r>
            <w:proofErr w:type="spellEnd"/>
            <w:r w:rsidRPr="009D784E">
              <w:rPr>
                <w:rFonts w:eastAsia="Calibri"/>
                <w:i/>
                <w:iCs/>
                <w:color w:val="0000FF"/>
                <w:sz w:val="20"/>
                <w:szCs w:val="20"/>
                <w:lang w:eastAsia="en-US"/>
              </w:rPr>
              <w:t>, darba vietas aprīkojuma izmaksas ir attiecināmas, ņemot vērā gan slodzes proporciju darbam projektā, gan darbinieka iesaistes periodu projektā pret projekta kopējo īstenošanas ilgumu.</w:t>
            </w:r>
          </w:p>
        </w:tc>
        <w:tc>
          <w:tcPr>
            <w:tcW w:w="1042" w:type="dxa"/>
            <w:tcBorders>
              <w:top w:val="nil"/>
              <w:left w:val="nil"/>
              <w:bottom w:val="single" w:sz="4" w:space="0" w:color="auto"/>
              <w:right w:val="single" w:sz="4" w:space="0" w:color="auto"/>
            </w:tcBorders>
            <w:shd w:val="clear" w:color="auto" w:fill="auto"/>
            <w:vAlign w:val="center"/>
          </w:tcPr>
          <w:p w14:paraId="693D007B" w14:textId="0740C5F4" w:rsidR="0092334D" w:rsidRPr="009D784E" w:rsidRDefault="0092334D" w:rsidP="0092334D">
            <w:pPr>
              <w:contextualSpacing/>
              <w:jc w:val="center"/>
              <w:rPr>
                <w:rFonts w:eastAsia="Calibri"/>
                <w:bCs/>
                <w:sz w:val="20"/>
                <w:szCs w:val="20"/>
                <w:lang w:eastAsia="en-US"/>
              </w:rPr>
            </w:pPr>
            <w:r w:rsidRPr="009D784E">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64484D77" w14:textId="77777777" w:rsidR="0092334D" w:rsidRPr="009D784E" w:rsidRDefault="0092334D" w:rsidP="0092334D">
            <w:pPr>
              <w:contextualSpacing/>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D0C5D1" w14:textId="77777777" w:rsidR="0092334D" w:rsidRPr="00071625" w:rsidRDefault="0092334D" w:rsidP="0092334D">
            <w:pPr>
              <w:contextualSpacing/>
              <w:jc w:val="right"/>
              <w:rPr>
                <w:rFonts w:eastAsia="Calibri"/>
                <w:b/>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841B8DF" w14:textId="77777777" w:rsidR="0092334D" w:rsidRPr="00071625" w:rsidRDefault="0092334D" w:rsidP="0092334D">
            <w:pPr>
              <w:contextualSpacing/>
              <w:jc w:val="right"/>
              <w:rPr>
                <w:rFonts w:eastAsia="Calibri"/>
                <w:b/>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C5E039A" w14:textId="77777777" w:rsidR="0092334D" w:rsidRPr="00071625" w:rsidRDefault="0092334D" w:rsidP="0092334D">
            <w:pPr>
              <w:contextualSpacing/>
              <w:jc w:val="right"/>
              <w:rPr>
                <w:rFonts w:eastAsia="Calibri"/>
                <w:b/>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2DBCF474" w14:textId="77777777" w:rsidR="0092334D" w:rsidRPr="00071625" w:rsidRDefault="0092334D" w:rsidP="0092334D">
            <w:pPr>
              <w:contextualSpacing/>
              <w:jc w:val="right"/>
              <w:rPr>
                <w:rFonts w:eastAsia="Calibri"/>
                <w:b/>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4FAC0E2" w14:textId="77777777" w:rsidR="0092334D" w:rsidRPr="00071625" w:rsidRDefault="0092334D" w:rsidP="0092334D">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2C68786" w14:textId="77777777" w:rsidR="0092334D" w:rsidRPr="00071625" w:rsidRDefault="0092334D" w:rsidP="0092334D">
            <w:pPr>
              <w:contextualSpacing/>
              <w:jc w:val="right"/>
              <w:rPr>
                <w:rFonts w:eastAsia="Calibri"/>
                <w:b/>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54A0F52" w14:textId="77777777" w:rsidR="0092334D" w:rsidRPr="00071625" w:rsidRDefault="0092334D" w:rsidP="0092334D">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53AAF5B" w14:textId="77777777" w:rsidR="0092334D" w:rsidRPr="00071625" w:rsidRDefault="0092334D" w:rsidP="0092334D">
            <w:pPr>
              <w:contextualSpacing/>
              <w:jc w:val="right"/>
              <w:rPr>
                <w:rFonts w:eastAsia="Calibri"/>
                <w:b/>
                <w:i/>
                <w:sz w:val="20"/>
                <w:szCs w:val="20"/>
                <w:highlight w:val="yellow"/>
                <w:lang w:eastAsia="en-US"/>
              </w:rPr>
            </w:pPr>
          </w:p>
        </w:tc>
      </w:tr>
      <w:tr w:rsidR="00F67E0C" w:rsidRPr="00071625" w14:paraId="2799954C" w14:textId="77777777" w:rsidTr="0F462434">
        <w:trPr>
          <w:trHeight w:val="281"/>
        </w:trPr>
        <w:tc>
          <w:tcPr>
            <w:tcW w:w="1347" w:type="dxa"/>
            <w:tcBorders>
              <w:top w:val="nil"/>
              <w:left w:val="single" w:sz="4" w:space="0" w:color="auto"/>
              <w:bottom w:val="single" w:sz="4" w:space="0" w:color="auto"/>
              <w:right w:val="nil"/>
            </w:tcBorders>
            <w:shd w:val="clear" w:color="auto" w:fill="auto"/>
            <w:vAlign w:val="center"/>
          </w:tcPr>
          <w:p w14:paraId="31751E89" w14:textId="42932C04" w:rsidR="00980A1D" w:rsidRPr="009966E4" w:rsidRDefault="00980A1D" w:rsidP="00E73CDC">
            <w:pPr>
              <w:contextualSpacing/>
              <w:rPr>
                <w:rFonts w:eastAsia="Calibri"/>
                <w:sz w:val="20"/>
                <w:szCs w:val="20"/>
                <w:lang w:eastAsia="en-US"/>
              </w:rPr>
            </w:pPr>
            <w:r w:rsidRPr="009966E4">
              <w:rPr>
                <w:rFonts w:eastAsia="Calibri"/>
                <w:sz w:val="20"/>
                <w:szCs w:val="20"/>
                <w:lang w:eastAsia="en-US"/>
              </w:rPr>
              <w:t>2.2.2.</w:t>
            </w:r>
          </w:p>
        </w:tc>
        <w:tc>
          <w:tcPr>
            <w:tcW w:w="4416" w:type="dxa"/>
            <w:tcBorders>
              <w:top w:val="nil"/>
              <w:left w:val="single" w:sz="4" w:space="0" w:color="auto"/>
              <w:bottom w:val="single" w:sz="4" w:space="0" w:color="auto"/>
              <w:right w:val="single" w:sz="4" w:space="0" w:color="auto"/>
            </w:tcBorders>
            <w:shd w:val="clear" w:color="auto" w:fill="auto"/>
            <w:vAlign w:val="center"/>
          </w:tcPr>
          <w:p w14:paraId="7521461B" w14:textId="77A45849" w:rsidR="00980A1D" w:rsidRPr="007D64FC" w:rsidRDefault="00980A1D" w:rsidP="0043240B">
            <w:pPr>
              <w:contextualSpacing/>
              <w:jc w:val="both"/>
              <w:rPr>
                <w:rFonts w:eastAsia="Calibri"/>
                <w:b/>
                <w:bCs/>
                <w:sz w:val="20"/>
                <w:szCs w:val="20"/>
                <w:lang w:eastAsia="en-US"/>
              </w:rPr>
            </w:pPr>
            <w:r w:rsidRPr="007D64FC">
              <w:rPr>
                <w:rFonts w:eastAsia="Calibri"/>
                <w:b/>
                <w:bCs/>
                <w:sz w:val="20"/>
                <w:szCs w:val="20"/>
                <w:lang w:eastAsia="en-US"/>
              </w:rPr>
              <w:t>Iekšzemes komandējumu un dienesta braucienu izmaksas</w:t>
            </w:r>
          </w:p>
        </w:tc>
        <w:tc>
          <w:tcPr>
            <w:tcW w:w="1042" w:type="dxa"/>
            <w:tcBorders>
              <w:top w:val="nil"/>
              <w:left w:val="nil"/>
              <w:bottom w:val="single" w:sz="4" w:space="0" w:color="auto"/>
              <w:right w:val="single" w:sz="4" w:space="0" w:color="auto"/>
            </w:tcBorders>
            <w:shd w:val="clear" w:color="auto" w:fill="auto"/>
            <w:vAlign w:val="center"/>
          </w:tcPr>
          <w:p w14:paraId="188B7FEF" w14:textId="7AD9E075" w:rsidR="00980A1D" w:rsidRPr="009966E4" w:rsidRDefault="00980A1D" w:rsidP="00E73CDC">
            <w:pPr>
              <w:contextualSpacing/>
              <w:jc w:val="center"/>
              <w:rPr>
                <w:rFonts w:eastAsia="Calibri"/>
                <w:sz w:val="20"/>
                <w:szCs w:val="20"/>
                <w:lang w:eastAsia="en-US"/>
              </w:rPr>
            </w:pPr>
            <w:r w:rsidRPr="009966E4">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3AB7ACB2" w14:textId="35B00F26" w:rsidR="00980A1D" w:rsidRPr="009966E4" w:rsidRDefault="00980A1D" w:rsidP="001B4B4D">
            <w:pPr>
              <w:contextualSpacing/>
              <w:jc w:val="center"/>
              <w:rPr>
                <w:rFonts w:eastAsia="Calibri"/>
                <w:bCs/>
                <w:iCs/>
                <w:sz w:val="20"/>
                <w:szCs w:val="20"/>
                <w:lang w:eastAsia="en-US"/>
              </w:rPr>
            </w:pPr>
            <w:r w:rsidRPr="009966E4">
              <w:rPr>
                <w:rFonts w:eastAsia="Calibri"/>
                <w:bCs/>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68FD56" w14:textId="77777777" w:rsidR="00980A1D" w:rsidRPr="00071625" w:rsidRDefault="00980A1D" w:rsidP="00E73CDC">
            <w:pPr>
              <w:contextualSpacing/>
              <w:jc w:val="right"/>
              <w:rPr>
                <w:rFonts w:eastAsia="Calibri"/>
                <w:b/>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CB8975" w14:textId="77777777" w:rsidR="00980A1D" w:rsidRPr="00071625" w:rsidRDefault="00980A1D" w:rsidP="00E73CDC">
            <w:pPr>
              <w:contextualSpacing/>
              <w:jc w:val="right"/>
              <w:rPr>
                <w:rFonts w:eastAsia="Calibri"/>
                <w:b/>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6536B4" w14:textId="77777777" w:rsidR="00980A1D" w:rsidRPr="00071625" w:rsidRDefault="00980A1D" w:rsidP="00E73CDC">
            <w:pPr>
              <w:contextualSpacing/>
              <w:jc w:val="right"/>
              <w:rPr>
                <w:rFonts w:eastAsia="Calibri"/>
                <w:b/>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7475765" w14:textId="77777777" w:rsidR="00980A1D" w:rsidRPr="00071625" w:rsidRDefault="00980A1D" w:rsidP="00E73CDC">
            <w:pPr>
              <w:contextualSpacing/>
              <w:jc w:val="right"/>
              <w:rPr>
                <w:rFonts w:eastAsia="Calibri"/>
                <w:b/>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9F07222" w14:textId="26153963" w:rsidR="00980A1D" w:rsidRPr="00071625" w:rsidRDefault="00980A1D" w:rsidP="00E73CDC">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857348E" w14:textId="77777777" w:rsidR="00980A1D" w:rsidRPr="00071625" w:rsidRDefault="00980A1D" w:rsidP="00E73CDC">
            <w:pPr>
              <w:contextualSpacing/>
              <w:jc w:val="right"/>
              <w:rPr>
                <w:rFonts w:eastAsia="Calibri"/>
                <w:b/>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87F9E4" w14:textId="77777777" w:rsidR="00980A1D" w:rsidRPr="00071625" w:rsidRDefault="00980A1D" w:rsidP="00E73CDC">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8A4C2F" w14:textId="77777777" w:rsidR="00980A1D" w:rsidRPr="00071625" w:rsidRDefault="00980A1D" w:rsidP="00E73CDC">
            <w:pPr>
              <w:contextualSpacing/>
              <w:jc w:val="right"/>
              <w:rPr>
                <w:rFonts w:eastAsia="Calibri"/>
                <w:b/>
                <w:i/>
                <w:sz w:val="20"/>
                <w:szCs w:val="20"/>
                <w:highlight w:val="yellow"/>
                <w:lang w:eastAsia="en-US"/>
              </w:rPr>
            </w:pPr>
          </w:p>
        </w:tc>
      </w:tr>
      <w:tr w:rsidR="00F67E0C" w:rsidRPr="00071625" w14:paraId="72E14B9E" w14:textId="77777777" w:rsidTr="0F462434">
        <w:trPr>
          <w:trHeight w:val="281"/>
        </w:trPr>
        <w:tc>
          <w:tcPr>
            <w:tcW w:w="1347" w:type="dxa"/>
            <w:tcBorders>
              <w:top w:val="nil"/>
              <w:left w:val="single" w:sz="4" w:space="0" w:color="auto"/>
              <w:bottom w:val="single" w:sz="4" w:space="0" w:color="auto"/>
              <w:right w:val="nil"/>
            </w:tcBorders>
            <w:shd w:val="clear" w:color="auto" w:fill="auto"/>
            <w:vAlign w:val="center"/>
          </w:tcPr>
          <w:p w14:paraId="2D0FADB6" w14:textId="0D6E0D0A" w:rsidR="0092334D" w:rsidRPr="009966E4" w:rsidRDefault="0092334D" w:rsidP="0092334D">
            <w:pPr>
              <w:contextualSpacing/>
              <w:rPr>
                <w:rFonts w:eastAsia="Calibri"/>
                <w:sz w:val="20"/>
                <w:szCs w:val="20"/>
                <w:lang w:eastAsia="en-US"/>
              </w:rPr>
            </w:pPr>
            <w:r w:rsidRPr="009966E4">
              <w:rPr>
                <w:rFonts w:eastAsia="Calibri"/>
                <w:sz w:val="20"/>
                <w:szCs w:val="20"/>
                <w:lang w:eastAsia="en-US"/>
              </w:rPr>
              <w:t>2.2.2.</w:t>
            </w:r>
            <w:r>
              <w:rPr>
                <w:rFonts w:eastAsia="Calibri"/>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auto"/>
            <w:vAlign w:val="center"/>
          </w:tcPr>
          <w:p w14:paraId="2F592A62" w14:textId="76DBEB6B" w:rsidR="0092334D" w:rsidRPr="009966E4" w:rsidRDefault="0092334D" w:rsidP="0092334D">
            <w:pPr>
              <w:contextualSpacing/>
              <w:jc w:val="both"/>
              <w:rPr>
                <w:rFonts w:eastAsia="Calibri"/>
                <w:sz w:val="20"/>
                <w:szCs w:val="20"/>
                <w:lang w:eastAsia="en-US"/>
              </w:rPr>
            </w:pPr>
            <w:r w:rsidRPr="009966E4">
              <w:rPr>
                <w:rFonts w:eastAsia="Calibri"/>
                <w:sz w:val="20"/>
                <w:szCs w:val="20"/>
                <w:lang w:eastAsia="en-US"/>
              </w:rPr>
              <w:t>Iekšzemes komandējumu un dienesta braucienu izmaksas</w:t>
            </w:r>
          </w:p>
          <w:p w14:paraId="0ABBBD22" w14:textId="77777777" w:rsidR="0092334D" w:rsidRPr="009966E4" w:rsidRDefault="0092334D" w:rsidP="0092334D">
            <w:pPr>
              <w:contextualSpacing/>
              <w:jc w:val="both"/>
              <w:rPr>
                <w:rFonts w:eastAsia="Calibri"/>
                <w:i/>
                <w:iCs/>
                <w:color w:val="0000FF"/>
                <w:sz w:val="20"/>
                <w:szCs w:val="20"/>
                <w:lang w:eastAsia="en-US"/>
              </w:rPr>
            </w:pPr>
            <w:r w:rsidRPr="009966E4">
              <w:rPr>
                <w:rFonts w:eastAsia="Calibri"/>
                <w:i/>
                <w:iCs/>
                <w:color w:val="0000FF"/>
                <w:sz w:val="20"/>
                <w:szCs w:val="20"/>
                <w:u w:val="single"/>
                <w:lang w:eastAsia="en-US"/>
              </w:rPr>
              <w:t>MK noteikumu 19.2.4.apakšpunkts</w:t>
            </w:r>
          </w:p>
          <w:p w14:paraId="4D87E4CD" w14:textId="68266FFE" w:rsidR="0092334D" w:rsidRPr="009966E4" w:rsidRDefault="0092334D" w:rsidP="0092334D">
            <w:pPr>
              <w:contextualSpacing/>
              <w:jc w:val="both"/>
              <w:rPr>
                <w:rFonts w:eastAsia="Calibri"/>
                <w:sz w:val="20"/>
                <w:szCs w:val="20"/>
                <w:lang w:eastAsia="en-US"/>
              </w:rPr>
            </w:pPr>
            <w:r w:rsidRPr="6D6132B7">
              <w:rPr>
                <w:rFonts w:eastAsia="Calibri"/>
                <w:i/>
                <w:iCs/>
                <w:color w:val="0000FF"/>
                <w:sz w:val="20"/>
                <w:szCs w:val="20"/>
                <w:lang w:eastAsia="en-US"/>
              </w:rPr>
              <w:t xml:space="preserve">Attiecināmas būs </w:t>
            </w:r>
            <w:r w:rsidRPr="0092334D">
              <w:rPr>
                <w:rFonts w:eastAsia="Calibri"/>
                <w:b/>
                <w:bCs/>
                <w:i/>
                <w:iCs/>
                <w:color w:val="0000FF"/>
                <w:sz w:val="20"/>
                <w:szCs w:val="20"/>
                <w:u w:val="single"/>
                <w:lang w:eastAsia="en-US"/>
              </w:rPr>
              <w:t>finansējuma saņēmēja</w:t>
            </w:r>
            <w:r w:rsidRPr="6D6132B7">
              <w:rPr>
                <w:rFonts w:eastAsia="Calibri"/>
                <w:i/>
                <w:iCs/>
                <w:color w:val="0000FF"/>
                <w:sz w:val="20"/>
                <w:szCs w:val="20"/>
                <w:lang w:eastAsia="en-US"/>
              </w:rPr>
              <w:t xml:space="preserve"> iekšzemes komandējumu un darba braucienu izmaksas atbilstoši normatīvajiem aktiem par kārtību, kādā atlīdzināmi ar komandējumiem saistītie izdevumi, un vadošās iestādes izstrādātajai metodikai "Vienas vienības izmaksu standarta likmes aprēķina un piemērošanas metodika iekšzemes komandējumu izmaksām darbības programmas "Izaugsme un nodarbinātība" un Eiropas Savienības kohēzijas politikas programmas 2021.–2027. gadam īstenošanai" MK noteikumu 17.1., 17.2., 17.3., 17.4., 17.5., 17.6. un 17.8.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71616376" w14:textId="3F1F2D79" w:rsidR="0092334D" w:rsidRPr="009966E4" w:rsidRDefault="0092334D" w:rsidP="0092334D">
            <w:pPr>
              <w:contextualSpacing/>
              <w:jc w:val="center"/>
              <w:rPr>
                <w:rFonts w:eastAsia="Calibri"/>
                <w:sz w:val="20"/>
                <w:szCs w:val="20"/>
                <w:lang w:eastAsia="en-US"/>
              </w:rPr>
            </w:pPr>
            <w:r w:rsidRPr="009966E4">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031A1A6" w14:textId="2A205D7D" w:rsidR="0092334D" w:rsidRPr="009966E4" w:rsidRDefault="0092334D" w:rsidP="0092334D">
            <w:pPr>
              <w:contextualSpacing/>
              <w:jc w:val="center"/>
              <w:rPr>
                <w:rFonts w:eastAsia="Calibri"/>
                <w:bCs/>
                <w:iCs/>
                <w:sz w:val="20"/>
                <w:szCs w:val="20"/>
                <w:lang w:eastAsia="en-US"/>
              </w:rPr>
            </w:pPr>
            <w:r w:rsidRPr="009966E4">
              <w:rPr>
                <w:rFonts w:eastAsia="Calibri"/>
                <w:bCs/>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339D7" w14:textId="77777777" w:rsidR="0092334D" w:rsidRPr="00071625" w:rsidRDefault="0092334D" w:rsidP="0092334D">
            <w:pPr>
              <w:contextualSpacing/>
              <w:jc w:val="right"/>
              <w:rPr>
                <w:rFonts w:eastAsia="Calibri"/>
                <w:b/>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9ED375" w14:textId="77777777" w:rsidR="0092334D" w:rsidRPr="00071625" w:rsidRDefault="0092334D" w:rsidP="0092334D">
            <w:pPr>
              <w:contextualSpacing/>
              <w:jc w:val="right"/>
              <w:rPr>
                <w:rFonts w:eastAsia="Calibri"/>
                <w:b/>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230DFD" w14:textId="77777777" w:rsidR="0092334D" w:rsidRPr="00071625" w:rsidRDefault="0092334D" w:rsidP="0092334D">
            <w:pPr>
              <w:contextualSpacing/>
              <w:jc w:val="right"/>
              <w:rPr>
                <w:rFonts w:eastAsia="Calibri"/>
                <w:b/>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6DC7E9F" w14:textId="77777777" w:rsidR="0092334D" w:rsidRPr="00071625" w:rsidRDefault="0092334D" w:rsidP="0092334D">
            <w:pPr>
              <w:contextualSpacing/>
              <w:jc w:val="right"/>
              <w:rPr>
                <w:rFonts w:eastAsia="Calibri"/>
                <w:b/>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3F28031" w14:textId="77777777" w:rsidR="0092334D" w:rsidRPr="00071625" w:rsidRDefault="0092334D" w:rsidP="0092334D">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92C96F8" w14:textId="77777777" w:rsidR="0092334D" w:rsidRPr="00071625" w:rsidRDefault="0092334D" w:rsidP="0092334D">
            <w:pPr>
              <w:contextualSpacing/>
              <w:jc w:val="right"/>
              <w:rPr>
                <w:rFonts w:eastAsia="Calibri"/>
                <w:b/>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A8604B" w14:textId="77777777" w:rsidR="0092334D" w:rsidRPr="00071625" w:rsidRDefault="0092334D" w:rsidP="0092334D">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82D990" w14:textId="77777777" w:rsidR="0092334D" w:rsidRPr="00071625" w:rsidRDefault="0092334D" w:rsidP="0092334D">
            <w:pPr>
              <w:contextualSpacing/>
              <w:jc w:val="right"/>
              <w:rPr>
                <w:rFonts w:eastAsia="Calibri"/>
                <w:b/>
                <w:i/>
                <w:sz w:val="20"/>
                <w:szCs w:val="20"/>
                <w:highlight w:val="yellow"/>
                <w:lang w:eastAsia="en-US"/>
              </w:rPr>
            </w:pPr>
          </w:p>
        </w:tc>
      </w:tr>
      <w:tr w:rsidR="00F67E0C" w:rsidRPr="00071625" w14:paraId="06967CAF" w14:textId="77777777" w:rsidTr="0F462434">
        <w:trPr>
          <w:trHeight w:val="281"/>
        </w:trPr>
        <w:tc>
          <w:tcPr>
            <w:tcW w:w="1347" w:type="dxa"/>
            <w:tcBorders>
              <w:top w:val="nil"/>
              <w:left w:val="single" w:sz="4" w:space="0" w:color="auto"/>
              <w:bottom w:val="single" w:sz="4" w:space="0" w:color="auto"/>
              <w:right w:val="nil"/>
            </w:tcBorders>
            <w:shd w:val="clear" w:color="auto" w:fill="auto"/>
            <w:vAlign w:val="center"/>
          </w:tcPr>
          <w:p w14:paraId="3EF7EFA8" w14:textId="0956B9A4" w:rsidR="0092334D" w:rsidRPr="009966E4" w:rsidRDefault="0092334D" w:rsidP="0092334D">
            <w:pPr>
              <w:contextualSpacing/>
              <w:rPr>
                <w:rFonts w:eastAsia="Calibri"/>
                <w:sz w:val="20"/>
                <w:szCs w:val="20"/>
                <w:lang w:eastAsia="en-US"/>
              </w:rPr>
            </w:pPr>
            <w:r w:rsidRPr="009966E4">
              <w:rPr>
                <w:rFonts w:eastAsia="Calibri"/>
                <w:sz w:val="20"/>
                <w:szCs w:val="20"/>
                <w:lang w:eastAsia="en-US"/>
              </w:rPr>
              <w:t>2.2.2.</w:t>
            </w:r>
            <w:r>
              <w:rPr>
                <w:rFonts w:eastAsia="Calibri"/>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auto"/>
            <w:vAlign w:val="center"/>
          </w:tcPr>
          <w:p w14:paraId="1E222F38" w14:textId="50539FFB" w:rsidR="0092334D" w:rsidRPr="009966E4" w:rsidRDefault="0092334D" w:rsidP="0092334D">
            <w:pPr>
              <w:contextualSpacing/>
              <w:jc w:val="both"/>
              <w:rPr>
                <w:rFonts w:eastAsia="Calibri"/>
                <w:sz w:val="20"/>
                <w:szCs w:val="20"/>
                <w:lang w:eastAsia="en-US"/>
              </w:rPr>
            </w:pPr>
            <w:r w:rsidRPr="009966E4">
              <w:rPr>
                <w:rFonts w:eastAsia="Calibri"/>
                <w:sz w:val="20"/>
                <w:szCs w:val="20"/>
                <w:lang w:eastAsia="en-US"/>
              </w:rPr>
              <w:t>Iekšzemes komandējumu un dienesta braucienu izmaksas</w:t>
            </w:r>
          </w:p>
          <w:p w14:paraId="207A4ABE" w14:textId="77777777" w:rsidR="0092334D" w:rsidRPr="009966E4" w:rsidRDefault="0092334D" w:rsidP="0092334D">
            <w:pPr>
              <w:contextualSpacing/>
              <w:jc w:val="both"/>
              <w:rPr>
                <w:rFonts w:eastAsia="Calibri"/>
                <w:i/>
                <w:iCs/>
                <w:color w:val="0000FF"/>
                <w:sz w:val="20"/>
                <w:szCs w:val="20"/>
                <w:lang w:eastAsia="en-US"/>
              </w:rPr>
            </w:pPr>
            <w:r w:rsidRPr="009966E4">
              <w:rPr>
                <w:rFonts w:eastAsia="Calibri"/>
                <w:i/>
                <w:iCs/>
                <w:color w:val="0000FF"/>
                <w:sz w:val="20"/>
                <w:szCs w:val="20"/>
                <w:u w:val="single"/>
                <w:lang w:eastAsia="en-US"/>
              </w:rPr>
              <w:lastRenderedPageBreak/>
              <w:t>MK noteikumu 19.2.4.apakšpunkts</w:t>
            </w:r>
          </w:p>
          <w:p w14:paraId="48B1D1A1" w14:textId="0CAD210B" w:rsidR="0092334D" w:rsidRPr="009966E4" w:rsidRDefault="0092334D" w:rsidP="0092334D">
            <w:pPr>
              <w:contextualSpacing/>
              <w:jc w:val="both"/>
              <w:rPr>
                <w:rFonts w:eastAsia="Calibri"/>
                <w:sz w:val="20"/>
                <w:szCs w:val="20"/>
                <w:lang w:eastAsia="en-US"/>
              </w:rPr>
            </w:pPr>
            <w:r w:rsidRPr="6D6132B7">
              <w:rPr>
                <w:rFonts w:eastAsia="Calibri"/>
                <w:i/>
                <w:iCs/>
                <w:color w:val="0000FF"/>
                <w:sz w:val="20"/>
                <w:szCs w:val="20"/>
                <w:lang w:eastAsia="en-US"/>
              </w:rPr>
              <w:t xml:space="preserve">Attiecināmas būs </w:t>
            </w:r>
            <w:r w:rsidRPr="007D64FC">
              <w:rPr>
                <w:rFonts w:eastAsia="Calibri"/>
                <w:b/>
                <w:bCs/>
                <w:i/>
                <w:iCs/>
                <w:color w:val="0000FF"/>
                <w:sz w:val="20"/>
                <w:szCs w:val="20"/>
                <w:u w:val="single"/>
                <w:lang w:eastAsia="en-US"/>
              </w:rPr>
              <w:t>sadarbības partnera</w:t>
            </w:r>
            <w:r w:rsidRPr="6D6132B7">
              <w:rPr>
                <w:rFonts w:eastAsia="Calibri"/>
                <w:i/>
                <w:iCs/>
                <w:color w:val="0000FF"/>
                <w:sz w:val="20"/>
                <w:szCs w:val="20"/>
                <w:lang w:eastAsia="en-US"/>
              </w:rPr>
              <w:t xml:space="preserve"> iekšzemes komandējumu un darba braucienu izmaksas atbilstoši normatīvajiem aktiem par kārtību, kādā atlīdzināmi ar komandējumiem saistītie izdevumi, un vadošās iestādes izstrādātajai metodikai "Vienas vienības izmaksu standarta likmes aprēķina un piemērošanas metodika iekšzemes komandējumu izmaksām darbības programmas "Izaugsme un nodarbinātība" un Eiropas Savienības kohēzijas politikas programmas 2021.–2027. gadam īstenošanai" MK noteikumu 17.1., 17.2., 17.3., 17.4., 17.5., 17.6. un 17.8.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68C3DFE8" w14:textId="46322556" w:rsidR="0092334D" w:rsidRPr="009966E4" w:rsidRDefault="0092334D" w:rsidP="0092334D">
            <w:pPr>
              <w:contextualSpacing/>
              <w:jc w:val="center"/>
              <w:rPr>
                <w:rFonts w:eastAsia="Calibri"/>
                <w:sz w:val="20"/>
                <w:szCs w:val="20"/>
                <w:lang w:eastAsia="en-US"/>
              </w:rPr>
            </w:pPr>
            <w:r w:rsidRPr="009966E4">
              <w:rPr>
                <w:rFonts w:eastAsia="Calibri"/>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3D71BFFE" w14:textId="0CCF2791" w:rsidR="0092334D" w:rsidRPr="009966E4" w:rsidRDefault="0092334D" w:rsidP="0092334D">
            <w:pPr>
              <w:contextualSpacing/>
              <w:jc w:val="center"/>
              <w:rPr>
                <w:rFonts w:eastAsia="Calibri"/>
                <w:bCs/>
                <w:iCs/>
                <w:sz w:val="20"/>
                <w:szCs w:val="20"/>
                <w:lang w:eastAsia="en-US"/>
              </w:rPr>
            </w:pPr>
            <w:r w:rsidRPr="009966E4">
              <w:rPr>
                <w:rFonts w:eastAsia="Calibri"/>
                <w:bCs/>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DF3EA7" w14:textId="77777777" w:rsidR="0092334D" w:rsidRPr="00071625" w:rsidRDefault="0092334D" w:rsidP="0092334D">
            <w:pPr>
              <w:contextualSpacing/>
              <w:jc w:val="right"/>
              <w:rPr>
                <w:rFonts w:eastAsia="Calibri"/>
                <w:b/>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735C2B" w14:textId="77777777" w:rsidR="0092334D" w:rsidRPr="00071625" w:rsidRDefault="0092334D" w:rsidP="0092334D">
            <w:pPr>
              <w:contextualSpacing/>
              <w:jc w:val="right"/>
              <w:rPr>
                <w:rFonts w:eastAsia="Calibri"/>
                <w:b/>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A3ACBE" w14:textId="77777777" w:rsidR="0092334D" w:rsidRPr="00071625" w:rsidRDefault="0092334D" w:rsidP="0092334D">
            <w:pPr>
              <w:contextualSpacing/>
              <w:jc w:val="right"/>
              <w:rPr>
                <w:rFonts w:eastAsia="Calibri"/>
                <w:b/>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826EE08" w14:textId="77777777" w:rsidR="0092334D" w:rsidRPr="00071625" w:rsidRDefault="0092334D" w:rsidP="0092334D">
            <w:pPr>
              <w:contextualSpacing/>
              <w:jc w:val="right"/>
              <w:rPr>
                <w:rFonts w:eastAsia="Calibri"/>
                <w:b/>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8869029" w14:textId="77777777" w:rsidR="0092334D" w:rsidRPr="00071625" w:rsidRDefault="0092334D" w:rsidP="0092334D">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5533E8" w14:textId="77777777" w:rsidR="0092334D" w:rsidRPr="00071625" w:rsidRDefault="0092334D" w:rsidP="0092334D">
            <w:pPr>
              <w:contextualSpacing/>
              <w:jc w:val="right"/>
              <w:rPr>
                <w:rFonts w:eastAsia="Calibri"/>
                <w:b/>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8B54244" w14:textId="77777777" w:rsidR="0092334D" w:rsidRPr="00071625" w:rsidRDefault="0092334D" w:rsidP="0092334D">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BC15A0" w14:textId="77777777" w:rsidR="0092334D" w:rsidRPr="00071625" w:rsidRDefault="0092334D" w:rsidP="0092334D">
            <w:pPr>
              <w:contextualSpacing/>
              <w:jc w:val="right"/>
              <w:rPr>
                <w:rFonts w:eastAsia="Calibri"/>
                <w:b/>
                <w:i/>
                <w:sz w:val="20"/>
                <w:szCs w:val="20"/>
                <w:highlight w:val="yellow"/>
                <w:lang w:eastAsia="en-US"/>
              </w:rPr>
            </w:pPr>
          </w:p>
        </w:tc>
      </w:tr>
      <w:tr w:rsidR="00F67E0C" w:rsidRPr="00071625" w14:paraId="3514B0A0" w14:textId="77777777" w:rsidTr="0F462434">
        <w:trPr>
          <w:trHeight w:val="281"/>
        </w:trPr>
        <w:tc>
          <w:tcPr>
            <w:tcW w:w="1347" w:type="dxa"/>
            <w:tcBorders>
              <w:top w:val="nil"/>
              <w:left w:val="single" w:sz="4" w:space="0" w:color="auto"/>
              <w:bottom w:val="single" w:sz="4" w:space="0" w:color="auto"/>
              <w:right w:val="nil"/>
            </w:tcBorders>
            <w:shd w:val="clear" w:color="auto" w:fill="auto"/>
            <w:vAlign w:val="center"/>
          </w:tcPr>
          <w:p w14:paraId="7E6146A9" w14:textId="1E4B71BA" w:rsidR="0092334D" w:rsidRPr="009D784E" w:rsidRDefault="0092334D" w:rsidP="0092334D">
            <w:pPr>
              <w:contextualSpacing/>
              <w:rPr>
                <w:rFonts w:eastAsia="Calibri"/>
                <w:sz w:val="20"/>
                <w:szCs w:val="20"/>
                <w:lang w:eastAsia="en-US"/>
              </w:rPr>
            </w:pPr>
            <w:r w:rsidRPr="009D784E">
              <w:rPr>
                <w:rFonts w:eastAsia="Calibri"/>
                <w:sz w:val="20"/>
                <w:szCs w:val="20"/>
                <w:lang w:eastAsia="en-US"/>
              </w:rPr>
              <w:t>2.2.3.</w:t>
            </w:r>
          </w:p>
        </w:tc>
        <w:tc>
          <w:tcPr>
            <w:tcW w:w="4416" w:type="dxa"/>
            <w:tcBorders>
              <w:top w:val="nil"/>
              <w:left w:val="single" w:sz="4" w:space="0" w:color="auto"/>
              <w:bottom w:val="single" w:sz="4" w:space="0" w:color="auto"/>
              <w:right w:val="single" w:sz="4" w:space="0" w:color="auto"/>
            </w:tcBorders>
            <w:shd w:val="clear" w:color="auto" w:fill="auto"/>
            <w:vAlign w:val="center"/>
          </w:tcPr>
          <w:p w14:paraId="74E0BC80" w14:textId="75A5E08C" w:rsidR="0092334D" w:rsidRPr="007D64FC" w:rsidRDefault="0092334D" w:rsidP="007D64FC">
            <w:pPr>
              <w:pStyle w:val="paragraph"/>
              <w:spacing w:before="0" w:beforeAutospacing="0" w:after="0" w:afterAutospacing="0"/>
              <w:jc w:val="both"/>
              <w:textAlignment w:val="baseline"/>
              <w:rPr>
                <w:rFonts w:ascii="Segoe UI" w:hAnsi="Segoe UI" w:cs="Segoe UI"/>
                <w:b/>
                <w:bCs/>
                <w:sz w:val="18"/>
                <w:szCs w:val="18"/>
              </w:rPr>
            </w:pPr>
            <w:r w:rsidRPr="007D64FC">
              <w:rPr>
                <w:rStyle w:val="normaltextrun"/>
                <w:rFonts w:eastAsiaTheme="minorEastAsia"/>
                <w:b/>
                <w:bCs/>
                <w:sz w:val="20"/>
                <w:szCs w:val="20"/>
              </w:rPr>
              <w:t>Ārvalstu komandējumu izmaksas</w:t>
            </w:r>
          </w:p>
        </w:tc>
        <w:tc>
          <w:tcPr>
            <w:tcW w:w="1042" w:type="dxa"/>
            <w:tcBorders>
              <w:top w:val="nil"/>
              <w:left w:val="nil"/>
              <w:bottom w:val="single" w:sz="4" w:space="0" w:color="auto"/>
              <w:right w:val="single" w:sz="4" w:space="0" w:color="auto"/>
            </w:tcBorders>
            <w:shd w:val="clear" w:color="auto" w:fill="auto"/>
            <w:vAlign w:val="center"/>
          </w:tcPr>
          <w:p w14:paraId="6CAC651F" w14:textId="739091CE" w:rsidR="0092334D" w:rsidRPr="00071625" w:rsidRDefault="0092334D" w:rsidP="0092334D">
            <w:pPr>
              <w:contextualSpacing/>
              <w:jc w:val="center"/>
              <w:rPr>
                <w:rFonts w:eastAsia="Calibri"/>
                <w:sz w:val="20"/>
                <w:szCs w:val="20"/>
                <w:highlight w:val="yellow"/>
                <w:lang w:eastAsia="en-US"/>
              </w:rPr>
            </w:pPr>
            <w:r w:rsidRPr="009966E4">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2CB04262" w14:textId="77777777" w:rsidR="0092334D" w:rsidRPr="00071625" w:rsidRDefault="0092334D" w:rsidP="0092334D">
            <w:pPr>
              <w:contextualSpacing/>
              <w:jc w:val="center"/>
              <w:rPr>
                <w:rFonts w:eastAsia="Calibri"/>
                <w:bCs/>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EF87A4" w14:textId="77777777" w:rsidR="0092334D" w:rsidRPr="00071625" w:rsidRDefault="0092334D" w:rsidP="0092334D">
            <w:pPr>
              <w:contextualSpacing/>
              <w:jc w:val="right"/>
              <w:rPr>
                <w:rFonts w:eastAsia="Calibri"/>
                <w:b/>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33507C" w14:textId="77777777" w:rsidR="0092334D" w:rsidRPr="00071625" w:rsidRDefault="0092334D" w:rsidP="0092334D">
            <w:pPr>
              <w:contextualSpacing/>
              <w:jc w:val="right"/>
              <w:rPr>
                <w:rFonts w:eastAsia="Calibri"/>
                <w:b/>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A35779" w14:textId="77777777" w:rsidR="0092334D" w:rsidRPr="00071625" w:rsidRDefault="0092334D" w:rsidP="0092334D">
            <w:pPr>
              <w:contextualSpacing/>
              <w:jc w:val="right"/>
              <w:rPr>
                <w:rFonts w:eastAsia="Calibri"/>
                <w:b/>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45FABA9" w14:textId="77777777" w:rsidR="0092334D" w:rsidRPr="00071625" w:rsidRDefault="0092334D" w:rsidP="0092334D">
            <w:pPr>
              <w:contextualSpacing/>
              <w:jc w:val="right"/>
              <w:rPr>
                <w:rFonts w:eastAsia="Calibri"/>
                <w:b/>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54959A5" w14:textId="77777777" w:rsidR="0092334D" w:rsidRPr="00071625" w:rsidRDefault="0092334D" w:rsidP="0092334D">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A00F452" w14:textId="77777777" w:rsidR="0092334D" w:rsidRPr="00071625" w:rsidRDefault="0092334D" w:rsidP="0092334D">
            <w:pPr>
              <w:contextualSpacing/>
              <w:jc w:val="right"/>
              <w:rPr>
                <w:rFonts w:eastAsia="Calibri"/>
                <w:b/>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1A9BE7D" w14:textId="77777777" w:rsidR="0092334D" w:rsidRPr="00071625" w:rsidRDefault="0092334D" w:rsidP="0092334D">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FD8CF0" w14:textId="77777777" w:rsidR="0092334D" w:rsidRPr="00071625" w:rsidRDefault="0092334D" w:rsidP="0092334D">
            <w:pPr>
              <w:contextualSpacing/>
              <w:jc w:val="right"/>
              <w:rPr>
                <w:rFonts w:eastAsia="Calibri"/>
                <w:b/>
                <w:i/>
                <w:sz w:val="20"/>
                <w:szCs w:val="20"/>
                <w:highlight w:val="yellow"/>
                <w:lang w:eastAsia="en-US"/>
              </w:rPr>
            </w:pPr>
          </w:p>
        </w:tc>
      </w:tr>
      <w:tr w:rsidR="00F67E0C" w:rsidRPr="00071625" w14:paraId="1D61FAB9" w14:textId="77777777" w:rsidTr="0F462434">
        <w:trPr>
          <w:trHeight w:val="281"/>
        </w:trPr>
        <w:tc>
          <w:tcPr>
            <w:tcW w:w="1347" w:type="dxa"/>
            <w:tcBorders>
              <w:top w:val="nil"/>
              <w:left w:val="single" w:sz="4" w:space="0" w:color="auto"/>
              <w:bottom w:val="single" w:sz="4" w:space="0" w:color="auto"/>
              <w:right w:val="nil"/>
            </w:tcBorders>
            <w:shd w:val="clear" w:color="auto" w:fill="auto"/>
            <w:vAlign w:val="center"/>
          </w:tcPr>
          <w:p w14:paraId="4FBA3B62" w14:textId="0B53AC1D" w:rsidR="007D64FC" w:rsidRPr="009D784E" w:rsidRDefault="007D64FC" w:rsidP="007D64FC">
            <w:pPr>
              <w:contextualSpacing/>
              <w:rPr>
                <w:rFonts w:eastAsia="Calibri"/>
                <w:sz w:val="20"/>
                <w:szCs w:val="20"/>
                <w:lang w:eastAsia="en-US"/>
              </w:rPr>
            </w:pPr>
            <w:r w:rsidRPr="009D784E">
              <w:rPr>
                <w:rFonts w:eastAsia="Calibri"/>
                <w:sz w:val="20"/>
                <w:szCs w:val="20"/>
                <w:lang w:eastAsia="en-US"/>
              </w:rPr>
              <w:t>2.2.3.</w:t>
            </w:r>
            <w:r w:rsidR="003D66A5">
              <w:rPr>
                <w:rFonts w:eastAsia="Calibri"/>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auto"/>
            <w:vAlign w:val="center"/>
          </w:tcPr>
          <w:p w14:paraId="47828ECF" w14:textId="69BE8259" w:rsidR="007D64FC" w:rsidRDefault="007D64FC" w:rsidP="007D64FC">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inorEastAsia"/>
                <w:sz w:val="20"/>
                <w:szCs w:val="20"/>
              </w:rPr>
              <w:t>Ārvalstu komandējumu izmaksas</w:t>
            </w:r>
          </w:p>
          <w:p w14:paraId="76AD8871" w14:textId="77777777" w:rsidR="007D64FC" w:rsidRPr="00D86742" w:rsidRDefault="007D64FC" w:rsidP="007D64FC">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inorEastAsia"/>
                <w:i/>
                <w:iCs/>
                <w:color w:val="0000FF"/>
                <w:sz w:val="20"/>
                <w:szCs w:val="20"/>
                <w:u w:val="single"/>
              </w:rPr>
              <w:t xml:space="preserve">MK </w:t>
            </w:r>
            <w:r w:rsidRPr="00D86742">
              <w:rPr>
                <w:rStyle w:val="normaltextrun"/>
                <w:rFonts w:eastAsiaTheme="minorEastAsia"/>
                <w:i/>
                <w:iCs/>
                <w:color w:val="0000FF"/>
                <w:sz w:val="20"/>
                <w:szCs w:val="20"/>
                <w:u w:val="single"/>
              </w:rPr>
              <w:t>noteikumu 19.2.3.apakšpunkts</w:t>
            </w:r>
            <w:r w:rsidRPr="00D86742">
              <w:rPr>
                <w:rStyle w:val="eop"/>
                <w:rFonts w:eastAsiaTheme="majorEastAsia"/>
                <w:color w:val="0000FF"/>
                <w:sz w:val="20"/>
                <w:szCs w:val="20"/>
              </w:rPr>
              <w:t> </w:t>
            </w:r>
          </w:p>
          <w:p w14:paraId="3684ED47" w14:textId="4C9B873E" w:rsidR="007D64FC" w:rsidRDefault="007D64FC" w:rsidP="007D64FC">
            <w:pPr>
              <w:pStyle w:val="paragraph"/>
              <w:spacing w:before="0" w:beforeAutospacing="0" w:after="0" w:afterAutospacing="0"/>
              <w:jc w:val="both"/>
              <w:textAlignment w:val="baseline"/>
              <w:rPr>
                <w:rStyle w:val="normaltextrun"/>
                <w:rFonts w:eastAsiaTheme="minorEastAsia"/>
                <w:sz w:val="20"/>
                <w:szCs w:val="20"/>
              </w:rPr>
            </w:pPr>
            <w:r w:rsidRPr="00D86742">
              <w:rPr>
                <w:rFonts w:eastAsia="Calibri"/>
                <w:i/>
                <w:iCs/>
                <w:color w:val="0000FF"/>
                <w:sz w:val="20"/>
                <w:szCs w:val="20"/>
                <w:lang w:eastAsia="en-US"/>
              </w:rPr>
              <w:t xml:space="preserve">Attiecināmas būs </w:t>
            </w:r>
            <w:r w:rsidRPr="007D64FC">
              <w:rPr>
                <w:rFonts w:eastAsia="Calibri"/>
                <w:b/>
                <w:bCs/>
                <w:i/>
                <w:iCs/>
                <w:color w:val="0000FF"/>
                <w:sz w:val="20"/>
                <w:szCs w:val="20"/>
                <w:u w:val="single"/>
                <w:lang w:eastAsia="en-US"/>
              </w:rPr>
              <w:t>finansējuma saņēmēja</w:t>
            </w:r>
            <w:r w:rsidRPr="00D86742">
              <w:rPr>
                <w:rFonts w:eastAsia="Calibri"/>
                <w:i/>
                <w:iCs/>
                <w:color w:val="0000FF"/>
                <w:sz w:val="20"/>
                <w:szCs w:val="20"/>
                <w:lang w:eastAsia="en-US"/>
              </w:rPr>
              <w:t xml:space="preserve"> projekta</w:t>
            </w:r>
            <w:r>
              <w:rPr>
                <w:rFonts w:eastAsia="Calibri"/>
                <w:i/>
                <w:iCs/>
                <w:color w:val="0000FF"/>
                <w:sz w:val="20"/>
                <w:szCs w:val="20"/>
                <w:lang w:eastAsia="en-US"/>
              </w:rPr>
              <w:t xml:space="preserve"> </w:t>
            </w:r>
            <w:r w:rsidRPr="0032789E">
              <w:rPr>
                <w:rFonts w:eastAsia="Calibri"/>
                <w:i/>
                <w:iCs/>
                <w:color w:val="0000FF"/>
                <w:sz w:val="20"/>
                <w:szCs w:val="20"/>
                <w:lang w:eastAsia="en-US"/>
              </w:rPr>
              <w:t>ārvalstu komandējumu izmaksas projekta vadītājam, atbilstoši normatīvajiem aktiem par kārtību, kādā atlīdzināmi ar komandējumiem saistītie izdevumi, MK noteikumu 17.1., 17.4., 17.5. un 17.8.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248F8BFF" w14:textId="2920F57C" w:rsidR="007D64FC" w:rsidRPr="009966E4" w:rsidRDefault="007D64FC" w:rsidP="007D64FC">
            <w:pPr>
              <w:contextualSpacing/>
              <w:jc w:val="center"/>
              <w:rPr>
                <w:rFonts w:eastAsia="Calibri"/>
                <w:sz w:val="20"/>
                <w:szCs w:val="20"/>
                <w:lang w:eastAsia="en-US"/>
              </w:rPr>
            </w:pPr>
            <w:r w:rsidRPr="009966E4">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31FA68E4" w14:textId="77777777" w:rsidR="007D64FC" w:rsidRPr="00071625" w:rsidRDefault="007D64FC" w:rsidP="007D64FC">
            <w:pPr>
              <w:contextualSpacing/>
              <w:jc w:val="center"/>
              <w:rPr>
                <w:rFonts w:eastAsia="Calibri"/>
                <w:bCs/>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6AF98" w14:textId="77777777" w:rsidR="007D64FC" w:rsidRPr="00071625" w:rsidRDefault="007D64FC" w:rsidP="007D64FC">
            <w:pPr>
              <w:contextualSpacing/>
              <w:jc w:val="right"/>
              <w:rPr>
                <w:rFonts w:eastAsia="Calibri"/>
                <w:b/>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DB3FF9" w14:textId="77777777" w:rsidR="007D64FC" w:rsidRPr="00071625" w:rsidRDefault="007D64FC" w:rsidP="007D64FC">
            <w:pPr>
              <w:contextualSpacing/>
              <w:jc w:val="right"/>
              <w:rPr>
                <w:rFonts w:eastAsia="Calibri"/>
                <w:b/>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3200B5" w14:textId="77777777" w:rsidR="007D64FC" w:rsidRPr="00071625" w:rsidRDefault="007D64FC" w:rsidP="007D64FC">
            <w:pPr>
              <w:contextualSpacing/>
              <w:jc w:val="right"/>
              <w:rPr>
                <w:rFonts w:eastAsia="Calibri"/>
                <w:b/>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4520403" w14:textId="77777777" w:rsidR="007D64FC" w:rsidRPr="00071625" w:rsidRDefault="007D64FC" w:rsidP="007D64FC">
            <w:pPr>
              <w:contextualSpacing/>
              <w:jc w:val="right"/>
              <w:rPr>
                <w:rFonts w:eastAsia="Calibri"/>
                <w:b/>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9709BEA" w14:textId="77777777" w:rsidR="007D64FC" w:rsidRPr="00071625" w:rsidRDefault="007D64FC" w:rsidP="007D64FC">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01A3C05" w14:textId="77777777" w:rsidR="007D64FC" w:rsidRPr="00071625" w:rsidRDefault="007D64FC" w:rsidP="007D64FC">
            <w:pPr>
              <w:contextualSpacing/>
              <w:jc w:val="right"/>
              <w:rPr>
                <w:rFonts w:eastAsia="Calibri"/>
                <w:b/>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7D67C2" w14:textId="77777777" w:rsidR="007D64FC" w:rsidRPr="00071625" w:rsidRDefault="007D64FC" w:rsidP="007D64FC">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022C14" w14:textId="77777777" w:rsidR="007D64FC" w:rsidRPr="00071625" w:rsidRDefault="007D64FC" w:rsidP="007D64FC">
            <w:pPr>
              <w:contextualSpacing/>
              <w:jc w:val="right"/>
              <w:rPr>
                <w:rFonts w:eastAsia="Calibri"/>
                <w:b/>
                <w:i/>
                <w:sz w:val="20"/>
                <w:szCs w:val="20"/>
                <w:highlight w:val="yellow"/>
                <w:lang w:eastAsia="en-US"/>
              </w:rPr>
            </w:pPr>
          </w:p>
        </w:tc>
      </w:tr>
      <w:tr w:rsidR="00F67E0C" w:rsidRPr="00071625" w14:paraId="0F939B0C" w14:textId="77777777" w:rsidTr="0F462434">
        <w:trPr>
          <w:trHeight w:val="281"/>
        </w:trPr>
        <w:tc>
          <w:tcPr>
            <w:tcW w:w="1347" w:type="dxa"/>
            <w:tcBorders>
              <w:top w:val="nil"/>
              <w:left w:val="single" w:sz="4" w:space="0" w:color="auto"/>
              <w:bottom w:val="single" w:sz="4" w:space="0" w:color="auto"/>
              <w:right w:val="nil"/>
            </w:tcBorders>
            <w:shd w:val="clear" w:color="auto" w:fill="auto"/>
            <w:vAlign w:val="center"/>
          </w:tcPr>
          <w:p w14:paraId="588E867E" w14:textId="74E021D7" w:rsidR="007D64FC" w:rsidRPr="009D784E" w:rsidRDefault="007D64FC" w:rsidP="007D64FC">
            <w:pPr>
              <w:contextualSpacing/>
              <w:rPr>
                <w:rFonts w:eastAsia="Calibri"/>
                <w:sz w:val="20"/>
                <w:szCs w:val="20"/>
                <w:lang w:eastAsia="en-US"/>
              </w:rPr>
            </w:pPr>
            <w:r w:rsidRPr="009D784E">
              <w:rPr>
                <w:rFonts w:eastAsia="Calibri"/>
                <w:sz w:val="20"/>
                <w:szCs w:val="20"/>
                <w:lang w:eastAsia="en-US"/>
              </w:rPr>
              <w:t>2.2.3.</w:t>
            </w:r>
            <w:r w:rsidR="003D66A5">
              <w:rPr>
                <w:rFonts w:eastAsia="Calibri"/>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auto"/>
            <w:vAlign w:val="center"/>
          </w:tcPr>
          <w:p w14:paraId="074B1032" w14:textId="77777777" w:rsidR="007D64FC" w:rsidRDefault="007D64FC" w:rsidP="007D64FC">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inorEastAsia"/>
                <w:sz w:val="20"/>
                <w:szCs w:val="20"/>
              </w:rPr>
              <w:t>Ārvalstu komandējumu izmaksas.</w:t>
            </w:r>
            <w:r>
              <w:rPr>
                <w:rStyle w:val="eop"/>
                <w:rFonts w:eastAsiaTheme="majorEastAsia"/>
                <w:sz w:val="20"/>
                <w:szCs w:val="20"/>
              </w:rPr>
              <w:t> </w:t>
            </w:r>
          </w:p>
          <w:p w14:paraId="65B9121F" w14:textId="77777777" w:rsidR="007D64FC" w:rsidRPr="00D86742" w:rsidRDefault="007D64FC" w:rsidP="007D64FC">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inorEastAsia"/>
                <w:i/>
                <w:iCs/>
                <w:color w:val="0000FF"/>
                <w:sz w:val="20"/>
                <w:szCs w:val="20"/>
                <w:u w:val="single"/>
              </w:rPr>
              <w:t xml:space="preserve">MK </w:t>
            </w:r>
            <w:r w:rsidRPr="00D86742">
              <w:rPr>
                <w:rStyle w:val="normaltextrun"/>
                <w:rFonts w:eastAsiaTheme="minorEastAsia"/>
                <w:i/>
                <w:iCs/>
                <w:color w:val="0000FF"/>
                <w:sz w:val="20"/>
                <w:szCs w:val="20"/>
                <w:u w:val="single"/>
              </w:rPr>
              <w:t>noteikumu 19.2.3.apakšpunkts</w:t>
            </w:r>
            <w:r w:rsidRPr="00D86742">
              <w:rPr>
                <w:rStyle w:val="eop"/>
                <w:rFonts w:eastAsiaTheme="majorEastAsia"/>
                <w:color w:val="0000FF"/>
                <w:sz w:val="20"/>
                <w:szCs w:val="20"/>
              </w:rPr>
              <w:t> </w:t>
            </w:r>
          </w:p>
          <w:p w14:paraId="6ECA82B6" w14:textId="05A0397B" w:rsidR="007D64FC" w:rsidRDefault="007D64FC" w:rsidP="007D64FC">
            <w:pPr>
              <w:pStyle w:val="paragraph"/>
              <w:spacing w:before="0" w:beforeAutospacing="0" w:after="0" w:afterAutospacing="0"/>
              <w:jc w:val="both"/>
              <w:textAlignment w:val="baseline"/>
              <w:rPr>
                <w:rStyle w:val="normaltextrun"/>
                <w:rFonts w:eastAsiaTheme="minorEastAsia"/>
                <w:sz w:val="20"/>
                <w:szCs w:val="20"/>
              </w:rPr>
            </w:pPr>
            <w:r w:rsidRPr="00D86742">
              <w:rPr>
                <w:rFonts w:eastAsia="Calibri"/>
                <w:i/>
                <w:iCs/>
                <w:color w:val="0000FF"/>
                <w:sz w:val="20"/>
                <w:szCs w:val="20"/>
                <w:lang w:eastAsia="en-US"/>
              </w:rPr>
              <w:t xml:space="preserve">Attiecināmas būs </w:t>
            </w:r>
            <w:r w:rsidRPr="007D64FC">
              <w:rPr>
                <w:rFonts w:eastAsia="Calibri"/>
                <w:b/>
                <w:bCs/>
                <w:i/>
                <w:iCs/>
                <w:color w:val="0000FF"/>
                <w:sz w:val="20"/>
                <w:szCs w:val="20"/>
                <w:u w:val="single"/>
                <w:lang w:eastAsia="en-US"/>
              </w:rPr>
              <w:t>sadarbības partnera</w:t>
            </w:r>
            <w:r w:rsidRPr="00D86742">
              <w:rPr>
                <w:rFonts w:eastAsia="Calibri"/>
                <w:i/>
                <w:iCs/>
                <w:color w:val="0000FF"/>
                <w:sz w:val="20"/>
                <w:szCs w:val="20"/>
                <w:lang w:eastAsia="en-US"/>
              </w:rPr>
              <w:t xml:space="preserve"> projekta</w:t>
            </w:r>
            <w:r>
              <w:rPr>
                <w:rFonts w:eastAsia="Calibri"/>
                <w:i/>
                <w:iCs/>
                <w:color w:val="0000FF"/>
                <w:sz w:val="20"/>
                <w:szCs w:val="20"/>
                <w:lang w:eastAsia="en-US"/>
              </w:rPr>
              <w:t xml:space="preserve"> </w:t>
            </w:r>
            <w:r w:rsidRPr="0032789E">
              <w:rPr>
                <w:rFonts w:eastAsia="Calibri"/>
                <w:i/>
                <w:iCs/>
                <w:color w:val="0000FF"/>
                <w:sz w:val="20"/>
                <w:szCs w:val="20"/>
                <w:lang w:eastAsia="en-US"/>
              </w:rPr>
              <w:t>ārvalstu komandējumu izmaksas projekta vadītājam, atbilstoši normatīvajiem aktiem par kārtību, kādā atlīdzināmi ar komandējumiem saistītie izdevumi, MK noteikumu 17.1., 17.4., 17.5. un 17.8.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6A057261" w14:textId="7C2BEA95" w:rsidR="007D64FC" w:rsidRPr="009966E4" w:rsidRDefault="007D64FC" w:rsidP="007D64FC">
            <w:pPr>
              <w:contextualSpacing/>
              <w:jc w:val="center"/>
              <w:rPr>
                <w:rFonts w:eastAsia="Calibri"/>
                <w:sz w:val="20"/>
                <w:szCs w:val="20"/>
                <w:lang w:eastAsia="en-US"/>
              </w:rPr>
            </w:pPr>
            <w:r w:rsidRPr="009966E4">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6E01F397" w14:textId="77777777" w:rsidR="007D64FC" w:rsidRPr="00071625" w:rsidRDefault="007D64FC" w:rsidP="007D64FC">
            <w:pPr>
              <w:contextualSpacing/>
              <w:jc w:val="center"/>
              <w:rPr>
                <w:rFonts w:eastAsia="Calibri"/>
                <w:bCs/>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AC776" w14:textId="77777777" w:rsidR="007D64FC" w:rsidRPr="00071625" w:rsidRDefault="007D64FC" w:rsidP="007D64FC">
            <w:pPr>
              <w:contextualSpacing/>
              <w:jc w:val="right"/>
              <w:rPr>
                <w:rFonts w:eastAsia="Calibri"/>
                <w:b/>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2F160" w14:textId="77777777" w:rsidR="007D64FC" w:rsidRPr="00071625" w:rsidRDefault="007D64FC" w:rsidP="007D64FC">
            <w:pPr>
              <w:contextualSpacing/>
              <w:jc w:val="right"/>
              <w:rPr>
                <w:rFonts w:eastAsia="Calibri"/>
                <w:b/>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22E536" w14:textId="77777777" w:rsidR="007D64FC" w:rsidRPr="00071625" w:rsidRDefault="007D64FC" w:rsidP="007D64FC">
            <w:pPr>
              <w:contextualSpacing/>
              <w:jc w:val="right"/>
              <w:rPr>
                <w:rFonts w:eastAsia="Calibri"/>
                <w:b/>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4C033B2" w14:textId="77777777" w:rsidR="007D64FC" w:rsidRPr="00071625" w:rsidRDefault="007D64FC" w:rsidP="007D64FC">
            <w:pPr>
              <w:contextualSpacing/>
              <w:jc w:val="right"/>
              <w:rPr>
                <w:rFonts w:eastAsia="Calibri"/>
                <w:b/>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C8BD681" w14:textId="77777777" w:rsidR="007D64FC" w:rsidRPr="00071625" w:rsidRDefault="007D64FC" w:rsidP="007D64FC">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BB0FE75" w14:textId="77777777" w:rsidR="007D64FC" w:rsidRPr="00071625" w:rsidRDefault="007D64FC" w:rsidP="007D64FC">
            <w:pPr>
              <w:contextualSpacing/>
              <w:jc w:val="right"/>
              <w:rPr>
                <w:rFonts w:eastAsia="Calibri"/>
                <w:b/>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01EC869" w14:textId="77777777" w:rsidR="007D64FC" w:rsidRPr="00071625" w:rsidRDefault="007D64FC" w:rsidP="007D64FC">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FB525D" w14:textId="77777777" w:rsidR="007D64FC" w:rsidRPr="00071625" w:rsidRDefault="007D64FC" w:rsidP="007D64FC">
            <w:pPr>
              <w:contextualSpacing/>
              <w:jc w:val="right"/>
              <w:rPr>
                <w:rFonts w:eastAsia="Calibri"/>
                <w:b/>
                <w:i/>
                <w:sz w:val="20"/>
                <w:szCs w:val="20"/>
                <w:highlight w:val="yellow"/>
                <w:lang w:eastAsia="en-US"/>
              </w:rPr>
            </w:pPr>
          </w:p>
        </w:tc>
      </w:tr>
      <w:tr w:rsidR="00C13C13" w:rsidRPr="00071625" w14:paraId="7EE9B6E4" w14:textId="77777777" w:rsidTr="0F462434">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68B9BE8C" w14:textId="078E46EE" w:rsidR="0092334D" w:rsidRPr="009D784E" w:rsidRDefault="0092334D" w:rsidP="0092334D">
            <w:pPr>
              <w:contextualSpacing/>
              <w:rPr>
                <w:rFonts w:eastAsia="Calibri"/>
                <w:sz w:val="20"/>
                <w:szCs w:val="20"/>
                <w:lang w:eastAsia="en-US"/>
              </w:rPr>
            </w:pPr>
            <w:r w:rsidRPr="009D784E">
              <w:rPr>
                <w:rFonts w:eastAsia="Calibri"/>
                <w:sz w:val="20"/>
                <w:szCs w:val="20"/>
                <w:lang w:eastAsia="en-US"/>
              </w:rPr>
              <w:t xml:space="preserve">2.2.4. </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8CFEA36" w14:textId="4217BFD5" w:rsidR="0092334D" w:rsidRPr="007D64FC" w:rsidRDefault="0092334D" w:rsidP="0092334D">
            <w:pPr>
              <w:contextualSpacing/>
              <w:jc w:val="both"/>
              <w:rPr>
                <w:rFonts w:eastAsia="Calibri"/>
                <w:b/>
                <w:bCs/>
                <w:sz w:val="20"/>
                <w:szCs w:val="20"/>
                <w:lang w:eastAsia="en-US"/>
              </w:rPr>
            </w:pPr>
            <w:r w:rsidRPr="007D64FC">
              <w:rPr>
                <w:rFonts w:eastAsia="Calibri"/>
                <w:b/>
                <w:bCs/>
                <w:sz w:val="20"/>
                <w:szCs w:val="20"/>
                <w:lang w:eastAsia="en-US"/>
              </w:rPr>
              <w:t>Transporta pakalpojumu izmaksas</w:t>
            </w:r>
          </w:p>
        </w:tc>
        <w:tc>
          <w:tcPr>
            <w:tcW w:w="1042" w:type="dxa"/>
            <w:tcBorders>
              <w:top w:val="nil"/>
              <w:left w:val="nil"/>
              <w:bottom w:val="single" w:sz="4" w:space="0" w:color="auto"/>
              <w:right w:val="single" w:sz="4" w:space="0" w:color="auto"/>
            </w:tcBorders>
            <w:shd w:val="clear" w:color="auto" w:fill="auto"/>
            <w:vAlign w:val="center"/>
          </w:tcPr>
          <w:p w14:paraId="1B58DBEE" w14:textId="799DE3F5" w:rsidR="0092334D" w:rsidRPr="00640C9E" w:rsidRDefault="0092334D" w:rsidP="0092334D">
            <w:pPr>
              <w:contextualSpacing/>
              <w:jc w:val="center"/>
              <w:rPr>
                <w:rFonts w:eastAsia="Calibri"/>
                <w:b/>
                <w:bCs/>
                <w:sz w:val="20"/>
                <w:szCs w:val="20"/>
                <w:lang w:eastAsia="en-US"/>
              </w:rPr>
            </w:pPr>
            <w:r w:rsidRPr="00640C9E">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A09C9" w14:textId="155EDEF1" w:rsidR="0092334D" w:rsidRPr="00640C9E" w:rsidRDefault="0092334D" w:rsidP="0092334D">
            <w:pPr>
              <w:contextualSpacing/>
              <w:jc w:val="center"/>
              <w:rPr>
                <w:rFonts w:eastAsia="Calibri"/>
                <w:sz w:val="20"/>
                <w:szCs w:val="20"/>
                <w:lang w:eastAsia="en-US"/>
              </w:rPr>
            </w:pPr>
            <w:r w:rsidRPr="00640C9E">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63312" w14:textId="77777777" w:rsidR="0092334D" w:rsidRPr="00640C9E" w:rsidRDefault="0092334D" w:rsidP="0092334D">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6F20537" w14:textId="77777777" w:rsidR="0092334D" w:rsidRPr="00071625" w:rsidRDefault="0092334D" w:rsidP="0092334D">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DBEFA5A" w14:textId="77777777" w:rsidR="0092334D" w:rsidRPr="00071625" w:rsidRDefault="0092334D" w:rsidP="0092334D">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3D8689CC" w14:textId="77777777" w:rsidR="0092334D" w:rsidRPr="00071625" w:rsidRDefault="0092334D" w:rsidP="0092334D">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29733C6" w14:textId="46A831AD" w:rsidR="0092334D" w:rsidRPr="00071625" w:rsidRDefault="0092334D" w:rsidP="0092334D">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DAA0E0A" w14:textId="77777777" w:rsidR="0092334D" w:rsidRPr="00071625" w:rsidRDefault="0092334D" w:rsidP="0092334D">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E9910A" w14:textId="77777777" w:rsidR="0092334D" w:rsidRPr="00071625" w:rsidRDefault="0092334D" w:rsidP="0092334D">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6E0CB1" w14:textId="77777777" w:rsidR="0092334D" w:rsidRPr="00071625" w:rsidRDefault="0092334D" w:rsidP="0092334D">
            <w:pPr>
              <w:contextualSpacing/>
              <w:jc w:val="right"/>
              <w:rPr>
                <w:rFonts w:eastAsia="Calibri"/>
                <w:sz w:val="20"/>
                <w:szCs w:val="20"/>
                <w:highlight w:val="yellow"/>
                <w:lang w:eastAsia="en-US"/>
              </w:rPr>
            </w:pPr>
          </w:p>
        </w:tc>
      </w:tr>
      <w:tr w:rsidR="00C13C13" w:rsidRPr="00071625" w14:paraId="62984CC2" w14:textId="77777777" w:rsidTr="0F462434">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79CBDEE7" w14:textId="7D572CBD" w:rsidR="007D64FC" w:rsidRPr="009D784E" w:rsidRDefault="007D64FC" w:rsidP="007D64FC">
            <w:pPr>
              <w:contextualSpacing/>
              <w:rPr>
                <w:rFonts w:eastAsia="Calibri"/>
                <w:sz w:val="20"/>
                <w:szCs w:val="20"/>
                <w:lang w:eastAsia="en-US"/>
              </w:rPr>
            </w:pPr>
            <w:r w:rsidRPr="009D784E">
              <w:rPr>
                <w:rFonts w:eastAsia="Calibri"/>
                <w:sz w:val="20"/>
                <w:szCs w:val="20"/>
                <w:lang w:eastAsia="en-US"/>
              </w:rPr>
              <w:t>2.2.4.</w:t>
            </w:r>
            <w:r w:rsidR="003D66A5">
              <w:rPr>
                <w:rFonts w:eastAsia="Calibri"/>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A50C9DF" w14:textId="77777777" w:rsidR="007D64FC" w:rsidRPr="00640C9E" w:rsidRDefault="007D64FC" w:rsidP="007D64FC">
            <w:pPr>
              <w:contextualSpacing/>
              <w:jc w:val="both"/>
              <w:rPr>
                <w:rFonts w:eastAsia="Calibri"/>
                <w:sz w:val="20"/>
                <w:szCs w:val="20"/>
                <w:lang w:eastAsia="en-US"/>
              </w:rPr>
            </w:pPr>
            <w:r w:rsidRPr="00640C9E">
              <w:rPr>
                <w:rFonts w:eastAsia="Calibri"/>
                <w:sz w:val="20"/>
                <w:szCs w:val="20"/>
                <w:lang w:eastAsia="en-US"/>
              </w:rPr>
              <w:t>Transporta pakalpojumu izmaksas</w:t>
            </w:r>
          </w:p>
          <w:p w14:paraId="085D583E" w14:textId="77777777" w:rsidR="007D64FC" w:rsidRPr="00640C9E" w:rsidRDefault="007D64FC" w:rsidP="007D64FC">
            <w:pPr>
              <w:contextualSpacing/>
              <w:jc w:val="both"/>
              <w:rPr>
                <w:rFonts w:eastAsia="Calibri"/>
                <w:i/>
                <w:iCs/>
                <w:color w:val="0000FF"/>
                <w:sz w:val="20"/>
                <w:szCs w:val="20"/>
                <w:u w:val="single"/>
                <w:lang w:eastAsia="en-US"/>
              </w:rPr>
            </w:pPr>
            <w:r w:rsidRPr="00640C9E">
              <w:rPr>
                <w:rFonts w:eastAsia="Calibri"/>
                <w:i/>
                <w:iCs/>
                <w:color w:val="0000FF"/>
                <w:sz w:val="20"/>
                <w:szCs w:val="20"/>
                <w:u w:val="single"/>
                <w:lang w:eastAsia="en-US"/>
              </w:rPr>
              <w:t>MK noteikumu 19.2.7. apakšpunkts</w:t>
            </w:r>
          </w:p>
          <w:p w14:paraId="1D3342ED" w14:textId="2201C09F" w:rsidR="007D64FC" w:rsidRPr="00640C9E" w:rsidRDefault="007D64FC" w:rsidP="007D64FC">
            <w:pPr>
              <w:contextualSpacing/>
              <w:jc w:val="both"/>
              <w:rPr>
                <w:rFonts w:eastAsia="Calibri"/>
                <w:sz w:val="20"/>
                <w:szCs w:val="20"/>
                <w:lang w:eastAsia="en-US"/>
              </w:rPr>
            </w:pPr>
            <w:r w:rsidRPr="6D6132B7">
              <w:rPr>
                <w:rFonts w:eastAsia="Calibri"/>
                <w:i/>
                <w:iCs/>
                <w:color w:val="0000FF"/>
                <w:sz w:val="20"/>
                <w:szCs w:val="20"/>
                <w:lang w:eastAsia="en-US"/>
              </w:rPr>
              <w:t xml:space="preserve">Attiecināmas būs </w:t>
            </w:r>
            <w:r w:rsidRPr="007D64FC">
              <w:rPr>
                <w:rFonts w:eastAsia="Calibri"/>
                <w:b/>
                <w:bCs/>
                <w:i/>
                <w:iCs/>
                <w:color w:val="0000FF"/>
                <w:sz w:val="20"/>
                <w:szCs w:val="20"/>
                <w:u w:val="single"/>
                <w:lang w:eastAsia="en-US"/>
              </w:rPr>
              <w:t>finansējuma saņēmēja</w:t>
            </w:r>
            <w:r w:rsidRPr="6D6132B7">
              <w:rPr>
                <w:rFonts w:eastAsia="Calibri"/>
                <w:i/>
                <w:iCs/>
                <w:color w:val="0000FF"/>
                <w:sz w:val="20"/>
                <w:szCs w:val="20"/>
                <w:lang w:eastAsia="en-US"/>
              </w:rPr>
              <w:t xml:space="preserve"> transporta pakalpojumu izmaksas (</w:t>
            </w:r>
            <w:r w:rsidRPr="6D6132B7">
              <w:rPr>
                <w:rFonts w:eastAsia="Calibri"/>
                <w:i/>
                <w:iCs/>
                <w:color w:val="0000FF"/>
                <w:sz w:val="20"/>
                <w:szCs w:val="20"/>
                <w:u w:val="single"/>
                <w:lang w:eastAsia="en-US"/>
              </w:rPr>
              <w:t>maksa par degvielu, maksa par sabiedriskā transporta izmantošanu</w:t>
            </w:r>
            <w:r w:rsidRPr="6D6132B7">
              <w:rPr>
                <w:rFonts w:eastAsia="Calibri"/>
                <w:i/>
                <w:iCs/>
                <w:color w:val="0000FF"/>
                <w:sz w:val="20"/>
                <w:szCs w:val="20"/>
                <w:lang w:eastAsia="en-US"/>
              </w:rPr>
              <w:t xml:space="preserve">) atbilstoši vadošās iestādes izstrādātajai metodikai "Vienas vienības izmaksu standarta likmes aprēķina un piemērošanas metodika 1 km izmaksām darbības programmas "Izaugsme un nodarbinātība" un Eiropas Savienības kohēzijas politikas programmas 2021.–2027. gadam īstenošanai", kā arī </w:t>
            </w:r>
            <w:r w:rsidRPr="6D6132B7">
              <w:rPr>
                <w:rFonts w:eastAsia="Calibri"/>
                <w:i/>
                <w:iCs/>
                <w:color w:val="0000FF"/>
                <w:sz w:val="20"/>
                <w:szCs w:val="20"/>
                <w:lang w:eastAsia="en-US"/>
              </w:rPr>
              <w:lastRenderedPageBreak/>
              <w:t>transportlīdzekļa (tai skaitā specializētā) noma vai transporta (tai skaitā specializētā) pakalpojuma pirkšana MK noteikumu 17.1., 17.2., 17.3., 17.4., 17.5., 17.6. un 17.8.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529B2D14" w14:textId="7F7F99B1" w:rsidR="007D64FC" w:rsidRPr="00640C9E" w:rsidRDefault="007D64FC" w:rsidP="007D64FC">
            <w:pPr>
              <w:contextualSpacing/>
              <w:jc w:val="center"/>
              <w:rPr>
                <w:rFonts w:eastAsia="Calibri"/>
                <w:sz w:val="20"/>
                <w:szCs w:val="20"/>
                <w:lang w:eastAsia="en-US"/>
              </w:rPr>
            </w:pPr>
            <w:r w:rsidRPr="00640C9E">
              <w:rPr>
                <w:rFonts w:eastAsia="Calibri"/>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D2DD6" w14:textId="5D380732" w:rsidR="007D64FC" w:rsidRPr="00640C9E" w:rsidRDefault="007D64FC" w:rsidP="007D64FC">
            <w:pPr>
              <w:contextualSpacing/>
              <w:jc w:val="center"/>
              <w:rPr>
                <w:rFonts w:eastAsia="Calibri"/>
                <w:sz w:val="20"/>
                <w:szCs w:val="20"/>
                <w:lang w:eastAsia="en-US"/>
              </w:rPr>
            </w:pPr>
            <w:r w:rsidRPr="00640C9E">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42EDA" w14:textId="77777777" w:rsidR="007D64FC" w:rsidRPr="00640C9E" w:rsidRDefault="007D64FC" w:rsidP="007D64FC">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C363F4F" w14:textId="77777777" w:rsidR="007D64FC" w:rsidRPr="00071625" w:rsidRDefault="007D64FC" w:rsidP="007D64FC">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8277292" w14:textId="77777777" w:rsidR="007D64FC" w:rsidRPr="00071625" w:rsidRDefault="007D64FC" w:rsidP="007D64FC">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5C631FB5" w14:textId="77777777" w:rsidR="007D64FC" w:rsidRPr="00071625" w:rsidRDefault="007D64FC" w:rsidP="007D64FC">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1C44655" w14:textId="77777777" w:rsidR="007D64FC" w:rsidRPr="00071625" w:rsidRDefault="007D64FC" w:rsidP="007D64FC">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1CB1414" w14:textId="77777777" w:rsidR="007D64FC" w:rsidRPr="00071625" w:rsidRDefault="007D64FC" w:rsidP="007D64FC">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6CE1E01" w14:textId="77777777" w:rsidR="007D64FC" w:rsidRPr="00071625" w:rsidRDefault="007D64FC" w:rsidP="007D64FC">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C61E4EE" w14:textId="77777777" w:rsidR="007D64FC" w:rsidRPr="00071625" w:rsidRDefault="007D64FC" w:rsidP="007D64FC">
            <w:pPr>
              <w:contextualSpacing/>
              <w:jc w:val="right"/>
              <w:rPr>
                <w:rFonts w:eastAsia="Calibri"/>
                <w:sz w:val="20"/>
                <w:szCs w:val="20"/>
                <w:highlight w:val="yellow"/>
                <w:lang w:eastAsia="en-US"/>
              </w:rPr>
            </w:pPr>
          </w:p>
        </w:tc>
      </w:tr>
      <w:tr w:rsidR="00C13C13" w:rsidRPr="00071625" w14:paraId="6F93DD10" w14:textId="77777777" w:rsidTr="0F462434">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1411AED9" w14:textId="1893B6CC" w:rsidR="007D64FC" w:rsidRPr="009D784E" w:rsidRDefault="007D64FC" w:rsidP="007D64FC">
            <w:pPr>
              <w:contextualSpacing/>
              <w:rPr>
                <w:rFonts w:eastAsia="Calibri"/>
                <w:sz w:val="20"/>
                <w:szCs w:val="20"/>
                <w:lang w:eastAsia="en-US"/>
              </w:rPr>
            </w:pPr>
            <w:r w:rsidRPr="009D784E">
              <w:rPr>
                <w:rFonts w:eastAsia="Calibri"/>
                <w:sz w:val="20"/>
                <w:szCs w:val="20"/>
                <w:lang w:eastAsia="en-US"/>
              </w:rPr>
              <w:t>2.2.4.</w:t>
            </w:r>
            <w:r w:rsidR="003D66A5">
              <w:rPr>
                <w:rFonts w:eastAsia="Calibri"/>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40E549CA" w14:textId="77777777" w:rsidR="007D64FC" w:rsidRPr="00640C9E" w:rsidRDefault="007D64FC" w:rsidP="007D64FC">
            <w:pPr>
              <w:contextualSpacing/>
              <w:jc w:val="both"/>
              <w:rPr>
                <w:rFonts w:eastAsia="Calibri"/>
                <w:sz w:val="20"/>
                <w:szCs w:val="20"/>
                <w:lang w:eastAsia="en-US"/>
              </w:rPr>
            </w:pPr>
            <w:r w:rsidRPr="00640C9E">
              <w:rPr>
                <w:rFonts w:eastAsia="Calibri"/>
                <w:sz w:val="20"/>
                <w:szCs w:val="20"/>
                <w:lang w:eastAsia="en-US"/>
              </w:rPr>
              <w:t>Transporta pakalpojumu izmaksas</w:t>
            </w:r>
          </w:p>
          <w:p w14:paraId="374CA62C" w14:textId="77777777" w:rsidR="007D64FC" w:rsidRPr="00640C9E" w:rsidRDefault="007D64FC" w:rsidP="007D64FC">
            <w:pPr>
              <w:contextualSpacing/>
              <w:jc w:val="both"/>
              <w:rPr>
                <w:rFonts w:eastAsia="Calibri"/>
                <w:i/>
                <w:iCs/>
                <w:color w:val="0000FF"/>
                <w:sz w:val="20"/>
                <w:szCs w:val="20"/>
                <w:u w:val="single"/>
                <w:lang w:eastAsia="en-US"/>
              </w:rPr>
            </w:pPr>
            <w:r w:rsidRPr="00640C9E">
              <w:rPr>
                <w:rFonts w:eastAsia="Calibri"/>
                <w:i/>
                <w:iCs/>
                <w:color w:val="0000FF"/>
                <w:sz w:val="20"/>
                <w:szCs w:val="20"/>
                <w:u w:val="single"/>
                <w:lang w:eastAsia="en-US"/>
              </w:rPr>
              <w:t>MK noteikumu 19.2.7. apakšpunkts</w:t>
            </w:r>
          </w:p>
          <w:p w14:paraId="056D66D2" w14:textId="384762E3" w:rsidR="007D64FC" w:rsidRPr="00640C9E" w:rsidRDefault="007D64FC" w:rsidP="007D64FC">
            <w:pPr>
              <w:contextualSpacing/>
              <w:jc w:val="both"/>
              <w:rPr>
                <w:rFonts w:eastAsia="Calibri"/>
                <w:sz w:val="20"/>
                <w:szCs w:val="20"/>
                <w:lang w:eastAsia="en-US"/>
              </w:rPr>
            </w:pPr>
            <w:r w:rsidRPr="6D6132B7">
              <w:rPr>
                <w:rFonts w:eastAsia="Calibri"/>
                <w:i/>
                <w:iCs/>
                <w:color w:val="0000FF"/>
                <w:sz w:val="20"/>
                <w:szCs w:val="20"/>
                <w:lang w:eastAsia="en-US"/>
              </w:rPr>
              <w:t xml:space="preserve">Attiecināmas būs </w:t>
            </w:r>
            <w:r w:rsidRPr="007D64FC">
              <w:rPr>
                <w:rFonts w:eastAsia="Calibri"/>
                <w:b/>
                <w:bCs/>
                <w:i/>
                <w:iCs/>
                <w:color w:val="0000FF"/>
                <w:sz w:val="20"/>
                <w:szCs w:val="20"/>
                <w:u w:val="single"/>
                <w:lang w:eastAsia="en-US"/>
              </w:rPr>
              <w:t>sadarbības partnera</w:t>
            </w:r>
            <w:r w:rsidRPr="6D6132B7">
              <w:rPr>
                <w:rFonts w:eastAsia="Calibri"/>
                <w:i/>
                <w:iCs/>
                <w:color w:val="0000FF"/>
                <w:sz w:val="20"/>
                <w:szCs w:val="20"/>
                <w:lang w:eastAsia="en-US"/>
              </w:rPr>
              <w:t xml:space="preserve"> transporta pakalpojumu izmaksas (</w:t>
            </w:r>
            <w:r w:rsidRPr="6D6132B7">
              <w:rPr>
                <w:rFonts w:eastAsia="Calibri"/>
                <w:i/>
                <w:iCs/>
                <w:color w:val="0000FF"/>
                <w:sz w:val="20"/>
                <w:szCs w:val="20"/>
                <w:u w:val="single"/>
                <w:lang w:eastAsia="en-US"/>
              </w:rPr>
              <w:t>maksa par degvielu, maksa par sabiedriskā transporta izmantošanu</w:t>
            </w:r>
            <w:r w:rsidRPr="6D6132B7">
              <w:rPr>
                <w:rFonts w:eastAsia="Calibri"/>
                <w:i/>
                <w:iCs/>
                <w:color w:val="0000FF"/>
                <w:sz w:val="20"/>
                <w:szCs w:val="20"/>
                <w:lang w:eastAsia="en-US"/>
              </w:rPr>
              <w:t>) atbilstoši vadošās iestādes izstrādātajai metodikai "Vienas vienības izmaksu standarta likmes aprēķina un piemērošanas metodika 1 km izmaksām darbības programmas "Izaugsme un nodarbinātība" un Eiropas Savienības kohēzijas politikas programmas 2021.–2027. gadam īstenošanai", kā arī transportlīdzekļa (tai skaitā specializētā) noma vai transporta (tai skaitā specializētā) pakalpojuma pirkšana MK noteikumu 17.1., 17.2., 17.3., 17.4., 17.5., 17.6. un 17.8.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510E2B4E" w14:textId="4A0AA557" w:rsidR="007D64FC" w:rsidRPr="00640C9E" w:rsidRDefault="007D64FC" w:rsidP="007D64FC">
            <w:pPr>
              <w:contextualSpacing/>
              <w:jc w:val="center"/>
              <w:rPr>
                <w:rFonts w:eastAsia="Calibri"/>
                <w:sz w:val="20"/>
                <w:szCs w:val="20"/>
                <w:lang w:eastAsia="en-US"/>
              </w:rPr>
            </w:pPr>
            <w:r w:rsidRPr="00640C9E">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01ED6" w14:textId="1575E5D5" w:rsidR="007D64FC" w:rsidRPr="00640C9E" w:rsidRDefault="007D64FC" w:rsidP="007D64FC">
            <w:pPr>
              <w:contextualSpacing/>
              <w:jc w:val="center"/>
              <w:rPr>
                <w:rFonts w:eastAsia="Calibri"/>
                <w:sz w:val="20"/>
                <w:szCs w:val="20"/>
                <w:lang w:eastAsia="en-US"/>
              </w:rPr>
            </w:pPr>
            <w:r w:rsidRPr="00640C9E">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BC6DE" w14:textId="77777777" w:rsidR="007D64FC" w:rsidRPr="00640C9E" w:rsidRDefault="007D64FC" w:rsidP="007D64FC">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899054B" w14:textId="77777777" w:rsidR="007D64FC" w:rsidRPr="00071625" w:rsidRDefault="007D64FC" w:rsidP="007D64FC">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16CF580" w14:textId="77777777" w:rsidR="007D64FC" w:rsidRPr="00071625" w:rsidRDefault="007D64FC" w:rsidP="007D64FC">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4C12EE84" w14:textId="77777777" w:rsidR="007D64FC" w:rsidRPr="00071625" w:rsidRDefault="007D64FC" w:rsidP="007D64FC">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D550E95" w14:textId="77777777" w:rsidR="007D64FC" w:rsidRPr="00071625" w:rsidRDefault="007D64FC" w:rsidP="007D64FC">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31D13CB" w14:textId="77777777" w:rsidR="007D64FC" w:rsidRPr="00071625" w:rsidRDefault="007D64FC" w:rsidP="007D64FC">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D8D05EC" w14:textId="77777777" w:rsidR="007D64FC" w:rsidRPr="00071625" w:rsidRDefault="007D64FC" w:rsidP="007D64FC">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290AE6" w14:textId="77777777" w:rsidR="007D64FC" w:rsidRPr="00071625" w:rsidRDefault="007D64FC" w:rsidP="007D64FC">
            <w:pPr>
              <w:contextualSpacing/>
              <w:jc w:val="right"/>
              <w:rPr>
                <w:rFonts w:eastAsia="Calibri"/>
                <w:sz w:val="20"/>
                <w:szCs w:val="20"/>
                <w:highlight w:val="yellow"/>
                <w:lang w:eastAsia="en-US"/>
              </w:rPr>
            </w:pPr>
          </w:p>
        </w:tc>
      </w:tr>
      <w:tr w:rsidR="00C13C13" w:rsidRPr="00071625" w14:paraId="11459FB8" w14:textId="77777777" w:rsidTr="0F462434">
        <w:trPr>
          <w:trHeight w:val="300"/>
        </w:trPr>
        <w:tc>
          <w:tcPr>
            <w:tcW w:w="1347" w:type="dxa"/>
            <w:tcBorders>
              <w:top w:val="nil"/>
              <w:left w:val="single" w:sz="4" w:space="0" w:color="auto"/>
              <w:bottom w:val="single" w:sz="4" w:space="0" w:color="auto"/>
              <w:right w:val="nil"/>
            </w:tcBorders>
            <w:shd w:val="clear" w:color="auto" w:fill="E7E6E6" w:themeFill="background2"/>
            <w:vAlign w:val="center"/>
            <w:hideMark/>
          </w:tcPr>
          <w:p w14:paraId="0F032537" w14:textId="7C1AF76F" w:rsidR="0092334D" w:rsidRPr="00EC3174" w:rsidRDefault="0092334D" w:rsidP="0092334D">
            <w:pPr>
              <w:contextualSpacing/>
              <w:rPr>
                <w:rFonts w:eastAsia="Calibri"/>
                <w:b/>
                <w:bCs/>
                <w:sz w:val="20"/>
                <w:szCs w:val="20"/>
                <w:lang w:eastAsia="en-US"/>
              </w:rPr>
            </w:pPr>
            <w:r w:rsidRPr="00EC3174">
              <w:rPr>
                <w:rFonts w:eastAsia="Calibri"/>
                <w:b/>
                <w:bCs/>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06B76E73" w14:textId="77777777" w:rsidR="0092334D" w:rsidRPr="00EC3174" w:rsidRDefault="0092334D" w:rsidP="0092334D">
            <w:pPr>
              <w:contextualSpacing/>
              <w:jc w:val="both"/>
              <w:rPr>
                <w:rFonts w:eastAsia="Calibri"/>
                <w:b/>
                <w:bCs/>
                <w:sz w:val="20"/>
                <w:szCs w:val="20"/>
                <w:lang w:eastAsia="en-US"/>
              </w:rPr>
            </w:pPr>
            <w:r w:rsidRPr="00EC3174">
              <w:rPr>
                <w:rFonts w:eastAsia="Calibri"/>
                <w:b/>
                <w:bCs/>
                <w:sz w:val="20"/>
                <w:szCs w:val="20"/>
                <w:lang w:eastAsia="en-US"/>
              </w:rPr>
              <w:t>Projekta īstenošanas personāla izmaksas</w:t>
            </w:r>
          </w:p>
        </w:tc>
        <w:tc>
          <w:tcPr>
            <w:tcW w:w="1042" w:type="dxa"/>
            <w:tcBorders>
              <w:top w:val="nil"/>
              <w:left w:val="nil"/>
              <w:bottom w:val="single" w:sz="4" w:space="0" w:color="auto"/>
              <w:right w:val="single" w:sz="4" w:space="0" w:color="auto"/>
            </w:tcBorders>
            <w:shd w:val="clear" w:color="auto" w:fill="E7E6E6" w:themeFill="background2"/>
            <w:vAlign w:val="center"/>
            <w:hideMark/>
          </w:tcPr>
          <w:p w14:paraId="4614DF7C" w14:textId="77777777" w:rsidR="0092334D" w:rsidRPr="00EC3174" w:rsidRDefault="0092334D" w:rsidP="0092334D">
            <w:pPr>
              <w:contextualSpacing/>
              <w:jc w:val="center"/>
              <w:rPr>
                <w:rFonts w:eastAsia="Calibri"/>
                <w:b/>
                <w:bCs/>
                <w:sz w:val="20"/>
                <w:szCs w:val="20"/>
                <w:lang w:eastAsia="en-US"/>
              </w:rPr>
            </w:pPr>
            <w:r w:rsidRPr="00EC3174">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1DFA222E" w14:textId="77777777" w:rsidR="0092334D" w:rsidRPr="00EC3174" w:rsidRDefault="0092334D" w:rsidP="0092334D">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9CE6A3F" w14:textId="16F3B1D6" w:rsidR="0092334D" w:rsidRPr="00071625" w:rsidRDefault="0092334D" w:rsidP="0092334D">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6ECEB053" w14:textId="77777777" w:rsidR="0092334D" w:rsidRPr="00071625" w:rsidRDefault="0092334D" w:rsidP="0092334D">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0A4F5E43" w14:textId="77777777" w:rsidR="0092334D" w:rsidRPr="00071625" w:rsidRDefault="0092334D" w:rsidP="0092334D">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tcPr>
          <w:p w14:paraId="4190E6DB" w14:textId="77777777" w:rsidR="0092334D" w:rsidRPr="00071625" w:rsidRDefault="0092334D" w:rsidP="0092334D">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21DFD86E" w14:textId="44F68D20" w:rsidR="0092334D" w:rsidRPr="00071625" w:rsidRDefault="0092334D" w:rsidP="0092334D">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DEFD997" w14:textId="77777777" w:rsidR="0092334D" w:rsidRPr="00071625" w:rsidRDefault="0092334D" w:rsidP="0092334D">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057B57DE" w14:textId="77777777" w:rsidR="0092334D" w:rsidRPr="00071625" w:rsidRDefault="0092334D" w:rsidP="0092334D">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67E6833D" w14:textId="77777777" w:rsidR="0092334D" w:rsidRPr="00071625" w:rsidRDefault="0092334D" w:rsidP="0092334D">
            <w:pPr>
              <w:contextualSpacing/>
              <w:jc w:val="right"/>
              <w:rPr>
                <w:rFonts w:eastAsia="Calibri"/>
                <w:sz w:val="20"/>
                <w:szCs w:val="20"/>
                <w:highlight w:val="yellow"/>
                <w:lang w:eastAsia="en-US"/>
              </w:rPr>
            </w:pPr>
          </w:p>
        </w:tc>
      </w:tr>
      <w:tr w:rsidR="00C13C13" w:rsidRPr="00071625" w14:paraId="7AE77894" w14:textId="77777777" w:rsidTr="0F462434">
        <w:trPr>
          <w:trHeight w:val="300"/>
        </w:trPr>
        <w:tc>
          <w:tcPr>
            <w:tcW w:w="1347" w:type="dxa"/>
            <w:tcBorders>
              <w:top w:val="nil"/>
              <w:left w:val="single" w:sz="4" w:space="0" w:color="auto"/>
              <w:bottom w:val="single" w:sz="4" w:space="0" w:color="auto"/>
              <w:right w:val="nil"/>
            </w:tcBorders>
            <w:shd w:val="clear" w:color="auto" w:fill="FFFFFF" w:themeFill="background1"/>
            <w:vAlign w:val="center"/>
            <w:hideMark/>
          </w:tcPr>
          <w:p w14:paraId="370D002E" w14:textId="77777777" w:rsidR="0092334D" w:rsidRPr="00455BC7" w:rsidRDefault="0092334D" w:rsidP="0092334D">
            <w:pPr>
              <w:contextualSpacing/>
              <w:rPr>
                <w:rFonts w:eastAsia="Calibri"/>
                <w:b/>
                <w:sz w:val="20"/>
                <w:szCs w:val="20"/>
                <w:lang w:eastAsia="en-US"/>
              </w:rPr>
            </w:pPr>
            <w:r w:rsidRPr="00455BC7">
              <w:rPr>
                <w:rFonts w:eastAsia="Calibri"/>
                <w:b/>
                <w:sz w:val="20"/>
                <w:szCs w:val="20"/>
                <w:lang w:eastAsia="en-US"/>
              </w:rPr>
              <w:t>3.1.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EE4178" w14:textId="2439A341" w:rsidR="0092334D" w:rsidRPr="00455BC7" w:rsidRDefault="0092334D" w:rsidP="0092334D">
            <w:pPr>
              <w:contextualSpacing/>
              <w:jc w:val="both"/>
              <w:rPr>
                <w:rFonts w:eastAsia="Calibri"/>
                <w:b/>
                <w:sz w:val="20"/>
                <w:szCs w:val="20"/>
                <w:lang w:eastAsia="en-US"/>
              </w:rPr>
            </w:pPr>
            <w:r w:rsidRPr="00455BC7">
              <w:rPr>
                <w:rFonts w:eastAsia="Calibri"/>
                <w:b/>
                <w:sz w:val="20"/>
                <w:szCs w:val="20"/>
                <w:lang w:eastAsia="en-US"/>
              </w:rPr>
              <w:t>Projekta īstenošanas personāla atlīdzības izmaksas finansējuma saņēmējam</w:t>
            </w:r>
          </w:p>
        </w:tc>
        <w:tc>
          <w:tcPr>
            <w:tcW w:w="1042" w:type="dxa"/>
            <w:tcBorders>
              <w:top w:val="nil"/>
              <w:left w:val="nil"/>
              <w:bottom w:val="single" w:sz="4" w:space="0" w:color="auto"/>
              <w:right w:val="single" w:sz="4" w:space="0" w:color="auto"/>
            </w:tcBorders>
            <w:shd w:val="clear" w:color="auto" w:fill="FFFFFF" w:themeFill="background1"/>
            <w:vAlign w:val="center"/>
            <w:hideMark/>
          </w:tcPr>
          <w:p w14:paraId="2B5245A1" w14:textId="216F9366" w:rsidR="0092334D" w:rsidRPr="00455BC7" w:rsidRDefault="0092334D" w:rsidP="0092334D">
            <w:pPr>
              <w:contextualSpacing/>
              <w:jc w:val="center"/>
              <w:rPr>
                <w:rFonts w:eastAsia="Calibri"/>
                <w:b/>
                <w:sz w:val="20"/>
                <w:szCs w:val="20"/>
                <w:lang w:eastAsia="en-US"/>
              </w:rPr>
            </w:pPr>
            <w:r w:rsidRPr="00455BC7">
              <w:rPr>
                <w:rFonts w:eastAsia="Calibri"/>
                <w:b/>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E4D8D" w14:textId="7FA557BE" w:rsidR="0092334D" w:rsidRPr="00455BC7" w:rsidRDefault="0092334D" w:rsidP="0092334D">
            <w:pPr>
              <w:contextualSpacing/>
              <w:jc w:val="center"/>
              <w:rPr>
                <w:rFonts w:eastAsia="Calibri"/>
                <w:b/>
                <w:i/>
                <w:sz w:val="20"/>
                <w:szCs w:val="20"/>
                <w:vertAlign w:val="superscript"/>
                <w:lang w:eastAsia="en-US"/>
              </w:rPr>
            </w:pPr>
            <w:r w:rsidRPr="00455BC7">
              <w:rPr>
                <w:rFonts w:eastAsia="Calibri"/>
                <w:b/>
                <w:iCs/>
                <w:sz w:val="20"/>
                <w:szCs w:val="20"/>
                <w:lang w:eastAsia="en-US"/>
              </w:rPr>
              <w:t>ir</w:t>
            </w:r>
            <w:r w:rsidRPr="00455BC7">
              <w:rPr>
                <w:rFonts w:eastAsia="Calibri"/>
                <w:b/>
                <w:iCs/>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45EB56" w14:textId="1FFE0479" w:rsidR="0092334D" w:rsidRPr="00071625" w:rsidRDefault="0092334D" w:rsidP="0092334D">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B61FE69" w14:textId="77777777" w:rsidR="0092334D" w:rsidRPr="00071625" w:rsidRDefault="0092334D" w:rsidP="0092334D">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969D683" w14:textId="77777777" w:rsidR="0092334D" w:rsidRPr="00071625" w:rsidRDefault="0092334D" w:rsidP="0092334D">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AA146" w14:textId="77777777" w:rsidR="0092334D" w:rsidRPr="00071625" w:rsidRDefault="0092334D" w:rsidP="0092334D">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C574DA9" w14:textId="1775A514" w:rsidR="0092334D" w:rsidRPr="00071625" w:rsidRDefault="0092334D" w:rsidP="0092334D">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90C88B8" w14:textId="77777777" w:rsidR="0092334D" w:rsidRPr="00071625" w:rsidRDefault="0092334D" w:rsidP="0092334D">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E5E180" w14:textId="77777777" w:rsidR="0092334D" w:rsidRPr="00071625" w:rsidRDefault="0092334D" w:rsidP="0092334D">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E089922" w14:textId="77777777" w:rsidR="0092334D" w:rsidRPr="00071625" w:rsidRDefault="0092334D" w:rsidP="0092334D">
            <w:pPr>
              <w:contextualSpacing/>
              <w:jc w:val="right"/>
              <w:rPr>
                <w:rFonts w:eastAsia="Calibri"/>
                <w:i/>
                <w:sz w:val="20"/>
                <w:szCs w:val="20"/>
                <w:highlight w:val="yellow"/>
                <w:lang w:eastAsia="en-US"/>
              </w:rPr>
            </w:pPr>
          </w:p>
        </w:tc>
      </w:tr>
      <w:tr w:rsidR="00C13C13" w:rsidRPr="00071625" w14:paraId="77C813CB" w14:textId="77777777" w:rsidTr="0F462434">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0FEA39B5" w14:textId="0DF5588B" w:rsidR="00455BC7" w:rsidRPr="00EC3174" w:rsidRDefault="00455BC7" w:rsidP="00455BC7">
            <w:pPr>
              <w:contextualSpacing/>
              <w:rPr>
                <w:rFonts w:eastAsia="Calibri"/>
                <w:bCs/>
                <w:sz w:val="20"/>
                <w:szCs w:val="20"/>
                <w:lang w:eastAsia="en-US"/>
              </w:rPr>
            </w:pPr>
            <w:r w:rsidRPr="00EC3174">
              <w:rPr>
                <w:rFonts w:eastAsia="Calibri"/>
                <w:bCs/>
                <w:sz w:val="20"/>
                <w:szCs w:val="20"/>
                <w:lang w:eastAsia="en-US"/>
              </w:rPr>
              <w:t>3.1.</w:t>
            </w:r>
            <w:r>
              <w:rPr>
                <w:rFonts w:eastAsia="Calibri"/>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19E6C666" w14:textId="77777777" w:rsidR="00455BC7" w:rsidRPr="00EC3174" w:rsidRDefault="00455BC7" w:rsidP="00455BC7">
            <w:pPr>
              <w:contextualSpacing/>
              <w:jc w:val="both"/>
              <w:rPr>
                <w:rFonts w:eastAsia="Calibri"/>
                <w:bCs/>
                <w:sz w:val="20"/>
                <w:szCs w:val="20"/>
                <w:lang w:eastAsia="en-US"/>
              </w:rPr>
            </w:pPr>
            <w:r w:rsidRPr="00EC3174">
              <w:rPr>
                <w:rFonts w:eastAsia="Calibri"/>
                <w:bCs/>
                <w:sz w:val="20"/>
                <w:szCs w:val="20"/>
                <w:lang w:eastAsia="en-US"/>
              </w:rPr>
              <w:t>Projekta īstenošanas personāla atlīdzības izmaksas finansējuma saņēmējam</w:t>
            </w:r>
          </w:p>
          <w:p w14:paraId="4555FF6F" w14:textId="77777777" w:rsidR="00455BC7" w:rsidRPr="00EC3174" w:rsidRDefault="00455BC7" w:rsidP="00455BC7">
            <w:pPr>
              <w:contextualSpacing/>
              <w:jc w:val="both"/>
              <w:rPr>
                <w:rFonts w:eastAsia="Times New Roman"/>
                <w:i/>
                <w:iCs/>
                <w:color w:val="0000FF"/>
                <w:sz w:val="20"/>
                <w:szCs w:val="20"/>
                <w:u w:val="single"/>
                <w:lang w:eastAsia="en-US"/>
              </w:rPr>
            </w:pPr>
            <w:r w:rsidRPr="00EC3174">
              <w:rPr>
                <w:rFonts w:eastAsia="Calibri"/>
                <w:i/>
                <w:iCs/>
                <w:color w:val="0000FF"/>
                <w:sz w:val="20"/>
                <w:szCs w:val="20"/>
                <w:u w:val="single"/>
                <w:lang w:eastAsia="en-US"/>
              </w:rPr>
              <w:t xml:space="preserve">MK noteikumu </w:t>
            </w:r>
            <w:r w:rsidRPr="00EC3174">
              <w:rPr>
                <w:rFonts w:eastAsia="Times New Roman"/>
                <w:i/>
                <w:iCs/>
                <w:color w:val="0000FF"/>
                <w:sz w:val="20"/>
                <w:szCs w:val="20"/>
                <w:u w:val="single"/>
                <w:lang w:eastAsia="en-US"/>
              </w:rPr>
              <w:t>19.1. apakšpunkts</w:t>
            </w:r>
          </w:p>
          <w:p w14:paraId="27B49665" w14:textId="5238B952" w:rsidR="00455BC7" w:rsidRPr="00EC3174" w:rsidRDefault="00455BC7" w:rsidP="00455BC7">
            <w:pPr>
              <w:contextualSpacing/>
              <w:jc w:val="both"/>
              <w:rPr>
                <w:rFonts w:eastAsia="Calibri"/>
                <w:bCs/>
                <w:sz w:val="20"/>
                <w:szCs w:val="20"/>
                <w:lang w:eastAsia="en-US"/>
              </w:rPr>
            </w:pPr>
            <w:r w:rsidRPr="00EC3174">
              <w:rPr>
                <w:rFonts w:eastAsia="Calibri"/>
                <w:i/>
                <w:iCs/>
                <w:color w:val="0000FF"/>
                <w:sz w:val="20"/>
                <w:szCs w:val="20"/>
                <w:lang w:eastAsia="en-US"/>
              </w:rPr>
              <w:t xml:space="preserve">Attiecināmas būs </w:t>
            </w:r>
            <w:r w:rsidRPr="00455BC7">
              <w:rPr>
                <w:rFonts w:eastAsia="Calibri"/>
                <w:b/>
                <w:bCs/>
                <w:i/>
                <w:iCs/>
                <w:color w:val="0000FF"/>
                <w:sz w:val="20"/>
                <w:szCs w:val="20"/>
                <w:u w:val="single"/>
                <w:lang w:eastAsia="en-US"/>
              </w:rPr>
              <w:t>finansējuma saņēmēja</w:t>
            </w:r>
            <w:r w:rsidRPr="00EC3174">
              <w:rPr>
                <w:rFonts w:eastAsia="Calibri"/>
                <w:i/>
                <w:iCs/>
                <w:color w:val="0000FF"/>
                <w:sz w:val="20"/>
                <w:szCs w:val="20"/>
                <w:lang w:eastAsia="en-US"/>
              </w:rPr>
              <w:t xml:space="preserve"> projekta īstenošanas personāla atlīdzības izmaksas (izņemot virsstundas) MK noteikumu 17.8. apakšpunktā minēto atbalstāmo darbību īstenošanai. Izmaksas ir attiecināmas atbilstoši atbildīgās iestādes apstiprinātajai vienkāršoto izmaksu metodikai, kas saskaņota ar vadošo iestādi.</w:t>
            </w:r>
          </w:p>
        </w:tc>
        <w:tc>
          <w:tcPr>
            <w:tcW w:w="1042" w:type="dxa"/>
            <w:tcBorders>
              <w:top w:val="nil"/>
              <w:left w:val="nil"/>
              <w:bottom w:val="single" w:sz="4" w:space="0" w:color="auto"/>
              <w:right w:val="single" w:sz="4" w:space="0" w:color="auto"/>
            </w:tcBorders>
            <w:shd w:val="clear" w:color="auto" w:fill="FFFFFF" w:themeFill="background1"/>
            <w:vAlign w:val="center"/>
          </w:tcPr>
          <w:p w14:paraId="55FA58A9" w14:textId="06A58127" w:rsidR="00455BC7" w:rsidRPr="00EC3174" w:rsidRDefault="00455BC7" w:rsidP="00455BC7">
            <w:pPr>
              <w:contextualSpacing/>
              <w:jc w:val="center"/>
              <w:rPr>
                <w:rFonts w:eastAsia="Calibri"/>
                <w:bCs/>
                <w:sz w:val="20"/>
                <w:szCs w:val="20"/>
                <w:lang w:eastAsia="en-US"/>
              </w:rPr>
            </w:pPr>
            <w:r w:rsidRPr="00EC3174">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83F8A" w14:textId="165878D5" w:rsidR="00455BC7" w:rsidRPr="00EC3174" w:rsidRDefault="00455BC7" w:rsidP="00455BC7">
            <w:pPr>
              <w:contextualSpacing/>
              <w:jc w:val="center"/>
              <w:rPr>
                <w:rFonts w:eastAsia="Calibri"/>
                <w:iCs/>
                <w:sz w:val="20"/>
                <w:szCs w:val="20"/>
                <w:lang w:eastAsia="en-US"/>
              </w:rPr>
            </w:pPr>
            <w:r w:rsidRPr="00EC3174">
              <w:rPr>
                <w:rFonts w:eastAsia="Calibri"/>
                <w:iCs/>
                <w:sz w:val="20"/>
                <w:szCs w:val="20"/>
                <w:lang w:eastAsia="en-US"/>
              </w:rPr>
              <w:t>ir</w:t>
            </w:r>
            <w:r w:rsidRPr="00EC3174">
              <w:rPr>
                <w:rFonts w:eastAsia="Calibri"/>
                <w:iCs/>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31A3314" w14:textId="77777777" w:rsidR="00455BC7" w:rsidRPr="00071625" w:rsidRDefault="00455BC7" w:rsidP="00455BC7">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F26449C" w14:textId="77777777" w:rsidR="00455BC7" w:rsidRPr="00071625" w:rsidRDefault="00455BC7" w:rsidP="00455BC7">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A22DB54" w14:textId="77777777" w:rsidR="00455BC7" w:rsidRPr="00071625" w:rsidRDefault="00455BC7" w:rsidP="00455BC7">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66450A5E" w14:textId="77777777" w:rsidR="00455BC7" w:rsidRPr="00071625" w:rsidRDefault="00455BC7" w:rsidP="00455BC7">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1ABA4B9"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0DB0840" w14:textId="77777777" w:rsidR="00455BC7" w:rsidRPr="00071625" w:rsidRDefault="00455BC7" w:rsidP="00455BC7">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DD85E2F"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0A2273C" w14:textId="77777777" w:rsidR="00455BC7" w:rsidRPr="00071625" w:rsidRDefault="00455BC7" w:rsidP="00455BC7">
            <w:pPr>
              <w:contextualSpacing/>
              <w:jc w:val="right"/>
              <w:rPr>
                <w:rFonts w:eastAsia="Calibri"/>
                <w:i/>
                <w:sz w:val="20"/>
                <w:szCs w:val="20"/>
                <w:highlight w:val="yellow"/>
                <w:lang w:eastAsia="en-US"/>
              </w:rPr>
            </w:pPr>
          </w:p>
        </w:tc>
      </w:tr>
      <w:tr w:rsidR="00C13C13" w:rsidRPr="00071625" w14:paraId="7BBC881C" w14:textId="77777777" w:rsidTr="0F462434">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0E2D2F57" w14:textId="30C4DC77" w:rsidR="00455BC7" w:rsidRPr="00EC3174" w:rsidRDefault="00455BC7" w:rsidP="00455BC7">
            <w:pPr>
              <w:contextualSpacing/>
              <w:rPr>
                <w:rFonts w:eastAsia="Calibri"/>
                <w:bCs/>
                <w:sz w:val="20"/>
                <w:szCs w:val="20"/>
                <w:lang w:eastAsia="en-US"/>
              </w:rPr>
            </w:pPr>
            <w:r w:rsidRPr="00EC3174">
              <w:rPr>
                <w:rFonts w:eastAsia="Calibri"/>
                <w:bCs/>
                <w:sz w:val="20"/>
                <w:szCs w:val="20"/>
                <w:lang w:eastAsia="en-US"/>
              </w:rPr>
              <w:t>3.1.</w:t>
            </w:r>
            <w:r>
              <w:rPr>
                <w:rFonts w:eastAsia="Calibri"/>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E04DFCE" w14:textId="77777777" w:rsidR="00455BC7" w:rsidRPr="00EC3174" w:rsidRDefault="00455BC7" w:rsidP="00455BC7">
            <w:pPr>
              <w:contextualSpacing/>
              <w:jc w:val="both"/>
              <w:rPr>
                <w:rFonts w:eastAsia="Calibri"/>
                <w:bCs/>
                <w:sz w:val="20"/>
                <w:szCs w:val="20"/>
                <w:lang w:eastAsia="en-US"/>
              </w:rPr>
            </w:pPr>
            <w:r w:rsidRPr="00EC3174">
              <w:rPr>
                <w:rFonts w:eastAsia="Calibri"/>
                <w:bCs/>
                <w:sz w:val="20"/>
                <w:szCs w:val="20"/>
                <w:lang w:eastAsia="en-US"/>
              </w:rPr>
              <w:t>Projekta īstenošanas personāla atlīdzības izmaksas finansējuma saņēmējam</w:t>
            </w:r>
          </w:p>
          <w:p w14:paraId="1C0ADA9F" w14:textId="77777777" w:rsidR="00455BC7" w:rsidRPr="00EC3174" w:rsidRDefault="00455BC7" w:rsidP="00455BC7">
            <w:pPr>
              <w:contextualSpacing/>
              <w:jc w:val="both"/>
              <w:rPr>
                <w:rFonts w:eastAsia="Times New Roman"/>
                <w:i/>
                <w:iCs/>
                <w:color w:val="0000FF"/>
                <w:sz w:val="20"/>
                <w:szCs w:val="20"/>
                <w:u w:val="single"/>
                <w:lang w:eastAsia="en-US"/>
              </w:rPr>
            </w:pPr>
            <w:r w:rsidRPr="00EC3174">
              <w:rPr>
                <w:rFonts w:eastAsia="Calibri"/>
                <w:i/>
                <w:iCs/>
                <w:color w:val="0000FF"/>
                <w:sz w:val="20"/>
                <w:szCs w:val="20"/>
                <w:u w:val="single"/>
                <w:lang w:eastAsia="en-US"/>
              </w:rPr>
              <w:t xml:space="preserve">MK noteikumu </w:t>
            </w:r>
            <w:r w:rsidRPr="00EC3174">
              <w:rPr>
                <w:rFonts w:eastAsia="Times New Roman"/>
                <w:i/>
                <w:iCs/>
                <w:color w:val="0000FF"/>
                <w:sz w:val="20"/>
                <w:szCs w:val="20"/>
                <w:u w:val="single"/>
                <w:lang w:eastAsia="en-US"/>
              </w:rPr>
              <w:t>19.1. apakšpunkts</w:t>
            </w:r>
          </w:p>
          <w:p w14:paraId="767DCCC8" w14:textId="652A6E48" w:rsidR="00455BC7" w:rsidRPr="00EC3174" w:rsidRDefault="00455BC7" w:rsidP="00455BC7">
            <w:pPr>
              <w:contextualSpacing/>
              <w:jc w:val="both"/>
              <w:rPr>
                <w:rFonts w:eastAsia="Calibri"/>
                <w:bCs/>
                <w:sz w:val="20"/>
                <w:szCs w:val="20"/>
                <w:lang w:eastAsia="en-US"/>
              </w:rPr>
            </w:pPr>
            <w:r w:rsidRPr="00EC3174">
              <w:rPr>
                <w:rFonts w:eastAsia="Calibri"/>
                <w:i/>
                <w:iCs/>
                <w:color w:val="0000FF"/>
                <w:sz w:val="20"/>
                <w:szCs w:val="20"/>
                <w:lang w:eastAsia="en-US"/>
              </w:rPr>
              <w:t xml:space="preserve">Attiecināmas būs </w:t>
            </w:r>
            <w:r w:rsidRPr="00455BC7">
              <w:rPr>
                <w:rFonts w:eastAsia="Calibri"/>
                <w:b/>
                <w:bCs/>
                <w:i/>
                <w:iCs/>
                <w:color w:val="0000FF"/>
                <w:sz w:val="20"/>
                <w:szCs w:val="20"/>
                <w:u w:val="single"/>
                <w:lang w:eastAsia="en-US"/>
              </w:rPr>
              <w:t>sadarbības partnera</w:t>
            </w:r>
            <w:r w:rsidRPr="00EC3174">
              <w:rPr>
                <w:rFonts w:eastAsia="Calibri"/>
                <w:i/>
                <w:iCs/>
                <w:color w:val="0000FF"/>
                <w:sz w:val="20"/>
                <w:szCs w:val="20"/>
                <w:lang w:eastAsia="en-US"/>
              </w:rPr>
              <w:t xml:space="preserve"> projekta īstenošanas personāla atlīdzības izmaksas (izņemot virsstundas) MK noteikumu 17.8. apakšpunktā minēto atbalstāmo darbību īstenošanai. Izmaksas ir attiecināmas atbilstoši atbildīgās iestādes </w:t>
            </w:r>
            <w:r w:rsidRPr="00EC3174">
              <w:rPr>
                <w:rFonts w:eastAsia="Calibri"/>
                <w:i/>
                <w:iCs/>
                <w:color w:val="0000FF"/>
                <w:sz w:val="20"/>
                <w:szCs w:val="20"/>
                <w:lang w:eastAsia="en-US"/>
              </w:rPr>
              <w:lastRenderedPageBreak/>
              <w:t>apstiprinātajai vienkāršoto izmaksu metodikai, kas saskaņota ar vadošo iestādi.</w:t>
            </w:r>
          </w:p>
        </w:tc>
        <w:tc>
          <w:tcPr>
            <w:tcW w:w="1042" w:type="dxa"/>
            <w:tcBorders>
              <w:top w:val="nil"/>
              <w:left w:val="nil"/>
              <w:bottom w:val="single" w:sz="4" w:space="0" w:color="auto"/>
              <w:right w:val="single" w:sz="4" w:space="0" w:color="auto"/>
            </w:tcBorders>
            <w:shd w:val="clear" w:color="auto" w:fill="FFFFFF" w:themeFill="background1"/>
            <w:vAlign w:val="center"/>
          </w:tcPr>
          <w:p w14:paraId="53260CFE" w14:textId="157C758D" w:rsidR="00455BC7" w:rsidRPr="00EC3174" w:rsidRDefault="00455BC7" w:rsidP="00455BC7">
            <w:pPr>
              <w:contextualSpacing/>
              <w:jc w:val="center"/>
              <w:rPr>
                <w:rFonts w:eastAsia="Calibri"/>
                <w:bCs/>
                <w:sz w:val="20"/>
                <w:szCs w:val="20"/>
                <w:lang w:eastAsia="en-US"/>
              </w:rPr>
            </w:pPr>
            <w:r w:rsidRPr="00EC3174">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D3B52" w14:textId="62B671B8" w:rsidR="00455BC7" w:rsidRPr="00EC3174" w:rsidRDefault="00455BC7" w:rsidP="00455BC7">
            <w:pPr>
              <w:contextualSpacing/>
              <w:jc w:val="center"/>
              <w:rPr>
                <w:rFonts w:eastAsia="Calibri"/>
                <w:iCs/>
                <w:sz w:val="20"/>
                <w:szCs w:val="20"/>
                <w:lang w:eastAsia="en-US"/>
              </w:rPr>
            </w:pPr>
            <w:r w:rsidRPr="00EC3174">
              <w:rPr>
                <w:rFonts w:eastAsia="Calibri"/>
                <w:iCs/>
                <w:sz w:val="20"/>
                <w:szCs w:val="20"/>
                <w:lang w:eastAsia="en-US"/>
              </w:rPr>
              <w:t>ir</w:t>
            </w:r>
            <w:r w:rsidRPr="00EC3174">
              <w:rPr>
                <w:rFonts w:eastAsia="Calibri"/>
                <w:iCs/>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D69AAD4" w14:textId="77777777" w:rsidR="00455BC7" w:rsidRPr="00071625" w:rsidRDefault="00455BC7" w:rsidP="00455BC7">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9CB728A" w14:textId="77777777" w:rsidR="00455BC7" w:rsidRPr="00071625" w:rsidRDefault="00455BC7" w:rsidP="00455BC7">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CF5E4B6" w14:textId="77777777" w:rsidR="00455BC7" w:rsidRPr="00071625" w:rsidRDefault="00455BC7" w:rsidP="00455BC7">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1053E606" w14:textId="77777777" w:rsidR="00455BC7" w:rsidRPr="00071625" w:rsidRDefault="00455BC7" w:rsidP="00455BC7">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DAC27BA"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07D0993" w14:textId="77777777" w:rsidR="00455BC7" w:rsidRPr="00071625" w:rsidRDefault="00455BC7" w:rsidP="00455BC7">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E521BE"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C4C71F4" w14:textId="77777777" w:rsidR="00455BC7" w:rsidRPr="00071625" w:rsidRDefault="00455BC7" w:rsidP="00455BC7">
            <w:pPr>
              <w:contextualSpacing/>
              <w:jc w:val="right"/>
              <w:rPr>
                <w:rFonts w:eastAsia="Calibri"/>
                <w:i/>
                <w:sz w:val="20"/>
                <w:szCs w:val="20"/>
                <w:highlight w:val="yellow"/>
                <w:lang w:eastAsia="en-US"/>
              </w:rPr>
            </w:pPr>
          </w:p>
        </w:tc>
      </w:tr>
      <w:tr w:rsidR="00C13C13" w:rsidRPr="00071625" w14:paraId="4BF7086D" w14:textId="77777777" w:rsidTr="0F462434">
        <w:trPr>
          <w:trHeight w:val="300"/>
        </w:trPr>
        <w:tc>
          <w:tcPr>
            <w:tcW w:w="1347" w:type="dxa"/>
            <w:tcBorders>
              <w:top w:val="nil"/>
              <w:left w:val="single" w:sz="4" w:space="0" w:color="auto"/>
              <w:bottom w:val="single" w:sz="4" w:space="0" w:color="auto"/>
              <w:right w:val="nil"/>
            </w:tcBorders>
            <w:shd w:val="clear" w:color="auto" w:fill="FFFFFF" w:themeFill="background1"/>
            <w:vAlign w:val="center"/>
            <w:hideMark/>
          </w:tcPr>
          <w:p w14:paraId="68D63027" w14:textId="77777777" w:rsidR="0092334D" w:rsidRPr="00455BC7" w:rsidRDefault="0092334D" w:rsidP="0092334D">
            <w:pPr>
              <w:contextualSpacing/>
              <w:rPr>
                <w:rFonts w:eastAsia="Calibri"/>
                <w:b/>
                <w:sz w:val="20"/>
                <w:szCs w:val="20"/>
                <w:lang w:eastAsia="en-US"/>
              </w:rPr>
            </w:pPr>
            <w:r w:rsidRPr="00455BC7">
              <w:rPr>
                <w:rFonts w:eastAsia="Calibri"/>
                <w:b/>
                <w:sz w:val="20"/>
                <w:szCs w:val="20"/>
                <w:lang w:eastAsia="en-US"/>
              </w:rPr>
              <w:t>3.2.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A5CF60" w14:textId="77777777" w:rsidR="0092334D" w:rsidRPr="00455BC7" w:rsidRDefault="0092334D" w:rsidP="0092334D">
            <w:pPr>
              <w:contextualSpacing/>
              <w:rPr>
                <w:rFonts w:eastAsia="Calibri"/>
                <w:b/>
                <w:sz w:val="20"/>
                <w:szCs w:val="20"/>
                <w:lang w:eastAsia="en-US"/>
              </w:rPr>
            </w:pPr>
            <w:r w:rsidRPr="00455BC7">
              <w:rPr>
                <w:rFonts w:eastAsia="Calibri"/>
                <w:b/>
                <w:sz w:val="20"/>
                <w:szCs w:val="20"/>
                <w:lang w:eastAsia="en-US"/>
              </w:rPr>
              <w:t>Pārējās projekta īstenošanas personāla izmaksas</w:t>
            </w:r>
          </w:p>
        </w:tc>
        <w:tc>
          <w:tcPr>
            <w:tcW w:w="1042" w:type="dxa"/>
            <w:tcBorders>
              <w:top w:val="nil"/>
              <w:left w:val="nil"/>
              <w:bottom w:val="single" w:sz="4" w:space="0" w:color="auto"/>
              <w:right w:val="single" w:sz="4" w:space="0" w:color="auto"/>
            </w:tcBorders>
            <w:shd w:val="clear" w:color="auto" w:fill="FFFFFF" w:themeFill="background1"/>
            <w:vAlign w:val="center"/>
            <w:hideMark/>
          </w:tcPr>
          <w:p w14:paraId="1B1169F2" w14:textId="77777777" w:rsidR="0092334D" w:rsidRPr="00455BC7" w:rsidRDefault="0092334D" w:rsidP="0092334D">
            <w:pPr>
              <w:contextualSpacing/>
              <w:jc w:val="center"/>
              <w:rPr>
                <w:rFonts w:eastAsia="Calibri"/>
                <w:b/>
                <w:sz w:val="20"/>
                <w:szCs w:val="20"/>
                <w:lang w:eastAsia="en-US"/>
              </w:rPr>
            </w:pPr>
            <w:r w:rsidRPr="00455BC7">
              <w:rPr>
                <w:rFonts w:eastAsia="Calibri"/>
                <w:b/>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11383F3" w14:textId="4BA47AF0" w:rsidR="0092334D" w:rsidRPr="00071625" w:rsidRDefault="0092334D" w:rsidP="0092334D">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1A3B1D" w14:textId="066A24D4" w:rsidR="0092334D" w:rsidRPr="00071625" w:rsidRDefault="0092334D" w:rsidP="0092334D">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75A84FA" w14:textId="77777777" w:rsidR="0092334D" w:rsidRPr="00071625" w:rsidRDefault="0092334D" w:rsidP="0092334D">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6AC4290" w14:textId="77777777" w:rsidR="0092334D" w:rsidRPr="00071625" w:rsidRDefault="0092334D" w:rsidP="0092334D">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7D1737A8" w14:textId="77777777" w:rsidR="0092334D" w:rsidRPr="00071625" w:rsidRDefault="0092334D" w:rsidP="0092334D">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9825CB0" w14:textId="53A85D7C" w:rsidR="0092334D" w:rsidRPr="00071625" w:rsidRDefault="0092334D" w:rsidP="0092334D">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420D539" w14:textId="77777777" w:rsidR="0092334D" w:rsidRPr="00071625" w:rsidRDefault="0092334D" w:rsidP="0092334D">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AA0CD58" w14:textId="77777777" w:rsidR="0092334D" w:rsidRPr="00071625" w:rsidRDefault="0092334D" w:rsidP="0092334D">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5F25015" w14:textId="77777777" w:rsidR="0092334D" w:rsidRPr="00071625" w:rsidRDefault="0092334D" w:rsidP="0092334D">
            <w:pPr>
              <w:contextualSpacing/>
              <w:jc w:val="right"/>
              <w:rPr>
                <w:rFonts w:eastAsia="Calibri"/>
                <w:i/>
                <w:sz w:val="20"/>
                <w:szCs w:val="20"/>
                <w:highlight w:val="yellow"/>
                <w:lang w:eastAsia="en-US"/>
              </w:rPr>
            </w:pPr>
          </w:p>
        </w:tc>
      </w:tr>
      <w:tr w:rsidR="00C13C13" w:rsidRPr="00071625" w14:paraId="7AC0939A" w14:textId="77777777" w:rsidTr="0F462434">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3D898B1D" w14:textId="18DA27FF" w:rsidR="0092334D" w:rsidRPr="00280AA2" w:rsidRDefault="0092334D" w:rsidP="0092334D">
            <w:pPr>
              <w:contextualSpacing/>
              <w:rPr>
                <w:rFonts w:eastAsia="Calibri"/>
                <w:bCs/>
                <w:sz w:val="20"/>
                <w:szCs w:val="20"/>
                <w:lang w:eastAsia="en-US"/>
              </w:rPr>
            </w:pPr>
            <w:r w:rsidRPr="00280AA2">
              <w:rPr>
                <w:rFonts w:eastAsia="Calibri"/>
                <w:bCs/>
                <w:sz w:val="20"/>
                <w:szCs w:val="20"/>
                <w:lang w:eastAsia="en-US"/>
              </w:rPr>
              <w:t>3.2.1.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0AAA90E" w14:textId="58420E6A" w:rsidR="0092334D" w:rsidRPr="00455BC7" w:rsidRDefault="0092334D" w:rsidP="0092334D">
            <w:pPr>
              <w:contextualSpacing/>
              <w:jc w:val="both"/>
              <w:rPr>
                <w:rFonts w:eastAsia="Calibri"/>
                <w:b/>
                <w:sz w:val="20"/>
                <w:szCs w:val="20"/>
                <w:lang w:eastAsia="en-US"/>
              </w:rPr>
            </w:pPr>
            <w:r w:rsidRPr="00455BC7">
              <w:rPr>
                <w:rFonts w:eastAsia="Calibri"/>
                <w:b/>
                <w:sz w:val="20"/>
                <w:szCs w:val="20"/>
                <w:lang w:eastAsia="en-US"/>
              </w:rPr>
              <w:t>Darba vietas aprīkojuma (biroja mēbeles un tehnika, datorprogrammas un licences) iegādei vai nomai finansējuma saņēmēja projekta īstenošanas personālam, kā arī jaunu darba vietu radīšanai vai esošo darba vietu atjaunošanai izmaksas</w:t>
            </w:r>
          </w:p>
        </w:tc>
        <w:tc>
          <w:tcPr>
            <w:tcW w:w="1042" w:type="dxa"/>
            <w:tcBorders>
              <w:top w:val="nil"/>
              <w:left w:val="nil"/>
              <w:bottom w:val="single" w:sz="4" w:space="0" w:color="auto"/>
              <w:right w:val="single" w:sz="4" w:space="0" w:color="auto"/>
            </w:tcBorders>
            <w:shd w:val="clear" w:color="auto" w:fill="FFFFFF" w:themeFill="background1"/>
            <w:vAlign w:val="center"/>
          </w:tcPr>
          <w:p w14:paraId="0E246FE8" w14:textId="1693E306" w:rsidR="0092334D" w:rsidRPr="00071625" w:rsidRDefault="0092334D" w:rsidP="0092334D">
            <w:pPr>
              <w:contextualSpacing/>
              <w:jc w:val="center"/>
              <w:rPr>
                <w:rFonts w:eastAsia="Calibri"/>
                <w:bCs/>
                <w:sz w:val="20"/>
                <w:szCs w:val="20"/>
                <w:highlight w:val="yellow"/>
                <w:lang w:eastAsia="en-US"/>
              </w:rPr>
            </w:pPr>
            <w:r w:rsidRPr="00280AA2">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6E5C763" w14:textId="77777777" w:rsidR="0092334D" w:rsidRPr="00071625" w:rsidRDefault="0092334D" w:rsidP="0092334D">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81EEBF8" w14:textId="77777777" w:rsidR="0092334D" w:rsidRPr="00071625" w:rsidRDefault="0092334D" w:rsidP="0092334D">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54F5C1E" w14:textId="77777777" w:rsidR="0092334D" w:rsidRPr="00071625" w:rsidRDefault="0092334D" w:rsidP="0092334D">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08DA844" w14:textId="77777777" w:rsidR="0092334D" w:rsidRPr="00071625" w:rsidRDefault="0092334D" w:rsidP="0092334D">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42356E2B" w14:textId="77777777" w:rsidR="0092334D" w:rsidRPr="00071625" w:rsidRDefault="0092334D" w:rsidP="0092334D">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7D097B" w14:textId="161BC3DB" w:rsidR="0092334D" w:rsidRPr="00071625" w:rsidRDefault="0092334D" w:rsidP="0092334D">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E15FD0" w14:textId="77777777" w:rsidR="0092334D" w:rsidRPr="00071625" w:rsidRDefault="0092334D" w:rsidP="0092334D">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25AE3D" w14:textId="77777777" w:rsidR="0092334D" w:rsidRPr="00071625" w:rsidRDefault="0092334D" w:rsidP="0092334D">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59A47C8" w14:textId="77777777" w:rsidR="0092334D" w:rsidRPr="00071625" w:rsidRDefault="0092334D" w:rsidP="0092334D">
            <w:pPr>
              <w:contextualSpacing/>
              <w:jc w:val="right"/>
              <w:rPr>
                <w:rFonts w:eastAsia="Calibri"/>
                <w:i/>
                <w:sz w:val="20"/>
                <w:szCs w:val="20"/>
                <w:highlight w:val="yellow"/>
                <w:lang w:eastAsia="en-US"/>
              </w:rPr>
            </w:pPr>
          </w:p>
        </w:tc>
      </w:tr>
      <w:tr w:rsidR="00C13C13" w:rsidRPr="00071625" w14:paraId="3659AFA4" w14:textId="77777777" w:rsidTr="0F462434">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2FE4E404" w14:textId="3B210C72" w:rsidR="00455BC7" w:rsidRPr="00280AA2" w:rsidRDefault="00455BC7" w:rsidP="00455BC7">
            <w:pPr>
              <w:contextualSpacing/>
              <w:rPr>
                <w:rFonts w:eastAsia="Calibri"/>
                <w:bCs/>
                <w:sz w:val="20"/>
                <w:szCs w:val="20"/>
                <w:lang w:eastAsia="en-US"/>
              </w:rPr>
            </w:pPr>
            <w:r w:rsidRPr="00280AA2">
              <w:rPr>
                <w:rFonts w:eastAsia="Calibri"/>
                <w:bCs/>
                <w:sz w:val="20"/>
                <w:szCs w:val="20"/>
                <w:lang w:eastAsia="en-US"/>
              </w:rPr>
              <w:t>3.2.1.</w:t>
            </w:r>
            <w:r>
              <w:rPr>
                <w:rFonts w:eastAsia="Calibri"/>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F29114C" w14:textId="77777777" w:rsidR="00455BC7" w:rsidRPr="00280AA2" w:rsidRDefault="00455BC7" w:rsidP="00455BC7">
            <w:pPr>
              <w:contextualSpacing/>
              <w:jc w:val="both"/>
              <w:rPr>
                <w:rFonts w:eastAsia="Calibri"/>
                <w:bCs/>
                <w:sz w:val="20"/>
                <w:szCs w:val="20"/>
                <w:lang w:eastAsia="en-US"/>
              </w:rPr>
            </w:pPr>
            <w:r w:rsidRPr="00280AA2">
              <w:rPr>
                <w:rFonts w:eastAsia="Calibri"/>
                <w:bCs/>
                <w:sz w:val="20"/>
                <w:szCs w:val="20"/>
                <w:lang w:eastAsia="en-US"/>
              </w:rPr>
              <w:t>Darba vietas aprīkojuma (biroja mēbeles un tehnika, datorprogrammas un licences) iegādei vai nomai finansējuma saņēmēja projekta īstenošanas personālam, kā arī jaunu darba vietu radīšanai vai esošo darba vietu atjaunošanai izmaksas</w:t>
            </w:r>
          </w:p>
          <w:p w14:paraId="258972B1" w14:textId="77777777" w:rsidR="00455BC7" w:rsidRPr="00280AA2" w:rsidRDefault="00455BC7" w:rsidP="00455BC7">
            <w:pPr>
              <w:contextualSpacing/>
              <w:jc w:val="both"/>
              <w:rPr>
                <w:rFonts w:eastAsia="Calibri"/>
                <w:i/>
                <w:iCs/>
                <w:color w:val="0000FF"/>
                <w:sz w:val="20"/>
                <w:szCs w:val="20"/>
                <w:lang w:eastAsia="en-US"/>
              </w:rPr>
            </w:pPr>
            <w:r w:rsidRPr="00280AA2">
              <w:rPr>
                <w:rFonts w:eastAsia="Calibri"/>
                <w:i/>
                <w:iCs/>
                <w:color w:val="0000FF"/>
                <w:sz w:val="20"/>
                <w:szCs w:val="20"/>
                <w:u w:val="single"/>
                <w:lang w:eastAsia="en-US"/>
              </w:rPr>
              <w:t>MK noteikumu 19.2.6. apakšpunkts</w:t>
            </w:r>
          </w:p>
          <w:p w14:paraId="7B0C2BDD" w14:textId="55B114C6" w:rsidR="00455BC7" w:rsidRPr="00280AA2" w:rsidRDefault="00455BC7" w:rsidP="00455BC7">
            <w:pPr>
              <w:contextualSpacing/>
              <w:jc w:val="both"/>
              <w:rPr>
                <w:rFonts w:eastAsia="Calibri"/>
                <w:bCs/>
                <w:sz w:val="20"/>
                <w:szCs w:val="20"/>
                <w:lang w:eastAsia="en-US"/>
              </w:rPr>
            </w:pPr>
            <w:r w:rsidRPr="00280AA2">
              <w:rPr>
                <w:rFonts w:eastAsia="Calibri"/>
                <w:i/>
                <w:iCs/>
                <w:color w:val="0000FF"/>
                <w:sz w:val="20"/>
                <w:szCs w:val="20"/>
                <w:lang w:eastAsia="en-US"/>
              </w:rPr>
              <w:t xml:space="preserve">Attiecināmas būs </w:t>
            </w:r>
            <w:r w:rsidRPr="00455BC7">
              <w:rPr>
                <w:rFonts w:eastAsia="Calibri"/>
                <w:b/>
                <w:bCs/>
                <w:i/>
                <w:iCs/>
                <w:color w:val="0000FF"/>
                <w:sz w:val="20"/>
                <w:szCs w:val="20"/>
                <w:u w:val="single"/>
                <w:lang w:eastAsia="en-US"/>
              </w:rPr>
              <w:t>finansējuma saņēmēja</w:t>
            </w:r>
            <w:r w:rsidRPr="00280AA2">
              <w:rPr>
                <w:rFonts w:eastAsia="Calibri"/>
                <w:i/>
                <w:iCs/>
                <w:color w:val="0000FF"/>
                <w:sz w:val="20"/>
                <w:szCs w:val="20"/>
                <w:lang w:eastAsia="en-US"/>
              </w:rPr>
              <w:t xml:space="preserve"> jaunradītu darba vietu aprīkojuma, biroja mēbeļu un tehnikas, datorprogrammu un licenču iegādes vai nomas izmaksas, tai skaitā aprīkojuma uzturēšanas un remonta izmaksas, ne vairāk kā 3000 euro vienai darba vietai visā projekta īstenošanas laikā, ja projekta īstenošanas personāls ir nodarbināts projektā vismaz 30 procentu apmērā no normālā darba laika uz darba līguma pamata, </w:t>
            </w:r>
            <w:r w:rsidR="00E43CEB">
              <w:rPr>
                <w:rFonts w:eastAsia="Calibri"/>
                <w:i/>
                <w:iCs/>
                <w:color w:val="0000FF"/>
                <w:sz w:val="20"/>
                <w:szCs w:val="20"/>
                <w:lang w:eastAsia="en-US"/>
              </w:rPr>
              <w:t>MK</w:t>
            </w:r>
            <w:r w:rsidRPr="00280AA2">
              <w:rPr>
                <w:rFonts w:eastAsia="Calibri"/>
                <w:i/>
                <w:iCs/>
                <w:color w:val="0000FF"/>
                <w:sz w:val="20"/>
                <w:szCs w:val="20"/>
                <w:lang w:eastAsia="en-US"/>
              </w:rPr>
              <w:t xml:space="preserve"> noteikumu 17.8. apakšpunktā minētās atbalstāmās darbības īstenošanai. Ja projekta īstenošanas personāls ir nodarbināts nepilnu darba laiku, darba vietas aprīkojuma izmaksas ir attiecināmas, ņemot vērā slodzes proporciju darbam projektā. Ja projekta īstenošanas personāls ir nodarbināts </w:t>
            </w:r>
            <w:proofErr w:type="spellStart"/>
            <w:r w:rsidRPr="00280AA2">
              <w:rPr>
                <w:rFonts w:eastAsia="Calibri"/>
                <w:i/>
                <w:iCs/>
                <w:color w:val="0000FF"/>
                <w:sz w:val="20"/>
                <w:szCs w:val="20"/>
                <w:lang w:eastAsia="en-US"/>
              </w:rPr>
              <w:t>daļlaiku</w:t>
            </w:r>
            <w:proofErr w:type="spellEnd"/>
            <w:r w:rsidRPr="00280AA2">
              <w:rPr>
                <w:rFonts w:eastAsia="Calibri"/>
                <w:i/>
                <w:iCs/>
                <w:color w:val="0000FF"/>
                <w:sz w:val="20"/>
                <w:szCs w:val="20"/>
                <w:lang w:eastAsia="en-US"/>
              </w:rPr>
              <w:t>, darba vietas aprīkojuma izmaksas ir attiecināmas, ņemot vērā gan slodzes proporciju darbam projektā, gan darbinieka iesaistes periodu projektā pret projekta kopējo īstenošanas ilgumu.</w:t>
            </w:r>
          </w:p>
        </w:tc>
        <w:tc>
          <w:tcPr>
            <w:tcW w:w="1042" w:type="dxa"/>
            <w:tcBorders>
              <w:top w:val="nil"/>
              <w:left w:val="nil"/>
              <w:bottom w:val="single" w:sz="4" w:space="0" w:color="auto"/>
              <w:right w:val="single" w:sz="4" w:space="0" w:color="auto"/>
            </w:tcBorders>
            <w:shd w:val="clear" w:color="auto" w:fill="FFFFFF" w:themeFill="background1"/>
            <w:vAlign w:val="center"/>
          </w:tcPr>
          <w:p w14:paraId="1CFBC941" w14:textId="4F5E8824" w:rsidR="00455BC7" w:rsidRPr="00280AA2" w:rsidRDefault="00455BC7" w:rsidP="00455BC7">
            <w:pPr>
              <w:contextualSpacing/>
              <w:jc w:val="center"/>
              <w:rPr>
                <w:rFonts w:eastAsia="Calibri"/>
                <w:bCs/>
                <w:sz w:val="20"/>
                <w:szCs w:val="20"/>
                <w:lang w:eastAsia="en-US"/>
              </w:rPr>
            </w:pPr>
            <w:r w:rsidRPr="00280AA2">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81C8" w14:textId="721D3F3E" w:rsidR="00455BC7" w:rsidRPr="00071625" w:rsidRDefault="00455BC7" w:rsidP="6F272926">
            <w:pPr>
              <w:contextualSpacing/>
              <w:jc w:val="center"/>
              <w:rPr>
                <w:rFonts w:eastAsia="Calibri"/>
                <w: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4D38DDA" w14:textId="77777777" w:rsidR="00455BC7" w:rsidRPr="00071625" w:rsidRDefault="00455BC7" w:rsidP="00455BC7">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2F5C6E1" w14:textId="77777777" w:rsidR="00455BC7" w:rsidRPr="00071625" w:rsidRDefault="00455BC7" w:rsidP="00455BC7">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9DB78AF" w14:textId="77777777" w:rsidR="00455BC7" w:rsidRPr="00071625" w:rsidRDefault="00455BC7" w:rsidP="00455BC7">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03B1AE57" w14:textId="77777777" w:rsidR="00455BC7" w:rsidRPr="00071625" w:rsidRDefault="00455BC7" w:rsidP="00455BC7">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279EE23"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AB186D6" w14:textId="77777777" w:rsidR="00455BC7" w:rsidRPr="00071625" w:rsidRDefault="00455BC7" w:rsidP="00455BC7">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8E9C93"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519B5A1" w14:textId="77777777" w:rsidR="00455BC7" w:rsidRPr="00071625" w:rsidRDefault="00455BC7" w:rsidP="00455BC7">
            <w:pPr>
              <w:contextualSpacing/>
              <w:jc w:val="right"/>
              <w:rPr>
                <w:rFonts w:eastAsia="Calibri"/>
                <w:i/>
                <w:sz w:val="20"/>
                <w:szCs w:val="20"/>
                <w:highlight w:val="yellow"/>
                <w:lang w:eastAsia="en-US"/>
              </w:rPr>
            </w:pPr>
          </w:p>
        </w:tc>
      </w:tr>
      <w:tr w:rsidR="00C13C13" w:rsidRPr="00071625" w14:paraId="24134BCD" w14:textId="77777777" w:rsidTr="0F462434">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7C93C73A" w14:textId="29A137EE" w:rsidR="00455BC7" w:rsidRPr="00280AA2" w:rsidRDefault="00455BC7" w:rsidP="00455BC7">
            <w:pPr>
              <w:contextualSpacing/>
              <w:rPr>
                <w:rFonts w:eastAsia="Calibri"/>
                <w:bCs/>
                <w:sz w:val="20"/>
                <w:szCs w:val="20"/>
                <w:lang w:eastAsia="en-US"/>
              </w:rPr>
            </w:pPr>
            <w:r w:rsidRPr="00280AA2">
              <w:rPr>
                <w:rFonts w:eastAsia="Calibri"/>
                <w:bCs/>
                <w:sz w:val="20"/>
                <w:szCs w:val="20"/>
                <w:lang w:eastAsia="en-US"/>
              </w:rPr>
              <w:t>3.2.1.</w:t>
            </w:r>
            <w:r>
              <w:rPr>
                <w:rFonts w:eastAsia="Calibri"/>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855062D" w14:textId="77777777" w:rsidR="00455BC7" w:rsidRPr="00280AA2" w:rsidRDefault="00455BC7" w:rsidP="00455BC7">
            <w:pPr>
              <w:contextualSpacing/>
              <w:jc w:val="both"/>
              <w:rPr>
                <w:rFonts w:eastAsia="Calibri"/>
                <w:bCs/>
                <w:sz w:val="20"/>
                <w:szCs w:val="20"/>
                <w:lang w:eastAsia="en-US"/>
              </w:rPr>
            </w:pPr>
            <w:r w:rsidRPr="00280AA2">
              <w:rPr>
                <w:rFonts w:eastAsia="Calibri"/>
                <w:bCs/>
                <w:sz w:val="20"/>
                <w:szCs w:val="20"/>
                <w:lang w:eastAsia="en-US"/>
              </w:rPr>
              <w:t>Darba vietas aprīkojuma (biroja mēbeles un tehnika, datorprogrammas un licences) iegādei vai nomai finansējuma saņēmēja projekta īstenošanas personālam, kā arī jaunu darba vietu radīšanai vai esošo darba vietu atjaunošanai izmaksas</w:t>
            </w:r>
          </w:p>
          <w:p w14:paraId="30DAB541" w14:textId="77777777" w:rsidR="00455BC7" w:rsidRPr="00280AA2" w:rsidRDefault="00455BC7" w:rsidP="00455BC7">
            <w:pPr>
              <w:contextualSpacing/>
              <w:jc w:val="both"/>
              <w:rPr>
                <w:rFonts w:eastAsia="Calibri"/>
                <w:i/>
                <w:iCs/>
                <w:color w:val="0000FF"/>
                <w:sz w:val="20"/>
                <w:szCs w:val="20"/>
                <w:lang w:eastAsia="en-US"/>
              </w:rPr>
            </w:pPr>
            <w:r w:rsidRPr="00280AA2">
              <w:rPr>
                <w:rFonts w:eastAsia="Calibri"/>
                <w:i/>
                <w:iCs/>
                <w:color w:val="0000FF"/>
                <w:sz w:val="20"/>
                <w:szCs w:val="20"/>
                <w:u w:val="single"/>
                <w:lang w:eastAsia="en-US"/>
              </w:rPr>
              <w:t>MK noteikumu 19.2.6. apakšpunkts</w:t>
            </w:r>
          </w:p>
          <w:p w14:paraId="4C4EFF6B" w14:textId="2C86B1AF" w:rsidR="00455BC7" w:rsidRPr="00280AA2" w:rsidRDefault="00455BC7" w:rsidP="00455BC7">
            <w:pPr>
              <w:contextualSpacing/>
              <w:jc w:val="both"/>
              <w:rPr>
                <w:rFonts w:eastAsia="Calibri"/>
                <w:bCs/>
                <w:sz w:val="20"/>
                <w:szCs w:val="20"/>
                <w:lang w:eastAsia="en-US"/>
              </w:rPr>
            </w:pPr>
            <w:r w:rsidRPr="00280AA2">
              <w:rPr>
                <w:rFonts w:eastAsia="Calibri"/>
                <w:i/>
                <w:iCs/>
                <w:color w:val="0000FF"/>
                <w:sz w:val="20"/>
                <w:szCs w:val="20"/>
                <w:lang w:eastAsia="en-US"/>
              </w:rPr>
              <w:t xml:space="preserve">Attiecināmas būs </w:t>
            </w:r>
            <w:r w:rsidRPr="00455BC7">
              <w:rPr>
                <w:rFonts w:eastAsia="Calibri"/>
                <w:b/>
                <w:bCs/>
                <w:i/>
                <w:iCs/>
                <w:color w:val="0000FF"/>
                <w:sz w:val="20"/>
                <w:szCs w:val="20"/>
                <w:u w:val="single"/>
                <w:lang w:eastAsia="en-US"/>
              </w:rPr>
              <w:t>sadarbības partnera</w:t>
            </w:r>
            <w:r w:rsidRPr="00280AA2">
              <w:rPr>
                <w:rFonts w:eastAsia="Calibri"/>
                <w:i/>
                <w:iCs/>
                <w:color w:val="0000FF"/>
                <w:sz w:val="20"/>
                <w:szCs w:val="20"/>
                <w:lang w:eastAsia="en-US"/>
              </w:rPr>
              <w:t xml:space="preserve"> jaunradītu darba vietu aprīkojuma, biroja mēbeļu un tehnikas, datorprogrammu un licenču iegādes vai nomas </w:t>
            </w:r>
            <w:r w:rsidRPr="00280AA2">
              <w:rPr>
                <w:rFonts w:eastAsia="Calibri"/>
                <w:i/>
                <w:iCs/>
                <w:color w:val="0000FF"/>
                <w:sz w:val="20"/>
                <w:szCs w:val="20"/>
                <w:lang w:eastAsia="en-US"/>
              </w:rPr>
              <w:lastRenderedPageBreak/>
              <w:t xml:space="preserve">izmaksas, tai skaitā aprīkojuma uzturēšanas un remonta izmaksas, ne vairāk kā 3000 euro vienai darba vietai visā projekta īstenošanas laikā, ja projekta īstenošanas personāls ir nodarbināts projektā vismaz 30 procentu apmērā no normālā darba laika uz darba līguma pamata, </w:t>
            </w:r>
            <w:r w:rsidR="00E43CEB">
              <w:rPr>
                <w:rFonts w:eastAsia="Calibri"/>
                <w:i/>
                <w:iCs/>
                <w:color w:val="0000FF"/>
                <w:sz w:val="20"/>
                <w:szCs w:val="20"/>
                <w:lang w:eastAsia="en-US"/>
              </w:rPr>
              <w:t>MK</w:t>
            </w:r>
            <w:r w:rsidRPr="00280AA2">
              <w:rPr>
                <w:rFonts w:eastAsia="Calibri"/>
                <w:i/>
                <w:iCs/>
                <w:color w:val="0000FF"/>
                <w:sz w:val="20"/>
                <w:szCs w:val="20"/>
                <w:lang w:eastAsia="en-US"/>
              </w:rPr>
              <w:t xml:space="preserve"> noteikumu 17.8. apakšpunktā minētās atbalstāmās darbības īstenošanai. Ja projekta īstenošanas personāls ir nodarbināts nepilnu darba laiku, darba vietas aprīkojuma izmaksas ir attiecināmas, ņemot vērā slodzes proporciju darbam projektā. Ja projekta īstenošanas personāls ir nodarbināts </w:t>
            </w:r>
            <w:proofErr w:type="spellStart"/>
            <w:r w:rsidRPr="00280AA2">
              <w:rPr>
                <w:rFonts w:eastAsia="Calibri"/>
                <w:i/>
                <w:iCs/>
                <w:color w:val="0000FF"/>
                <w:sz w:val="20"/>
                <w:szCs w:val="20"/>
                <w:lang w:eastAsia="en-US"/>
              </w:rPr>
              <w:t>daļlaiku</w:t>
            </w:r>
            <w:proofErr w:type="spellEnd"/>
            <w:r w:rsidRPr="00280AA2">
              <w:rPr>
                <w:rFonts w:eastAsia="Calibri"/>
                <w:i/>
                <w:iCs/>
                <w:color w:val="0000FF"/>
                <w:sz w:val="20"/>
                <w:szCs w:val="20"/>
                <w:lang w:eastAsia="en-US"/>
              </w:rPr>
              <w:t>, darba vietas aprīkojuma izmaksas ir attiecināmas, ņemot vērā gan slodzes proporciju darbam projektā, gan darbinieka iesaistes periodu projektā pret projekta kopējo īstenošanas ilgumu.</w:t>
            </w:r>
          </w:p>
        </w:tc>
        <w:tc>
          <w:tcPr>
            <w:tcW w:w="1042" w:type="dxa"/>
            <w:tcBorders>
              <w:top w:val="nil"/>
              <w:left w:val="nil"/>
              <w:bottom w:val="single" w:sz="4" w:space="0" w:color="auto"/>
              <w:right w:val="single" w:sz="4" w:space="0" w:color="auto"/>
            </w:tcBorders>
            <w:shd w:val="clear" w:color="auto" w:fill="FFFFFF" w:themeFill="background1"/>
            <w:vAlign w:val="center"/>
          </w:tcPr>
          <w:p w14:paraId="0DA995C0" w14:textId="29921D46" w:rsidR="00455BC7" w:rsidRPr="00280AA2" w:rsidRDefault="00455BC7" w:rsidP="00455BC7">
            <w:pPr>
              <w:contextualSpacing/>
              <w:jc w:val="center"/>
              <w:rPr>
                <w:rFonts w:eastAsia="Calibri"/>
                <w:bCs/>
                <w:sz w:val="20"/>
                <w:szCs w:val="20"/>
                <w:lang w:eastAsia="en-US"/>
              </w:rPr>
            </w:pPr>
            <w:r w:rsidRPr="00280AA2">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28D1D" w14:textId="67102914" w:rsidR="00455BC7" w:rsidRPr="00071625" w:rsidRDefault="00455BC7" w:rsidP="00455BC7">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74C6B60" w14:textId="77777777" w:rsidR="00455BC7" w:rsidRPr="00071625" w:rsidRDefault="00455BC7" w:rsidP="00455BC7">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9C0138D" w14:textId="77777777" w:rsidR="00455BC7" w:rsidRPr="00071625" w:rsidRDefault="00455BC7" w:rsidP="00455BC7">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BABB40" w14:textId="77777777" w:rsidR="00455BC7" w:rsidRPr="00071625" w:rsidRDefault="00455BC7" w:rsidP="00455BC7">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1EAE547A" w14:textId="77777777" w:rsidR="00455BC7" w:rsidRPr="00071625" w:rsidRDefault="00455BC7" w:rsidP="00455BC7">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0EB9813"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935DCE2" w14:textId="77777777" w:rsidR="00455BC7" w:rsidRPr="00071625" w:rsidRDefault="00455BC7" w:rsidP="00455BC7">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67849E"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8579C49" w14:textId="77777777" w:rsidR="00455BC7" w:rsidRPr="00071625" w:rsidRDefault="00455BC7" w:rsidP="00455BC7">
            <w:pPr>
              <w:contextualSpacing/>
              <w:jc w:val="right"/>
              <w:rPr>
                <w:rFonts w:eastAsia="Calibri"/>
                <w:i/>
                <w:sz w:val="20"/>
                <w:szCs w:val="20"/>
                <w:highlight w:val="yellow"/>
                <w:lang w:eastAsia="en-US"/>
              </w:rPr>
            </w:pPr>
          </w:p>
        </w:tc>
      </w:tr>
      <w:tr w:rsidR="00F67E0C" w:rsidRPr="00071625" w14:paraId="06367591" w14:textId="77777777" w:rsidTr="0F462434">
        <w:trPr>
          <w:trHeight w:val="623"/>
        </w:trPr>
        <w:tc>
          <w:tcPr>
            <w:tcW w:w="1347" w:type="dxa"/>
            <w:tcBorders>
              <w:top w:val="nil"/>
              <w:left w:val="single" w:sz="4" w:space="0" w:color="auto"/>
              <w:bottom w:val="single" w:sz="4" w:space="0" w:color="auto"/>
              <w:right w:val="nil"/>
            </w:tcBorders>
            <w:shd w:val="clear" w:color="auto" w:fill="auto"/>
            <w:vAlign w:val="center"/>
          </w:tcPr>
          <w:p w14:paraId="5FC7772A" w14:textId="35BED273" w:rsidR="0092334D" w:rsidRPr="009D784E" w:rsidRDefault="0092334D" w:rsidP="0092334D">
            <w:pPr>
              <w:contextualSpacing/>
              <w:rPr>
                <w:rFonts w:eastAsia="Calibri"/>
                <w:sz w:val="20"/>
                <w:szCs w:val="20"/>
                <w:lang w:eastAsia="en-US"/>
              </w:rPr>
            </w:pPr>
            <w:r w:rsidRPr="009D784E">
              <w:rPr>
                <w:rFonts w:eastAsia="Calibri"/>
                <w:sz w:val="20"/>
                <w:szCs w:val="20"/>
                <w:lang w:eastAsia="en-US"/>
              </w:rPr>
              <w:t>3.2.2.</w:t>
            </w:r>
          </w:p>
        </w:tc>
        <w:tc>
          <w:tcPr>
            <w:tcW w:w="4416" w:type="dxa"/>
            <w:tcBorders>
              <w:top w:val="nil"/>
              <w:left w:val="single" w:sz="4" w:space="0" w:color="auto"/>
              <w:bottom w:val="single" w:sz="4" w:space="0" w:color="auto"/>
              <w:right w:val="single" w:sz="4" w:space="0" w:color="auto"/>
            </w:tcBorders>
            <w:shd w:val="clear" w:color="auto" w:fill="auto"/>
            <w:vAlign w:val="center"/>
          </w:tcPr>
          <w:p w14:paraId="023377C7" w14:textId="161719FC" w:rsidR="0092334D" w:rsidRPr="00455BC7" w:rsidRDefault="0092334D" w:rsidP="0092334D">
            <w:pPr>
              <w:contextualSpacing/>
              <w:jc w:val="both"/>
              <w:rPr>
                <w:rFonts w:eastAsia="Calibri"/>
                <w:b/>
                <w:bCs/>
                <w:sz w:val="20"/>
                <w:szCs w:val="20"/>
                <w:lang w:eastAsia="en-US"/>
              </w:rPr>
            </w:pPr>
            <w:r w:rsidRPr="00455BC7">
              <w:rPr>
                <w:rFonts w:eastAsia="Calibri"/>
                <w:b/>
                <w:bCs/>
                <w:sz w:val="20"/>
                <w:szCs w:val="20"/>
                <w:lang w:eastAsia="en-US"/>
              </w:rPr>
              <w:t>Iekšzemes komandējumu un dienesta braucienu izmaksas</w:t>
            </w:r>
          </w:p>
        </w:tc>
        <w:tc>
          <w:tcPr>
            <w:tcW w:w="1042" w:type="dxa"/>
            <w:tcBorders>
              <w:top w:val="nil"/>
              <w:left w:val="nil"/>
              <w:bottom w:val="single" w:sz="4" w:space="0" w:color="auto"/>
              <w:right w:val="single" w:sz="4" w:space="0" w:color="auto"/>
            </w:tcBorders>
            <w:shd w:val="clear" w:color="auto" w:fill="auto"/>
            <w:vAlign w:val="center"/>
          </w:tcPr>
          <w:p w14:paraId="0B86C7E4" w14:textId="67C355FE" w:rsidR="0092334D" w:rsidRPr="001F245D" w:rsidRDefault="0092334D" w:rsidP="0092334D">
            <w:pPr>
              <w:contextualSpacing/>
              <w:jc w:val="center"/>
              <w:rPr>
                <w:rFonts w:eastAsia="Calibri"/>
                <w:bCs/>
                <w:sz w:val="20"/>
                <w:szCs w:val="20"/>
                <w:lang w:eastAsia="en-US"/>
              </w:rPr>
            </w:pPr>
            <w:r w:rsidRPr="001F245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CAF2AF4" w14:textId="3E060090" w:rsidR="0092334D" w:rsidRPr="001F245D" w:rsidRDefault="0092334D" w:rsidP="0092334D">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FBB27" w14:textId="77777777" w:rsidR="0092334D" w:rsidRPr="00071625" w:rsidRDefault="0092334D" w:rsidP="0092334D">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8BC6FF" w14:textId="77777777" w:rsidR="0092334D" w:rsidRPr="00071625" w:rsidRDefault="0092334D" w:rsidP="0092334D">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5DF9FB" w14:textId="77777777" w:rsidR="0092334D" w:rsidRPr="00071625" w:rsidRDefault="0092334D" w:rsidP="0092334D">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4D3CF50" w14:textId="77777777" w:rsidR="0092334D" w:rsidRPr="00071625" w:rsidRDefault="0092334D" w:rsidP="0092334D">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24BE7C0" w14:textId="25AE2525" w:rsidR="0092334D" w:rsidRPr="00071625" w:rsidRDefault="0092334D" w:rsidP="0092334D">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5069B3A" w14:textId="77777777" w:rsidR="0092334D" w:rsidRPr="00071625" w:rsidRDefault="0092334D" w:rsidP="0092334D">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97DB7D1" w14:textId="77777777" w:rsidR="0092334D" w:rsidRPr="00071625" w:rsidRDefault="0092334D" w:rsidP="0092334D">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701AC29" w14:textId="77777777" w:rsidR="0092334D" w:rsidRPr="00071625" w:rsidRDefault="0092334D" w:rsidP="0092334D">
            <w:pPr>
              <w:contextualSpacing/>
              <w:jc w:val="right"/>
              <w:rPr>
                <w:rFonts w:eastAsia="Calibri"/>
                <w:i/>
                <w:sz w:val="20"/>
                <w:szCs w:val="20"/>
                <w:highlight w:val="yellow"/>
                <w:lang w:eastAsia="en-US"/>
              </w:rPr>
            </w:pPr>
          </w:p>
        </w:tc>
      </w:tr>
      <w:tr w:rsidR="00F67E0C" w:rsidRPr="00071625" w14:paraId="0C8AD4EB" w14:textId="77777777" w:rsidTr="0F462434">
        <w:trPr>
          <w:trHeight w:val="623"/>
        </w:trPr>
        <w:tc>
          <w:tcPr>
            <w:tcW w:w="1347" w:type="dxa"/>
            <w:tcBorders>
              <w:top w:val="nil"/>
              <w:left w:val="single" w:sz="4" w:space="0" w:color="auto"/>
              <w:bottom w:val="single" w:sz="4" w:space="0" w:color="auto"/>
              <w:right w:val="nil"/>
            </w:tcBorders>
            <w:shd w:val="clear" w:color="auto" w:fill="auto"/>
            <w:vAlign w:val="center"/>
          </w:tcPr>
          <w:p w14:paraId="470EB6DC" w14:textId="0C0C252A" w:rsidR="00455BC7" w:rsidRPr="009D784E" w:rsidRDefault="00455BC7" w:rsidP="00455BC7">
            <w:pPr>
              <w:contextualSpacing/>
              <w:rPr>
                <w:rFonts w:eastAsia="Calibri"/>
                <w:sz w:val="20"/>
                <w:szCs w:val="20"/>
                <w:lang w:eastAsia="en-US"/>
              </w:rPr>
            </w:pPr>
            <w:r w:rsidRPr="009D784E">
              <w:rPr>
                <w:rFonts w:eastAsia="Calibri"/>
                <w:sz w:val="20"/>
                <w:szCs w:val="20"/>
                <w:lang w:eastAsia="en-US"/>
              </w:rPr>
              <w:t>3.2.2.</w:t>
            </w:r>
            <w:r w:rsidR="003D66A5">
              <w:rPr>
                <w:rFonts w:eastAsia="Calibri"/>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auto"/>
            <w:vAlign w:val="center"/>
          </w:tcPr>
          <w:p w14:paraId="39092B89" w14:textId="77777777" w:rsidR="00455BC7" w:rsidRPr="001F245D" w:rsidRDefault="00455BC7" w:rsidP="00455BC7">
            <w:pPr>
              <w:contextualSpacing/>
              <w:jc w:val="both"/>
              <w:rPr>
                <w:rFonts w:eastAsia="Calibri"/>
                <w:sz w:val="20"/>
                <w:szCs w:val="20"/>
                <w:lang w:eastAsia="en-US"/>
              </w:rPr>
            </w:pPr>
            <w:r w:rsidRPr="001F245D">
              <w:rPr>
                <w:rFonts w:eastAsia="Calibri"/>
                <w:sz w:val="20"/>
                <w:szCs w:val="20"/>
                <w:lang w:eastAsia="en-US"/>
              </w:rPr>
              <w:t>Iekšzemes komandējumu un dienesta braucienu izmaksas</w:t>
            </w:r>
          </w:p>
          <w:p w14:paraId="2FD7E603" w14:textId="77777777" w:rsidR="00455BC7" w:rsidRPr="001F245D" w:rsidRDefault="00455BC7" w:rsidP="00455BC7">
            <w:pPr>
              <w:contextualSpacing/>
              <w:jc w:val="both"/>
              <w:rPr>
                <w:rFonts w:eastAsia="Calibri"/>
                <w:i/>
                <w:iCs/>
                <w:color w:val="0000FF"/>
                <w:sz w:val="20"/>
                <w:szCs w:val="20"/>
                <w:lang w:eastAsia="en-US"/>
              </w:rPr>
            </w:pPr>
            <w:r w:rsidRPr="001F245D">
              <w:rPr>
                <w:rFonts w:eastAsia="Calibri"/>
                <w:i/>
                <w:iCs/>
                <w:color w:val="0000FF"/>
                <w:sz w:val="20"/>
                <w:szCs w:val="20"/>
                <w:u w:val="single"/>
                <w:lang w:eastAsia="en-US"/>
              </w:rPr>
              <w:t>MK noteikumu 19.2.4.apakšpunkts</w:t>
            </w:r>
          </w:p>
          <w:p w14:paraId="1A89E31A" w14:textId="0F4C8B6D" w:rsidR="00455BC7" w:rsidRPr="001F245D" w:rsidRDefault="00455BC7" w:rsidP="00455BC7">
            <w:pPr>
              <w:contextualSpacing/>
              <w:jc w:val="both"/>
              <w:rPr>
                <w:rFonts w:eastAsia="Calibri"/>
                <w:sz w:val="20"/>
                <w:szCs w:val="20"/>
                <w:lang w:eastAsia="en-US"/>
              </w:rPr>
            </w:pPr>
            <w:r w:rsidRPr="001F245D">
              <w:rPr>
                <w:rFonts w:eastAsia="Calibri"/>
                <w:i/>
                <w:iCs/>
                <w:color w:val="0000FF"/>
                <w:sz w:val="20"/>
                <w:szCs w:val="20"/>
                <w:lang w:eastAsia="en-US"/>
              </w:rPr>
              <w:t xml:space="preserve">Attiecināmas būs </w:t>
            </w:r>
            <w:r w:rsidRPr="00455BC7">
              <w:rPr>
                <w:rFonts w:eastAsia="Calibri"/>
                <w:b/>
                <w:bCs/>
                <w:i/>
                <w:iCs/>
                <w:color w:val="0000FF"/>
                <w:sz w:val="20"/>
                <w:szCs w:val="20"/>
                <w:u w:val="single"/>
                <w:lang w:eastAsia="en-US"/>
              </w:rPr>
              <w:t>finansējuma saņēmēja</w:t>
            </w:r>
            <w:r w:rsidRPr="001F245D">
              <w:rPr>
                <w:rFonts w:eastAsia="Calibri"/>
                <w:i/>
                <w:iCs/>
                <w:color w:val="0000FF"/>
                <w:sz w:val="20"/>
                <w:szCs w:val="20"/>
                <w:lang w:eastAsia="en-US"/>
              </w:rPr>
              <w:t xml:space="preserve"> iekšzemes komandējumu un darba braucienu izmaksas atbilstoši normatīvajiem aktiem par kārtību, kādā atlīdzināmi ar komandējumiem saistītie izdevumi, un vadošās iestādes izstrādātajai metodikai "Vienas vienības izmaksu standarta likmes aprēķina un piemērošanas metodika iekšzemes komandējumu izmaksām darbības programmas "Izaugsme un nodarbinātība" un Eiropas Savienības kohēzijas politikas programmas 2021.–2027. gadam īstenošanai" MK noteikumu 17.1., 17.2., 17.3., 17.4., 17.5., 17.6. un 17.8.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36DA135E" w14:textId="739F5C2C" w:rsidR="00455BC7" w:rsidRPr="001F245D" w:rsidRDefault="00455BC7" w:rsidP="00455BC7">
            <w:pPr>
              <w:contextualSpacing/>
              <w:jc w:val="center"/>
              <w:rPr>
                <w:rFonts w:eastAsia="Calibri"/>
                <w:bCs/>
                <w:sz w:val="20"/>
                <w:szCs w:val="20"/>
                <w:lang w:eastAsia="en-US"/>
              </w:rPr>
            </w:pPr>
            <w:r w:rsidRPr="001F245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6725DC75" w14:textId="439FE6AA" w:rsidR="00455BC7" w:rsidRPr="001F245D" w:rsidRDefault="00455BC7" w:rsidP="00455BC7">
            <w:pPr>
              <w:contextualSpacing/>
              <w:jc w:val="center"/>
              <w:rPr>
                <w:rFonts w:eastAsia="Calibri"/>
                <w:sz w:val="20"/>
                <w:szCs w:val="20"/>
                <w:lang w:eastAsia="en-US"/>
              </w:rPr>
            </w:pPr>
            <w:r w:rsidRPr="001F245D">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875024" w14:textId="77777777" w:rsidR="00455BC7" w:rsidRPr="00071625" w:rsidRDefault="00455BC7" w:rsidP="00455BC7">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1A548A" w14:textId="77777777" w:rsidR="00455BC7" w:rsidRPr="00071625" w:rsidRDefault="00455BC7" w:rsidP="00455BC7">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29F557" w14:textId="77777777" w:rsidR="00455BC7" w:rsidRPr="00071625" w:rsidRDefault="00455BC7" w:rsidP="00455BC7">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9B60830" w14:textId="77777777" w:rsidR="00455BC7" w:rsidRPr="00071625" w:rsidRDefault="00455BC7" w:rsidP="00455BC7">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764DD66"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38E623A" w14:textId="77777777" w:rsidR="00455BC7" w:rsidRPr="00071625" w:rsidRDefault="00455BC7" w:rsidP="00455BC7">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B328B"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DAEF8C8" w14:textId="77777777" w:rsidR="00455BC7" w:rsidRPr="00071625" w:rsidRDefault="00455BC7" w:rsidP="00455BC7">
            <w:pPr>
              <w:contextualSpacing/>
              <w:jc w:val="right"/>
              <w:rPr>
                <w:rFonts w:eastAsia="Calibri"/>
                <w:i/>
                <w:sz w:val="20"/>
                <w:szCs w:val="20"/>
                <w:highlight w:val="yellow"/>
                <w:lang w:eastAsia="en-US"/>
              </w:rPr>
            </w:pPr>
          </w:p>
        </w:tc>
      </w:tr>
      <w:tr w:rsidR="00F67E0C" w:rsidRPr="00071625" w14:paraId="0161F985" w14:textId="77777777" w:rsidTr="0F462434">
        <w:trPr>
          <w:trHeight w:val="623"/>
        </w:trPr>
        <w:tc>
          <w:tcPr>
            <w:tcW w:w="1347" w:type="dxa"/>
            <w:tcBorders>
              <w:top w:val="nil"/>
              <w:left w:val="single" w:sz="4" w:space="0" w:color="auto"/>
              <w:bottom w:val="single" w:sz="4" w:space="0" w:color="auto"/>
              <w:right w:val="nil"/>
            </w:tcBorders>
            <w:shd w:val="clear" w:color="auto" w:fill="auto"/>
            <w:vAlign w:val="center"/>
          </w:tcPr>
          <w:p w14:paraId="532C958C" w14:textId="4B04CC50" w:rsidR="00455BC7" w:rsidRPr="009D784E" w:rsidRDefault="00455BC7" w:rsidP="00455BC7">
            <w:pPr>
              <w:contextualSpacing/>
              <w:rPr>
                <w:rFonts w:eastAsia="Calibri"/>
                <w:sz w:val="20"/>
                <w:szCs w:val="20"/>
                <w:lang w:eastAsia="en-US"/>
              </w:rPr>
            </w:pPr>
            <w:r w:rsidRPr="009D784E">
              <w:rPr>
                <w:rFonts w:eastAsia="Calibri"/>
                <w:sz w:val="20"/>
                <w:szCs w:val="20"/>
                <w:lang w:eastAsia="en-US"/>
              </w:rPr>
              <w:t>3.2.2.</w:t>
            </w:r>
            <w:r w:rsidR="003D66A5">
              <w:rPr>
                <w:rFonts w:eastAsia="Calibri"/>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auto"/>
            <w:vAlign w:val="center"/>
          </w:tcPr>
          <w:p w14:paraId="69032D82" w14:textId="77777777" w:rsidR="00455BC7" w:rsidRPr="001F245D" w:rsidRDefault="00455BC7" w:rsidP="00455BC7">
            <w:pPr>
              <w:contextualSpacing/>
              <w:jc w:val="both"/>
              <w:rPr>
                <w:rFonts w:eastAsia="Calibri"/>
                <w:sz w:val="20"/>
                <w:szCs w:val="20"/>
                <w:lang w:eastAsia="en-US"/>
              </w:rPr>
            </w:pPr>
            <w:r w:rsidRPr="001F245D">
              <w:rPr>
                <w:rFonts w:eastAsia="Calibri"/>
                <w:sz w:val="20"/>
                <w:szCs w:val="20"/>
                <w:lang w:eastAsia="en-US"/>
              </w:rPr>
              <w:t>Iekšzemes komandējumu un dienesta braucienu izmaksas</w:t>
            </w:r>
          </w:p>
          <w:p w14:paraId="39F5CA8A" w14:textId="77777777" w:rsidR="00455BC7" w:rsidRPr="001F245D" w:rsidRDefault="00455BC7" w:rsidP="00455BC7">
            <w:pPr>
              <w:contextualSpacing/>
              <w:jc w:val="both"/>
              <w:rPr>
                <w:rFonts w:eastAsia="Calibri"/>
                <w:i/>
                <w:iCs/>
                <w:color w:val="0000FF"/>
                <w:sz w:val="20"/>
                <w:szCs w:val="20"/>
                <w:lang w:eastAsia="en-US"/>
              </w:rPr>
            </w:pPr>
            <w:r w:rsidRPr="001F245D">
              <w:rPr>
                <w:rFonts w:eastAsia="Calibri"/>
                <w:i/>
                <w:iCs/>
                <w:color w:val="0000FF"/>
                <w:sz w:val="20"/>
                <w:szCs w:val="20"/>
                <w:u w:val="single"/>
                <w:lang w:eastAsia="en-US"/>
              </w:rPr>
              <w:t>MK noteikumu 19.2.4.apakšpunkts</w:t>
            </w:r>
          </w:p>
          <w:p w14:paraId="707204AE" w14:textId="068D94E4" w:rsidR="00455BC7" w:rsidRPr="001F245D" w:rsidRDefault="00455BC7" w:rsidP="00455BC7">
            <w:pPr>
              <w:contextualSpacing/>
              <w:jc w:val="both"/>
              <w:rPr>
                <w:rFonts w:eastAsia="Calibri"/>
                <w:sz w:val="20"/>
                <w:szCs w:val="20"/>
                <w:lang w:eastAsia="en-US"/>
              </w:rPr>
            </w:pPr>
            <w:r w:rsidRPr="001F245D">
              <w:rPr>
                <w:rFonts w:eastAsia="Calibri"/>
                <w:i/>
                <w:iCs/>
                <w:color w:val="0000FF"/>
                <w:sz w:val="20"/>
                <w:szCs w:val="20"/>
                <w:lang w:eastAsia="en-US"/>
              </w:rPr>
              <w:t xml:space="preserve">Attiecināmas būs </w:t>
            </w:r>
            <w:r w:rsidRPr="00455BC7">
              <w:rPr>
                <w:rFonts w:eastAsia="Calibri"/>
                <w:b/>
                <w:bCs/>
                <w:i/>
                <w:iCs/>
                <w:color w:val="0000FF"/>
                <w:sz w:val="20"/>
                <w:szCs w:val="20"/>
                <w:u w:val="single"/>
                <w:lang w:eastAsia="en-US"/>
              </w:rPr>
              <w:t>sadarbības partnera</w:t>
            </w:r>
            <w:r w:rsidRPr="001F245D">
              <w:rPr>
                <w:rFonts w:eastAsia="Calibri"/>
                <w:i/>
                <w:iCs/>
                <w:color w:val="0000FF"/>
                <w:sz w:val="20"/>
                <w:szCs w:val="20"/>
                <w:lang w:eastAsia="en-US"/>
              </w:rPr>
              <w:t xml:space="preserve"> iekšzemes komandējumu un darba braucienu izmaksas atbilstoši normatīvajiem aktiem par kārtību, kādā atlīdzināmi ar komandējumiem saistītie izdevumi, un vadošās iestādes izstrādātajai metodikai "Vienas </w:t>
            </w:r>
            <w:r w:rsidRPr="001F245D">
              <w:rPr>
                <w:rFonts w:eastAsia="Calibri"/>
                <w:i/>
                <w:iCs/>
                <w:color w:val="0000FF"/>
                <w:sz w:val="20"/>
                <w:szCs w:val="20"/>
                <w:lang w:eastAsia="en-US"/>
              </w:rPr>
              <w:lastRenderedPageBreak/>
              <w:t>vienības izmaksu standarta likmes aprēķina un piemērošanas metodika iekšzemes komandējumu izmaksām darbības programmas "Izaugsme un nodarbinātība" un Eiropas Savienības kohēzijas politikas programmas 2021.–2027. gadam īstenošanai" MK noteikumu 17.1., 17.2., 17.3., 17.4., 17.5., 17.6. un 17.8.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612A8BD5" w14:textId="1D70F3AD" w:rsidR="00455BC7" w:rsidRPr="001F245D" w:rsidRDefault="00455BC7" w:rsidP="00455BC7">
            <w:pPr>
              <w:contextualSpacing/>
              <w:jc w:val="center"/>
              <w:rPr>
                <w:rFonts w:eastAsia="Calibri"/>
                <w:bCs/>
                <w:sz w:val="20"/>
                <w:szCs w:val="20"/>
                <w:lang w:eastAsia="en-US"/>
              </w:rPr>
            </w:pPr>
            <w:r w:rsidRPr="001F245D">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384357B3" w14:textId="1140F6FD" w:rsidR="00455BC7" w:rsidRPr="001F245D" w:rsidRDefault="00455BC7" w:rsidP="00455BC7">
            <w:pPr>
              <w:contextualSpacing/>
              <w:jc w:val="center"/>
              <w:rPr>
                <w:rFonts w:eastAsia="Calibri"/>
                <w:sz w:val="20"/>
                <w:szCs w:val="20"/>
                <w:lang w:eastAsia="en-US"/>
              </w:rPr>
            </w:pPr>
            <w:r w:rsidRPr="001F245D">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884865" w14:textId="77777777" w:rsidR="00455BC7" w:rsidRPr="00071625" w:rsidRDefault="00455BC7" w:rsidP="00455BC7">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4E006B" w14:textId="77777777" w:rsidR="00455BC7" w:rsidRPr="00071625" w:rsidRDefault="00455BC7" w:rsidP="00455BC7">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72C56A" w14:textId="77777777" w:rsidR="00455BC7" w:rsidRPr="00071625" w:rsidRDefault="00455BC7" w:rsidP="00455BC7">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E0C445B" w14:textId="77777777" w:rsidR="00455BC7" w:rsidRPr="00071625" w:rsidRDefault="00455BC7" w:rsidP="00455BC7">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7A73085"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3FD59DF" w14:textId="77777777" w:rsidR="00455BC7" w:rsidRPr="00071625" w:rsidRDefault="00455BC7" w:rsidP="00455BC7">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96DAE16"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FBC2EF3" w14:textId="77777777" w:rsidR="00455BC7" w:rsidRPr="00071625" w:rsidRDefault="00455BC7" w:rsidP="00455BC7">
            <w:pPr>
              <w:contextualSpacing/>
              <w:jc w:val="right"/>
              <w:rPr>
                <w:rFonts w:eastAsia="Calibri"/>
                <w:i/>
                <w:sz w:val="20"/>
                <w:szCs w:val="20"/>
                <w:highlight w:val="yellow"/>
                <w:lang w:eastAsia="en-US"/>
              </w:rPr>
            </w:pPr>
          </w:p>
        </w:tc>
      </w:tr>
      <w:tr w:rsidR="00F67E0C" w:rsidRPr="00071625" w14:paraId="62D18479" w14:textId="77777777" w:rsidTr="00A85501">
        <w:trPr>
          <w:trHeight w:val="278"/>
        </w:trPr>
        <w:tc>
          <w:tcPr>
            <w:tcW w:w="1347" w:type="dxa"/>
            <w:tcBorders>
              <w:top w:val="nil"/>
              <w:left w:val="single" w:sz="4" w:space="0" w:color="auto"/>
              <w:bottom w:val="single" w:sz="4" w:space="0" w:color="auto"/>
              <w:right w:val="nil"/>
            </w:tcBorders>
            <w:shd w:val="clear" w:color="auto" w:fill="auto"/>
            <w:vAlign w:val="center"/>
          </w:tcPr>
          <w:p w14:paraId="4A5A3168" w14:textId="436EF2F6" w:rsidR="0092334D" w:rsidRPr="009D784E" w:rsidRDefault="0092334D" w:rsidP="0092334D">
            <w:pPr>
              <w:contextualSpacing/>
              <w:rPr>
                <w:rFonts w:eastAsia="Calibri"/>
                <w:sz w:val="20"/>
                <w:szCs w:val="20"/>
                <w:lang w:eastAsia="en-US"/>
              </w:rPr>
            </w:pPr>
            <w:r w:rsidRPr="009D784E">
              <w:rPr>
                <w:rFonts w:eastAsia="Calibri"/>
                <w:sz w:val="20"/>
                <w:szCs w:val="20"/>
                <w:lang w:eastAsia="en-US"/>
              </w:rPr>
              <w:t>3.2.3.</w:t>
            </w:r>
          </w:p>
        </w:tc>
        <w:tc>
          <w:tcPr>
            <w:tcW w:w="4416" w:type="dxa"/>
            <w:tcBorders>
              <w:top w:val="nil"/>
              <w:left w:val="single" w:sz="4" w:space="0" w:color="auto"/>
              <w:bottom w:val="single" w:sz="4" w:space="0" w:color="auto"/>
              <w:right w:val="single" w:sz="4" w:space="0" w:color="auto"/>
            </w:tcBorders>
            <w:shd w:val="clear" w:color="auto" w:fill="auto"/>
            <w:vAlign w:val="center"/>
          </w:tcPr>
          <w:p w14:paraId="0126470A" w14:textId="23626B4A" w:rsidR="0092334D" w:rsidRPr="00455BC7" w:rsidRDefault="0092334D" w:rsidP="00455BC7">
            <w:pPr>
              <w:pStyle w:val="paragraph"/>
              <w:spacing w:before="0" w:beforeAutospacing="0" w:after="0" w:afterAutospacing="0"/>
              <w:jc w:val="both"/>
              <w:textAlignment w:val="baseline"/>
              <w:rPr>
                <w:rFonts w:ascii="Segoe UI" w:hAnsi="Segoe UI" w:cs="Segoe UI"/>
                <w:b/>
                <w:bCs/>
                <w:sz w:val="18"/>
                <w:szCs w:val="18"/>
              </w:rPr>
            </w:pPr>
            <w:r w:rsidRPr="00455BC7">
              <w:rPr>
                <w:rStyle w:val="normaltextrun"/>
                <w:rFonts w:eastAsiaTheme="minorEastAsia"/>
                <w:b/>
                <w:bCs/>
                <w:sz w:val="20"/>
                <w:szCs w:val="20"/>
              </w:rPr>
              <w:t>Ārvalstu komandējumu izmaksas</w:t>
            </w:r>
          </w:p>
        </w:tc>
        <w:tc>
          <w:tcPr>
            <w:tcW w:w="1042" w:type="dxa"/>
            <w:tcBorders>
              <w:top w:val="nil"/>
              <w:left w:val="nil"/>
              <w:bottom w:val="single" w:sz="4" w:space="0" w:color="auto"/>
              <w:right w:val="single" w:sz="4" w:space="0" w:color="auto"/>
            </w:tcBorders>
            <w:shd w:val="clear" w:color="auto" w:fill="auto"/>
            <w:vAlign w:val="center"/>
          </w:tcPr>
          <w:p w14:paraId="347FFF75" w14:textId="3299FEA0" w:rsidR="0092334D" w:rsidRPr="00071625" w:rsidRDefault="0092334D" w:rsidP="0092334D">
            <w:pPr>
              <w:contextualSpacing/>
              <w:jc w:val="center"/>
              <w:rPr>
                <w:rFonts w:eastAsia="Calibri"/>
                <w:bCs/>
                <w:sz w:val="20"/>
                <w:szCs w:val="20"/>
                <w:highlight w:val="yellow"/>
                <w:lang w:eastAsia="en-US"/>
              </w:rPr>
            </w:pPr>
            <w:r w:rsidRPr="009966E4">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2D780785" w14:textId="77777777" w:rsidR="0092334D" w:rsidRPr="00071625" w:rsidRDefault="0092334D" w:rsidP="0092334D">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C53A64" w14:textId="77777777" w:rsidR="0092334D" w:rsidRPr="00071625" w:rsidRDefault="0092334D" w:rsidP="0092334D">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5DF1F2" w14:textId="77777777" w:rsidR="0092334D" w:rsidRPr="00071625" w:rsidRDefault="0092334D" w:rsidP="0092334D">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17AA75" w14:textId="77777777" w:rsidR="0092334D" w:rsidRPr="00071625" w:rsidRDefault="0092334D" w:rsidP="0092334D">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AF3004E" w14:textId="77777777" w:rsidR="0092334D" w:rsidRPr="00071625" w:rsidRDefault="0092334D" w:rsidP="0092334D">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75F73D8" w14:textId="77777777" w:rsidR="0092334D" w:rsidRPr="00071625" w:rsidRDefault="0092334D" w:rsidP="0092334D">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3EC1890" w14:textId="77777777" w:rsidR="0092334D" w:rsidRPr="00071625" w:rsidRDefault="0092334D" w:rsidP="0092334D">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76FFCA" w14:textId="77777777" w:rsidR="0092334D" w:rsidRPr="00071625" w:rsidRDefault="0092334D" w:rsidP="0092334D">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73FBA0D" w14:textId="77777777" w:rsidR="0092334D" w:rsidRPr="00071625" w:rsidRDefault="0092334D" w:rsidP="0092334D">
            <w:pPr>
              <w:contextualSpacing/>
              <w:jc w:val="right"/>
              <w:rPr>
                <w:rFonts w:eastAsia="Calibri"/>
                <w:i/>
                <w:sz w:val="20"/>
                <w:szCs w:val="20"/>
                <w:highlight w:val="yellow"/>
                <w:lang w:eastAsia="en-US"/>
              </w:rPr>
            </w:pPr>
          </w:p>
        </w:tc>
      </w:tr>
      <w:tr w:rsidR="00F67E0C" w:rsidRPr="00071625" w14:paraId="68508B71" w14:textId="77777777" w:rsidTr="0F462434">
        <w:trPr>
          <w:trHeight w:val="623"/>
        </w:trPr>
        <w:tc>
          <w:tcPr>
            <w:tcW w:w="1347" w:type="dxa"/>
            <w:tcBorders>
              <w:top w:val="nil"/>
              <w:left w:val="single" w:sz="4" w:space="0" w:color="auto"/>
              <w:bottom w:val="single" w:sz="4" w:space="0" w:color="auto"/>
              <w:right w:val="nil"/>
            </w:tcBorders>
            <w:shd w:val="clear" w:color="auto" w:fill="auto"/>
            <w:vAlign w:val="center"/>
          </w:tcPr>
          <w:p w14:paraId="02658890" w14:textId="490B9192" w:rsidR="00455BC7" w:rsidRPr="009D784E" w:rsidRDefault="00455BC7" w:rsidP="00455BC7">
            <w:pPr>
              <w:contextualSpacing/>
              <w:rPr>
                <w:rFonts w:eastAsia="Calibri"/>
                <w:sz w:val="20"/>
                <w:szCs w:val="20"/>
                <w:lang w:eastAsia="en-US"/>
              </w:rPr>
            </w:pPr>
            <w:r w:rsidRPr="009D784E">
              <w:rPr>
                <w:rFonts w:eastAsia="Calibri"/>
                <w:sz w:val="20"/>
                <w:szCs w:val="20"/>
                <w:lang w:eastAsia="en-US"/>
              </w:rPr>
              <w:t>3.2.3.</w:t>
            </w:r>
            <w:r w:rsidR="003D66A5">
              <w:rPr>
                <w:rFonts w:eastAsia="Calibri"/>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auto"/>
            <w:vAlign w:val="center"/>
          </w:tcPr>
          <w:p w14:paraId="5BE5B0C4" w14:textId="77777777" w:rsidR="00455BC7" w:rsidRPr="009D784E" w:rsidRDefault="00455BC7" w:rsidP="00455BC7">
            <w:pPr>
              <w:pStyle w:val="paragraph"/>
              <w:spacing w:before="0" w:beforeAutospacing="0" w:after="0" w:afterAutospacing="0"/>
              <w:jc w:val="both"/>
              <w:textAlignment w:val="baseline"/>
              <w:rPr>
                <w:rFonts w:ascii="Segoe UI" w:hAnsi="Segoe UI" w:cs="Segoe UI"/>
                <w:sz w:val="18"/>
                <w:szCs w:val="18"/>
              </w:rPr>
            </w:pPr>
            <w:r w:rsidRPr="009D784E">
              <w:rPr>
                <w:rStyle w:val="normaltextrun"/>
                <w:rFonts w:eastAsiaTheme="minorEastAsia"/>
                <w:sz w:val="20"/>
                <w:szCs w:val="20"/>
              </w:rPr>
              <w:t>Ārvalstu komandējumu izmaksas.</w:t>
            </w:r>
            <w:r w:rsidRPr="009D784E">
              <w:rPr>
                <w:rStyle w:val="eop"/>
                <w:rFonts w:eastAsiaTheme="majorEastAsia"/>
                <w:sz w:val="20"/>
                <w:szCs w:val="20"/>
              </w:rPr>
              <w:t> </w:t>
            </w:r>
          </w:p>
          <w:p w14:paraId="15BB4465" w14:textId="77777777" w:rsidR="00455BC7" w:rsidRPr="009D784E" w:rsidRDefault="00455BC7" w:rsidP="00455BC7">
            <w:pPr>
              <w:pStyle w:val="paragraph"/>
              <w:spacing w:before="0" w:beforeAutospacing="0" w:after="0" w:afterAutospacing="0"/>
              <w:jc w:val="both"/>
              <w:textAlignment w:val="baseline"/>
              <w:rPr>
                <w:rFonts w:ascii="Segoe UI" w:hAnsi="Segoe UI" w:cs="Segoe UI"/>
                <w:sz w:val="18"/>
                <w:szCs w:val="18"/>
              </w:rPr>
            </w:pPr>
            <w:r w:rsidRPr="009D784E">
              <w:rPr>
                <w:rStyle w:val="normaltextrun"/>
                <w:rFonts w:eastAsiaTheme="minorEastAsia"/>
                <w:i/>
                <w:iCs/>
                <w:color w:val="0000FF"/>
                <w:sz w:val="20"/>
                <w:szCs w:val="20"/>
                <w:u w:val="single"/>
              </w:rPr>
              <w:t>MK noteikumu 19.2.3.apakšpunkts</w:t>
            </w:r>
            <w:r w:rsidRPr="009D784E">
              <w:rPr>
                <w:rStyle w:val="eop"/>
                <w:rFonts w:eastAsiaTheme="majorEastAsia"/>
                <w:color w:val="0000FF"/>
                <w:sz w:val="20"/>
                <w:szCs w:val="20"/>
              </w:rPr>
              <w:t> </w:t>
            </w:r>
          </w:p>
          <w:p w14:paraId="0C34A59A" w14:textId="63D18D29" w:rsidR="00455BC7" w:rsidRPr="009D784E" w:rsidRDefault="00455BC7" w:rsidP="00455BC7">
            <w:pPr>
              <w:pStyle w:val="paragraph"/>
              <w:spacing w:before="0" w:beforeAutospacing="0" w:after="0" w:afterAutospacing="0"/>
              <w:jc w:val="both"/>
              <w:textAlignment w:val="baseline"/>
              <w:rPr>
                <w:rStyle w:val="normaltextrun"/>
                <w:rFonts w:eastAsiaTheme="minorEastAsia"/>
                <w:sz w:val="20"/>
                <w:szCs w:val="20"/>
              </w:rPr>
            </w:pPr>
            <w:r w:rsidRPr="009D784E">
              <w:rPr>
                <w:rFonts w:eastAsia="Calibri"/>
                <w:i/>
                <w:iCs/>
                <w:color w:val="0000FF"/>
                <w:sz w:val="20"/>
                <w:szCs w:val="20"/>
                <w:lang w:eastAsia="en-US"/>
              </w:rPr>
              <w:t xml:space="preserve">Attiecināmas būs </w:t>
            </w:r>
            <w:r w:rsidRPr="00455BC7">
              <w:rPr>
                <w:rFonts w:eastAsia="Calibri"/>
                <w:b/>
                <w:bCs/>
                <w:i/>
                <w:iCs/>
                <w:color w:val="0000FF"/>
                <w:sz w:val="20"/>
                <w:szCs w:val="20"/>
                <w:u w:val="single"/>
                <w:lang w:eastAsia="en-US"/>
              </w:rPr>
              <w:t>finansējuma saņēmēja</w:t>
            </w:r>
            <w:r w:rsidRPr="009D784E">
              <w:rPr>
                <w:rFonts w:eastAsia="Calibri"/>
                <w:i/>
                <w:iCs/>
                <w:color w:val="0000FF"/>
                <w:sz w:val="20"/>
                <w:szCs w:val="20"/>
                <w:lang w:eastAsia="en-US"/>
              </w:rPr>
              <w:t xml:space="preserve"> projekta ārvalstu komandējumu izmaksas īstenošanas personālam atbilstoši normatīvajiem aktiem par kārtību, kādā atlīdzināmi ar komandējumiem saistītie izdevumi, MK noteikumu 17.1., 17.4., 17.5. un 17.8.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5AC1BBA5" w14:textId="23AEDF9B" w:rsidR="00455BC7" w:rsidRPr="009966E4" w:rsidRDefault="00455BC7" w:rsidP="00455BC7">
            <w:pPr>
              <w:contextualSpacing/>
              <w:jc w:val="center"/>
              <w:rPr>
                <w:rFonts w:eastAsia="Calibri"/>
                <w:sz w:val="20"/>
                <w:szCs w:val="20"/>
                <w:lang w:eastAsia="en-US"/>
              </w:rPr>
            </w:pPr>
            <w:r w:rsidRPr="009966E4">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55488A56" w14:textId="77777777" w:rsidR="00455BC7" w:rsidRPr="00071625" w:rsidRDefault="00455BC7" w:rsidP="00455BC7">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EFFB41" w14:textId="77777777" w:rsidR="00455BC7" w:rsidRPr="00071625" w:rsidRDefault="00455BC7" w:rsidP="00455BC7">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86C9AD" w14:textId="77777777" w:rsidR="00455BC7" w:rsidRPr="00071625" w:rsidRDefault="00455BC7" w:rsidP="00455BC7">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F3BC41" w14:textId="77777777" w:rsidR="00455BC7" w:rsidRPr="00071625" w:rsidRDefault="00455BC7" w:rsidP="00455BC7">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589CB40" w14:textId="77777777" w:rsidR="00455BC7" w:rsidRPr="00071625" w:rsidRDefault="00455BC7" w:rsidP="00455BC7">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2473497"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0B92C46" w14:textId="77777777" w:rsidR="00455BC7" w:rsidRPr="00071625" w:rsidRDefault="00455BC7" w:rsidP="00455BC7">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E41B60"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BFB0736" w14:textId="77777777" w:rsidR="00455BC7" w:rsidRPr="00071625" w:rsidRDefault="00455BC7" w:rsidP="00455BC7">
            <w:pPr>
              <w:contextualSpacing/>
              <w:jc w:val="right"/>
              <w:rPr>
                <w:rFonts w:eastAsia="Calibri"/>
                <w:i/>
                <w:sz w:val="20"/>
                <w:szCs w:val="20"/>
                <w:highlight w:val="yellow"/>
                <w:lang w:eastAsia="en-US"/>
              </w:rPr>
            </w:pPr>
          </w:p>
        </w:tc>
      </w:tr>
      <w:tr w:rsidR="00F67E0C" w:rsidRPr="00071625" w14:paraId="3E1F6E5D" w14:textId="77777777" w:rsidTr="0F462434">
        <w:trPr>
          <w:trHeight w:val="623"/>
        </w:trPr>
        <w:tc>
          <w:tcPr>
            <w:tcW w:w="1347" w:type="dxa"/>
            <w:tcBorders>
              <w:top w:val="nil"/>
              <w:left w:val="single" w:sz="4" w:space="0" w:color="auto"/>
              <w:bottom w:val="single" w:sz="4" w:space="0" w:color="auto"/>
              <w:right w:val="nil"/>
            </w:tcBorders>
            <w:shd w:val="clear" w:color="auto" w:fill="auto"/>
            <w:vAlign w:val="center"/>
          </w:tcPr>
          <w:p w14:paraId="3A12B66C" w14:textId="336CDEAF" w:rsidR="00455BC7" w:rsidRPr="009D784E" w:rsidRDefault="00455BC7" w:rsidP="00455BC7">
            <w:pPr>
              <w:contextualSpacing/>
              <w:rPr>
                <w:rFonts w:eastAsia="Calibri"/>
                <w:sz w:val="20"/>
                <w:szCs w:val="20"/>
                <w:lang w:eastAsia="en-US"/>
              </w:rPr>
            </w:pPr>
            <w:r w:rsidRPr="009D784E">
              <w:rPr>
                <w:rFonts w:eastAsia="Calibri"/>
                <w:sz w:val="20"/>
                <w:szCs w:val="20"/>
                <w:lang w:eastAsia="en-US"/>
              </w:rPr>
              <w:t>3.2.3.</w:t>
            </w:r>
            <w:r w:rsidR="003D66A5">
              <w:rPr>
                <w:rFonts w:eastAsia="Calibri"/>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auto"/>
            <w:vAlign w:val="center"/>
          </w:tcPr>
          <w:p w14:paraId="4DD74F5C" w14:textId="77777777" w:rsidR="00455BC7" w:rsidRPr="009D784E" w:rsidRDefault="00455BC7" w:rsidP="00455BC7">
            <w:pPr>
              <w:pStyle w:val="paragraph"/>
              <w:spacing w:before="0" w:beforeAutospacing="0" w:after="0" w:afterAutospacing="0"/>
              <w:jc w:val="both"/>
              <w:textAlignment w:val="baseline"/>
              <w:rPr>
                <w:rFonts w:ascii="Segoe UI" w:hAnsi="Segoe UI" w:cs="Segoe UI"/>
                <w:sz w:val="18"/>
                <w:szCs w:val="18"/>
              </w:rPr>
            </w:pPr>
            <w:r w:rsidRPr="009D784E">
              <w:rPr>
                <w:rStyle w:val="normaltextrun"/>
                <w:rFonts w:eastAsiaTheme="minorEastAsia"/>
                <w:sz w:val="20"/>
                <w:szCs w:val="20"/>
              </w:rPr>
              <w:t>Ārvalstu komandējumu izmaksas.</w:t>
            </w:r>
            <w:r w:rsidRPr="009D784E">
              <w:rPr>
                <w:rStyle w:val="eop"/>
                <w:rFonts w:eastAsiaTheme="majorEastAsia"/>
                <w:sz w:val="20"/>
                <w:szCs w:val="20"/>
              </w:rPr>
              <w:t> </w:t>
            </w:r>
          </w:p>
          <w:p w14:paraId="580C6D0A" w14:textId="77777777" w:rsidR="00455BC7" w:rsidRPr="009D784E" w:rsidRDefault="00455BC7" w:rsidP="00455BC7">
            <w:pPr>
              <w:pStyle w:val="paragraph"/>
              <w:spacing w:before="0" w:beforeAutospacing="0" w:after="0" w:afterAutospacing="0"/>
              <w:jc w:val="both"/>
              <w:textAlignment w:val="baseline"/>
              <w:rPr>
                <w:rFonts w:ascii="Segoe UI" w:hAnsi="Segoe UI" w:cs="Segoe UI"/>
                <w:sz w:val="18"/>
                <w:szCs w:val="18"/>
              </w:rPr>
            </w:pPr>
            <w:r w:rsidRPr="009D784E">
              <w:rPr>
                <w:rStyle w:val="normaltextrun"/>
                <w:rFonts w:eastAsiaTheme="minorEastAsia"/>
                <w:i/>
                <w:iCs/>
                <w:color w:val="0000FF"/>
                <w:sz w:val="20"/>
                <w:szCs w:val="20"/>
                <w:u w:val="single"/>
              </w:rPr>
              <w:t>MK noteikumu 19.2.3.apakšpunkts</w:t>
            </w:r>
            <w:r w:rsidRPr="009D784E">
              <w:rPr>
                <w:rStyle w:val="eop"/>
                <w:rFonts w:eastAsiaTheme="majorEastAsia"/>
                <w:color w:val="0000FF"/>
                <w:sz w:val="20"/>
                <w:szCs w:val="20"/>
              </w:rPr>
              <w:t> </w:t>
            </w:r>
          </w:p>
          <w:p w14:paraId="7AED2AE4" w14:textId="123524C8" w:rsidR="00455BC7" w:rsidRPr="009D784E" w:rsidRDefault="00455BC7" w:rsidP="00455BC7">
            <w:pPr>
              <w:pStyle w:val="paragraph"/>
              <w:spacing w:before="0" w:beforeAutospacing="0" w:after="0" w:afterAutospacing="0"/>
              <w:jc w:val="both"/>
              <w:textAlignment w:val="baseline"/>
              <w:rPr>
                <w:rStyle w:val="normaltextrun"/>
                <w:rFonts w:eastAsiaTheme="minorEastAsia"/>
                <w:sz w:val="20"/>
                <w:szCs w:val="20"/>
              </w:rPr>
            </w:pPr>
            <w:r w:rsidRPr="009D784E">
              <w:rPr>
                <w:rFonts w:eastAsia="Calibri"/>
                <w:i/>
                <w:iCs/>
                <w:color w:val="0000FF"/>
                <w:sz w:val="20"/>
                <w:szCs w:val="20"/>
                <w:lang w:eastAsia="en-US"/>
              </w:rPr>
              <w:t xml:space="preserve">Attiecināmas būs </w:t>
            </w:r>
            <w:r w:rsidRPr="00455BC7">
              <w:rPr>
                <w:rFonts w:eastAsia="Calibri"/>
                <w:b/>
                <w:bCs/>
                <w:i/>
                <w:iCs/>
                <w:color w:val="0000FF"/>
                <w:sz w:val="20"/>
                <w:szCs w:val="20"/>
                <w:u w:val="single"/>
                <w:lang w:eastAsia="en-US"/>
              </w:rPr>
              <w:t>sadarbības partnera</w:t>
            </w:r>
            <w:r w:rsidRPr="009D784E">
              <w:rPr>
                <w:rFonts w:eastAsia="Calibri"/>
                <w:i/>
                <w:iCs/>
                <w:color w:val="0000FF"/>
                <w:sz w:val="20"/>
                <w:szCs w:val="20"/>
                <w:lang w:eastAsia="en-US"/>
              </w:rPr>
              <w:t xml:space="preserve"> projekta ārvalstu komandējumu izmaksas īstenošanas personālam</w:t>
            </w:r>
            <w:r w:rsidR="00200A89">
              <w:rPr>
                <w:rFonts w:eastAsia="Calibri"/>
                <w:i/>
                <w:iCs/>
                <w:color w:val="0000FF"/>
                <w:sz w:val="20"/>
                <w:szCs w:val="20"/>
                <w:lang w:eastAsia="en-US"/>
              </w:rPr>
              <w:t xml:space="preserve"> </w:t>
            </w:r>
            <w:r w:rsidRPr="009D784E">
              <w:rPr>
                <w:rFonts w:eastAsia="Calibri"/>
                <w:i/>
                <w:iCs/>
                <w:color w:val="0000FF"/>
                <w:sz w:val="20"/>
                <w:szCs w:val="20"/>
                <w:lang w:eastAsia="en-US"/>
              </w:rPr>
              <w:t>atbilstoši normatīvajiem aktiem par kārtību, kādā atlīdzināmi ar komandējumiem saistītie izdevumi, MK noteikumu 17.1., 17.4., 17.5. un 17.8.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77936EFA" w14:textId="31CE7D3E" w:rsidR="00455BC7" w:rsidRPr="009966E4" w:rsidRDefault="00455BC7" w:rsidP="00455BC7">
            <w:pPr>
              <w:contextualSpacing/>
              <w:jc w:val="center"/>
              <w:rPr>
                <w:rFonts w:eastAsia="Calibri"/>
                <w:sz w:val="20"/>
                <w:szCs w:val="20"/>
                <w:lang w:eastAsia="en-US"/>
              </w:rPr>
            </w:pPr>
            <w:r w:rsidRPr="009966E4">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6E155A4A" w14:textId="77777777" w:rsidR="00455BC7" w:rsidRPr="00071625" w:rsidRDefault="00455BC7" w:rsidP="00455BC7">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35B142" w14:textId="77777777" w:rsidR="00455BC7" w:rsidRPr="00071625" w:rsidRDefault="00455BC7" w:rsidP="00455BC7">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DE0BDD" w14:textId="77777777" w:rsidR="00455BC7" w:rsidRPr="00071625" w:rsidRDefault="00455BC7" w:rsidP="00455BC7">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7A03CA" w14:textId="77777777" w:rsidR="00455BC7" w:rsidRPr="00071625" w:rsidRDefault="00455BC7" w:rsidP="00455BC7">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AF02271" w14:textId="77777777" w:rsidR="00455BC7" w:rsidRPr="00071625" w:rsidRDefault="00455BC7" w:rsidP="00455BC7">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9661C85"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D61017E" w14:textId="77777777" w:rsidR="00455BC7" w:rsidRPr="00071625" w:rsidRDefault="00455BC7" w:rsidP="00455BC7">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D831D41"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A0648B0" w14:textId="77777777" w:rsidR="00455BC7" w:rsidRPr="00071625" w:rsidRDefault="00455BC7" w:rsidP="00455BC7">
            <w:pPr>
              <w:contextualSpacing/>
              <w:jc w:val="right"/>
              <w:rPr>
                <w:rFonts w:eastAsia="Calibri"/>
                <w:i/>
                <w:sz w:val="20"/>
                <w:szCs w:val="20"/>
                <w:highlight w:val="yellow"/>
                <w:lang w:eastAsia="en-US"/>
              </w:rPr>
            </w:pPr>
          </w:p>
        </w:tc>
      </w:tr>
      <w:tr w:rsidR="00F67E0C" w:rsidRPr="00071625" w14:paraId="0C23AF92" w14:textId="77777777" w:rsidTr="0F462434">
        <w:trPr>
          <w:trHeight w:val="291"/>
        </w:trPr>
        <w:tc>
          <w:tcPr>
            <w:tcW w:w="1347" w:type="dxa"/>
            <w:tcBorders>
              <w:top w:val="nil"/>
              <w:left w:val="single" w:sz="4" w:space="0" w:color="auto"/>
              <w:bottom w:val="single" w:sz="4" w:space="0" w:color="auto"/>
              <w:right w:val="nil"/>
            </w:tcBorders>
            <w:shd w:val="clear" w:color="auto" w:fill="auto"/>
          </w:tcPr>
          <w:p w14:paraId="6A9F6582" w14:textId="47D79A02" w:rsidR="0092334D" w:rsidRPr="009D784E" w:rsidRDefault="0092334D" w:rsidP="0092334D">
            <w:pPr>
              <w:contextualSpacing/>
              <w:rPr>
                <w:rFonts w:eastAsia="Calibri"/>
                <w:sz w:val="20"/>
                <w:szCs w:val="20"/>
                <w:lang w:eastAsia="en-US"/>
              </w:rPr>
            </w:pPr>
            <w:r w:rsidRPr="009D784E">
              <w:rPr>
                <w:rFonts w:eastAsia="Calibri"/>
                <w:sz w:val="20"/>
                <w:szCs w:val="20"/>
                <w:lang w:eastAsia="en-US"/>
              </w:rPr>
              <w:t>3.2.4.</w:t>
            </w:r>
          </w:p>
        </w:tc>
        <w:tc>
          <w:tcPr>
            <w:tcW w:w="4416" w:type="dxa"/>
            <w:tcBorders>
              <w:top w:val="nil"/>
              <w:left w:val="single" w:sz="4" w:space="0" w:color="auto"/>
              <w:bottom w:val="single" w:sz="4" w:space="0" w:color="auto"/>
              <w:right w:val="single" w:sz="4" w:space="0" w:color="auto"/>
            </w:tcBorders>
            <w:shd w:val="clear" w:color="auto" w:fill="auto"/>
          </w:tcPr>
          <w:p w14:paraId="4BCEB21F" w14:textId="1C207378" w:rsidR="0092334D" w:rsidRPr="00455BC7" w:rsidRDefault="0092334D" w:rsidP="0092334D">
            <w:pPr>
              <w:contextualSpacing/>
              <w:jc w:val="both"/>
              <w:rPr>
                <w:rFonts w:eastAsia="Calibri"/>
                <w:b/>
                <w:bCs/>
                <w:sz w:val="20"/>
                <w:szCs w:val="20"/>
                <w:lang w:eastAsia="en-US"/>
              </w:rPr>
            </w:pPr>
            <w:r w:rsidRPr="00455BC7">
              <w:rPr>
                <w:rFonts w:eastAsia="Calibri"/>
                <w:b/>
                <w:bCs/>
                <w:sz w:val="20"/>
                <w:szCs w:val="20"/>
                <w:lang w:eastAsia="en-US"/>
              </w:rPr>
              <w:t>Transporta pakalpojumu izmaksas</w:t>
            </w:r>
          </w:p>
        </w:tc>
        <w:tc>
          <w:tcPr>
            <w:tcW w:w="1042" w:type="dxa"/>
            <w:tcBorders>
              <w:top w:val="nil"/>
              <w:left w:val="nil"/>
              <w:bottom w:val="single" w:sz="4" w:space="0" w:color="auto"/>
              <w:right w:val="single" w:sz="4" w:space="0" w:color="auto"/>
            </w:tcBorders>
            <w:shd w:val="clear" w:color="auto" w:fill="auto"/>
            <w:vAlign w:val="center"/>
          </w:tcPr>
          <w:p w14:paraId="539426B9" w14:textId="7FF0DB21" w:rsidR="0092334D" w:rsidRPr="002155FC" w:rsidRDefault="0092334D" w:rsidP="0092334D">
            <w:pPr>
              <w:contextualSpacing/>
              <w:jc w:val="center"/>
              <w:rPr>
                <w:rFonts w:eastAsia="Calibri"/>
                <w:sz w:val="20"/>
                <w:szCs w:val="20"/>
                <w:lang w:eastAsia="en-US"/>
              </w:rPr>
            </w:pPr>
            <w:r w:rsidRPr="002155FC">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BA762B9" w14:textId="3387A0E0" w:rsidR="0092334D" w:rsidRPr="002155FC" w:rsidRDefault="0092334D" w:rsidP="0092334D">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9E5834" w14:textId="65C1820F" w:rsidR="0092334D" w:rsidRPr="00071625" w:rsidRDefault="0092334D" w:rsidP="0092334D">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AAAA4A" w14:textId="77777777" w:rsidR="0092334D" w:rsidRPr="00071625" w:rsidRDefault="0092334D" w:rsidP="0092334D">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53CC32" w14:textId="77777777" w:rsidR="0092334D" w:rsidRPr="00071625" w:rsidRDefault="0092334D" w:rsidP="0092334D">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4BB8F5D" w14:textId="77777777" w:rsidR="0092334D" w:rsidRPr="00071625" w:rsidRDefault="0092334D" w:rsidP="0092334D">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5CD88E8" w14:textId="619AA512" w:rsidR="0092334D" w:rsidRPr="00071625" w:rsidRDefault="0092334D" w:rsidP="0092334D">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34B85E5" w14:textId="77777777" w:rsidR="0092334D" w:rsidRPr="00071625" w:rsidRDefault="0092334D" w:rsidP="0092334D">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5C83F8" w14:textId="77777777" w:rsidR="0092334D" w:rsidRPr="00071625" w:rsidRDefault="0092334D" w:rsidP="0092334D">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3FC2DF" w14:textId="77777777" w:rsidR="0092334D" w:rsidRPr="00071625" w:rsidRDefault="0092334D" w:rsidP="0092334D">
            <w:pPr>
              <w:contextualSpacing/>
              <w:jc w:val="right"/>
              <w:rPr>
                <w:rFonts w:eastAsia="Calibri"/>
                <w:i/>
                <w:sz w:val="20"/>
                <w:szCs w:val="20"/>
                <w:highlight w:val="yellow"/>
                <w:lang w:eastAsia="en-US"/>
              </w:rPr>
            </w:pPr>
          </w:p>
        </w:tc>
      </w:tr>
      <w:tr w:rsidR="00F67E0C" w:rsidRPr="00071625" w14:paraId="4D78469A" w14:textId="77777777" w:rsidTr="0F462434">
        <w:trPr>
          <w:trHeight w:val="826"/>
        </w:trPr>
        <w:tc>
          <w:tcPr>
            <w:tcW w:w="1347" w:type="dxa"/>
            <w:tcBorders>
              <w:top w:val="nil"/>
              <w:left w:val="single" w:sz="4" w:space="0" w:color="auto"/>
              <w:bottom w:val="single" w:sz="4" w:space="0" w:color="auto"/>
              <w:right w:val="nil"/>
            </w:tcBorders>
            <w:shd w:val="clear" w:color="auto" w:fill="auto"/>
          </w:tcPr>
          <w:p w14:paraId="06534785" w14:textId="272AAD10" w:rsidR="00455BC7" w:rsidRPr="009D784E" w:rsidRDefault="00455BC7" w:rsidP="00455BC7">
            <w:pPr>
              <w:contextualSpacing/>
              <w:rPr>
                <w:rFonts w:eastAsia="Calibri"/>
                <w:sz w:val="20"/>
                <w:szCs w:val="20"/>
                <w:lang w:eastAsia="en-US"/>
              </w:rPr>
            </w:pPr>
            <w:r w:rsidRPr="009D784E">
              <w:rPr>
                <w:rFonts w:eastAsia="Calibri"/>
                <w:sz w:val="20"/>
                <w:szCs w:val="20"/>
                <w:lang w:eastAsia="en-US"/>
              </w:rPr>
              <w:t>3.2.4.</w:t>
            </w:r>
            <w:r w:rsidR="003D66A5">
              <w:rPr>
                <w:rFonts w:eastAsia="Calibri"/>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auto"/>
          </w:tcPr>
          <w:p w14:paraId="324E449C" w14:textId="77777777" w:rsidR="00455BC7" w:rsidRPr="009D784E" w:rsidRDefault="00455BC7" w:rsidP="00455BC7">
            <w:pPr>
              <w:contextualSpacing/>
              <w:jc w:val="both"/>
              <w:rPr>
                <w:rFonts w:eastAsia="Calibri"/>
                <w:sz w:val="20"/>
                <w:szCs w:val="20"/>
                <w:lang w:eastAsia="en-US"/>
              </w:rPr>
            </w:pPr>
            <w:r w:rsidRPr="009D784E">
              <w:rPr>
                <w:rFonts w:eastAsia="Calibri"/>
                <w:sz w:val="20"/>
                <w:szCs w:val="20"/>
                <w:lang w:eastAsia="en-US"/>
              </w:rPr>
              <w:t>Transporta pakalpojumu izmaksas</w:t>
            </w:r>
          </w:p>
          <w:p w14:paraId="7FAAE73D" w14:textId="77777777" w:rsidR="00455BC7" w:rsidRPr="009D784E" w:rsidRDefault="00455BC7" w:rsidP="00455BC7">
            <w:pPr>
              <w:contextualSpacing/>
              <w:jc w:val="both"/>
              <w:rPr>
                <w:rFonts w:eastAsia="Calibri"/>
                <w:i/>
                <w:iCs/>
                <w:color w:val="0000FF"/>
                <w:sz w:val="20"/>
                <w:szCs w:val="20"/>
                <w:u w:val="single"/>
                <w:lang w:eastAsia="en-US"/>
              </w:rPr>
            </w:pPr>
            <w:r w:rsidRPr="009D784E">
              <w:rPr>
                <w:rFonts w:eastAsia="Calibri"/>
                <w:i/>
                <w:iCs/>
                <w:color w:val="0000FF"/>
                <w:sz w:val="20"/>
                <w:szCs w:val="20"/>
                <w:u w:val="single"/>
                <w:lang w:eastAsia="en-US"/>
              </w:rPr>
              <w:t>MK noteikumu 19.2.7. apakšpunkts</w:t>
            </w:r>
          </w:p>
          <w:p w14:paraId="43EB6599" w14:textId="3B6B40C8" w:rsidR="00455BC7" w:rsidRPr="009D784E" w:rsidRDefault="00455BC7" w:rsidP="00455BC7">
            <w:pPr>
              <w:contextualSpacing/>
              <w:jc w:val="both"/>
              <w:rPr>
                <w:rFonts w:eastAsia="Calibri"/>
                <w:sz w:val="20"/>
                <w:szCs w:val="20"/>
                <w:lang w:eastAsia="en-US"/>
              </w:rPr>
            </w:pPr>
            <w:r w:rsidRPr="009D784E">
              <w:rPr>
                <w:rFonts w:eastAsia="Calibri"/>
                <w:i/>
                <w:iCs/>
                <w:color w:val="0000FF"/>
                <w:sz w:val="20"/>
                <w:szCs w:val="20"/>
                <w:lang w:eastAsia="en-US"/>
              </w:rPr>
              <w:t xml:space="preserve">Attiecināmas būs </w:t>
            </w:r>
            <w:r w:rsidRPr="00455BC7">
              <w:rPr>
                <w:rFonts w:eastAsia="Calibri"/>
                <w:b/>
                <w:bCs/>
                <w:i/>
                <w:iCs/>
                <w:color w:val="0000FF"/>
                <w:sz w:val="20"/>
                <w:szCs w:val="20"/>
                <w:u w:val="single"/>
                <w:lang w:eastAsia="en-US"/>
              </w:rPr>
              <w:t>finansējuma saņēmēja</w:t>
            </w:r>
            <w:r w:rsidRPr="009D784E">
              <w:rPr>
                <w:rFonts w:eastAsia="Calibri"/>
                <w:i/>
                <w:iCs/>
                <w:color w:val="0000FF"/>
                <w:sz w:val="20"/>
                <w:szCs w:val="20"/>
                <w:lang w:eastAsia="en-US"/>
              </w:rPr>
              <w:t xml:space="preserve"> transporta pakalpojumu izmaksas (</w:t>
            </w:r>
            <w:r w:rsidRPr="009D784E">
              <w:rPr>
                <w:rFonts w:eastAsia="Calibri"/>
                <w:i/>
                <w:iCs/>
                <w:color w:val="0000FF"/>
                <w:sz w:val="20"/>
                <w:szCs w:val="20"/>
                <w:u w:val="single"/>
                <w:lang w:eastAsia="en-US"/>
              </w:rPr>
              <w:t>maksa par degvielu, maksa par sabiedriskā transporta izmantošanu</w:t>
            </w:r>
            <w:r w:rsidRPr="009D784E">
              <w:rPr>
                <w:rFonts w:eastAsia="Calibri"/>
                <w:i/>
                <w:iCs/>
                <w:color w:val="0000FF"/>
                <w:sz w:val="20"/>
                <w:szCs w:val="20"/>
                <w:lang w:eastAsia="en-US"/>
              </w:rPr>
              <w:t xml:space="preserve">) atbilstoši vadošās iestādes izstrādātajai metodikai "Vienas vienības izmaksu standarta likmes aprēķina un piemērošanas metodika 1 km izmaksām darbības programmas "Izaugsme un nodarbinātība" un Eiropas Savienības kohēzijas politikas programmas 2021.–2027. gadam īstenošanai", kā arī transportlīdzekļa (tai skaitā specializētā) noma vai transporta (tai skaitā specializētā) pakalpojuma pirkšana MK noteikumu 17.1., 17.2., 17.3., 17.4., </w:t>
            </w:r>
            <w:r w:rsidRPr="009D784E">
              <w:rPr>
                <w:rFonts w:eastAsia="Calibri"/>
                <w:i/>
                <w:iCs/>
                <w:color w:val="0000FF"/>
                <w:sz w:val="20"/>
                <w:szCs w:val="20"/>
                <w:lang w:eastAsia="en-US"/>
              </w:rPr>
              <w:lastRenderedPageBreak/>
              <w:t>17.5., 17.6. un 17.8.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38A585D6" w14:textId="7F2F6968" w:rsidR="00455BC7" w:rsidRPr="002155FC" w:rsidRDefault="00455BC7" w:rsidP="00455BC7">
            <w:pPr>
              <w:contextualSpacing/>
              <w:jc w:val="center"/>
              <w:rPr>
                <w:rFonts w:eastAsia="Times New Roman"/>
                <w:color w:val="000000"/>
                <w:sz w:val="20"/>
                <w:szCs w:val="20"/>
              </w:rPr>
            </w:pPr>
            <w:r w:rsidRPr="002155FC">
              <w:rPr>
                <w:rFonts w:eastAsia="Times New Roman"/>
                <w:color w:val="000000"/>
                <w:sz w:val="20"/>
                <w:szCs w:val="20"/>
              </w:rPr>
              <w:lastRenderedPageBreak/>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10C21C2" w14:textId="58EBB85C" w:rsidR="00455BC7" w:rsidRPr="002155FC" w:rsidRDefault="00455BC7" w:rsidP="00455BC7">
            <w:pPr>
              <w:contextualSpacing/>
              <w:jc w:val="center"/>
              <w:rPr>
                <w:rFonts w:eastAsia="Calibri"/>
                <w:iCs/>
                <w:sz w:val="20"/>
                <w:szCs w:val="20"/>
                <w:lang w:eastAsia="en-US"/>
              </w:rPr>
            </w:pPr>
            <w:r w:rsidRPr="002155FC">
              <w:rPr>
                <w:rFonts w:eastAsia="Calibri"/>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77E01A" w14:textId="77777777" w:rsidR="00455BC7" w:rsidRPr="00071625" w:rsidRDefault="00455BC7" w:rsidP="00455BC7">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DD0A01" w14:textId="77777777" w:rsidR="00455BC7" w:rsidRPr="00071625" w:rsidRDefault="00455BC7" w:rsidP="00455BC7">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5A9EB" w14:textId="77777777" w:rsidR="00455BC7" w:rsidRPr="00071625" w:rsidRDefault="00455BC7" w:rsidP="00455BC7">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7E4893E" w14:textId="77777777" w:rsidR="00455BC7" w:rsidRPr="00071625" w:rsidRDefault="00455BC7" w:rsidP="00455BC7">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571E684"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DA52B60" w14:textId="77777777" w:rsidR="00455BC7" w:rsidRPr="00071625" w:rsidRDefault="00455BC7" w:rsidP="00455BC7">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7DB80D"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0A8AB6" w14:textId="77777777" w:rsidR="00455BC7" w:rsidRPr="00071625" w:rsidRDefault="00455BC7" w:rsidP="00455BC7">
            <w:pPr>
              <w:contextualSpacing/>
              <w:jc w:val="right"/>
              <w:rPr>
                <w:rFonts w:eastAsia="Calibri"/>
                <w:i/>
                <w:sz w:val="20"/>
                <w:szCs w:val="20"/>
                <w:highlight w:val="yellow"/>
                <w:lang w:eastAsia="en-US"/>
              </w:rPr>
            </w:pPr>
          </w:p>
        </w:tc>
      </w:tr>
      <w:tr w:rsidR="00F67E0C" w:rsidRPr="00071625" w14:paraId="5EE44FF0" w14:textId="77777777" w:rsidTr="0F462434">
        <w:trPr>
          <w:trHeight w:val="826"/>
        </w:trPr>
        <w:tc>
          <w:tcPr>
            <w:tcW w:w="1347" w:type="dxa"/>
            <w:tcBorders>
              <w:top w:val="nil"/>
              <w:left w:val="single" w:sz="4" w:space="0" w:color="auto"/>
              <w:bottom w:val="single" w:sz="4" w:space="0" w:color="auto"/>
              <w:right w:val="nil"/>
            </w:tcBorders>
            <w:shd w:val="clear" w:color="auto" w:fill="auto"/>
          </w:tcPr>
          <w:p w14:paraId="430CBEAE" w14:textId="03BB4497" w:rsidR="00455BC7" w:rsidRPr="009D784E" w:rsidRDefault="00455BC7" w:rsidP="00455BC7">
            <w:pPr>
              <w:contextualSpacing/>
              <w:rPr>
                <w:rFonts w:eastAsia="Calibri"/>
                <w:sz w:val="20"/>
                <w:szCs w:val="20"/>
                <w:lang w:eastAsia="en-US"/>
              </w:rPr>
            </w:pPr>
            <w:r w:rsidRPr="009D784E">
              <w:rPr>
                <w:rFonts w:eastAsia="Calibri"/>
                <w:sz w:val="20"/>
                <w:szCs w:val="20"/>
                <w:lang w:eastAsia="en-US"/>
              </w:rPr>
              <w:t>3.2.4.</w:t>
            </w:r>
            <w:r w:rsidR="003D66A5">
              <w:rPr>
                <w:rFonts w:eastAsia="Calibri"/>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auto"/>
          </w:tcPr>
          <w:p w14:paraId="0A59EE90" w14:textId="77777777" w:rsidR="00455BC7" w:rsidRPr="009D784E" w:rsidRDefault="00455BC7" w:rsidP="00455BC7">
            <w:pPr>
              <w:contextualSpacing/>
              <w:jc w:val="both"/>
              <w:rPr>
                <w:rFonts w:eastAsia="Calibri"/>
                <w:sz w:val="20"/>
                <w:szCs w:val="20"/>
                <w:lang w:eastAsia="en-US"/>
              </w:rPr>
            </w:pPr>
            <w:r w:rsidRPr="009D784E">
              <w:rPr>
                <w:rFonts w:eastAsia="Calibri"/>
                <w:sz w:val="20"/>
                <w:szCs w:val="20"/>
                <w:lang w:eastAsia="en-US"/>
              </w:rPr>
              <w:t>Transporta pakalpojumu izmaksas</w:t>
            </w:r>
          </w:p>
          <w:p w14:paraId="3721CB6D" w14:textId="77777777" w:rsidR="00455BC7" w:rsidRPr="009D784E" w:rsidRDefault="00455BC7" w:rsidP="00455BC7">
            <w:pPr>
              <w:contextualSpacing/>
              <w:jc w:val="both"/>
              <w:rPr>
                <w:rFonts w:eastAsia="Calibri"/>
                <w:i/>
                <w:iCs/>
                <w:color w:val="0000FF"/>
                <w:sz w:val="20"/>
                <w:szCs w:val="20"/>
                <w:u w:val="single"/>
                <w:lang w:eastAsia="en-US"/>
              </w:rPr>
            </w:pPr>
            <w:r w:rsidRPr="009D784E">
              <w:rPr>
                <w:rFonts w:eastAsia="Calibri"/>
                <w:i/>
                <w:iCs/>
                <w:color w:val="0000FF"/>
                <w:sz w:val="20"/>
                <w:szCs w:val="20"/>
                <w:u w:val="single"/>
                <w:lang w:eastAsia="en-US"/>
              </w:rPr>
              <w:t>MK noteikumu 19.2.7. apakšpunkts</w:t>
            </w:r>
          </w:p>
          <w:p w14:paraId="5AFBF6B8" w14:textId="1CA10C21" w:rsidR="00455BC7" w:rsidRPr="009D784E" w:rsidRDefault="00455BC7" w:rsidP="00455BC7">
            <w:pPr>
              <w:contextualSpacing/>
              <w:jc w:val="both"/>
              <w:rPr>
                <w:rFonts w:eastAsia="Calibri"/>
                <w:sz w:val="20"/>
                <w:szCs w:val="20"/>
                <w:lang w:eastAsia="en-US"/>
              </w:rPr>
            </w:pPr>
            <w:r w:rsidRPr="009D784E">
              <w:rPr>
                <w:rFonts w:eastAsia="Calibri"/>
                <w:i/>
                <w:iCs/>
                <w:color w:val="0000FF"/>
                <w:sz w:val="20"/>
                <w:szCs w:val="20"/>
                <w:lang w:eastAsia="en-US"/>
              </w:rPr>
              <w:t xml:space="preserve">Attiecināmas būs </w:t>
            </w:r>
            <w:r w:rsidRPr="00455BC7">
              <w:rPr>
                <w:rFonts w:eastAsia="Calibri"/>
                <w:b/>
                <w:bCs/>
                <w:i/>
                <w:iCs/>
                <w:color w:val="0000FF"/>
                <w:sz w:val="20"/>
                <w:szCs w:val="20"/>
                <w:u w:val="single"/>
                <w:lang w:eastAsia="en-US"/>
              </w:rPr>
              <w:t>sadarbības partnera</w:t>
            </w:r>
            <w:r w:rsidRPr="009D784E">
              <w:rPr>
                <w:rFonts w:eastAsia="Calibri"/>
                <w:i/>
                <w:iCs/>
                <w:color w:val="0000FF"/>
                <w:sz w:val="20"/>
                <w:szCs w:val="20"/>
                <w:lang w:eastAsia="en-US"/>
              </w:rPr>
              <w:t xml:space="preserve"> transporta pakalpojumu izmaksas (</w:t>
            </w:r>
            <w:r w:rsidRPr="009D784E">
              <w:rPr>
                <w:rFonts w:eastAsia="Calibri"/>
                <w:i/>
                <w:iCs/>
                <w:color w:val="0000FF"/>
                <w:sz w:val="20"/>
                <w:szCs w:val="20"/>
                <w:u w:val="single"/>
                <w:lang w:eastAsia="en-US"/>
              </w:rPr>
              <w:t>maksa par degvielu, maksa par sabiedriskā transporta izmantošanu</w:t>
            </w:r>
            <w:r w:rsidRPr="009D784E">
              <w:rPr>
                <w:rFonts w:eastAsia="Calibri"/>
                <w:i/>
                <w:iCs/>
                <w:color w:val="0000FF"/>
                <w:sz w:val="20"/>
                <w:szCs w:val="20"/>
                <w:lang w:eastAsia="en-US"/>
              </w:rPr>
              <w:t>) atbilstoši vadošās iestādes izstrādātajai metodikai "Vienas vienības izmaksu standarta likmes aprēķina un piemērošanas metodika 1 km izmaksām darbības programmas "Izaugsme un nodarbinātība" un Eiropas Savienības kohēzijas politikas programmas 2021.–2027. gadam īstenošanai", kā arī transportlīdzekļa (tai skaitā specializētā) noma vai transporta (tai skaitā specializētā) pakalpojuma pirkšana MK noteikumu 17.1., 17.2., 17.3., 17.4., 17.5., 17.6. un 17.8.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0F34E510" w14:textId="7A35FA93" w:rsidR="00455BC7" w:rsidRPr="002155FC" w:rsidRDefault="00455BC7" w:rsidP="00455BC7">
            <w:pPr>
              <w:contextualSpacing/>
              <w:jc w:val="center"/>
              <w:rPr>
                <w:rFonts w:eastAsia="Times New Roman"/>
                <w:color w:val="000000"/>
                <w:sz w:val="20"/>
                <w:szCs w:val="20"/>
              </w:rPr>
            </w:pPr>
            <w:r w:rsidRPr="002155FC">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7B443FB8" w14:textId="03DAC574" w:rsidR="00455BC7" w:rsidRPr="002155FC" w:rsidRDefault="00455BC7" w:rsidP="00455BC7">
            <w:pPr>
              <w:contextualSpacing/>
              <w:jc w:val="center"/>
              <w:rPr>
                <w:rFonts w:eastAsia="Calibri"/>
                <w:iCs/>
                <w:sz w:val="20"/>
                <w:szCs w:val="20"/>
                <w:lang w:eastAsia="en-US"/>
              </w:rPr>
            </w:pPr>
            <w:r w:rsidRPr="002155FC">
              <w:rPr>
                <w:rFonts w:eastAsia="Calibri"/>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D7CCB" w14:textId="77777777" w:rsidR="00455BC7" w:rsidRPr="00071625" w:rsidRDefault="00455BC7" w:rsidP="00455BC7">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B93078" w14:textId="77777777" w:rsidR="00455BC7" w:rsidRPr="00071625" w:rsidRDefault="00455BC7" w:rsidP="00455BC7">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853253" w14:textId="77777777" w:rsidR="00455BC7" w:rsidRPr="00071625" w:rsidRDefault="00455BC7" w:rsidP="00455BC7">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2E885F9" w14:textId="77777777" w:rsidR="00455BC7" w:rsidRPr="00071625" w:rsidRDefault="00455BC7" w:rsidP="00455BC7">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D6889FC"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E824AEE" w14:textId="77777777" w:rsidR="00455BC7" w:rsidRPr="00071625" w:rsidRDefault="00455BC7" w:rsidP="00455BC7">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818A1D" w14:textId="77777777" w:rsidR="00455BC7" w:rsidRPr="00071625" w:rsidRDefault="00455BC7" w:rsidP="00455BC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9C6BE6" w14:textId="77777777" w:rsidR="00455BC7" w:rsidRPr="00071625" w:rsidRDefault="00455BC7" w:rsidP="00455BC7">
            <w:pPr>
              <w:contextualSpacing/>
              <w:jc w:val="right"/>
              <w:rPr>
                <w:rFonts w:eastAsia="Calibri"/>
                <w:i/>
                <w:sz w:val="20"/>
                <w:szCs w:val="20"/>
                <w:highlight w:val="yellow"/>
                <w:lang w:eastAsia="en-US"/>
              </w:rPr>
            </w:pPr>
          </w:p>
        </w:tc>
      </w:tr>
      <w:tr w:rsidR="00C13C13" w:rsidRPr="00071625" w14:paraId="3AC203BF" w14:textId="77777777" w:rsidTr="0F462434">
        <w:trPr>
          <w:trHeight w:val="300"/>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423356D6" w14:textId="581B509C" w:rsidR="008C5C90" w:rsidRPr="002155FC" w:rsidRDefault="006C01C4" w:rsidP="0092334D">
            <w:pPr>
              <w:rPr>
                <w:rFonts w:eastAsia="Calibri"/>
                <w:b/>
                <w:bCs/>
                <w:sz w:val="20"/>
                <w:szCs w:val="20"/>
                <w:lang w:eastAsia="en-US"/>
              </w:rPr>
            </w:pPr>
            <w:r>
              <w:rPr>
                <w:rFonts w:eastAsia="Calibri"/>
                <w:b/>
                <w:bCs/>
                <w:sz w:val="20"/>
                <w:szCs w:val="20"/>
                <w:lang w:eastAsia="en-US"/>
              </w:rPr>
              <w:t>4</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6971799" w14:textId="2AF04D70" w:rsidR="008C5C90" w:rsidRPr="002155FC" w:rsidRDefault="008C5C90" w:rsidP="0092334D">
            <w:pPr>
              <w:jc w:val="both"/>
              <w:rPr>
                <w:rFonts w:eastAsia="Calibri"/>
                <w:b/>
                <w:bCs/>
                <w:sz w:val="20"/>
                <w:szCs w:val="20"/>
                <w:lang w:eastAsia="en-US"/>
              </w:rPr>
            </w:pPr>
            <w:r w:rsidRPr="008C5C90">
              <w:rPr>
                <w:rFonts w:eastAsia="Calibri"/>
                <w:b/>
                <w:bCs/>
                <w:sz w:val="20"/>
                <w:szCs w:val="20"/>
                <w:lang w:eastAsia="en-US"/>
              </w:rPr>
              <w:t>Mērķa grupas nodrošinājuma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2D7129D7" w14:textId="46AF4157" w:rsidR="008C5C90" w:rsidRPr="002155FC" w:rsidRDefault="006C01C4" w:rsidP="0092334D">
            <w:pPr>
              <w:jc w:val="center"/>
              <w:rPr>
                <w:rFonts w:eastAsia="Calibri"/>
                <w:b/>
                <w:bCs/>
                <w:sz w:val="20"/>
                <w:szCs w:val="20"/>
                <w:lang w:eastAsia="en-US"/>
              </w:rPr>
            </w:pPr>
            <w:r>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EEE1A" w14:textId="77777777" w:rsidR="008C5C90" w:rsidRPr="00071625" w:rsidRDefault="008C5C90" w:rsidP="0092334D">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E142D8" w14:textId="77777777" w:rsidR="008C5C90" w:rsidRPr="00071625" w:rsidRDefault="008C5C90" w:rsidP="0092334D">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E4BC8" w14:textId="77777777" w:rsidR="008C5C90" w:rsidRPr="00071625" w:rsidRDefault="008C5C90" w:rsidP="0092334D">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3E2679" w14:textId="77777777" w:rsidR="008C5C90" w:rsidRPr="00071625" w:rsidRDefault="008C5C90" w:rsidP="0092334D">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56E299" w14:textId="77777777" w:rsidR="008C5C90" w:rsidRPr="00071625" w:rsidRDefault="008C5C90" w:rsidP="0092334D">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FDE21" w14:textId="77777777" w:rsidR="008C5C90" w:rsidRPr="00071625" w:rsidRDefault="008C5C90" w:rsidP="0092334D">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0A39439A" w14:textId="77777777" w:rsidR="008C5C90" w:rsidRPr="00071625" w:rsidRDefault="008C5C90" w:rsidP="0092334D">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51E3137B" w14:textId="77777777" w:rsidR="008C5C90" w:rsidRPr="00071625" w:rsidRDefault="008C5C90" w:rsidP="0092334D">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F454B" w14:textId="77777777" w:rsidR="008C5C90" w:rsidRPr="00071625" w:rsidRDefault="008C5C90" w:rsidP="0092334D">
            <w:pPr>
              <w:contextualSpacing/>
              <w:jc w:val="right"/>
              <w:rPr>
                <w:rFonts w:eastAsia="Calibri"/>
                <w:sz w:val="20"/>
                <w:szCs w:val="20"/>
                <w:highlight w:val="yellow"/>
                <w:lang w:eastAsia="en-US"/>
              </w:rPr>
            </w:pPr>
          </w:p>
        </w:tc>
      </w:tr>
      <w:tr w:rsidR="008C5C90" w:rsidRPr="00071625" w14:paraId="4F5BA57A" w14:textId="77777777" w:rsidTr="008C5C90">
        <w:trPr>
          <w:trHeight w:val="300"/>
        </w:trPr>
        <w:tc>
          <w:tcPr>
            <w:tcW w:w="1347" w:type="dxa"/>
            <w:tcBorders>
              <w:top w:val="nil"/>
              <w:left w:val="single" w:sz="4" w:space="0" w:color="auto"/>
              <w:bottom w:val="single" w:sz="4" w:space="0" w:color="auto"/>
              <w:right w:val="nil"/>
            </w:tcBorders>
            <w:shd w:val="clear" w:color="auto" w:fill="auto"/>
            <w:vAlign w:val="center"/>
          </w:tcPr>
          <w:p w14:paraId="029112F5" w14:textId="3520D8EA" w:rsidR="008C5C90" w:rsidRPr="002155FC" w:rsidRDefault="006C01C4" w:rsidP="008C5C90">
            <w:pPr>
              <w:rPr>
                <w:rFonts w:eastAsia="Calibri"/>
                <w:b/>
                <w:bCs/>
                <w:sz w:val="20"/>
                <w:szCs w:val="20"/>
                <w:lang w:eastAsia="en-US"/>
              </w:rPr>
            </w:pPr>
            <w:r>
              <w:rPr>
                <w:rFonts w:eastAsia="Calibri"/>
                <w:sz w:val="20"/>
                <w:szCs w:val="20"/>
                <w:lang w:eastAsia="en-US"/>
              </w:rPr>
              <w:t>4.1.</w:t>
            </w:r>
          </w:p>
        </w:tc>
        <w:tc>
          <w:tcPr>
            <w:tcW w:w="4416" w:type="dxa"/>
            <w:tcBorders>
              <w:top w:val="nil"/>
              <w:left w:val="single" w:sz="4" w:space="0" w:color="auto"/>
              <w:bottom w:val="single" w:sz="4" w:space="0" w:color="auto"/>
              <w:right w:val="single" w:sz="4" w:space="0" w:color="auto"/>
            </w:tcBorders>
            <w:shd w:val="clear" w:color="auto" w:fill="auto"/>
            <w:vAlign w:val="center"/>
          </w:tcPr>
          <w:p w14:paraId="1BBBAEE7" w14:textId="77777777" w:rsidR="008C5C90" w:rsidRPr="00B104BF" w:rsidRDefault="008C5C90" w:rsidP="008C5C90">
            <w:pPr>
              <w:pStyle w:val="paragraph"/>
              <w:spacing w:before="0" w:beforeAutospacing="0" w:after="0" w:afterAutospacing="0"/>
              <w:jc w:val="both"/>
              <w:textAlignment w:val="baseline"/>
              <w:rPr>
                <w:rFonts w:ascii="Segoe UI" w:hAnsi="Segoe UI" w:cs="Segoe UI"/>
                <w:b/>
                <w:bCs/>
                <w:sz w:val="18"/>
                <w:szCs w:val="18"/>
              </w:rPr>
            </w:pPr>
            <w:r w:rsidRPr="00B104BF">
              <w:rPr>
                <w:rStyle w:val="normaltextrun"/>
                <w:rFonts w:eastAsiaTheme="minorEastAsia"/>
                <w:b/>
                <w:bCs/>
                <w:sz w:val="20"/>
                <w:szCs w:val="20"/>
              </w:rPr>
              <w:t>Ārvalstu komandējumu izmaksas</w:t>
            </w:r>
          </w:p>
          <w:p w14:paraId="0A3183A7" w14:textId="77777777" w:rsidR="008C5C90" w:rsidRPr="009D784E" w:rsidRDefault="008C5C90" w:rsidP="008C5C90">
            <w:pPr>
              <w:pStyle w:val="paragraph"/>
              <w:spacing w:before="0" w:beforeAutospacing="0" w:after="0" w:afterAutospacing="0"/>
              <w:jc w:val="both"/>
              <w:textAlignment w:val="baseline"/>
              <w:rPr>
                <w:rFonts w:ascii="Segoe UI" w:hAnsi="Segoe UI" w:cs="Segoe UI"/>
                <w:sz w:val="18"/>
                <w:szCs w:val="18"/>
              </w:rPr>
            </w:pPr>
            <w:r w:rsidRPr="009D784E">
              <w:rPr>
                <w:rStyle w:val="normaltextrun"/>
                <w:rFonts w:eastAsiaTheme="minorEastAsia"/>
                <w:i/>
                <w:iCs/>
                <w:color w:val="0000FF"/>
                <w:sz w:val="20"/>
                <w:szCs w:val="20"/>
                <w:u w:val="single"/>
              </w:rPr>
              <w:t>MK noteikumu 19.2.3.apakšpunkts</w:t>
            </w:r>
            <w:r w:rsidRPr="009D784E">
              <w:rPr>
                <w:rStyle w:val="eop"/>
                <w:rFonts w:eastAsiaTheme="majorEastAsia"/>
                <w:color w:val="0000FF"/>
                <w:sz w:val="20"/>
                <w:szCs w:val="20"/>
              </w:rPr>
              <w:t> </w:t>
            </w:r>
          </w:p>
          <w:p w14:paraId="1290E725" w14:textId="289445D5" w:rsidR="008C5C90" w:rsidRPr="002155FC" w:rsidRDefault="008C5C90" w:rsidP="008C5C90">
            <w:pPr>
              <w:jc w:val="both"/>
              <w:rPr>
                <w:rFonts w:eastAsia="Calibri"/>
                <w:b/>
                <w:bCs/>
                <w:sz w:val="20"/>
                <w:szCs w:val="20"/>
                <w:lang w:eastAsia="en-US"/>
              </w:rPr>
            </w:pPr>
            <w:r w:rsidRPr="009D784E">
              <w:rPr>
                <w:rFonts w:eastAsia="Calibri"/>
                <w:i/>
                <w:iCs/>
                <w:color w:val="0000FF"/>
                <w:sz w:val="20"/>
                <w:szCs w:val="20"/>
                <w:lang w:eastAsia="en-US"/>
              </w:rPr>
              <w:t xml:space="preserve">Attiecināmas būs </w:t>
            </w:r>
            <w:r w:rsidRPr="00892684">
              <w:rPr>
                <w:rFonts w:eastAsia="Calibri"/>
                <w:b/>
                <w:bCs/>
                <w:i/>
                <w:iCs/>
                <w:color w:val="0000FF"/>
                <w:sz w:val="20"/>
                <w:szCs w:val="20"/>
                <w:u w:val="single"/>
                <w:lang w:eastAsia="en-US"/>
              </w:rPr>
              <w:t>mērķgrupas biedrību un nodibinājumu pārstāvj</w:t>
            </w:r>
            <w:r>
              <w:rPr>
                <w:rFonts w:eastAsia="Calibri"/>
                <w:b/>
                <w:bCs/>
                <w:i/>
                <w:iCs/>
                <w:color w:val="0000FF"/>
                <w:sz w:val="20"/>
                <w:szCs w:val="20"/>
                <w:u w:val="single"/>
                <w:lang w:eastAsia="en-US"/>
              </w:rPr>
              <w:t>u</w:t>
            </w:r>
            <w:r w:rsidRPr="009D784E">
              <w:rPr>
                <w:rFonts w:eastAsia="Calibri"/>
                <w:i/>
                <w:iCs/>
                <w:color w:val="0000FF"/>
                <w:sz w:val="20"/>
                <w:szCs w:val="20"/>
                <w:lang w:eastAsia="en-US"/>
              </w:rPr>
              <w:t xml:space="preserve"> </w:t>
            </w:r>
            <w:r w:rsidRPr="00892684">
              <w:rPr>
                <w:rFonts w:eastAsia="Calibri"/>
                <w:i/>
                <w:iCs/>
                <w:color w:val="0000FF"/>
                <w:sz w:val="20"/>
                <w:szCs w:val="20"/>
                <w:lang w:eastAsia="en-US"/>
              </w:rPr>
              <w:t xml:space="preserve">ārvalstu komandējumu izmaksas </w:t>
            </w:r>
            <w:r w:rsidRPr="009D784E">
              <w:rPr>
                <w:rFonts w:eastAsia="Calibri"/>
                <w:i/>
                <w:iCs/>
                <w:color w:val="0000FF"/>
                <w:sz w:val="20"/>
                <w:szCs w:val="20"/>
                <w:lang w:eastAsia="en-US"/>
              </w:rPr>
              <w:t>atbilstoši normatīvajiem aktiem par kārtību, kādā atlīdzināmi ar komandējumiem saistītie izdevumi, MK noteikumu 17.1., 17.4., 17.5. un 17.8.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5C003B60" w14:textId="5B47BDA4" w:rsidR="008C5C90" w:rsidRPr="002155FC" w:rsidRDefault="008C5C90" w:rsidP="008C5C90">
            <w:pPr>
              <w:jc w:val="center"/>
              <w:rPr>
                <w:rFonts w:eastAsia="Calibri"/>
                <w:b/>
                <w:bCs/>
                <w:sz w:val="20"/>
                <w:szCs w:val="20"/>
                <w:lang w:eastAsia="en-US"/>
              </w:rPr>
            </w:pPr>
            <w:r w:rsidRPr="009966E4">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2C6EB"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C5CE34"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84A0DF"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C47C8"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8FA830C"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D823076"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89F52E"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8FEF82"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E40334" w14:textId="77777777" w:rsidR="008C5C90" w:rsidRPr="00071625" w:rsidRDefault="008C5C90" w:rsidP="008C5C90">
            <w:pPr>
              <w:contextualSpacing/>
              <w:jc w:val="right"/>
              <w:rPr>
                <w:rFonts w:eastAsia="Calibri"/>
                <w:sz w:val="20"/>
                <w:szCs w:val="20"/>
                <w:highlight w:val="yellow"/>
                <w:lang w:eastAsia="en-US"/>
              </w:rPr>
            </w:pPr>
          </w:p>
        </w:tc>
      </w:tr>
      <w:tr w:rsidR="00C4196E" w:rsidRPr="00071625" w14:paraId="458B53E2" w14:textId="77777777" w:rsidTr="00654B94">
        <w:trPr>
          <w:trHeight w:val="300"/>
        </w:trPr>
        <w:tc>
          <w:tcPr>
            <w:tcW w:w="1347" w:type="dxa"/>
            <w:tcBorders>
              <w:top w:val="nil"/>
              <w:left w:val="single" w:sz="4" w:space="0" w:color="auto"/>
              <w:bottom w:val="single" w:sz="4" w:space="0" w:color="auto"/>
              <w:right w:val="nil"/>
            </w:tcBorders>
            <w:shd w:val="clear" w:color="auto" w:fill="auto"/>
            <w:vAlign w:val="center"/>
          </w:tcPr>
          <w:p w14:paraId="20A26194" w14:textId="21CC2D91" w:rsidR="00C4196E" w:rsidRDefault="000E4D23" w:rsidP="008C5C90">
            <w:pPr>
              <w:rPr>
                <w:rFonts w:eastAsia="Calibri"/>
                <w:sz w:val="20"/>
                <w:szCs w:val="20"/>
                <w:lang w:eastAsia="en-US"/>
              </w:rPr>
            </w:pPr>
            <w:r>
              <w:rPr>
                <w:rFonts w:eastAsia="Calibri"/>
                <w:sz w:val="20"/>
                <w:szCs w:val="20"/>
                <w:lang w:eastAsia="en-US"/>
              </w:rPr>
              <w:t>4.2.</w:t>
            </w:r>
          </w:p>
        </w:tc>
        <w:tc>
          <w:tcPr>
            <w:tcW w:w="4416" w:type="dxa"/>
            <w:tcBorders>
              <w:top w:val="nil"/>
              <w:left w:val="single" w:sz="4" w:space="0" w:color="auto"/>
              <w:bottom w:val="single" w:sz="4" w:space="0" w:color="auto"/>
              <w:right w:val="single" w:sz="4" w:space="0" w:color="auto"/>
            </w:tcBorders>
            <w:shd w:val="clear" w:color="auto" w:fill="auto"/>
            <w:vAlign w:val="center"/>
          </w:tcPr>
          <w:p w14:paraId="69D502DE" w14:textId="77777777" w:rsidR="00C4196E" w:rsidRPr="001F245D" w:rsidRDefault="00C4196E" w:rsidP="00C4196E">
            <w:pPr>
              <w:contextualSpacing/>
              <w:jc w:val="both"/>
              <w:rPr>
                <w:rFonts w:eastAsia="Calibri"/>
                <w:sz w:val="20"/>
                <w:szCs w:val="20"/>
                <w:lang w:eastAsia="en-US"/>
              </w:rPr>
            </w:pPr>
            <w:r w:rsidRPr="001F245D">
              <w:rPr>
                <w:rFonts w:eastAsia="Calibri"/>
                <w:sz w:val="20"/>
                <w:szCs w:val="20"/>
                <w:lang w:eastAsia="en-US"/>
              </w:rPr>
              <w:t>Iekšzemes komandējumu un dienesta braucienu izmaksas</w:t>
            </w:r>
          </w:p>
          <w:p w14:paraId="2BDBE60D" w14:textId="77777777" w:rsidR="00C4196E" w:rsidRPr="001F245D" w:rsidRDefault="00C4196E" w:rsidP="00C4196E">
            <w:pPr>
              <w:contextualSpacing/>
              <w:jc w:val="both"/>
              <w:rPr>
                <w:rFonts w:eastAsia="Calibri"/>
                <w:i/>
                <w:iCs/>
                <w:color w:val="0000FF"/>
                <w:sz w:val="20"/>
                <w:szCs w:val="20"/>
                <w:lang w:eastAsia="en-US"/>
              </w:rPr>
            </w:pPr>
            <w:r w:rsidRPr="001F245D">
              <w:rPr>
                <w:rFonts w:eastAsia="Calibri"/>
                <w:i/>
                <w:iCs/>
                <w:color w:val="0000FF"/>
                <w:sz w:val="20"/>
                <w:szCs w:val="20"/>
                <w:u w:val="single"/>
                <w:lang w:eastAsia="en-US"/>
              </w:rPr>
              <w:t>MK noteikumu 19.2.4.apakšpunkts</w:t>
            </w:r>
          </w:p>
          <w:p w14:paraId="108627C3" w14:textId="6585EE48" w:rsidR="00C4196E" w:rsidRPr="00B104BF" w:rsidRDefault="00C4196E" w:rsidP="00C4196E">
            <w:pPr>
              <w:pStyle w:val="paragraph"/>
              <w:spacing w:before="0" w:beforeAutospacing="0" w:after="0" w:afterAutospacing="0"/>
              <w:jc w:val="both"/>
              <w:textAlignment w:val="baseline"/>
              <w:rPr>
                <w:rStyle w:val="normaltextrun"/>
                <w:rFonts w:eastAsiaTheme="minorEastAsia"/>
                <w:b/>
                <w:bCs/>
                <w:sz w:val="20"/>
                <w:szCs w:val="20"/>
              </w:rPr>
            </w:pPr>
            <w:r w:rsidRPr="001F245D">
              <w:rPr>
                <w:rFonts w:eastAsia="Calibri"/>
                <w:i/>
                <w:iCs/>
                <w:color w:val="0000FF"/>
                <w:sz w:val="20"/>
                <w:szCs w:val="20"/>
                <w:lang w:eastAsia="en-US"/>
              </w:rPr>
              <w:t xml:space="preserve">Attiecināmas būs </w:t>
            </w:r>
            <w:r w:rsidRPr="00C4196E">
              <w:rPr>
                <w:rFonts w:eastAsia="Calibri"/>
                <w:b/>
                <w:bCs/>
                <w:i/>
                <w:iCs/>
                <w:color w:val="0000FF"/>
                <w:sz w:val="20"/>
                <w:szCs w:val="20"/>
                <w:u w:val="single"/>
                <w:lang w:eastAsia="en-US"/>
              </w:rPr>
              <w:t xml:space="preserve">mērķgrupas biedrību un nodibinājumu pārstāvju </w:t>
            </w:r>
            <w:r w:rsidRPr="001F245D">
              <w:rPr>
                <w:rFonts w:eastAsia="Calibri"/>
                <w:i/>
                <w:iCs/>
                <w:color w:val="0000FF"/>
                <w:sz w:val="20"/>
                <w:szCs w:val="20"/>
                <w:lang w:eastAsia="en-US"/>
              </w:rPr>
              <w:t xml:space="preserve">iekšzemes komandējumu un darba braucienu izmaksas atbilstoši normatīvajiem aktiem par kārtību, kādā atlīdzināmi ar komandējumiem saistītie izdevumi, un vadošās iestādes izstrādātajai metodikai "Vienas vienības izmaksu standarta likmes aprēķina un piemērošanas metodika iekšzemes komandējumu izmaksām darbības programmas "Izaugsme un nodarbinātība" un Eiropas Savienības kohēzijas politikas </w:t>
            </w:r>
            <w:r w:rsidRPr="001F245D">
              <w:rPr>
                <w:rFonts w:eastAsia="Calibri"/>
                <w:i/>
                <w:iCs/>
                <w:color w:val="0000FF"/>
                <w:sz w:val="20"/>
                <w:szCs w:val="20"/>
                <w:lang w:eastAsia="en-US"/>
              </w:rPr>
              <w:lastRenderedPageBreak/>
              <w:t>programmas 2021.–2027. gadam īstenošanai" MK noteikumu 17.1., 17.2., 17.3., 17.4., 17.5., 17.6. un 17.8.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05B011C6" w14:textId="26DC40E0" w:rsidR="00C4196E" w:rsidRPr="009966E4" w:rsidRDefault="00547988" w:rsidP="008C5C90">
            <w:pPr>
              <w:jc w:val="center"/>
              <w:rPr>
                <w:rFonts w:eastAsia="Calibri"/>
                <w:sz w:val="20"/>
                <w:szCs w:val="20"/>
                <w:lang w:eastAsia="en-US"/>
              </w:rPr>
            </w:pPr>
            <w:r>
              <w:rPr>
                <w:rFonts w:eastAsia="Calibri"/>
                <w:sz w:val="20"/>
                <w:szCs w:val="20"/>
                <w:lang w:eastAsia="en-US"/>
              </w:rPr>
              <w:lastRenderedPageBreak/>
              <w:t>t</w:t>
            </w:r>
            <w:r w:rsidR="00654B94">
              <w:rPr>
                <w:rFonts w:eastAsia="Calibri"/>
                <w:sz w:val="20"/>
                <w:szCs w:val="20"/>
                <w:lang w:eastAsia="en-US"/>
              </w:rPr>
              <w: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A699AB" w14:textId="6ABAA22D" w:rsidR="00C4196E" w:rsidRPr="00071625" w:rsidRDefault="00654B94" w:rsidP="00654B94">
            <w:pPr>
              <w:contextualSpacing/>
              <w:jc w:val="center"/>
              <w:rPr>
                <w:rFonts w:eastAsia="Calibri"/>
                <w:sz w:val="20"/>
                <w:szCs w:val="20"/>
                <w:highlight w:val="yellow"/>
                <w:lang w:eastAsia="en-US"/>
              </w:rPr>
            </w:pPr>
            <w:r w:rsidRPr="00547988">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620C8F" w14:textId="77777777" w:rsidR="00C4196E" w:rsidRPr="00071625" w:rsidRDefault="00C4196E"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88C92E" w14:textId="77777777" w:rsidR="00C4196E" w:rsidRPr="00071625" w:rsidRDefault="00C4196E"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AAD85" w14:textId="77777777" w:rsidR="00C4196E" w:rsidRPr="00071625" w:rsidRDefault="00C4196E"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FFAFEA" w14:textId="77777777" w:rsidR="00C4196E" w:rsidRPr="00071625" w:rsidRDefault="00C4196E"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20C93B9" w14:textId="77777777" w:rsidR="00C4196E" w:rsidRPr="00071625" w:rsidRDefault="00C4196E"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8C19D2" w14:textId="77777777" w:rsidR="00C4196E" w:rsidRPr="00071625" w:rsidRDefault="00C4196E"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C73932" w14:textId="77777777" w:rsidR="00C4196E" w:rsidRPr="00071625" w:rsidRDefault="00C4196E"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EA1DF1" w14:textId="77777777" w:rsidR="00C4196E" w:rsidRPr="00071625" w:rsidRDefault="00C4196E" w:rsidP="008C5C90">
            <w:pPr>
              <w:contextualSpacing/>
              <w:jc w:val="right"/>
              <w:rPr>
                <w:rFonts w:eastAsia="Calibri"/>
                <w:sz w:val="20"/>
                <w:szCs w:val="20"/>
                <w:highlight w:val="yellow"/>
                <w:lang w:eastAsia="en-US"/>
              </w:rPr>
            </w:pPr>
          </w:p>
        </w:tc>
      </w:tr>
      <w:tr w:rsidR="00C4196E" w:rsidRPr="00547988" w14:paraId="3074F445" w14:textId="77777777" w:rsidTr="00654B94">
        <w:trPr>
          <w:trHeight w:val="300"/>
        </w:trPr>
        <w:tc>
          <w:tcPr>
            <w:tcW w:w="1347" w:type="dxa"/>
            <w:tcBorders>
              <w:top w:val="nil"/>
              <w:left w:val="single" w:sz="4" w:space="0" w:color="auto"/>
              <w:bottom w:val="single" w:sz="4" w:space="0" w:color="auto"/>
              <w:right w:val="nil"/>
            </w:tcBorders>
            <w:shd w:val="clear" w:color="auto" w:fill="auto"/>
            <w:vAlign w:val="center"/>
          </w:tcPr>
          <w:p w14:paraId="1AE94620" w14:textId="7F22C332" w:rsidR="00C4196E" w:rsidRPr="00547988" w:rsidRDefault="000E4D23" w:rsidP="008C5C90">
            <w:pPr>
              <w:rPr>
                <w:rFonts w:eastAsia="Calibri"/>
                <w:sz w:val="20"/>
                <w:szCs w:val="20"/>
                <w:lang w:eastAsia="en-US"/>
              </w:rPr>
            </w:pPr>
            <w:r w:rsidRPr="00547988">
              <w:rPr>
                <w:rFonts w:eastAsia="Calibri"/>
                <w:sz w:val="20"/>
                <w:szCs w:val="20"/>
                <w:lang w:eastAsia="en-US"/>
              </w:rPr>
              <w:t>4.3.</w:t>
            </w:r>
          </w:p>
        </w:tc>
        <w:tc>
          <w:tcPr>
            <w:tcW w:w="4416" w:type="dxa"/>
            <w:tcBorders>
              <w:top w:val="nil"/>
              <w:left w:val="single" w:sz="4" w:space="0" w:color="auto"/>
              <w:bottom w:val="single" w:sz="4" w:space="0" w:color="auto"/>
              <w:right w:val="single" w:sz="4" w:space="0" w:color="auto"/>
            </w:tcBorders>
            <w:shd w:val="clear" w:color="auto" w:fill="auto"/>
            <w:vAlign w:val="center"/>
          </w:tcPr>
          <w:p w14:paraId="6AB05C06" w14:textId="77777777" w:rsidR="000E4D23" w:rsidRPr="00547988" w:rsidRDefault="000E4D23" w:rsidP="000E4D23">
            <w:pPr>
              <w:contextualSpacing/>
              <w:jc w:val="both"/>
              <w:rPr>
                <w:rFonts w:eastAsia="Calibri"/>
                <w:sz w:val="20"/>
                <w:szCs w:val="20"/>
                <w:lang w:eastAsia="en-US"/>
              </w:rPr>
            </w:pPr>
            <w:r w:rsidRPr="00547988">
              <w:rPr>
                <w:rFonts w:eastAsia="Calibri"/>
                <w:sz w:val="20"/>
                <w:szCs w:val="20"/>
                <w:lang w:eastAsia="en-US"/>
              </w:rPr>
              <w:t>Transporta pakalpojumu izmaksas</w:t>
            </w:r>
          </w:p>
          <w:p w14:paraId="0AC75229" w14:textId="77777777" w:rsidR="000E4D23" w:rsidRPr="00547988" w:rsidRDefault="000E4D23" w:rsidP="000E4D23">
            <w:pPr>
              <w:contextualSpacing/>
              <w:jc w:val="both"/>
              <w:rPr>
                <w:rFonts w:eastAsia="Calibri"/>
                <w:i/>
                <w:iCs/>
                <w:color w:val="0000FF"/>
                <w:sz w:val="20"/>
                <w:szCs w:val="20"/>
                <w:u w:val="single"/>
                <w:lang w:eastAsia="en-US"/>
              </w:rPr>
            </w:pPr>
            <w:r w:rsidRPr="00547988">
              <w:rPr>
                <w:rFonts w:eastAsia="Calibri"/>
                <w:i/>
                <w:iCs/>
                <w:color w:val="0000FF"/>
                <w:sz w:val="20"/>
                <w:szCs w:val="20"/>
                <w:u w:val="single"/>
                <w:lang w:eastAsia="en-US"/>
              </w:rPr>
              <w:t>MK noteikumu 19.2.7. apakšpunkts</w:t>
            </w:r>
          </w:p>
          <w:p w14:paraId="02340C93" w14:textId="1F8DFEE5" w:rsidR="00C4196E" w:rsidRPr="00547988" w:rsidRDefault="000E4D23" w:rsidP="000E4D23">
            <w:pPr>
              <w:pStyle w:val="paragraph"/>
              <w:spacing w:before="0" w:beforeAutospacing="0" w:after="0" w:afterAutospacing="0"/>
              <w:jc w:val="both"/>
              <w:textAlignment w:val="baseline"/>
              <w:rPr>
                <w:rStyle w:val="normaltextrun"/>
                <w:rFonts w:eastAsiaTheme="minorEastAsia"/>
                <w:b/>
                <w:bCs/>
                <w:sz w:val="20"/>
                <w:szCs w:val="20"/>
              </w:rPr>
            </w:pPr>
            <w:r w:rsidRPr="00547988">
              <w:rPr>
                <w:rFonts w:eastAsia="Calibri"/>
                <w:i/>
                <w:iCs/>
                <w:color w:val="0000FF"/>
                <w:sz w:val="20"/>
                <w:szCs w:val="20"/>
                <w:lang w:eastAsia="en-US"/>
              </w:rPr>
              <w:t xml:space="preserve">Attiecināmas būs </w:t>
            </w:r>
            <w:r w:rsidRPr="00547988">
              <w:rPr>
                <w:rFonts w:eastAsia="Calibri"/>
                <w:b/>
                <w:bCs/>
                <w:i/>
                <w:iCs/>
                <w:color w:val="0000FF"/>
                <w:sz w:val="20"/>
                <w:szCs w:val="20"/>
                <w:u w:val="single"/>
                <w:lang w:eastAsia="en-US"/>
              </w:rPr>
              <w:t xml:space="preserve">mērķgrupas biedrību un nodibinājumu pārstāvju </w:t>
            </w:r>
            <w:r w:rsidRPr="00547988">
              <w:rPr>
                <w:rFonts w:eastAsia="Calibri"/>
                <w:i/>
                <w:iCs/>
                <w:color w:val="0000FF"/>
                <w:sz w:val="20"/>
                <w:szCs w:val="20"/>
                <w:lang w:eastAsia="en-US"/>
              </w:rPr>
              <w:t>transporta pakalpojumu izmaksas (</w:t>
            </w:r>
            <w:r w:rsidRPr="00547988">
              <w:rPr>
                <w:rFonts w:eastAsia="Calibri"/>
                <w:i/>
                <w:iCs/>
                <w:color w:val="0000FF"/>
                <w:sz w:val="20"/>
                <w:szCs w:val="20"/>
                <w:u w:val="single"/>
                <w:lang w:eastAsia="en-US"/>
              </w:rPr>
              <w:t>maksa par degvielu, maksa par sabiedriskā transporta izmantošanu</w:t>
            </w:r>
            <w:r w:rsidRPr="00547988">
              <w:rPr>
                <w:rFonts w:eastAsia="Calibri"/>
                <w:i/>
                <w:iCs/>
                <w:color w:val="0000FF"/>
                <w:sz w:val="20"/>
                <w:szCs w:val="20"/>
                <w:lang w:eastAsia="en-US"/>
              </w:rPr>
              <w:t>) atbilstoši vadošās iestādes izstrādātajai metodikai "Vienas vienības izmaksu standarta likmes aprēķina un piemērošanas metodika 1 km izmaksām darbības programmas "Izaugsme un nodarbinātība" un Eiropas Savienības kohēzijas politikas programmas 2021.–2027. gadam īstenošanai", kā arī transportlīdzekļa (tai skaitā specializētā) noma vai transporta (tai skaitā specializētā) pakalpojuma pirkšana MK noteikumu 17.1., 17.2., 17.3., 17.4., 17.5., 17.6. un 17.8.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21D319CD" w14:textId="67B6A204" w:rsidR="00C4196E" w:rsidRPr="00547988" w:rsidRDefault="00654B94" w:rsidP="008C5C90">
            <w:pPr>
              <w:jc w:val="center"/>
              <w:rPr>
                <w:rFonts w:eastAsia="Calibri"/>
                <w:sz w:val="20"/>
                <w:szCs w:val="20"/>
                <w:lang w:eastAsia="en-US"/>
              </w:rPr>
            </w:pPr>
            <w:r w:rsidRPr="00547988">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91A25F" w14:textId="0B72C0E9" w:rsidR="00C4196E" w:rsidRPr="00547988" w:rsidRDefault="00654B94" w:rsidP="00654B94">
            <w:pPr>
              <w:contextualSpacing/>
              <w:jc w:val="center"/>
              <w:rPr>
                <w:rFonts w:eastAsia="Calibri"/>
                <w:sz w:val="20"/>
                <w:szCs w:val="20"/>
                <w:lang w:eastAsia="en-US"/>
              </w:rPr>
            </w:pPr>
            <w:r w:rsidRPr="00547988">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0ED947" w14:textId="77777777" w:rsidR="00C4196E" w:rsidRPr="00547988" w:rsidRDefault="00C4196E" w:rsidP="008C5C90">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B22633" w14:textId="77777777" w:rsidR="00C4196E" w:rsidRPr="00547988" w:rsidRDefault="00C4196E" w:rsidP="008C5C90">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704F37" w14:textId="77777777" w:rsidR="00C4196E" w:rsidRPr="00547988" w:rsidRDefault="00C4196E" w:rsidP="008C5C90">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C9BCC8B" w14:textId="77777777" w:rsidR="00C4196E" w:rsidRPr="00547988" w:rsidRDefault="00C4196E" w:rsidP="008C5C90">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002C8FC" w14:textId="77777777" w:rsidR="00C4196E" w:rsidRPr="00547988" w:rsidRDefault="00C4196E" w:rsidP="008C5C90">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E5593D" w14:textId="77777777" w:rsidR="00C4196E" w:rsidRPr="00547988" w:rsidRDefault="00C4196E" w:rsidP="008C5C90">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9D765E" w14:textId="77777777" w:rsidR="00C4196E" w:rsidRPr="00547988" w:rsidRDefault="00C4196E" w:rsidP="008C5C90">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D2BBA1" w14:textId="77777777" w:rsidR="00C4196E" w:rsidRPr="00547988" w:rsidRDefault="00C4196E" w:rsidP="008C5C90">
            <w:pPr>
              <w:contextualSpacing/>
              <w:jc w:val="right"/>
              <w:rPr>
                <w:rFonts w:eastAsia="Calibri"/>
                <w:sz w:val="20"/>
                <w:szCs w:val="20"/>
                <w:lang w:eastAsia="en-US"/>
              </w:rPr>
            </w:pPr>
          </w:p>
        </w:tc>
      </w:tr>
      <w:tr w:rsidR="00C13C13" w:rsidRPr="00071625" w14:paraId="4E52D6D8" w14:textId="77777777" w:rsidTr="0F462434">
        <w:trPr>
          <w:trHeight w:val="300"/>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3A44B25F" w14:textId="77777777" w:rsidR="008C5C90" w:rsidRPr="002155FC" w:rsidRDefault="008C5C90" w:rsidP="008C5C90">
            <w:pPr>
              <w:rPr>
                <w:rFonts w:eastAsia="Calibri"/>
                <w:b/>
                <w:bCs/>
                <w:sz w:val="20"/>
                <w:szCs w:val="20"/>
                <w:lang w:eastAsia="en-US"/>
              </w:rPr>
            </w:pPr>
            <w:r w:rsidRPr="002155FC">
              <w:rPr>
                <w:rFonts w:eastAsia="Calibri"/>
                <w:b/>
                <w:bCs/>
                <w:sz w:val="20"/>
                <w:szCs w:val="20"/>
                <w:lang w:eastAsia="en-US"/>
              </w:rPr>
              <w:t>10.</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87BAB4B" w14:textId="77777777" w:rsidR="008C5C90" w:rsidRPr="002155FC" w:rsidRDefault="008C5C90" w:rsidP="008C5C90">
            <w:pPr>
              <w:jc w:val="both"/>
              <w:rPr>
                <w:rFonts w:eastAsia="Calibri"/>
                <w:b/>
                <w:bCs/>
                <w:sz w:val="20"/>
                <w:szCs w:val="20"/>
                <w:lang w:eastAsia="en-US"/>
              </w:rPr>
            </w:pPr>
            <w:r w:rsidRPr="002155FC">
              <w:rPr>
                <w:rFonts w:eastAsia="Calibri"/>
                <w:b/>
                <w:bCs/>
                <w:sz w:val="20"/>
                <w:szCs w:val="20"/>
                <w:lang w:eastAsia="en-US"/>
              </w:rPr>
              <w:t>Informatīvo un publicitātes pasākumu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3B6752B5" w14:textId="77777777" w:rsidR="008C5C90" w:rsidRPr="002155FC" w:rsidRDefault="008C5C90" w:rsidP="008C5C90">
            <w:pPr>
              <w:jc w:val="center"/>
              <w:rPr>
                <w:rFonts w:eastAsia="Calibri"/>
                <w:b/>
                <w:bCs/>
                <w:sz w:val="20"/>
                <w:szCs w:val="20"/>
                <w:lang w:eastAsia="en-US"/>
              </w:rPr>
            </w:pPr>
            <w:r w:rsidRPr="002155FC">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DC338"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CCA57" w14:textId="1D9BD602"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B2441"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A9161"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8A844"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7FFD1" w14:textId="247BE4E3"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6B16A699"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5F022C6C"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F1A5A"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07F09E86" w14:textId="77777777" w:rsidTr="0F462434">
        <w:trPr>
          <w:trHeight w:val="300"/>
        </w:trPr>
        <w:tc>
          <w:tcPr>
            <w:tcW w:w="1347" w:type="dxa"/>
            <w:tcBorders>
              <w:top w:val="nil"/>
              <w:left w:val="single" w:sz="4" w:space="0" w:color="auto"/>
              <w:bottom w:val="single" w:sz="4" w:space="0" w:color="auto"/>
              <w:right w:val="nil"/>
            </w:tcBorders>
            <w:shd w:val="clear" w:color="auto" w:fill="auto"/>
            <w:vAlign w:val="center"/>
          </w:tcPr>
          <w:p w14:paraId="5B0908E3" w14:textId="77777777" w:rsidR="008C5C90" w:rsidRPr="00A1555D" w:rsidRDefault="008C5C90" w:rsidP="008C5C90">
            <w:pPr>
              <w:rPr>
                <w:rFonts w:eastAsia="Calibri"/>
                <w:bCs/>
                <w:sz w:val="20"/>
                <w:szCs w:val="20"/>
                <w:lang w:eastAsia="en-US"/>
              </w:rPr>
            </w:pPr>
            <w:r w:rsidRPr="00A1555D">
              <w:rPr>
                <w:rFonts w:eastAsia="Calibri"/>
                <w:bCs/>
                <w:sz w:val="20"/>
                <w:szCs w:val="20"/>
                <w:lang w:eastAsia="en-US"/>
              </w:rPr>
              <w:t>10.1.</w:t>
            </w:r>
          </w:p>
        </w:tc>
        <w:tc>
          <w:tcPr>
            <w:tcW w:w="4416" w:type="dxa"/>
            <w:tcBorders>
              <w:top w:val="nil"/>
              <w:left w:val="single" w:sz="4" w:space="0" w:color="auto"/>
              <w:bottom w:val="single" w:sz="4" w:space="0" w:color="auto"/>
              <w:right w:val="single" w:sz="4" w:space="0" w:color="auto"/>
            </w:tcBorders>
            <w:shd w:val="clear" w:color="auto" w:fill="auto"/>
            <w:vAlign w:val="center"/>
          </w:tcPr>
          <w:p w14:paraId="06D2756F" w14:textId="0111B2F8" w:rsidR="008C5C90" w:rsidRPr="00A31611" w:rsidRDefault="008C5C90" w:rsidP="008C5C90">
            <w:pPr>
              <w:jc w:val="both"/>
              <w:rPr>
                <w:rFonts w:eastAsia="Calibri"/>
                <w:b/>
                <w:sz w:val="20"/>
                <w:szCs w:val="20"/>
                <w:lang w:eastAsia="en-US"/>
              </w:rPr>
            </w:pPr>
            <w:r w:rsidRPr="00A31611">
              <w:rPr>
                <w:rFonts w:eastAsia="Calibri"/>
                <w:b/>
                <w:sz w:val="20"/>
                <w:szCs w:val="20"/>
                <w:lang w:eastAsia="en-US"/>
              </w:rPr>
              <w:t>Komunikācijas un vizuālās identitātes prasību nodrošināšanas pasākumu izmaksas</w:t>
            </w:r>
          </w:p>
        </w:tc>
        <w:tc>
          <w:tcPr>
            <w:tcW w:w="1042" w:type="dxa"/>
            <w:tcBorders>
              <w:top w:val="nil"/>
              <w:left w:val="nil"/>
              <w:bottom w:val="single" w:sz="4" w:space="0" w:color="auto"/>
              <w:right w:val="single" w:sz="4" w:space="0" w:color="auto"/>
            </w:tcBorders>
            <w:shd w:val="clear" w:color="auto" w:fill="auto"/>
            <w:vAlign w:val="center"/>
          </w:tcPr>
          <w:p w14:paraId="52EFD1B4" w14:textId="77777777" w:rsidR="008C5C90" w:rsidRPr="00A1555D" w:rsidRDefault="008C5C90" w:rsidP="008C5C90">
            <w:pPr>
              <w:jc w:val="center"/>
              <w:rPr>
                <w:rFonts w:eastAsia="Calibri"/>
                <w:b/>
                <w:bCs/>
                <w:sz w:val="20"/>
                <w:szCs w:val="20"/>
                <w:lang w:eastAsia="en-US"/>
              </w:rPr>
            </w:pPr>
            <w:r w:rsidRPr="00A1555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68A4FE73"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4CD0F0" w14:textId="53E739E6"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F86C43"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5E47D2"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8726E92"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AF5F1F9" w14:textId="24785C1C"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C387C3"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3C2073"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B5C918"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687C4BB0" w14:textId="77777777" w:rsidTr="0F462434">
        <w:trPr>
          <w:trHeight w:val="300"/>
        </w:trPr>
        <w:tc>
          <w:tcPr>
            <w:tcW w:w="1347" w:type="dxa"/>
            <w:tcBorders>
              <w:top w:val="nil"/>
              <w:left w:val="single" w:sz="4" w:space="0" w:color="auto"/>
              <w:bottom w:val="single" w:sz="4" w:space="0" w:color="auto"/>
              <w:right w:val="nil"/>
            </w:tcBorders>
            <w:shd w:val="clear" w:color="auto" w:fill="auto"/>
            <w:vAlign w:val="center"/>
          </w:tcPr>
          <w:p w14:paraId="5E7F906E" w14:textId="490A2174" w:rsidR="008C5C90" w:rsidRPr="00A1555D" w:rsidRDefault="008C5C90" w:rsidP="008C5C90">
            <w:pPr>
              <w:rPr>
                <w:rFonts w:eastAsia="Calibri"/>
                <w:bCs/>
                <w:sz w:val="20"/>
                <w:szCs w:val="20"/>
                <w:lang w:eastAsia="en-US"/>
              </w:rPr>
            </w:pPr>
            <w:r w:rsidRPr="00A1555D">
              <w:rPr>
                <w:rFonts w:eastAsia="Calibri"/>
                <w:bCs/>
                <w:sz w:val="20"/>
                <w:szCs w:val="20"/>
                <w:lang w:eastAsia="en-US"/>
              </w:rPr>
              <w:t>10.1.</w:t>
            </w:r>
            <w:r>
              <w:rPr>
                <w:rFonts w:eastAsia="Calibri"/>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auto"/>
            <w:vAlign w:val="center"/>
          </w:tcPr>
          <w:p w14:paraId="2934BD78" w14:textId="77777777" w:rsidR="008C5C90" w:rsidRPr="007610E5" w:rsidRDefault="008C5C90" w:rsidP="008C5C90">
            <w:pPr>
              <w:jc w:val="both"/>
              <w:rPr>
                <w:rFonts w:eastAsia="Calibri"/>
                <w:bCs/>
                <w:sz w:val="20"/>
                <w:szCs w:val="20"/>
                <w:lang w:eastAsia="en-US"/>
              </w:rPr>
            </w:pPr>
            <w:r w:rsidRPr="00772F32">
              <w:rPr>
                <w:rFonts w:eastAsia="Calibri"/>
                <w:bCs/>
                <w:sz w:val="20"/>
                <w:szCs w:val="20"/>
                <w:lang w:eastAsia="en-US"/>
              </w:rPr>
              <w:t>Komunikācijas un vizuālās identitātes prasību nodrošināšanas pasākumu izmaksas</w:t>
            </w:r>
          </w:p>
          <w:p w14:paraId="67555ED0" w14:textId="77777777" w:rsidR="008C5C90" w:rsidRPr="00A1555D" w:rsidRDefault="008C5C90" w:rsidP="008C5C90">
            <w:pPr>
              <w:jc w:val="both"/>
              <w:rPr>
                <w:rFonts w:eastAsia="Calibri"/>
                <w:bCs/>
                <w:i/>
                <w:iCs/>
                <w:color w:val="0000FF"/>
                <w:sz w:val="20"/>
                <w:szCs w:val="20"/>
                <w:u w:val="single"/>
                <w:lang w:eastAsia="en-US"/>
              </w:rPr>
            </w:pPr>
            <w:r w:rsidRPr="00A1555D">
              <w:rPr>
                <w:rFonts w:eastAsia="Calibri"/>
                <w:bCs/>
                <w:i/>
                <w:iCs/>
                <w:color w:val="0000FF"/>
                <w:sz w:val="20"/>
                <w:szCs w:val="20"/>
                <w:u w:val="single"/>
                <w:lang w:eastAsia="en-US"/>
              </w:rPr>
              <w:t>MK noteikumu 19.2.8.apakšunkts.</w:t>
            </w:r>
          </w:p>
          <w:p w14:paraId="5ED4ACC4" w14:textId="1F0B88FF" w:rsidR="008C5C90" w:rsidRPr="00A1555D" w:rsidRDefault="008C5C90" w:rsidP="008C5C90">
            <w:pPr>
              <w:jc w:val="both"/>
              <w:rPr>
                <w:rFonts w:eastAsia="Calibri"/>
                <w:bCs/>
                <w:sz w:val="20"/>
                <w:szCs w:val="20"/>
                <w:lang w:eastAsia="en-US"/>
              </w:rPr>
            </w:pPr>
            <w:r w:rsidRPr="00A1555D">
              <w:rPr>
                <w:rFonts w:eastAsia="Calibri"/>
                <w:bCs/>
                <w:i/>
                <w:color w:val="0000FF"/>
                <w:sz w:val="20"/>
                <w:szCs w:val="20"/>
                <w:lang w:eastAsia="en-US"/>
              </w:rPr>
              <w:t xml:space="preserve">Attiecināmas būs </w:t>
            </w:r>
            <w:r w:rsidRPr="00A31611">
              <w:rPr>
                <w:rFonts w:eastAsia="Calibri"/>
                <w:b/>
                <w:i/>
                <w:color w:val="0000FF"/>
                <w:sz w:val="20"/>
                <w:szCs w:val="20"/>
                <w:u w:val="single"/>
                <w:lang w:eastAsia="en-US"/>
              </w:rPr>
              <w:t>finansējuma saņēmēja</w:t>
            </w:r>
            <w:r w:rsidRPr="00A1555D">
              <w:rPr>
                <w:rFonts w:eastAsia="Calibri"/>
                <w:bCs/>
                <w:i/>
                <w:color w:val="0000FF"/>
                <w:sz w:val="20"/>
                <w:szCs w:val="20"/>
                <w:lang w:eastAsia="en-US"/>
              </w:rPr>
              <w:t xml:space="preserve"> </w:t>
            </w:r>
            <w:r w:rsidRPr="00A1555D">
              <w:rPr>
                <w:rFonts w:eastAsia="Calibri"/>
                <w:bCs/>
                <w:i/>
                <w:iCs/>
                <w:color w:val="0000FF"/>
                <w:sz w:val="20"/>
                <w:szCs w:val="20"/>
                <w:lang w:eastAsia="en-US"/>
              </w:rPr>
              <w:t>izmaksas komunikācijas un vizuālās identitātes prasību nodrošināšanai MK noteikumu 17.7. apakšpunktā minētās atbalstāmās darbības īstenošanai.</w:t>
            </w:r>
          </w:p>
        </w:tc>
        <w:tc>
          <w:tcPr>
            <w:tcW w:w="1042" w:type="dxa"/>
            <w:tcBorders>
              <w:top w:val="nil"/>
              <w:left w:val="nil"/>
              <w:bottom w:val="single" w:sz="4" w:space="0" w:color="auto"/>
              <w:right w:val="single" w:sz="4" w:space="0" w:color="auto"/>
            </w:tcBorders>
            <w:shd w:val="clear" w:color="auto" w:fill="auto"/>
            <w:vAlign w:val="center"/>
          </w:tcPr>
          <w:p w14:paraId="1FF4CF1F" w14:textId="4E0B372A" w:rsidR="008C5C90" w:rsidRPr="00A1555D" w:rsidRDefault="008C5C90" w:rsidP="008C5C90">
            <w:pPr>
              <w:jc w:val="center"/>
              <w:rPr>
                <w:rFonts w:eastAsia="Calibri"/>
                <w:bCs/>
                <w:sz w:val="20"/>
                <w:szCs w:val="20"/>
                <w:lang w:eastAsia="en-US"/>
              </w:rPr>
            </w:pPr>
            <w:r w:rsidRPr="00A1555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0DBA8BAA"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8CC376"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336360"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784E16"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B5897A1"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0BDDC12"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EB07D9F"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3D029DB"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E2A261"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251DB75E" w14:textId="77777777" w:rsidTr="0F462434">
        <w:trPr>
          <w:trHeight w:val="300"/>
        </w:trPr>
        <w:tc>
          <w:tcPr>
            <w:tcW w:w="1347" w:type="dxa"/>
            <w:tcBorders>
              <w:top w:val="nil"/>
              <w:left w:val="single" w:sz="4" w:space="0" w:color="auto"/>
              <w:bottom w:val="single" w:sz="4" w:space="0" w:color="auto"/>
              <w:right w:val="nil"/>
            </w:tcBorders>
            <w:shd w:val="clear" w:color="auto" w:fill="auto"/>
            <w:vAlign w:val="center"/>
          </w:tcPr>
          <w:p w14:paraId="051C014F" w14:textId="63AE2D73" w:rsidR="008C5C90" w:rsidRPr="00A1555D" w:rsidRDefault="008C5C90" w:rsidP="008C5C90">
            <w:pPr>
              <w:rPr>
                <w:rFonts w:eastAsia="Calibri"/>
                <w:bCs/>
                <w:sz w:val="20"/>
                <w:szCs w:val="20"/>
                <w:lang w:eastAsia="en-US"/>
              </w:rPr>
            </w:pPr>
            <w:r w:rsidRPr="00A1555D">
              <w:rPr>
                <w:rFonts w:eastAsia="Calibri"/>
                <w:bCs/>
                <w:sz w:val="20"/>
                <w:szCs w:val="20"/>
                <w:lang w:eastAsia="en-US"/>
              </w:rPr>
              <w:t>10.1.</w:t>
            </w:r>
            <w:r>
              <w:rPr>
                <w:rFonts w:eastAsia="Calibri"/>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auto"/>
            <w:vAlign w:val="center"/>
          </w:tcPr>
          <w:p w14:paraId="633C2A9A" w14:textId="77777777" w:rsidR="008C5C90" w:rsidRPr="007610E5" w:rsidRDefault="008C5C90" w:rsidP="008C5C90">
            <w:pPr>
              <w:jc w:val="both"/>
              <w:rPr>
                <w:rFonts w:eastAsia="Calibri"/>
                <w:bCs/>
                <w:sz w:val="20"/>
                <w:szCs w:val="20"/>
                <w:lang w:eastAsia="en-US"/>
              </w:rPr>
            </w:pPr>
            <w:r w:rsidRPr="00772F32">
              <w:rPr>
                <w:rFonts w:eastAsia="Calibri"/>
                <w:bCs/>
                <w:sz w:val="20"/>
                <w:szCs w:val="20"/>
                <w:lang w:eastAsia="en-US"/>
              </w:rPr>
              <w:t>Komunikācijas un vizuālās identitātes prasību nodrošināšanas pasākumu izmaksas</w:t>
            </w:r>
          </w:p>
          <w:p w14:paraId="163B3B40" w14:textId="77777777" w:rsidR="008C5C90" w:rsidRPr="00A1555D" w:rsidRDefault="008C5C90" w:rsidP="008C5C90">
            <w:pPr>
              <w:jc w:val="both"/>
              <w:rPr>
                <w:rFonts w:eastAsia="Calibri"/>
                <w:bCs/>
                <w:i/>
                <w:iCs/>
                <w:color w:val="0000FF"/>
                <w:sz w:val="20"/>
                <w:szCs w:val="20"/>
                <w:u w:val="single"/>
                <w:lang w:eastAsia="en-US"/>
              </w:rPr>
            </w:pPr>
            <w:r w:rsidRPr="00A1555D">
              <w:rPr>
                <w:rFonts w:eastAsia="Calibri"/>
                <w:bCs/>
                <w:i/>
                <w:iCs/>
                <w:color w:val="0000FF"/>
                <w:sz w:val="20"/>
                <w:szCs w:val="20"/>
                <w:u w:val="single"/>
                <w:lang w:eastAsia="en-US"/>
              </w:rPr>
              <w:t>MK noteikumu 19.2.8.apakšunkts.</w:t>
            </w:r>
          </w:p>
          <w:p w14:paraId="1E6AF6D6" w14:textId="18935B42" w:rsidR="008C5C90" w:rsidRPr="00A1555D" w:rsidRDefault="008C5C90" w:rsidP="008C5C90">
            <w:pPr>
              <w:jc w:val="both"/>
              <w:rPr>
                <w:rFonts w:eastAsia="Calibri"/>
                <w:bCs/>
                <w:sz w:val="20"/>
                <w:szCs w:val="20"/>
                <w:lang w:eastAsia="en-US"/>
              </w:rPr>
            </w:pPr>
            <w:r w:rsidRPr="00A1555D">
              <w:rPr>
                <w:rFonts w:eastAsia="Calibri"/>
                <w:bCs/>
                <w:i/>
                <w:color w:val="0000FF"/>
                <w:sz w:val="20"/>
                <w:szCs w:val="20"/>
                <w:lang w:eastAsia="en-US"/>
              </w:rPr>
              <w:t xml:space="preserve">Attiecināmas būs </w:t>
            </w:r>
            <w:r w:rsidRPr="00A31611">
              <w:rPr>
                <w:rFonts w:eastAsia="Calibri"/>
                <w:b/>
                <w:i/>
                <w:color w:val="0000FF"/>
                <w:sz w:val="20"/>
                <w:szCs w:val="20"/>
                <w:u w:val="single"/>
                <w:lang w:eastAsia="en-US"/>
              </w:rPr>
              <w:t>sadarbības partnera</w:t>
            </w:r>
            <w:r w:rsidRPr="00A1555D">
              <w:rPr>
                <w:rFonts w:eastAsia="Calibri"/>
                <w:bCs/>
                <w:i/>
                <w:color w:val="0000FF"/>
                <w:sz w:val="20"/>
                <w:szCs w:val="20"/>
                <w:lang w:eastAsia="en-US"/>
              </w:rPr>
              <w:t xml:space="preserve"> </w:t>
            </w:r>
            <w:r w:rsidRPr="00A1555D">
              <w:rPr>
                <w:rFonts w:eastAsia="Calibri"/>
                <w:bCs/>
                <w:i/>
                <w:iCs/>
                <w:color w:val="0000FF"/>
                <w:sz w:val="20"/>
                <w:szCs w:val="20"/>
                <w:lang w:eastAsia="en-US"/>
              </w:rPr>
              <w:t>izmaksas komunikācijas un vizuālās identitātes prasību nodrošināšanai MK noteikumu 17.7. apakšpunktā minētās atbalstāmās darbības īstenošanai.</w:t>
            </w:r>
          </w:p>
        </w:tc>
        <w:tc>
          <w:tcPr>
            <w:tcW w:w="1042" w:type="dxa"/>
            <w:tcBorders>
              <w:top w:val="nil"/>
              <w:left w:val="nil"/>
              <w:bottom w:val="single" w:sz="4" w:space="0" w:color="auto"/>
              <w:right w:val="single" w:sz="4" w:space="0" w:color="auto"/>
            </w:tcBorders>
            <w:shd w:val="clear" w:color="auto" w:fill="auto"/>
            <w:vAlign w:val="center"/>
          </w:tcPr>
          <w:p w14:paraId="088C3FFE" w14:textId="78A0BFF5" w:rsidR="008C5C90" w:rsidRPr="00A1555D" w:rsidRDefault="008C5C90" w:rsidP="008C5C90">
            <w:pPr>
              <w:jc w:val="center"/>
              <w:rPr>
                <w:rFonts w:eastAsia="Calibri"/>
                <w:bCs/>
                <w:sz w:val="20"/>
                <w:szCs w:val="20"/>
                <w:lang w:eastAsia="en-US"/>
              </w:rPr>
            </w:pPr>
            <w:r w:rsidRPr="00A1555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077FBB5C"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4361DB"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0DF98F"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BA51D"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26A0BEB"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9583406"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7D0BB8B"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DB7BCE2"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D5E778"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46D818E3" w14:textId="77777777" w:rsidTr="0F462434">
        <w:trPr>
          <w:trHeight w:val="300"/>
        </w:trPr>
        <w:tc>
          <w:tcPr>
            <w:tcW w:w="1347" w:type="dxa"/>
            <w:tcBorders>
              <w:top w:val="nil"/>
              <w:left w:val="single" w:sz="4" w:space="0" w:color="auto"/>
              <w:bottom w:val="single" w:sz="4" w:space="0" w:color="auto"/>
              <w:right w:val="nil"/>
            </w:tcBorders>
            <w:shd w:val="clear" w:color="auto" w:fill="auto"/>
            <w:vAlign w:val="center"/>
          </w:tcPr>
          <w:p w14:paraId="41539B1E" w14:textId="75F44241" w:rsidR="008C5C90" w:rsidRPr="006F5721" w:rsidRDefault="008C5C90" w:rsidP="008C5C90">
            <w:pPr>
              <w:rPr>
                <w:rFonts w:eastAsia="Calibri"/>
                <w:bCs/>
                <w:sz w:val="20"/>
                <w:szCs w:val="20"/>
                <w:lang w:eastAsia="en-US"/>
              </w:rPr>
            </w:pPr>
            <w:r w:rsidRPr="006F5721">
              <w:rPr>
                <w:rFonts w:eastAsia="Calibri"/>
                <w:bCs/>
                <w:sz w:val="20"/>
                <w:szCs w:val="20"/>
                <w:lang w:eastAsia="en-US"/>
              </w:rPr>
              <w:t>10.2.</w:t>
            </w:r>
          </w:p>
        </w:tc>
        <w:tc>
          <w:tcPr>
            <w:tcW w:w="4416" w:type="dxa"/>
            <w:tcBorders>
              <w:top w:val="nil"/>
              <w:left w:val="single" w:sz="4" w:space="0" w:color="auto"/>
              <w:bottom w:val="single" w:sz="4" w:space="0" w:color="auto"/>
              <w:right w:val="single" w:sz="4" w:space="0" w:color="auto"/>
            </w:tcBorders>
            <w:shd w:val="clear" w:color="auto" w:fill="auto"/>
            <w:vAlign w:val="center"/>
          </w:tcPr>
          <w:p w14:paraId="3F72B154" w14:textId="4E265C1F" w:rsidR="008C5C90" w:rsidRPr="006E635D" w:rsidRDefault="008C5C90" w:rsidP="008C5C90">
            <w:pPr>
              <w:jc w:val="both"/>
              <w:rPr>
                <w:rFonts w:eastAsia="Calibri"/>
                <w:b/>
                <w:sz w:val="20"/>
                <w:szCs w:val="20"/>
                <w:lang w:eastAsia="en-US"/>
              </w:rPr>
            </w:pPr>
            <w:r w:rsidRPr="006E635D">
              <w:rPr>
                <w:rFonts w:eastAsia="Calibri"/>
                <w:b/>
                <w:sz w:val="20"/>
                <w:szCs w:val="20"/>
                <w:lang w:eastAsia="en-US"/>
              </w:rPr>
              <w:t>Citas informatīvo un publicitātes pasākumu īstenošanas izmaksas</w:t>
            </w:r>
          </w:p>
        </w:tc>
        <w:tc>
          <w:tcPr>
            <w:tcW w:w="1042" w:type="dxa"/>
            <w:tcBorders>
              <w:top w:val="nil"/>
              <w:left w:val="nil"/>
              <w:bottom w:val="single" w:sz="4" w:space="0" w:color="auto"/>
              <w:right w:val="single" w:sz="4" w:space="0" w:color="auto"/>
            </w:tcBorders>
            <w:shd w:val="clear" w:color="auto" w:fill="auto"/>
            <w:vAlign w:val="center"/>
          </w:tcPr>
          <w:p w14:paraId="2E09BEC8" w14:textId="31D682D3" w:rsidR="008C5C90" w:rsidRPr="006F5721" w:rsidRDefault="008C5C90" w:rsidP="008C5C90">
            <w:pPr>
              <w:jc w:val="center"/>
              <w:rPr>
                <w:rFonts w:eastAsia="Calibri"/>
                <w:bCs/>
                <w:sz w:val="20"/>
                <w:szCs w:val="20"/>
                <w:lang w:eastAsia="en-US"/>
              </w:rPr>
            </w:pPr>
            <w:r w:rsidRPr="006F5721">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46E8BB46" w14:textId="77777777" w:rsidR="008C5C90" w:rsidRPr="006F5721" w:rsidRDefault="008C5C90" w:rsidP="008C5C90">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65443E"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F7FA3A"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477F02"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8DE5A86"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1E00D9F" w14:textId="5FBE76BF"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B7778D0"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628294"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383863"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4A03C715" w14:textId="77777777" w:rsidTr="0F462434">
        <w:trPr>
          <w:trHeight w:val="300"/>
        </w:trPr>
        <w:tc>
          <w:tcPr>
            <w:tcW w:w="1347" w:type="dxa"/>
            <w:tcBorders>
              <w:top w:val="nil"/>
              <w:left w:val="single" w:sz="4" w:space="0" w:color="auto"/>
              <w:bottom w:val="single" w:sz="4" w:space="0" w:color="auto"/>
              <w:right w:val="nil"/>
            </w:tcBorders>
            <w:shd w:val="clear" w:color="auto" w:fill="auto"/>
            <w:vAlign w:val="center"/>
          </w:tcPr>
          <w:p w14:paraId="38BD9AC6" w14:textId="730DFCCF" w:rsidR="008C5C90" w:rsidRPr="006F5721" w:rsidRDefault="008C5C90" w:rsidP="008C5C90">
            <w:pPr>
              <w:rPr>
                <w:rFonts w:eastAsia="Calibri"/>
                <w:bCs/>
                <w:sz w:val="20"/>
                <w:szCs w:val="20"/>
                <w:lang w:eastAsia="en-US"/>
              </w:rPr>
            </w:pPr>
            <w:r w:rsidRPr="006F5721">
              <w:rPr>
                <w:rFonts w:eastAsia="Calibri"/>
                <w:bCs/>
                <w:sz w:val="20"/>
                <w:szCs w:val="20"/>
                <w:lang w:eastAsia="en-US"/>
              </w:rPr>
              <w:t>10.2.</w:t>
            </w:r>
            <w:r>
              <w:rPr>
                <w:rFonts w:eastAsia="Calibri"/>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auto"/>
            <w:vAlign w:val="center"/>
          </w:tcPr>
          <w:p w14:paraId="6BAB96BB" w14:textId="77777777" w:rsidR="008C5C90" w:rsidRPr="006F5721" w:rsidRDefault="008C5C90" w:rsidP="008C5C90">
            <w:pPr>
              <w:jc w:val="both"/>
              <w:rPr>
                <w:rFonts w:eastAsia="Calibri"/>
                <w:bCs/>
                <w:sz w:val="20"/>
                <w:szCs w:val="20"/>
                <w:lang w:eastAsia="en-US"/>
              </w:rPr>
            </w:pPr>
            <w:r w:rsidRPr="006F5721">
              <w:rPr>
                <w:rFonts w:eastAsia="Calibri"/>
                <w:bCs/>
                <w:sz w:val="20"/>
                <w:szCs w:val="20"/>
                <w:lang w:eastAsia="en-US"/>
              </w:rPr>
              <w:t>Citas informatīvo un publicitātes pasākumu īstenošanas izmaksas</w:t>
            </w:r>
          </w:p>
          <w:p w14:paraId="30C2759A" w14:textId="77777777" w:rsidR="008C5C90" w:rsidRPr="006F5721" w:rsidRDefault="008C5C90" w:rsidP="008C5C90">
            <w:pPr>
              <w:jc w:val="both"/>
              <w:rPr>
                <w:rFonts w:eastAsia="Calibri"/>
                <w:bCs/>
                <w:i/>
                <w:iCs/>
                <w:color w:val="0000FF"/>
                <w:sz w:val="20"/>
                <w:szCs w:val="20"/>
                <w:u w:val="single"/>
                <w:lang w:eastAsia="en-US"/>
              </w:rPr>
            </w:pPr>
            <w:r w:rsidRPr="006F5721">
              <w:rPr>
                <w:rFonts w:eastAsia="Calibri"/>
                <w:bCs/>
                <w:i/>
                <w:iCs/>
                <w:color w:val="0000FF"/>
                <w:sz w:val="20"/>
                <w:szCs w:val="20"/>
                <w:u w:val="single"/>
                <w:lang w:eastAsia="en-US"/>
              </w:rPr>
              <w:t>MK noteikumu 19.2.9.apakšunkts.</w:t>
            </w:r>
          </w:p>
          <w:p w14:paraId="5CE75F91" w14:textId="050856FF" w:rsidR="008C5C90" w:rsidRPr="006F5721" w:rsidRDefault="008C5C90" w:rsidP="008C5C90">
            <w:pPr>
              <w:jc w:val="both"/>
              <w:rPr>
                <w:rFonts w:eastAsia="Calibri"/>
                <w:bCs/>
                <w:sz w:val="20"/>
                <w:szCs w:val="20"/>
                <w:lang w:eastAsia="en-US"/>
              </w:rPr>
            </w:pPr>
            <w:r w:rsidRPr="006F5721">
              <w:rPr>
                <w:rFonts w:eastAsia="Calibri"/>
                <w:bCs/>
                <w:i/>
                <w:color w:val="0000FF"/>
                <w:sz w:val="20"/>
                <w:szCs w:val="20"/>
                <w:lang w:eastAsia="en-US"/>
              </w:rPr>
              <w:lastRenderedPageBreak/>
              <w:t xml:space="preserve">Attiecināmas būs </w:t>
            </w:r>
            <w:r w:rsidRPr="00F55F9E">
              <w:rPr>
                <w:rFonts w:eastAsia="Calibri"/>
                <w:b/>
                <w:i/>
                <w:color w:val="0000FF"/>
                <w:sz w:val="20"/>
                <w:szCs w:val="20"/>
                <w:u w:val="single"/>
                <w:lang w:eastAsia="en-US"/>
              </w:rPr>
              <w:t>finansējuma saņēmēja</w:t>
            </w:r>
            <w:r w:rsidRPr="006F5721">
              <w:rPr>
                <w:rFonts w:eastAsia="Calibri"/>
                <w:bCs/>
                <w:i/>
                <w:color w:val="0000FF"/>
                <w:sz w:val="20"/>
                <w:szCs w:val="20"/>
                <w:lang w:eastAsia="en-US"/>
              </w:rPr>
              <w:t xml:space="preserve"> citas informatīvo un izglītojošo pasākumu īstenošanas izmaksas MK noteikumu 17.6. apakšpunktā minētās atbalstāmās darbības īstenošanai</w:t>
            </w:r>
          </w:p>
        </w:tc>
        <w:tc>
          <w:tcPr>
            <w:tcW w:w="1042" w:type="dxa"/>
            <w:tcBorders>
              <w:top w:val="nil"/>
              <w:left w:val="nil"/>
              <w:bottom w:val="single" w:sz="4" w:space="0" w:color="auto"/>
              <w:right w:val="single" w:sz="4" w:space="0" w:color="auto"/>
            </w:tcBorders>
            <w:shd w:val="clear" w:color="auto" w:fill="auto"/>
            <w:vAlign w:val="center"/>
          </w:tcPr>
          <w:p w14:paraId="334A1C03" w14:textId="6DDFC46F" w:rsidR="008C5C90" w:rsidRPr="006F5721" w:rsidRDefault="008C5C90" w:rsidP="008C5C90">
            <w:pPr>
              <w:jc w:val="center"/>
              <w:rPr>
                <w:rFonts w:eastAsia="Calibri"/>
                <w:bCs/>
                <w:sz w:val="20"/>
                <w:szCs w:val="20"/>
                <w:lang w:eastAsia="en-US"/>
              </w:rPr>
            </w:pPr>
            <w:r w:rsidRPr="006F5721">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3D216CDE" w14:textId="77777777" w:rsidR="008C5C90" w:rsidRPr="006F5721" w:rsidRDefault="008C5C90" w:rsidP="008C5C90">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5A48F4"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AD9D59"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7A179A"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9E85898"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19B9D8E"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F81E5C"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EB19E17"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0ABD0F"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4AC5663E" w14:textId="77777777" w:rsidTr="0F462434">
        <w:trPr>
          <w:trHeight w:val="300"/>
        </w:trPr>
        <w:tc>
          <w:tcPr>
            <w:tcW w:w="1347" w:type="dxa"/>
            <w:tcBorders>
              <w:top w:val="nil"/>
              <w:left w:val="single" w:sz="4" w:space="0" w:color="auto"/>
              <w:bottom w:val="single" w:sz="4" w:space="0" w:color="auto"/>
              <w:right w:val="nil"/>
            </w:tcBorders>
            <w:shd w:val="clear" w:color="auto" w:fill="auto"/>
            <w:vAlign w:val="center"/>
          </w:tcPr>
          <w:p w14:paraId="0B34882B" w14:textId="2EA87C22" w:rsidR="008C5C90" w:rsidRPr="006F5721" w:rsidRDefault="008C5C90" w:rsidP="008C5C90">
            <w:pPr>
              <w:rPr>
                <w:rFonts w:eastAsia="Calibri"/>
                <w:bCs/>
                <w:sz w:val="20"/>
                <w:szCs w:val="20"/>
                <w:lang w:eastAsia="en-US"/>
              </w:rPr>
            </w:pPr>
            <w:r w:rsidRPr="006F5721">
              <w:rPr>
                <w:rFonts w:eastAsia="Calibri"/>
                <w:bCs/>
                <w:sz w:val="20"/>
                <w:szCs w:val="20"/>
                <w:lang w:eastAsia="en-US"/>
              </w:rPr>
              <w:t>10.2.</w:t>
            </w:r>
            <w:r>
              <w:rPr>
                <w:rFonts w:eastAsia="Calibri"/>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auto"/>
            <w:vAlign w:val="center"/>
          </w:tcPr>
          <w:p w14:paraId="0D955EF8" w14:textId="77777777" w:rsidR="008C5C90" w:rsidRPr="006F5721" w:rsidRDefault="008C5C90" w:rsidP="008C5C90">
            <w:pPr>
              <w:jc w:val="both"/>
              <w:rPr>
                <w:rFonts w:eastAsia="Calibri"/>
                <w:bCs/>
                <w:sz w:val="20"/>
                <w:szCs w:val="20"/>
                <w:lang w:eastAsia="en-US"/>
              </w:rPr>
            </w:pPr>
            <w:r w:rsidRPr="006F5721">
              <w:rPr>
                <w:rFonts w:eastAsia="Calibri"/>
                <w:bCs/>
                <w:sz w:val="20"/>
                <w:szCs w:val="20"/>
                <w:lang w:eastAsia="en-US"/>
              </w:rPr>
              <w:t>Citas informatīvo un publicitātes pasākumu īstenošanas izmaksas</w:t>
            </w:r>
          </w:p>
          <w:p w14:paraId="366900CC" w14:textId="77777777" w:rsidR="008C5C90" w:rsidRPr="006F5721" w:rsidRDefault="008C5C90" w:rsidP="008C5C90">
            <w:pPr>
              <w:jc w:val="both"/>
              <w:rPr>
                <w:rFonts w:eastAsia="Calibri"/>
                <w:bCs/>
                <w:i/>
                <w:iCs/>
                <w:color w:val="0000FF"/>
                <w:sz w:val="20"/>
                <w:szCs w:val="20"/>
                <w:u w:val="single"/>
                <w:lang w:eastAsia="en-US"/>
              </w:rPr>
            </w:pPr>
            <w:r w:rsidRPr="006F5721">
              <w:rPr>
                <w:rFonts w:eastAsia="Calibri"/>
                <w:bCs/>
                <w:i/>
                <w:iCs/>
                <w:color w:val="0000FF"/>
                <w:sz w:val="20"/>
                <w:szCs w:val="20"/>
                <w:u w:val="single"/>
                <w:lang w:eastAsia="en-US"/>
              </w:rPr>
              <w:t>MK noteikumu 19.2.9.apakšunkts.</w:t>
            </w:r>
          </w:p>
          <w:p w14:paraId="7958A31F" w14:textId="2BFE2125" w:rsidR="008C5C90" w:rsidRPr="006F5721" w:rsidRDefault="008C5C90" w:rsidP="008C5C90">
            <w:pPr>
              <w:jc w:val="both"/>
              <w:rPr>
                <w:rFonts w:eastAsia="Calibri"/>
                <w:bCs/>
                <w:sz w:val="20"/>
                <w:szCs w:val="20"/>
                <w:lang w:eastAsia="en-US"/>
              </w:rPr>
            </w:pPr>
            <w:r w:rsidRPr="006F5721">
              <w:rPr>
                <w:rFonts w:eastAsia="Calibri"/>
                <w:bCs/>
                <w:i/>
                <w:color w:val="0000FF"/>
                <w:sz w:val="20"/>
                <w:szCs w:val="20"/>
                <w:lang w:eastAsia="en-US"/>
              </w:rPr>
              <w:t xml:space="preserve">Attiecināmas būs </w:t>
            </w:r>
            <w:r w:rsidRPr="00F55F9E">
              <w:rPr>
                <w:rFonts w:eastAsia="Calibri"/>
                <w:b/>
                <w:i/>
                <w:color w:val="0000FF"/>
                <w:sz w:val="20"/>
                <w:szCs w:val="20"/>
                <w:u w:val="single"/>
                <w:lang w:eastAsia="en-US"/>
              </w:rPr>
              <w:t>sadarbības partnera</w:t>
            </w:r>
            <w:r w:rsidRPr="006F5721">
              <w:rPr>
                <w:rFonts w:eastAsia="Calibri"/>
                <w:bCs/>
                <w:i/>
                <w:color w:val="0000FF"/>
                <w:sz w:val="20"/>
                <w:szCs w:val="20"/>
                <w:lang w:eastAsia="en-US"/>
              </w:rPr>
              <w:t xml:space="preserve"> citas informatīvo un izglītojošo pasākumu īstenošanas izmaksas MK noteikumu 17.6. apakšpunktā minētās atbalstāmās darbības īstenošanai</w:t>
            </w:r>
          </w:p>
        </w:tc>
        <w:tc>
          <w:tcPr>
            <w:tcW w:w="1042" w:type="dxa"/>
            <w:tcBorders>
              <w:top w:val="nil"/>
              <w:left w:val="nil"/>
              <w:bottom w:val="single" w:sz="4" w:space="0" w:color="auto"/>
              <w:right w:val="single" w:sz="4" w:space="0" w:color="auto"/>
            </w:tcBorders>
            <w:shd w:val="clear" w:color="auto" w:fill="auto"/>
            <w:vAlign w:val="center"/>
          </w:tcPr>
          <w:p w14:paraId="5876E3BB" w14:textId="29ABD68E" w:rsidR="008C5C90" w:rsidRPr="006F5721" w:rsidRDefault="008C5C90" w:rsidP="008C5C90">
            <w:pPr>
              <w:jc w:val="center"/>
              <w:rPr>
                <w:rFonts w:eastAsia="Calibri"/>
                <w:bCs/>
                <w:sz w:val="20"/>
                <w:szCs w:val="20"/>
                <w:lang w:eastAsia="en-US"/>
              </w:rPr>
            </w:pPr>
            <w:r w:rsidRPr="006F5721">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640B665B" w14:textId="77777777" w:rsidR="008C5C90" w:rsidRPr="006F5721" w:rsidRDefault="008C5C90" w:rsidP="008C5C90">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62A0B4"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BBE597"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63C7A5"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BEECD1A"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33F0ED9"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52981B6"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461E5A8"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B41CE5" w14:textId="77777777" w:rsidR="008C5C90" w:rsidRPr="00071625" w:rsidRDefault="008C5C90" w:rsidP="008C5C90">
            <w:pPr>
              <w:contextualSpacing/>
              <w:jc w:val="right"/>
              <w:rPr>
                <w:rFonts w:eastAsia="Calibri"/>
                <w:sz w:val="20"/>
                <w:szCs w:val="20"/>
                <w:highlight w:val="yellow"/>
                <w:lang w:eastAsia="en-US"/>
              </w:rPr>
            </w:pPr>
          </w:p>
        </w:tc>
      </w:tr>
      <w:tr w:rsidR="00C13C13" w:rsidRPr="00071625" w14:paraId="695F5D88" w14:textId="77777777" w:rsidTr="0F462434">
        <w:trPr>
          <w:trHeight w:val="154"/>
        </w:trPr>
        <w:tc>
          <w:tcPr>
            <w:tcW w:w="1347" w:type="dxa"/>
            <w:tcBorders>
              <w:top w:val="nil"/>
              <w:left w:val="single" w:sz="4" w:space="0" w:color="auto"/>
              <w:bottom w:val="single" w:sz="4" w:space="0" w:color="auto"/>
              <w:right w:val="nil"/>
            </w:tcBorders>
            <w:shd w:val="clear" w:color="auto" w:fill="D0CECE" w:themeFill="background2" w:themeFillShade="E6"/>
            <w:vAlign w:val="center"/>
          </w:tcPr>
          <w:p w14:paraId="34FE3773" w14:textId="77777777" w:rsidR="008C5C90" w:rsidRPr="007A0C0C" w:rsidRDefault="008C5C90" w:rsidP="008C5C90">
            <w:pPr>
              <w:rPr>
                <w:rFonts w:eastAsia="Calibri"/>
                <w:bCs/>
                <w:sz w:val="20"/>
                <w:szCs w:val="20"/>
                <w:lang w:eastAsia="en-US"/>
              </w:rPr>
            </w:pPr>
            <w:r w:rsidRPr="007A0C0C">
              <w:rPr>
                <w:rFonts w:eastAsia="Calibri"/>
                <w:b/>
                <w:bCs/>
                <w:color w:val="000000"/>
                <w:sz w:val="20"/>
                <w:szCs w:val="20"/>
                <w:lang w:eastAsia="en-US"/>
              </w:rPr>
              <w:t>13.</w:t>
            </w:r>
          </w:p>
        </w:tc>
        <w:tc>
          <w:tcPr>
            <w:tcW w:w="441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7A1F62B" w14:textId="77777777" w:rsidR="008C5C90" w:rsidRPr="007A0C0C" w:rsidRDefault="008C5C90" w:rsidP="008C5C90">
            <w:pPr>
              <w:rPr>
                <w:rFonts w:eastAsia="Calibri"/>
                <w:sz w:val="20"/>
                <w:szCs w:val="20"/>
                <w:lang w:eastAsia="en-US"/>
              </w:rPr>
            </w:pPr>
            <w:r w:rsidRPr="6D6132B7">
              <w:rPr>
                <w:rFonts w:eastAsia="Calibri"/>
                <w:b/>
                <w:bCs/>
                <w:color w:val="000000" w:themeColor="text1"/>
                <w:sz w:val="20"/>
                <w:szCs w:val="20"/>
                <w:lang w:eastAsia="en-US"/>
              </w:rPr>
              <w:t>Pārējās projekta īstenošanas izmaksas</w:t>
            </w:r>
          </w:p>
        </w:tc>
        <w:tc>
          <w:tcPr>
            <w:tcW w:w="1042" w:type="dxa"/>
            <w:tcBorders>
              <w:top w:val="nil"/>
              <w:left w:val="nil"/>
              <w:bottom w:val="single" w:sz="4" w:space="0" w:color="auto"/>
              <w:right w:val="single" w:sz="4" w:space="0" w:color="auto"/>
            </w:tcBorders>
            <w:shd w:val="clear" w:color="auto" w:fill="D0CECE" w:themeFill="background2" w:themeFillShade="E6"/>
            <w:vAlign w:val="center"/>
          </w:tcPr>
          <w:p w14:paraId="3B6D9CB9" w14:textId="77777777" w:rsidR="008C5C90" w:rsidRPr="007A0C0C" w:rsidRDefault="008C5C90" w:rsidP="008C5C90">
            <w:pPr>
              <w:jc w:val="center"/>
              <w:rPr>
                <w:rFonts w:eastAsia="Calibri"/>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524AC3"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23B85" w14:textId="1CC27013"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2671B"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A7883"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0051EA"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FDFD40" w14:textId="256ACB2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51949A"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BED0BA"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A6848"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4F41366C" w14:textId="77777777" w:rsidTr="0F462434">
        <w:trPr>
          <w:trHeight w:val="300"/>
        </w:trPr>
        <w:tc>
          <w:tcPr>
            <w:tcW w:w="1347" w:type="dxa"/>
            <w:tcBorders>
              <w:top w:val="nil"/>
              <w:left w:val="single" w:sz="4" w:space="0" w:color="auto"/>
              <w:bottom w:val="single" w:sz="4" w:space="0" w:color="auto"/>
              <w:right w:val="nil"/>
            </w:tcBorders>
            <w:shd w:val="clear" w:color="auto" w:fill="auto"/>
            <w:vAlign w:val="center"/>
          </w:tcPr>
          <w:p w14:paraId="5F4902BA" w14:textId="2EC824C6" w:rsidR="008C5C90" w:rsidRPr="007A0C0C" w:rsidRDefault="008C5C90" w:rsidP="008C5C90">
            <w:pPr>
              <w:rPr>
                <w:rFonts w:eastAsia="Calibri"/>
                <w:bCs/>
                <w:sz w:val="20"/>
                <w:szCs w:val="20"/>
                <w:lang w:eastAsia="en-US"/>
              </w:rPr>
            </w:pPr>
            <w:r w:rsidRPr="007A0C0C">
              <w:rPr>
                <w:rFonts w:eastAsia="Calibri"/>
                <w:bCs/>
                <w:sz w:val="20"/>
                <w:szCs w:val="20"/>
                <w:lang w:eastAsia="en-US"/>
              </w:rPr>
              <w:t>13.1.</w:t>
            </w:r>
          </w:p>
        </w:tc>
        <w:tc>
          <w:tcPr>
            <w:tcW w:w="4416" w:type="dxa"/>
            <w:tcBorders>
              <w:top w:val="nil"/>
              <w:left w:val="single" w:sz="4" w:space="0" w:color="auto"/>
              <w:bottom w:val="single" w:sz="4" w:space="0" w:color="auto"/>
              <w:right w:val="single" w:sz="4" w:space="0" w:color="auto"/>
            </w:tcBorders>
            <w:shd w:val="clear" w:color="auto" w:fill="auto"/>
            <w:vAlign w:val="center"/>
          </w:tcPr>
          <w:p w14:paraId="0EFA8373" w14:textId="754E7E5B" w:rsidR="008C5C90" w:rsidRPr="00A243AA" w:rsidRDefault="008C5C90" w:rsidP="008C5C90">
            <w:pPr>
              <w:rPr>
                <w:rFonts w:eastAsia="Calibri"/>
                <w:b/>
                <w:bCs/>
                <w:color w:val="000000" w:themeColor="text1"/>
                <w:sz w:val="20"/>
                <w:szCs w:val="20"/>
                <w:lang w:eastAsia="en-US"/>
              </w:rPr>
            </w:pPr>
            <w:r w:rsidRPr="00A243AA">
              <w:rPr>
                <w:rFonts w:eastAsia="Calibri"/>
                <w:b/>
                <w:bCs/>
                <w:color w:val="000000" w:themeColor="text1"/>
                <w:sz w:val="20"/>
                <w:szCs w:val="20"/>
                <w:lang w:eastAsia="en-US"/>
              </w:rPr>
              <w:t>Pakalpojumu (uzņēmumu līgumu) izmaksas</w:t>
            </w:r>
          </w:p>
        </w:tc>
        <w:tc>
          <w:tcPr>
            <w:tcW w:w="1042" w:type="dxa"/>
            <w:tcBorders>
              <w:top w:val="nil"/>
              <w:left w:val="nil"/>
              <w:bottom w:val="single" w:sz="4" w:space="0" w:color="auto"/>
              <w:right w:val="single" w:sz="4" w:space="0" w:color="auto"/>
            </w:tcBorders>
            <w:shd w:val="clear" w:color="auto" w:fill="auto"/>
            <w:vAlign w:val="center"/>
          </w:tcPr>
          <w:p w14:paraId="3B917924" w14:textId="0119CBEB" w:rsidR="008C5C90" w:rsidRPr="007A0C0C" w:rsidRDefault="008C5C90" w:rsidP="008C5C90">
            <w:pPr>
              <w:jc w:val="center"/>
              <w:rPr>
                <w:rFonts w:eastAsia="Times New Roman"/>
                <w:color w:val="000000"/>
                <w:sz w:val="20"/>
                <w:szCs w:val="20"/>
              </w:rPr>
            </w:pPr>
            <w:r w:rsidRPr="007A0C0C">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56E133EB"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91900C"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4FCF63"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3D731"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4F33E8E"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2B39991"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F170A31"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EEF4B0"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2DB338"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5C269156" w14:textId="77777777" w:rsidTr="0F462434">
        <w:trPr>
          <w:trHeight w:val="300"/>
        </w:trPr>
        <w:tc>
          <w:tcPr>
            <w:tcW w:w="1347" w:type="dxa"/>
            <w:tcBorders>
              <w:top w:val="nil"/>
              <w:left w:val="single" w:sz="4" w:space="0" w:color="auto"/>
              <w:bottom w:val="single" w:sz="4" w:space="0" w:color="auto"/>
              <w:right w:val="nil"/>
            </w:tcBorders>
            <w:shd w:val="clear" w:color="auto" w:fill="auto"/>
            <w:vAlign w:val="center"/>
          </w:tcPr>
          <w:p w14:paraId="4EF8DD8A" w14:textId="7746C4F7" w:rsidR="008C5C90" w:rsidRPr="007A0C0C" w:rsidRDefault="008C5C90" w:rsidP="008C5C90">
            <w:pPr>
              <w:rPr>
                <w:rFonts w:eastAsia="Calibri"/>
                <w:bCs/>
                <w:sz w:val="20"/>
                <w:szCs w:val="20"/>
                <w:lang w:eastAsia="en-US"/>
              </w:rPr>
            </w:pPr>
            <w:r w:rsidRPr="007A0C0C">
              <w:rPr>
                <w:rFonts w:eastAsia="Calibri"/>
                <w:bCs/>
                <w:sz w:val="20"/>
                <w:szCs w:val="20"/>
                <w:lang w:eastAsia="en-US"/>
              </w:rPr>
              <w:t>13.1.</w:t>
            </w:r>
            <w:r>
              <w:rPr>
                <w:rFonts w:eastAsia="Calibri"/>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auto"/>
            <w:vAlign w:val="bottom"/>
          </w:tcPr>
          <w:p w14:paraId="12D3E3C9" w14:textId="77777777" w:rsidR="008C5C90" w:rsidRPr="007A0C0C" w:rsidRDefault="008C5C90" w:rsidP="008C5C90">
            <w:pPr>
              <w:jc w:val="both"/>
              <w:rPr>
                <w:rFonts w:eastAsia="Calibri"/>
                <w:color w:val="000000" w:themeColor="text1"/>
                <w:sz w:val="20"/>
                <w:szCs w:val="20"/>
                <w:lang w:eastAsia="en-US"/>
              </w:rPr>
            </w:pPr>
            <w:r w:rsidRPr="007A0C0C">
              <w:rPr>
                <w:rFonts w:eastAsia="Calibri"/>
                <w:color w:val="000000" w:themeColor="text1"/>
                <w:sz w:val="20"/>
                <w:szCs w:val="20"/>
                <w:lang w:eastAsia="en-US"/>
              </w:rPr>
              <w:t>Pakalpojumu (uzņēmumu līgumu) izmaksas</w:t>
            </w:r>
          </w:p>
          <w:p w14:paraId="65D647D8" w14:textId="77777777" w:rsidR="008C5C90" w:rsidRPr="007A0C0C" w:rsidRDefault="008C5C90" w:rsidP="008C5C90">
            <w:pPr>
              <w:jc w:val="both"/>
              <w:rPr>
                <w:rFonts w:eastAsia="Calibri"/>
                <w:i/>
                <w:iCs/>
                <w:color w:val="0000FF"/>
                <w:sz w:val="20"/>
                <w:szCs w:val="20"/>
                <w:u w:val="single"/>
                <w:lang w:eastAsia="en-US"/>
              </w:rPr>
            </w:pPr>
            <w:r w:rsidRPr="007A0C0C">
              <w:rPr>
                <w:rFonts w:eastAsia="Calibri"/>
                <w:i/>
                <w:iCs/>
                <w:color w:val="0000FF"/>
                <w:sz w:val="20"/>
                <w:szCs w:val="20"/>
                <w:u w:val="single"/>
                <w:lang w:eastAsia="en-US"/>
              </w:rPr>
              <w:t>MK noteikumu 19.2.1.apakšunkts</w:t>
            </w:r>
          </w:p>
          <w:p w14:paraId="3C57D65E" w14:textId="6949469A" w:rsidR="008C5C90" w:rsidRPr="007A0C0C" w:rsidRDefault="008C5C90" w:rsidP="008C5C90">
            <w:pPr>
              <w:jc w:val="both"/>
              <w:rPr>
                <w:rFonts w:eastAsia="Calibri"/>
                <w:color w:val="000000" w:themeColor="text1"/>
                <w:sz w:val="20"/>
                <w:szCs w:val="20"/>
                <w:lang w:eastAsia="en-US"/>
              </w:rPr>
            </w:pPr>
            <w:r w:rsidRPr="007A0C0C">
              <w:rPr>
                <w:rFonts w:eastAsia="Calibri"/>
                <w:i/>
                <w:iCs/>
                <w:color w:val="0000FF"/>
                <w:sz w:val="20"/>
                <w:szCs w:val="20"/>
                <w:lang w:eastAsia="en-US"/>
              </w:rPr>
              <w:t xml:space="preserve">Attiecināma būs </w:t>
            </w:r>
            <w:r w:rsidRPr="00A243AA">
              <w:rPr>
                <w:rFonts w:eastAsia="Calibri"/>
                <w:b/>
                <w:bCs/>
                <w:i/>
                <w:iCs/>
                <w:color w:val="0000FF"/>
                <w:sz w:val="20"/>
                <w:szCs w:val="20"/>
                <w:u w:val="single"/>
                <w:lang w:eastAsia="en-US"/>
              </w:rPr>
              <w:t>finansējuma saņēmēja</w:t>
            </w:r>
            <w:r w:rsidRPr="00F73E0F">
              <w:rPr>
                <w:rFonts w:eastAsia="Calibri"/>
                <w:i/>
                <w:iCs/>
                <w:color w:val="0000FF"/>
                <w:sz w:val="20"/>
                <w:szCs w:val="20"/>
                <w:lang w:eastAsia="en-US"/>
              </w:rPr>
              <w:t xml:space="preserve"> </w:t>
            </w:r>
            <w:r w:rsidRPr="007A0C0C">
              <w:rPr>
                <w:rFonts w:eastAsia="Calibri"/>
                <w:i/>
                <w:iCs/>
                <w:color w:val="0000FF"/>
                <w:sz w:val="20"/>
                <w:szCs w:val="20"/>
                <w:lang w:eastAsia="en-US"/>
              </w:rPr>
              <w:t>pakalpojumu (tai skaitā uzņēmuma līgumu) izmaksas MK noteikumu 17.1., 17.2., 17.3., 17.4., 17.5., 17.6. un 17.7.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10C7A8D2" w14:textId="560AEAFE" w:rsidR="008C5C90" w:rsidRPr="007A0C0C" w:rsidRDefault="008C5C90" w:rsidP="008C5C90">
            <w:pPr>
              <w:jc w:val="center"/>
              <w:rPr>
                <w:rFonts w:eastAsia="Times New Roman"/>
                <w:color w:val="000000"/>
                <w:sz w:val="20"/>
                <w:szCs w:val="20"/>
              </w:rPr>
            </w:pPr>
            <w:r w:rsidRPr="007A0C0C">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56A43D81"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D8670F"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F6AB8E"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2018DD"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566AB8F"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ED0352F"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4953AAC"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F88FDC"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B3A750"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780A89E5" w14:textId="77777777" w:rsidTr="0F462434">
        <w:trPr>
          <w:trHeight w:val="300"/>
        </w:trPr>
        <w:tc>
          <w:tcPr>
            <w:tcW w:w="1347" w:type="dxa"/>
            <w:tcBorders>
              <w:top w:val="nil"/>
              <w:left w:val="single" w:sz="4" w:space="0" w:color="auto"/>
              <w:bottom w:val="single" w:sz="4" w:space="0" w:color="auto"/>
              <w:right w:val="nil"/>
            </w:tcBorders>
            <w:shd w:val="clear" w:color="auto" w:fill="auto"/>
            <w:vAlign w:val="center"/>
          </w:tcPr>
          <w:p w14:paraId="37271ED9" w14:textId="0693A5B8" w:rsidR="008C5C90" w:rsidRPr="007A0C0C" w:rsidRDefault="008C5C90" w:rsidP="008C5C90">
            <w:pPr>
              <w:rPr>
                <w:rFonts w:eastAsia="Calibri"/>
                <w:bCs/>
                <w:sz w:val="20"/>
                <w:szCs w:val="20"/>
                <w:lang w:eastAsia="en-US"/>
              </w:rPr>
            </w:pPr>
            <w:r w:rsidRPr="007A0C0C">
              <w:rPr>
                <w:rFonts w:eastAsia="Calibri"/>
                <w:bCs/>
                <w:sz w:val="20"/>
                <w:szCs w:val="20"/>
                <w:lang w:eastAsia="en-US"/>
              </w:rPr>
              <w:t>13.1.</w:t>
            </w:r>
            <w:r>
              <w:rPr>
                <w:rFonts w:eastAsia="Calibri"/>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auto"/>
            <w:vAlign w:val="bottom"/>
          </w:tcPr>
          <w:p w14:paraId="4165E644" w14:textId="77777777" w:rsidR="008C5C90" w:rsidRPr="007A0C0C" w:rsidRDefault="008C5C90" w:rsidP="008C5C90">
            <w:pPr>
              <w:jc w:val="both"/>
              <w:rPr>
                <w:rFonts w:eastAsia="Calibri"/>
                <w:color w:val="000000" w:themeColor="text1"/>
                <w:sz w:val="20"/>
                <w:szCs w:val="20"/>
                <w:lang w:eastAsia="en-US"/>
              </w:rPr>
            </w:pPr>
            <w:r w:rsidRPr="007A0C0C">
              <w:rPr>
                <w:rFonts w:eastAsia="Calibri"/>
                <w:color w:val="000000" w:themeColor="text1"/>
                <w:sz w:val="20"/>
                <w:szCs w:val="20"/>
                <w:lang w:eastAsia="en-US"/>
              </w:rPr>
              <w:t>Pakalpojumu (uzņēmumu līgumu) izmaksas</w:t>
            </w:r>
          </w:p>
          <w:p w14:paraId="7D3F83B5" w14:textId="77777777" w:rsidR="008C5C90" w:rsidRPr="007A0C0C" w:rsidRDefault="008C5C90" w:rsidP="008C5C90">
            <w:pPr>
              <w:jc w:val="both"/>
              <w:rPr>
                <w:rFonts w:eastAsia="Calibri"/>
                <w:i/>
                <w:iCs/>
                <w:color w:val="0000FF"/>
                <w:sz w:val="20"/>
                <w:szCs w:val="20"/>
                <w:u w:val="single"/>
                <w:lang w:eastAsia="en-US"/>
              </w:rPr>
            </w:pPr>
            <w:r w:rsidRPr="007A0C0C">
              <w:rPr>
                <w:rFonts w:eastAsia="Calibri"/>
                <w:i/>
                <w:iCs/>
                <w:color w:val="0000FF"/>
                <w:sz w:val="20"/>
                <w:szCs w:val="20"/>
                <w:u w:val="single"/>
                <w:lang w:eastAsia="en-US"/>
              </w:rPr>
              <w:t>MK noteikumu 19.2.1.apakšunkts</w:t>
            </w:r>
          </w:p>
          <w:p w14:paraId="72D7372E" w14:textId="3B267C14" w:rsidR="008C5C90" w:rsidRPr="007A0C0C" w:rsidRDefault="008C5C90" w:rsidP="008C5C90">
            <w:pPr>
              <w:jc w:val="both"/>
              <w:rPr>
                <w:rFonts w:eastAsia="Calibri"/>
                <w:color w:val="000000" w:themeColor="text1"/>
                <w:sz w:val="20"/>
                <w:szCs w:val="20"/>
                <w:lang w:eastAsia="en-US"/>
              </w:rPr>
            </w:pPr>
            <w:r w:rsidRPr="007A0C0C">
              <w:rPr>
                <w:rFonts w:eastAsia="Calibri"/>
                <w:i/>
                <w:iCs/>
                <w:color w:val="0000FF"/>
                <w:sz w:val="20"/>
                <w:szCs w:val="20"/>
                <w:lang w:eastAsia="en-US"/>
              </w:rPr>
              <w:t xml:space="preserve">Attiecināma būs </w:t>
            </w:r>
            <w:r w:rsidRPr="00A243AA">
              <w:rPr>
                <w:rFonts w:eastAsia="Calibri"/>
                <w:b/>
                <w:bCs/>
                <w:i/>
                <w:iCs/>
                <w:color w:val="0000FF"/>
                <w:sz w:val="20"/>
                <w:szCs w:val="20"/>
                <w:u w:val="single"/>
                <w:lang w:eastAsia="en-US"/>
              </w:rPr>
              <w:t>sadarbības partnera</w:t>
            </w:r>
            <w:r w:rsidRPr="00F73E0F">
              <w:rPr>
                <w:rFonts w:eastAsia="Calibri"/>
                <w:i/>
                <w:iCs/>
                <w:color w:val="0000FF"/>
                <w:sz w:val="20"/>
                <w:szCs w:val="20"/>
                <w:lang w:eastAsia="en-US"/>
              </w:rPr>
              <w:t xml:space="preserve"> </w:t>
            </w:r>
            <w:r w:rsidRPr="007A0C0C">
              <w:rPr>
                <w:rFonts w:eastAsia="Calibri"/>
                <w:i/>
                <w:iCs/>
                <w:color w:val="0000FF"/>
                <w:sz w:val="20"/>
                <w:szCs w:val="20"/>
                <w:lang w:eastAsia="en-US"/>
              </w:rPr>
              <w:t>pakalpojumu (tai skaitā uzņēmuma līgumu) izmaksas MK noteikumu 17.1., 17.2., 17.3., 17.4., 17.5., 17.6. un 17.7.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456CE36F" w14:textId="669FF367" w:rsidR="008C5C90" w:rsidRPr="007A0C0C" w:rsidRDefault="008C5C90" w:rsidP="008C5C90">
            <w:pPr>
              <w:jc w:val="center"/>
              <w:rPr>
                <w:rFonts w:eastAsia="Times New Roman"/>
                <w:color w:val="000000"/>
                <w:sz w:val="20"/>
                <w:szCs w:val="20"/>
              </w:rPr>
            </w:pPr>
            <w:r w:rsidRPr="007A0C0C">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7D5DFFBF"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294E35"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A9F8A2"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42D3A"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737E3C2"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6297393"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F43B008"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C516BF"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6702F"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54ABA421" w14:textId="77777777" w:rsidTr="0F462434">
        <w:trPr>
          <w:trHeight w:val="300"/>
        </w:trPr>
        <w:tc>
          <w:tcPr>
            <w:tcW w:w="1347" w:type="dxa"/>
            <w:tcBorders>
              <w:top w:val="nil"/>
              <w:left w:val="single" w:sz="4" w:space="0" w:color="auto"/>
              <w:bottom w:val="single" w:sz="4" w:space="0" w:color="auto"/>
              <w:right w:val="nil"/>
            </w:tcBorders>
            <w:shd w:val="clear" w:color="auto" w:fill="auto"/>
            <w:vAlign w:val="center"/>
          </w:tcPr>
          <w:p w14:paraId="5B43EA62" w14:textId="6502745E" w:rsidR="008C5C90" w:rsidRPr="007A0C0C" w:rsidRDefault="008C5C90" w:rsidP="008C5C90">
            <w:pPr>
              <w:rPr>
                <w:rFonts w:eastAsia="Calibri"/>
                <w:bCs/>
                <w:sz w:val="20"/>
                <w:szCs w:val="20"/>
                <w:lang w:eastAsia="en-US"/>
              </w:rPr>
            </w:pPr>
            <w:r>
              <w:rPr>
                <w:rFonts w:eastAsia="Calibri"/>
                <w:bCs/>
                <w:sz w:val="20"/>
                <w:szCs w:val="20"/>
                <w:lang w:eastAsia="en-US"/>
              </w:rPr>
              <w:t>13.2.</w:t>
            </w:r>
          </w:p>
        </w:tc>
        <w:tc>
          <w:tcPr>
            <w:tcW w:w="4416" w:type="dxa"/>
            <w:tcBorders>
              <w:top w:val="nil"/>
              <w:left w:val="single" w:sz="4" w:space="0" w:color="auto"/>
              <w:bottom w:val="single" w:sz="4" w:space="0" w:color="auto"/>
              <w:right w:val="single" w:sz="4" w:space="0" w:color="auto"/>
            </w:tcBorders>
            <w:shd w:val="clear" w:color="auto" w:fill="auto"/>
            <w:vAlign w:val="bottom"/>
          </w:tcPr>
          <w:p w14:paraId="578392EF" w14:textId="6E6575A0" w:rsidR="008C5C90" w:rsidRPr="00A243AA" w:rsidRDefault="008C5C90" w:rsidP="008C5C90">
            <w:pPr>
              <w:jc w:val="both"/>
              <w:rPr>
                <w:rFonts w:eastAsia="Calibri"/>
                <w:b/>
                <w:bCs/>
                <w:color w:val="000000" w:themeColor="text1"/>
                <w:sz w:val="20"/>
                <w:szCs w:val="20"/>
                <w:lang w:eastAsia="en-US"/>
              </w:rPr>
            </w:pPr>
            <w:r w:rsidRPr="00A243AA">
              <w:rPr>
                <w:rFonts w:eastAsia="Calibri"/>
                <w:b/>
                <w:bCs/>
                <w:color w:val="000000" w:themeColor="text1"/>
                <w:sz w:val="20"/>
                <w:szCs w:val="20"/>
                <w:lang w:eastAsia="en-US"/>
              </w:rPr>
              <w:t>Pasniedzēju, konsultantu, ekspertu un citu speciālistu atlīdzības izmaksas</w:t>
            </w:r>
          </w:p>
        </w:tc>
        <w:tc>
          <w:tcPr>
            <w:tcW w:w="1042" w:type="dxa"/>
            <w:tcBorders>
              <w:top w:val="nil"/>
              <w:left w:val="nil"/>
              <w:bottom w:val="single" w:sz="4" w:space="0" w:color="auto"/>
              <w:right w:val="single" w:sz="4" w:space="0" w:color="auto"/>
            </w:tcBorders>
            <w:shd w:val="clear" w:color="auto" w:fill="auto"/>
            <w:vAlign w:val="center"/>
          </w:tcPr>
          <w:p w14:paraId="6DA8B2CA" w14:textId="5C05BE31" w:rsidR="008C5C90" w:rsidRPr="007A0C0C" w:rsidRDefault="008C5C90" w:rsidP="008C5C90">
            <w:pPr>
              <w:jc w:val="center"/>
              <w:rPr>
                <w:rFonts w:eastAsia="Times New Roman"/>
                <w:color w:val="000000"/>
                <w:sz w:val="20"/>
                <w:szCs w:val="20"/>
              </w:rPr>
            </w:pPr>
            <w:r w:rsidRPr="007A0C0C">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7BDFD2A9"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A19128"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4A9DCC"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947506"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C5A3FD3"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D4F308F"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206AC8C"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166575"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3EF0E0"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57CBE88D" w14:textId="77777777" w:rsidTr="0F462434">
        <w:trPr>
          <w:trHeight w:val="300"/>
        </w:trPr>
        <w:tc>
          <w:tcPr>
            <w:tcW w:w="1347" w:type="dxa"/>
            <w:tcBorders>
              <w:top w:val="nil"/>
              <w:left w:val="single" w:sz="4" w:space="0" w:color="auto"/>
              <w:bottom w:val="single" w:sz="4" w:space="0" w:color="auto"/>
              <w:right w:val="nil"/>
            </w:tcBorders>
            <w:shd w:val="clear" w:color="auto" w:fill="auto"/>
            <w:vAlign w:val="center"/>
          </w:tcPr>
          <w:p w14:paraId="71EF0C6B" w14:textId="10BC1C41" w:rsidR="008C5C90" w:rsidRDefault="008C5C90" w:rsidP="008C5C90">
            <w:pPr>
              <w:rPr>
                <w:rFonts w:eastAsia="Calibri"/>
                <w:bCs/>
                <w:sz w:val="20"/>
                <w:szCs w:val="20"/>
                <w:lang w:eastAsia="en-US"/>
              </w:rPr>
            </w:pPr>
            <w:r>
              <w:rPr>
                <w:rFonts w:eastAsia="Calibri"/>
                <w:bCs/>
                <w:sz w:val="20"/>
                <w:szCs w:val="20"/>
                <w:lang w:eastAsia="en-US"/>
              </w:rPr>
              <w:t>13.2.1.</w:t>
            </w:r>
          </w:p>
        </w:tc>
        <w:tc>
          <w:tcPr>
            <w:tcW w:w="4416" w:type="dxa"/>
            <w:tcBorders>
              <w:top w:val="nil"/>
              <w:left w:val="single" w:sz="4" w:space="0" w:color="auto"/>
              <w:bottom w:val="single" w:sz="4" w:space="0" w:color="auto"/>
              <w:right w:val="single" w:sz="4" w:space="0" w:color="auto"/>
            </w:tcBorders>
            <w:shd w:val="clear" w:color="auto" w:fill="auto"/>
            <w:vAlign w:val="bottom"/>
          </w:tcPr>
          <w:p w14:paraId="17E5F428" w14:textId="77777777" w:rsidR="008C5C90" w:rsidRDefault="008C5C90" w:rsidP="008C5C90">
            <w:pPr>
              <w:jc w:val="both"/>
              <w:rPr>
                <w:rFonts w:eastAsia="Calibri"/>
                <w:color w:val="000000" w:themeColor="text1"/>
                <w:sz w:val="20"/>
                <w:szCs w:val="20"/>
                <w:lang w:eastAsia="en-US"/>
              </w:rPr>
            </w:pPr>
            <w:r>
              <w:rPr>
                <w:rFonts w:eastAsia="Calibri"/>
                <w:color w:val="000000" w:themeColor="text1"/>
                <w:sz w:val="20"/>
                <w:szCs w:val="20"/>
                <w:lang w:eastAsia="en-US"/>
              </w:rPr>
              <w:t>P</w:t>
            </w:r>
            <w:r w:rsidRPr="000025D4">
              <w:rPr>
                <w:rFonts w:eastAsia="Calibri"/>
                <w:color w:val="000000" w:themeColor="text1"/>
                <w:sz w:val="20"/>
                <w:szCs w:val="20"/>
                <w:lang w:eastAsia="en-US"/>
              </w:rPr>
              <w:t>asniedzēju, konsultantu, ekspertu un citu speciālistu atlīdzība</w:t>
            </w:r>
            <w:r>
              <w:rPr>
                <w:rFonts w:eastAsia="Calibri"/>
                <w:color w:val="000000" w:themeColor="text1"/>
                <w:sz w:val="20"/>
                <w:szCs w:val="20"/>
                <w:lang w:eastAsia="en-US"/>
              </w:rPr>
              <w:t>s izmaksas</w:t>
            </w:r>
          </w:p>
          <w:p w14:paraId="6BD466B7" w14:textId="77777777" w:rsidR="008C5C90" w:rsidRPr="007A0C0C" w:rsidRDefault="008C5C90" w:rsidP="008C5C90">
            <w:pPr>
              <w:jc w:val="both"/>
              <w:rPr>
                <w:rFonts w:eastAsia="Calibri"/>
                <w:i/>
                <w:iCs/>
                <w:color w:val="0000FF"/>
                <w:sz w:val="20"/>
                <w:szCs w:val="20"/>
                <w:u w:val="single"/>
                <w:lang w:eastAsia="en-US"/>
              </w:rPr>
            </w:pPr>
            <w:r w:rsidRPr="007A0C0C">
              <w:rPr>
                <w:rFonts w:eastAsia="Calibri"/>
                <w:i/>
                <w:iCs/>
                <w:color w:val="0000FF"/>
                <w:sz w:val="20"/>
                <w:szCs w:val="20"/>
                <w:u w:val="single"/>
                <w:lang w:eastAsia="en-US"/>
              </w:rPr>
              <w:t>MK noteikumu 19.2.</w:t>
            </w:r>
            <w:r>
              <w:rPr>
                <w:rFonts w:eastAsia="Calibri"/>
                <w:i/>
                <w:iCs/>
                <w:color w:val="0000FF"/>
                <w:sz w:val="20"/>
                <w:szCs w:val="20"/>
                <w:u w:val="single"/>
                <w:lang w:eastAsia="en-US"/>
              </w:rPr>
              <w:t>2</w:t>
            </w:r>
            <w:r w:rsidRPr="007A0C0C">
              <w:rPr>
                <w:rFonts w:eastAsia="Calibri"/>
                <w:i/>
                <w:iCs/>
                <w:color w:val="0000FF"/>
                <w:sz w:val="20"/>
                <w:szCs w:val="20"/>
                <w:u w:val="single"/>
                <w:lang w:eastAsia="en-US"/>
              </w:rPr>
              <w:t>.apakšunkts</w:t>
            </w:r>
          </w:p>
          <w:p w14:paraId="7ABC5602" w14:textId="252E787E" w:rsidR="008C5C90" w:rsidRDefault="008C5C90" w:rsidP="008C5C90">
            <w:pPr>
              <w:jc w:val="both"/>
              <w:rPr>
                <w:rFonts w:eastAsia="Calibri"/>
                <w:color w:val="000000" w:themeColor="text1"/>
                <w:sz w:val="20"/>
                <w:szCs w:val="20"/>
                <w:lang w:eastAsia="en-US"/>
              </w:rPr>
            </w:pPr>
            <w:r w:rsidRPr="007A0C0C">
              <w:rPr>
                <w:rFonts w:eastAsia="Calibri"/>
                <w:i/>
                <w:iCs/>
                <w:color w:val="0000FF"/>
                <w:sz w:val="20"/>
                <w:szCs w:val="20"/>
                <w:lang w:eastAsia="en-US"/>
              </w:rPr>
              <w:t xml:space="preserve">Attiecināma būs </w:t>
            </w:r>
            <w:r w:rsidRPr="00A243AA">
              <w:rPr>
                <w:rFonts w:eastAsia="Calibri"/>
                <w:b/>
                <w:bCs/>
                <w:i/>
                <w:iCs/>
                <w:color w:val="0000FF"/>
                <w:sz w:val="20"/>
                <w:szCs w:val="20"/>
                <w:u w:val="single"/>
                <w:lang w:eastAsia="en-US"/>
              </w:rPr>
              <w:t>finansējuma saņēmēja</w:t>
            </w:r>
            <w:r w:rsidRPr="00F73E0F">
              <w:rPr>
                <w:rFonts w:eastAsia="Calibri"/>
                <w:i/>
                <w:iCs/>
                <w:color w:val="0000FF"/>
                <w:sz w:val="20"/>
                <w:szCs w:val="20"/>
                <w:lang w:eastAsia="en-US"/>
              </w:rPr>
              <w:t xml:space="preserve"> </w:t>
            </w:r>
            <w:r w:rsidRPr="000025D4">
              <w:rPr>
                <w:rFonts w:eastAsia="Calibri"/>
                <w:i/>
                <w:iCs/>
                <w:color w:val="0000FF"/>
                <w:sz w:val="20"/>
                <w:szCs w:val="20"/>
                <w:lang w:eastAsia="en-US"/>
              </w:rPr>
              <w:t xml:space="preserve">pasniedzēju, konsultantu, ekspertu un citu speciālistu atlīdzība </w:t>
            </w:r>
            <w:r>
              <w:rPr>
                <w:rFonts w:eastAsia="Calibri"/>
                <w:i/>
                <w:iCs/>
                <w:color w:val="0000FF"/>
                <w:sz w:val="20"/>
                <w:szCs w:val="20"/>
                <w:lang w:eastAsia="en-US"/>
              </w:rPr>
              <w:t>MK</w:t>
            </w:r>
            <w:r w:rsidRPr="000025D4">
              <w:rPr>
                <w:rFonts w:eastAsia="Calibri"/>
                <w:i/>
                <w:iCs/>
                <w:color w:val="0000FF"/>
                <w:sz w:val="20"/>
                <w:szCs w:val="20"/>
                <w:lang w:eastAsia="en-US"/>
              </w:rPr>
              <w:t xml:space="preserve"> noteikumu 17.1., 17.2., 17.3., 17.4., 17.5. un 17.6. apakšpunktā minēto atbalstāmo darbību īstenošanai</w:t>
            </w:r>
            <w:r>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263C95B8" w14:textId="07DFCC24" w:rsidR="008C5C90" w:rsidRPr="007A0C0C" w:rsidRDefault="008C5C90" w:rsidP="008C5C90">
            <w:pPr>
              <w:jc w:val="center"/>
              <w:rPr>
                <w:rFonts w:eastAsia="Times New Roman"/>
                <w:color w:val="000000"/>
                <w:sz w:val="20"/>
                <w:szCs w:val="20"/>
              </w:rPr>
            </w:pPr>
            <w:r w:rsidRPr="007A0C0C">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7D488B95"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1FC7DE"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43697D"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32B216"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1E6A905"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8EEF30A"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1EEB8C1"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E3269CD"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11C554"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24CE3DEE" w14:textId="77777777" w:rsidTr="0F462434">
        <w:trPr>
          <w:trHeight w:val="300"/>
        </w:trPr>
        <w:tc>
          <w:tcPr>
            <w:tcW w:w="1347" w:type="dxa"/>
            <w:tcBorders>
              <w:top w:val="nil"/>
              <w:left w:val="single" w:sz="4" w:space="0" w:color="auto"/>
              <w:bottom w:val="single" w:sz="4" w:space="0" w:color="auto"/>
              <w:right w:val="nil"/>
            </w:tcBorders>
            <w:shd w:val="clear" w:color="auto" w:fill="auto"/>
            <w:vAlign w:val="center"/>
          </w:tcPr>
          <w:p w14:paraId="3499BE6B" w14:textId="2E195B83" w:rsidR="008C5C90" w:rsidRDefault="008C5C90" w:rsidP="008C5C90">
            <w:pPr>
              <w:rPr>
                <w:rFonts w:eastAsia="Calibri"/>
                <w:bCs/>
                <w:sz w:val="20"/>
                <w:szCs w:val="20"/>
                <w:lang w:eastAsia="en-US"/>
              </w:rPr>
            </w:pPr>
            <w:r>
              <w:rPr>
                <w:rFonts w:eastAsia="Calibri"/>
                <w:bCs/>
                <w:sz w:val="20"/>
                <w:szCs w:val="20"/>
                <w:lang w:eastAsia="en-US"/>
              </w:rPr>
              <w:t>13.2.2.</w:t>
            </w:r>
          </w:p>
        </w:tc>
        <w:tc>
          <w:tcPr>
            <w:tcW w:w="4416" w:type="dxa"/>
            <w:tcBorders>
              <w:top w:val="nil"/>
              <w:left w:val="single" w:sz="4" w:space="0" w:color="auto"/>
              <w:bottom w:val="single" w:sz="4" w:space="0" w:color="auto"/>
              <w:right w:val="single" w:sz="4" w:space="0" w:color="auto"/>
            </w:tcBorders>
            <w:shd w:val="clear" w:color="auto" w:fill="auto"/>
            <w:vAlign w:val="bottom"/>
          </w:tcPr>
          <w:p w14:paraId="3CEB5982" w14:textId="77777777" w:rsidR="008C5C90" w:rsidRDefault="008C5C90" w:rsidP="008C5C90">
            <w:pPr>
              <w:jc w:val="both"/>
              <w:rPr>
                <w:rFonts w:eastAsia="Calibri"/>
                <w:color w:val="000000" w:themeColor="text1"/>
                <w:sz w:val="20"/>
                <w:szCs w:val="20"/>
                <w:lang w:eastAsia="en-US"/>
              </w:rPr>
            </w:pPr>
            <w:r>
              <w:rPr>
                <w:rFonts w:eastAsia="Calibri"/>
                <w:color w:val="000000" w:themeColor="text1"/>
                <w:sz w:val="20"/>
                <w:szCs w:val="20"/>
                <w:lang w:eastAsia="en-US"/>
              </w:rPr>
              <w:t>P</w:t>
            </w:r>
            <w:r w:rsidRPr="000025D4">
              <w:rPr>
                <w:rFonts w:eastAsia="Calibri"/>
                <w:color w:val="000000" w:themeColor="text1"/>
                <w:sz w:val="20"/>
                <w:szCs w:val="20"/>
                <w:lang w:eastAsia="en-US"/>
              </w:rPr>
              <w:t>asniedzēju, konsultantu, ekspertu un citu speciālistu atlīdzība</w:t>
            </w:r>
            <w:r>
              <w:rPr>
                <w:rFonts w:eastAsia="Calibri"/>
                <w:color w:val="000000" w:themeColor="text1"/>
                <w:sz w:val="20"/>
                <w:szCs w:val="20"/>
                <w:lang w:eastAsia="en-US"/>
              </w:rPr>
              <w:t>s izmaksas</w:t>
            </w:r>
          </w:p>
          <w:p w14:paraId="2BD5A532" w14:textId="77777777" w:rsidR="008C5C90" w:rsidRPr="007A0C0C" w:rsidRDefault="008C5C90" w:rsidP="008C5C90">
            <w:pPr>
              <w:jc w:val="both"/>
              <w:rPr>
                <w:rFonts w:eastAsia="Calibri"/>
                <w:i/>
                <w:iCs/>
                <w:color w:val="0000FF"/>
                <w:sz w:val="20"/>
                <w:szCs w:val="20"/>
                <w:u w:val="single"/>
                <w:lang w:eastAsia="en-US"/>
              </w:rPr>
            </w:pPr>
            <w:r w:rsidRPr="007A0C0C">
              <w:rPr>
                <w:rFonts w:eastAsia="Calibri"/>
                <w:i/>
                <w:iCs/>
                <w:color w:val="0000FF"/>
                <w:sz w:val="20"/>
                <w:szCs w:val="20"/>
                <w:u w:val="single"/>
                <w:lang w:eastAsia="en-US"/>
              </w:rPr>
              <w:t>MK noteikumu 19.2.</w:t>
            </w:r>
            <w:r>
              <w:rPr>
                <w:rFonts w:eastAsia="Calibri"/>
                <w:i/>
                <w:iCs/>
                <w:color w:val="0000FF"/>
                <w:sz w:val="20"/>
                <w:szCs w:val="20"/>
                <w:u w:val="single"/>
                <w:lang w:eastAsia="en-US"/>
              </w:rPr>
              <w:t>2</w:t>
            </w:r>
            <w:r w:rsidRPr="007A0C0C">
              <w:rPr>
                <w:rFonts w:eastAsia="Calibri"/>
                <w:i/>
                <w:iCs/>
                <w:color w:val="0000FF"/>
                <w:sz w:val="20"/>
                <w:szCs w:val="20"/>
                <w:u w:val="single"/>
                <w:lang w:eastAsia="en-US"/>
              </w:rPr>
              <w:t>.apakšunkts</w:t>
            </w:r>
          </w:p>
          <w:p w14:paraId="092ACFC3" w14:textId="02D14947" w:rsidR="008C5C90" w:rsidRDefault="008C5C90" w:rsidP="008C5C90">
            <w:pPr>
              <w:jc w:val="both"/>
              <w:rPr>
                <w:rFonts w:eastAsia="Calibri"/>
                <w:color w:val="000000" w:themeColor="text1"/>
                <w:sz w:val="20"/>
                <w:szCs w:val="20"/>
                <w:lang w:eastAsia="en-US"/>
              </w:rPr>
            </w:pPr>
            <w:r w:rsidRPr="007A0C0C">
              <w:rPr>
                <w:rFonts w:eastAsia="Calibri"/>
                <w:i/>
                <w:iCs/>
                <w:color w:val="0000FF"/>
                <w:sz w:val="20"/>
                <w:szCs w:val="20"/>
                <w:lang w:eastAsia="en-US"/>
              </w:rPr>
              <w:t xml:space="preserve">Attiecināma būs </w:t>
            </w:r>
            <w:r w:rsidRPr="00A243AA">
              <w:rPr>
                <w:rFonts w:eastAsia="Calibri"/>
                <w:b/>
                <w:bCs/>
                <w:i/>
                <w:iCs/>
                <w:color w:val="0000FF"/>
                <w:sz w:val="20"/>
                <w:szCs w:val="20"/>
                <w:u w:val="single"/>
                <w:lang w:eastAsia="en-US"/>
              </w:rPr>
              <w:t>sadarbības partnera</w:t>
            </w:r>
            <w:r>
              <w:rPr>
                <w:rFonts w:eastAsia="Calibri"/>
                <w:i/>
                <w:iCs/>
                <w:color w:val="0000FF"/>
                <w:sz w:val="20"/>
                <w:szCs w:val="20"/>
                <w:lang w:eastAsia="en-US"/>
              </w:rPr>
              <w:t xml:space="preserve"> </w:t>
            </w:r>
            <w:r w:rsidRPr="000025D4">
              <w:rPr>
                <w:rFonts w:eastAsia="Calibri"/>
                <w:i/>
                <w:iCs/>
                <w:color w:val="0000FF"/>
                <w:sz w:val="20"/>
                <w:szCs w:val="20"/>
                <w:lang w:eastAsia="en-US"/>
              </w:rPr>
              <w:t xml:space="preserve">pasniedzēju, konsultantu, ekspertu un citu speciālistu atlīdzība </w:t>
            </w:r>
            <w:r>
              <w:rPr>
                <w:rFonts w:eastAsia="Calibri"/>
                <w:i/>
                <w:iCs/>
                <w:color w:val="0000FF"/>
                <w:sz w:val="20"/>
                <w:szCs w:val="20"/>
                <w:lang w:eastAsia="en-US"/>
              </w:rPr>
              <w:t>MK</w:t>
            </w:r>
            <w:r w:rsidRPr="000025D4">
              <w:rPr>
                <w:rFonts w:eastAsia="Calibri"/>
                <w:i/>
                <w:iCs/>
                <w:color w:val="0000FF"/>
                <w:sz w:val="20"/>
                <w:szCs w:val="20"/>
                <w:lang w:eastAsia="en-US"/>
              </w:rPr>
              <w:t xml:space="preserve"> noteikumu 17.1., 17.2., 17.3., 17.4., 17.5. un </w:t>
            </w:r>
            <w:r w:rsidRPr="000025D4">
              <w:rPr>
                <w:rFonts w:eastAsia="Calibri"/>
                <w:i/>
                <w:iCs/>
                <w:color w:val="0000FF"/>
                <w:sz w:val="20"/>
                <w:szCs w:val="20"/>
                <w:lang w:eastAsia="en-US"/>
              </w:rPr>
              <w:lastRenderedPageBreak/>
              <w:t>17.6. apakšpunktā minēto atbalstāmo darbību īstenošanai</w:t>
            </w:r>
            <w:r>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4A712ADB" w14:textId="36F3BE54" w:rsidR="008C5C90" w:rsidRPr="007A0C0C" w:rsidRDefault="008C5C90" w:rsidP="008C5C90">
            <w:pPr>
              <w:jc w:val="center"/>
              <w:rPr>
                <w:rFonts w:eastAsia="Times New Roman"/>
                <w:color w:val="000000"/>
                <w:sz w:val="20"/>
                <w:szCs w:val="20"/>
              </w:rPr>
            </w:pPr>
            <w:r w:rsidRPr="007A0C0C">
              <w:rPr>
                <w:rFonts w:eastAsia="Times New Roman"/>
                <w:color w:val="000000"/>
                <w:sz w:val="20"/>
                <w:szCs w:val="20"/>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7285E42E"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8FA3A3"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855F7C"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CE587"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0EE187A"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392DCF25"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D709B94"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40D4E23"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7B7899"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543C54D9" w14:textId="77777777" w:rsidTr="0F462434">
        <w:trPr>
          <w:trHeight w:val="300"/>
        </w:trPr>
        <w:tc>
          <w:tcPr>
            <w:tcW w:w="1347" w:type="dxa"/>
            <w:tcBorders>
              <w:top w:val="nil"/>
              <w:left w:val="single" w:sz="4" w:space="0" w:color="auto"/>
              <w:bottom w:val="single" w:sz="4" w:space="0" w:color="auto"/>
              <w:right w:val="nil"/>
            </w:tcBorders>
            <w:shd w:val="clear" w:color="auto" w:fill="auto"/>
            <w:vAlign w:val="center"/>
          </w:tcPr>
          <w:p w14:paraId="3CD964CC" w14:textId="3045DCB6" w:rsidR="008C5C90" w:rsidRDefault="008C5C90" w:rsidP="008C5C90">
            <w:pPr>
              <w:rPr>
                <w:rFonts w:eastAsia="Calibri"/>
                <w:bCs/>
                <w:sz w:val="20"/>
                <w:szCs w:val="20"/>
                <w:lang w:eastAsia="en-US"/>
              </w:rPr>
            </w:pPr>
            <w:r>
              <w:rPr>
                <w:rFonts w:eastAsia="Calibri"/>
                <w:bCs/>
                <w:sz w:val="20"/>
                <w:szCs w:val="20"/>
                <w:lang w:eastAsia="en-US"/>
              </w:rPr>
              <w:t>13.3.</w:t>
            </w:r>
          </w:p>
        </w:tc>
        <w:tc>
          <w:tcPr>
            <w:tcW w:w="4416" w:type="dxa"/>
            <w:tcBorders>
              <w:top w:val="nil"/>
              <w:left w:val="single" w:sz="4" w:space="0" w:color="auto"/>
              <w:bottom w:val="single" w:sz="4" w:space="0" w:color="auto"/>
              <w:right w:val="single" w:sz="4" w:space="0" w:color="auto"/>
            </w:tcBorders>
            <w:shd w:val="clear" w:color="auto" w:fill="auto"/>
            <w:vAlign w:val="bottom"/>
          </w:tcPr>
          <w:p w14:paraId="7AFCB9A7" w14:textId="79F10161" w:rsidR="008C5C90" w:rsidRPr="00A243AA" w:rsidRDefault="008C5C90" w:rsidP="008C5C90">
            <w:pPr>
              <w:jc w:val="both"/>
              <w:rPr>
                <w:rFonts w:eastAsia="Calibri"/>
                <w:b/>
                <w:bCs/>
                <w:color w:val="000000" w:themeColor="text1"/>
                <w:sz w:val="20"/>
                <w:szCs w:val="20"/>
                <w:lang w:eastAsia="en-US"/>
              </w:rPr>
            </w:pPr>
            <w:r w:rsidRPr="00A243AA">
              <w:rPr>
                <w:rFonts w:eastAsia="Calibri"/>
                <w:b/>
                <w:bCs/>
                <w:color w:val="000000" w:themeColor="text1"/>
                <w:sz w:val="20"/>
                <w:szCs w:val="20"/>
                <w:lang w:eastAsia="en-US"/>
              </w:rPr>
              <w:t>Dalības maksa pasākumos (semināros, konferencēs, mācībās u. c.)</w:t>
            </w:r>
          </w:p>
        </w:tc>
        <w:tc>
          <w:tcPr>
            <w:tcW w:w="1042" w:type="dxa"/>
            <w:tcBorders>
              <w:top w:val="nil"/>
              <w:left w:val="nil"/>
              <w:bottom w:val="single" w:sz="4" w:space="0" w:color="auto"/>
              <w:right w:val="single" w:sz="4" w:space="0" w:color="auto"/>
            </w:tcBorders>
            <w:shd w:val="clear" w:color="auto" w:fill="auto"/>
            <w:vAlign w:val="center"/>
          </w:tcPr>
          <w:p w14:paraId="4C6B29D0" w14:textId="7C22D0F1" w:rsidR="008C5C90" w:rsidRPr="007A0C0C" w:rsidRDefault="008C5C90" w:rsidP="008C5C90">
            <w:pPr>
              <w:jc w:val="center"/>
              <w:rPr>
                <w:rFonts w:eastAsia="Times New Roman"/>
                <w:color w:val="000000"/>
                <w:sz w:val="20"/>
                <w:szCs w:val="20"/>
              </w:rPr>
            </w:pPr>
            <w:r w:rsidRPr="007A0C0C">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462FEB00"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57420E"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8DF1DF"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4C93C"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228D8BE"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40FB19D"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91D9D8B"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031983D"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AA4596"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21F81E3A" w14:textId="77777777" w:rsidTr="0F462434">
        <w:trPr>
          <w:trHeight w:val="300"/>
        </w:trPr>
        <w:tc>
          <w:tcPr>
            <w:tcW w:w="1347" w:type="dxa"/>
            <w:tcBorders>
              <w:top w:val="nil"/>
              <w:left w:val="single" w:sz="4" w:space="0" w:color="auto"/>
              <w:bottom w:val="single" w:sz="4" w:space="0" w:color="auto"/>
              <w:right w:val="nil"/>
            </w:tcBorders>
            <w:shd w:val="clear" w:color="auto" w:fill="auto"/>
            <w:vAlign w:val="center"/>
          </w:tcPr>
          <w:p w14:paraId="0C0D91A3" w14:textId="203033CB" w:rsidR="008C5C90" w:rsidRDefault="008C5C90" w:rsidP="008C5C90">
            <w:pPr>
              <w:rPr>
                <w:rFonts w:eastAsia="Calibri"/>
                <w:bCs/>
                <w:sz w:val="20"/>
                <w:szCs w:val="20"/>
                <w:lang w:eastAsia="en-US"/>
              </w:rPr>
            </w:pPr>
            <w:r>
              <w:rPr>
                <w:rFonts w:eastAsia="Calibri"/>
                <w:bCs/>
                <w:sz w:val="20"/>
                <w:szCs w:val="20"/>
                <w:lang w:eastAsia="en-US"/>
              </w:rPr>
              <w:t>13.3.1.</w:t>
            </w:r>
          </w:p>
        </w:tc>
        <w:tc>
          <w:tcPr>
            <w:tcW w:w="4416" w:type="dxa"/>
            <w:tcBorders>
              <w:top w:val="nil"/>
              <w:left w:val="single" w:sz="4" w:space="0" w:color="auto"/>
              <w:bottom w:val="single" w:sz="4" w:space="0" w:color="auto"/>
              <w:right w:val="single" w:sz="4" w:space="0" w:color="auto"/>
            </w:tcBorders>
            <w:shd w:val="clear" w:color="auto" w:fill="auto"/>
            <w:vAlign w:val="bottom"/>
          </w:tcPr>
          <w:p w14:paraId="3BFC603E" w14:textId="77777777" w:rsidR="008C5C90" w:rsidRDefault="008C5C90" w:rsidP="008C5C90">
            <w:pPr>
              <w:jc w:val="both"/>
              <w:rPr>
                <w:rFonts w:eastAsia="Calibri"/>
                <w:color w:val="000000" w:themeColor="text1"/>
                <w:sz w:val="20"/>
                <w:szCs w:val="20"/>
                <w:lang w:eastAsia="en-US"/>
              </w:rPr>
            </w:pPr>
            <w:r>
              <w:rPr>
                <w:rFonts w:eastAsia="Calibri"/>
                <w:color w:val="000000" w:themeColor="text1"/>
                <w:sz w:val="20"/>
                <w:szCs w:val="20"/>
                <w:lang w:eastAsia="en-US"/>
              </w:rPr>
              <w:t>D</w:t>
            </w:r>
            <w:r w:rsidRPr="00907AB3">
              <w:rPr>
                <w:rFonts w:eastAsia="Calibri"/>
                <w:color w:val="000000" w:themeColor="text1"/>
                <w:sz w:val="20"/>
                <w:szCs w:val="20"/>
                <w:lang w:eastAsia="en-US"/>
              </w:rPr>
              <w:t xml:space="preserve">alības maksa pasākumos (semināros, konferencēs, mācībās u. c.) </w:t>
            </w:r>
          </w:p>
          <w:p w14:paraId="5C0509C2" w14:textId="77777777" w:rsidR="008C5C90" w:rsidRPr="007A0C0C" w:rsidRDefault="008C5C90" w:rsidP="008C5C90">
            <w:pPr>
              <w:jc w:val="both"/>
              <w:rPr>
                <w:rFonts w:eastAsia="Calibri"/>
                <w:i/>
                <w:iCs/>
                <w:color w:val="0000FF"/>
                <w:sz w:val="20"/>
                <w:szCs w:val="20"/>
                <w:u w:val="single"/>
                <w:lang w:eastAsia="en-US"/>
              </w:rPr>
            </w:pPr>
            <w:r w:rsidRPr="007A0C0C">
              <w:rPr>
                <w:rFonts w:eastAsia="Calibri"/>
                <w:i/>
                <w:iCs/>
                <w:color w:val="0000FF"/>
                <w:sz w:val="20"/>
                <w:szCs w:val="20"/>
                <w:u w:val="single"/>
                <w:lang w:eastAsia="en-US"/>
              </w:rPr>
              <w:t>MK noteikumu 19.2.</w:t>
            </w:r>
            <w:r>
              <w:rPr>
                <w:rFonts w:eastAsia="Calibri"/>
                <w:i/>
                <w:iCs/>
                <w:color w:val="0000FF"/>
                <w:sz w:val="20"/>
                <w:szCs w:val="20"/>
                <w:u w:val="single"/>
                <w:lang w:eastAsia="en-US"/>
              </w:rPr>
              <w:t>5</w:t>
            </w:r>
            <w:r w:rsidRPr="007A0C0C">
              <w:rPr>
                <w:rFonts w:eastAsia="Calibri"/>
                <w:i/>
                <w:iCs/>
                <w:color w:val="0000FF"/>
                <w:sz w:val="20"/>
                <w:szCs w:val="20"/>
                <w:u w:val="single"/>
                <w:lang w:eastAsia="en-US"/>
              </w:rPr>
              <w:t>.apakšunkts</w:t>
            </w:r>
          </w:p>
          <w:p w14:paraId="7F98CAEB" w14:textId="2DCEF235" w:rsidR="008C5C90" w:rsidRDefault="008C5C90" w:rsidP="008C5C90">
            <w:pPr>
              <w:jc w:val="both"/>
              <w:rPr>
                <w:rFonts w:eastAsia="Calibri"/>
                <w:color w:val="000000" w:themeColor="text1"/>
                <w:sz w:val="20"/>
                <w:szCs w:val="20"/>
                <w:lang w:eastAsia="en-US"/>
              </w:rPr>
            </w:pPr>
            <w:r w:rsidRPr="007A0C0C">
              <w:rPr>
                <w:rFonts w:eastAsia="Calibri"/>
                <w:i/>
                <w:iCs/>
                <w:color w:val="0000FF"/>
                <w:sz w:val="20"/>
                <w:szCs w:val="20"/>
                <w:lang w:eastAsia="en-US"/>
              </w:rPr>
              <w:t xml:space="preserve">Attiecināma būs </w:t>
            </w:r>
            <w:r w:rsidRPr="00A243AA">
              <w:rPr>
                <w:rFonts w:eastAsia="Calibri"/>
                <w:b/>
                <w:bCs/>
                <w:i/>
                <w:iCs/>
                <w:color w:val="0000FF"/>
                <w:sz w:val="20"/>
                <w:szCs w:val="20"/>
                <w:lang w:eastAsia="en-US"/>
              </w:rPr>
              <w:t>finansējuma saņēmēja</w:t>
            </w:r>
            <w:r w:rsidRPr="00F73E0F">
              <w:rPr>
                <w:rFonts w:eastAsia="Calibri"/>
                <w:i/>
                <w:iCs/>
                <w:color w:val="0000FF"/>
                <w:sz w:val="20"/>
                <w:szCs w:val="20"/>
                <w:lang w:eastAsia="en-US"/>
              </w:rPr>
              <w:t xml:space="preserve"> </w:t>
            </w:r>
            <w:r w:rsidRPr="00907AB3">
              <w:rPr>
                <w:rFonts w:eastAsia="Calibri"/>
                <w:i/>
                <w:iCs/>
                <w:color w:val="0000FF"/>
                <w:sz w:val="20"/>
                <w:szCs w:val="20"/>
                <w:lang w:eastAsia="en-US"/>
              </w:rPr>
              <w:t xml:space="preserve">dalības maksa pasākumos (semināros, konferencēs, mācībās u. c.) atbilstoši normatīvajiem aktiem par kārtību, kādā atlīdzināmi ar komandējumiem saistītie izdevumi, </w:t>
            </w:r>
            <w:r>
              <w:rPr>
                <w:rFonts w:eastAsia="Calibri"/>
                <w:i/>
                <w:iCs/>
                <w:color w:val="0000FF"/>
                <w:sz w:val="20"/>
                <w:szCs w:val="20"/>
                <w:lang w:eastAsia="en-US"/>
              </w:rPr>
              <w:t>MK</w:t>
            </w:r>
            <w:r w:rsidRPr="00907AB3">
              <w:rPr>
                <w:rFonts w:eastAsia="Calibri"/>
                <w:i/>
                <w:iCs/>
                <w:color w:val="0000FF"/>
                <w:sz w:val="20"/>
                <w:szCs w:val="20"/>
                <w:lang w:eastAsia="en-US"/>
              </w:rPr>
              <w:t xml:space="preserve"> noteikumu 17.1., 17.2., 17.3., 17.4., 17.5., 17.6. un 17.8. apakšpunktā minēto atbalstāmo darbību īstenošanai</w:t>
            </w:r>
            <w:r>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23AD8CC1" w14:textId="602E6B05" w:rsidR="008C5C90" w:rsidRPr="007A0C0C" w:rsidRDefault="008C5C90" w:rsidP="008C5C90">
            <w:pPr>
              <w:jc w:val="center"/>
              <w:rPr>
                <w:rFonts w:eastAsia="Times New Roman"/>
                <w:color w:val="000000"/>
                <w:sz w:val="20"/>
                <w:szCs w:val="20"/>
              </w:rPr>
            </w:pPr>
            <w:r w:rsidRPr="007A0C0C">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53FD8853"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63CB8B"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8462D8"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D0E006"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C2EFAB3"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3154B1E5"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9396441"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9C7BEB8"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EC8006"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1EC8A3AC" w14:textId="77777777" w:rsidTr="0F462434">
        <w:trPr>
          <w:trHeight w:val="300"/>
        </w:trPr>
        <w:tc>
          <w:tcPr>
            <w:tcW w:w="1347" w:type="dxa"/>
            <w:tcBorders>
              <w:top w:val="nil"/>
              <w:left w:val="single" w:sz="4" w:space="0" w:color="auto"/>
              <w:bottom w:val="single" w:sz="4" w:space="0" w:color="auto"/>
              <w:right w:val="nil"/>
            </w:tcBorders>
            <w:shd w:val="clear" w:color="auto" w:fill="auto"/>
            <w:vAlign w:val="center"/>
          </w:tcPr>
          <w:p w14:paraId="2283D140" w14:textId="4C3423B6" w:rsidR="008C5C90" w:rsidRDefault="008C5C90" w:rsidP="008C5C90">
            <w:pPr>
              <w:rPr>
                <w:rFonts w:eastAsia="Calibri"/>
                <w:bCs/>
                <w:sz w:val="20"/>
                <w:szCs w:val="20"/>
                <w:lang w:eastAsia="en-US"/>
              </w:rPr>
            </w:pPr>
            <w:r>
              <w:rPr>
                <w:rFonts w:eastAsia="Calibri"/>
                <w:bCs/>
                <w:sz w:val="20"/>
                <w:szCs w:val="20"/>
                <w:lang w:eastAsia="en-US"/>
              </w:rPr>
              <w:t>13.3.2.</w:t>
            </w:r>
          </w:p>
        </w:tc>
        <w:tc>
          <w:tcPr>
            <w:tcW w:w="4416" w:type="dxa"/>
            <w:tcBorders>
              <w:top w:val="nil"/>
              <w:left w:val="single" w:sz="4" w:space="0" w:color="auto"/>
              <w:bottom w:val="single" w:sz="4" w:space="0" w:color="auto"/>
              <w:right w:val="single" w:sz="4" w:space="0" w:color="auto"/>
            </w:tcBorders>
            <w:shd w:val="clear" w:color="auto" w:fill="auto"/>
            <w:vAlign w:val="bottom"/>
          </w:tcPr>
          <w:p w14:paraId="148ADC32" w14:textId="77777777" w:rsidR="008C5C90" w:rsidRDefault="008C5C90" w:rsidP="008C5C90">
            <w:pPr>
              <w:jc w:val="both"/>
              <w:rPr>
                <w:rFonts w:eastAsia="Calibri"/>
                <w:color w:val="000000" w:themeColor="text1"/>
                <w:sz w:val="20"/>
                <w:szCs w:val="20"/>
                <w:lang w:eastAsia="en-US"/>
              </w:rPr>
            </w:pPr>
            <w:r>
              <w:rPr>
                <w:rFonts w:eastAsia="Calibri"/>
                <w:color w:val="000000" w:themeColor="text1"/>
                <w:sz w:val="20"/>
                <w:szCs w:val="20"/>
                <w:lang w:eastAsia="en-US"/>
              </w:rPr>
              <w:t>D</w:t>
            </w:r>
            <w:r w:rsidRPr="00907AB3">
              <w:rPr>
                <w:rFonts w:eastAsia="Calibri"/>
                <w:color w:val="000000" w:themeColor="text1"/>
                <w:sz w:val="20"/>
                <w:szCs w:val="20"/>
                <w:lang w:eastAsia="en-US"/>
              </w:rPr>
              <w:t xml:space="preserve">alības maksa pasākumos (semināros, konferencēs, mācībās u. c.) </w:t>
            </w:r>
          </w:p>
          <w:p w14:paraId="2E2E1C71" w14:textId="77777777" w:rsidR="008C5C90" w:rsidRPr="007A0C0C" w:rsidRDefault="008C5C90" w:rsidP="008C5C90">
            <w:pPr>
              <w:jc w:val="both"/>
              <w:rPr>
                <w:rFonts w:eastAsia="Calibri"/>
                <w:i/>
                <w:iCs/>
                <w:color w:val="0000FF"/>
                <w:sz w:val="20"/>
                <w:szCs w:val="20"/>
                <w:u w:val="single"/>
                <w:lang w:eastAsia="en-US"/>
              </w:rPr>
            </w:pPr>
            <w:r w:rsidRPr="007A0C0C">
              <w:rPr>
                <w:rFonts w:eastAsia="Calibri"/>
                <w:i/>
                <w:iCs/>
                <w:color w:val="0000FF"/>
                <w:sz w:val="20"/>
                <w:szCs w:val="20"/>
                <w:u w:val="single"/>
                <w:lang w:eastAsia="en-US"/>
              </w:rPr>
              <w:t>MK noteikumu 19.2.</w:t>
            </w:r>
            <w:r>
              <w:rPr>
                <w:rFonts w:eastAsia="Calibri"/>
                <w:i/>
                <w:iCs/>
                <w:color w:val="0000FF"/>
                <w:sz w:val="20"/>
                <w:szCs w:val="20"/>
                <w:u w:val="single"/>
                <w:lang w:eastAsia="en-US"/>
              </w:rPr>
              <w:t>5</w:t>
            </w:r>
            <w:r w:rsidRPr="007A0C0C">
              <w:rPr>
                <w:rFonts w:eastAsia="Calibri"/>
                <w:i/>
                <w:iCs/>
                <w:color w:val="0000FF"/>
                <w:sz w:val="20"/>
                <w:szCs w:val="20"/>
                <w:u w:val="single"/>
                <w:lang w:eastAsia="en-US"/>
              </w:rPr>
              <w:t>.apakšunkts</w:t>
            </w:r>
          </w:p>
          <w:p w14:paraId="35FF42AB" w14:textId="772E9A6A" w:rsidR="008C5C90" w:rsidRDefault="008C5C90" w:rsidP="008C5C90">
            <w:pPr>
              <w:jc w:val="both"/>
              <w:rPr>
                <w:rFonts w:eastAsia="Calibri"/>
                <w:color w:val="000000" w:themeColor="text1"/>
                <w:sz w:val="20"/>
                <w:szCs w:val="20"/>
                <w:lang w:eastAsia="en-US"/>
              </w:rPr>
            </w:pPr>
            <w:r w:rsidRPr="007A0C0C">
              <w:rPr>
                <w:rFonts w:eastAsia="Calibri"/>
                <w:i/>
                <w:iCs/>
                <w:color w:val="0000FF"/>
                <w:sz w:val="20"/>
                <w:szCs w:val="20"/>
                <w:lang w:eastAsia="en-US"/>
              </w:rPr>
              <w:t xml:space="preserve">Attiecināma būs </w:t>
            </w:r>
            <w:r w:rsidRPr="00A243AA">
              <w:rPr>
                <w:rFonts w:eastAsia="Calibri"/>
                <w:b/>
                <w:bCs/>
                <w:i/>
                <w:iCs/>
                <w:color w:val="0000FF"/>
                <w:sz w:val="20"/>
                <w:szCs w:val="20"/>
                <w:u w:val="single"/>
                <w:lang w:eastAsia="en-US"/>
              </w:rPr>
              <w:t>sadarbības partnera</w:t>
            </w:r>
            <w:r>
              <w:rPr>
                <w:rFonts w:eastAsia="Calibri"/>
                <w:i/>
                <w:iCs/>
                <w:color w:val="0000FF"/>
                <w:sz w:val="20"/>
                <w:szCs w:val="20"/>
                <w:lang w:eastAsia="en-US"/>
              </w:rPr>
              <w:t xml:space="preserve"> </w:t>
            </w:r>
            <w:r w:rsidRPr="00907AB3">
              <w:rPr>
                <w:rFonts w:eastAsia="Calibri"/>
                <w:i/>
                <w:iCs/>
                <w:color w:val="0000FF"/>
                <w:sz w:val="20"/>
                <w:szCs w:val="20"/>
                <w:lang w:eastAsia="en-US"/>
              </w:rPr>
              <w:t xml:space="preserve">dalības maksa pasākumos (semināros, konferencēs, mācībās u. c.) atbilstoši normatīvajiem aktiem par kārtību, kādā atlīdzināmi ar komandējumiem saistītie izdevumi, </w:t>
            </w:r>
            <w:r>
              <w:rPr>
                <w:rFonts w:eastAsia="Calibri"/>
                <w:i/>
                <w:iCs/>
                <w:color w:val="0000FF"/>
                <w:sz w:val="20"/>
                <w:szCs w:val="20"/>
                <w:lang w:eastAsia="en-US"/>
              </w:rPr>
              <w:t>MK</w:t>
            </w:r>
            <w:r w:rsidRPr="00907AB3">
              <w:rPr>
                <w:rFonts w:eastAsia="Calibri"/>
                <w:i/>
                <w:iCs/>
                <w:color w:val="0000FF"/>
                <w:sz w:val="20"/>
                <w:szCs w:val="20"/>
                <w:lang w:eastAsia="en-US"/>
              </w:rPr>
              <w:t xml:space="preserve"> noteikumu 17.1., 17.2., 17.3., 17.4., 17.5., 17.6. un 17.8. apakšpunktā minēto atbalstāmo darbību īstenošanai</w:t>
            </w:r>
            <w:r>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1CAD595D" w14:textId="10E14864" w:rsidR="008C5C90" w:rsidRPr="007A0C0C" w:rsidRDefault="008C5C90" w:rsidP="008C5C90">
            <w:pPr>
              <w:jc w:val="center"/>
              <w:rPr>
                <w:rFonts w:eastAsia="Times New Roman"/>
                <w:color w:val="000000"/>
                <w:sz w:val="20"/>
                <w:szCs w:val="20"/>
              </w:rPr>
            </w:pPr>
            <w:r w:rsidRPr="007A0C0C">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414A03F3"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865FD6"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17776C"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D4C8B"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C7E2FF6"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002C471"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536CEE3"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2AB97E9"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EF84DC"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6AD08E9C" w14:textId="77777777" w:rsidTr="0F462434">
        <w:trPr>
          <w:trHeight w:val="300"/>
        </w:trPr>
        <w:tc>
          <w:tcPr>
            <w:tcW w:w="1347" w:type="dxa"/>
            <w:tcBorders>
              <w:top w:val="nil"/>
              <w:left w:val="single" w:sz="4" w:space="0" w:color="auto"/>
              <w:bottom w:val="single" w:sz="4" w:space="0" w:color="auto"/>
              <w:right w:val="nil"/>
            </w:tcBorders>
            <w:shd w:val="clear" w:color="auto" w:fill="auto"/>
            <w:vAlign w:val="center"/>
          </w:tcPr>
          <w:p w14:paraId="6A9B91BA" w14:textId="59AF14FC" w:rsidR="0061196D" w:rsidRDefault="0061196D" w:rsidP="008C5C90">
            <w:pPr>
              <w:rPr>
                <w:rFonts w:eastAsia="Calibri"/>
                <w:bCs/>
                <w:sz w:val="20"/>
                <w:szCs w:val="20"/>
                <w:lang w:eastAsia="en-US"/>
              </w:rPr>
            </w:pPr>
            <w:r>
              <w:rPr>
                <w:rFonts w:eastAsia="Calibri"/>
                <w:bCs/>
                <w:sz w:val="20"/>
                <w:szCs w:val="20"/>
                <w:lang w:eastAsia="en-US"/>
              </w:rPr>
              <w:t>13.3.3.</w:t>
            </w:r>
          </w:p>
        </w:tc>
        <w:tc>
          <w:tcPr>
            <w:tcW w:w="4416" w:type="dxa"/>
            <w:tcBorders>
              <w:top w:val="nil"/>
              <w:left w:val="single" w:sz="4" w:space="0" w:color="auto"/>
              <w:bottom w:val="single" w:sz="4" w:space="0" w:color="auto"/>
              <w:right w:val="single" w:sz="4" w:space="0" w:color="auto"/>
            </w:tcBorders>
            <w:shd w:val="clear" w:color="auto" w:fill="auto"/>
            <w:vAlign w:val="bottom"/>
          </w:tcPr>
          <w:p w14:paraId="603F7B26" w14:textId="77777777" w:rsidR="0061196D" w:rsidRDefault="0061196D" w:rsidP="0061196D">
            <w:pPr>
              <w:jc w:val="both"/>
              <w:rPr>
                <w:rFonts w:eastAsia="Calibri"/>
                <w:color w:val="000000" w:themeColor="text1"/>
                <w:sz w:val="20"/>
                <w:szCs w:val="20"/>
                <w:lang w:eastAsia="en-US"/>
              </w:rPr>
            </w:pPr>
            <w:r>
              <w:rPr>
                <w:rFonts w:eastAsia="Calibri"/>
                <w:color w:val="000000" w:themeColor="text1"/>
                <w:sz w:val="20"/>
                <w:szCs w:val="20"/>
                <w:lang w:eastAsia="en-US"/>
              </w:rPr>
              <w:t>D</w:t>
            </w:r>
            <w:r w:rsidRPr="00907AB3">
              <w:rPr>
                <w:rFonts w:eastAsia="Calibri"/>
                <w:color w:val="000000" w:themeColor="text1"/>
                <w:sz w:val="20"/>
                <w:szCs w:val="20"/>
                <w:lang w:eastAsia="en-US"/>
              </w:rPr>
              <w:t xml:space="preserve">alības maksa pasākumos (semināros, konferencēs, mācībās u. c.) </w:t>
            </w:r>
          </w:p>
          <w:p w14:paraId="7E6454DD" w14:textId="77777777" w:rsidR="0061196D" w:rsidRPr="007A0C0C" w:rsidRDefault="0061196D" w:rsidP="0061196D">
            <w:pPr>
              <w:jc w:val="both"/>
              <w:rPr>
                <w:rFonts w:eastAsia="Calibri"/>
                <w:i/>
                <w:iCs/>
                <w:color w:val="0000FF"/>
                <w:sz w:val="20"/>
                <w:szCs w:val="20"/>
                <w:u w:val="single"/>
                <w:lang w:eastAsia="en-US"/>
              </w:rPr>
            </w:pPr>
            <w:r w:rsidRPr="007A0C0C">
              <w:rPr>
                <w:rFonts w:eastAsia="Calibri"/>
                <w:i/>
                <w:iCs/>
                <w:color w:val="0000FF"/>
                <w:sz w:val="20"/>
                <w:szCs w:val="20"/>
                <w:u w:val="single"/>
                <w:lang w:eastAsia="en-US"/>
              </w:rPr>
              <w:t>MK noteikumu 19.2.</w:t>
            </w:r>
            <w:r>
              <w:rPr>
                <w:rFonts w:eastAsia="Calibri"/>
                <w:i/>
                <w:iCs/>
                <w:color w:val="0000FF"/>
                <w:sz w:val="20"/>
                <w:szCs w:val="20"/>
                <w:u w:val="single"/>
                <w:lang w:eastAsia="en-US"/>
              </w:rPr>
              <w:t>5</w:t>
            </w:r>
            <w:r w:rsidRPr="007A0C0C">
              <w:rPr>
                <w:rFonts w:eastAsia="Calibri"/>
                <w:i/>
                <w:iCs/>
                <w:color w:val="0000FF"/>
                <w:sz w:val="20"/>
                <w:szCs w:val="20"/>
                <w:u w:val="single"/>
                <w:lang w:eastAsia="en-US"/>
              </w:rPr>
              <w:t>.apakšunkts</w:t>
            </w:r>
          </w:p>
          <w:p w14:paraId="6D327D56" w14:textId="505120AF" w:rsidR="0061196D" w:rsidRDefault="0061196D" w:rsidP="0061196D">
            <w:pPr>
              <w:jc w:val="both"/>
              <w:rPr>
                <w:rFonts w:eastAsia="Calibri"/>
                <w:color w:val="000000" w:themeColor="text1"/>
                <w:sz w:val="20"/>
                <w:szCs w:val="20"/>
                <w:lang w:eastAsia="en-US"/>
              </w:rPr>
            </w:pPr>
            <w:r w:rsidRPr="007A0C0C">
              <w:rPr>
                <w:rFonts w:eastAsia="Calibri"/>
                <w:i/>
                <w:iCs/>
                <w:color w:val="0000FF"/>
                <w:sz w:val="20"/>
                <w:szCs w:val="20"/>
                <w:lang w:eastAsia="en-US"/>
              </w:rPr>
              <w:t xml:space="preserve">Attiecināma būs </w:t>
            </w:r>
            <w:r w:rsidRPr="0061196D">
              <w:rPr>
                <w:rFonts w:eastAsia="Calibri"/>
                <w:b/>
                <w:bCs/>
                <w:i/>
                <w:iCs/>
                <w:color w:val="0000FF"/>
                <w:sz w:val="20"/>
                <w:szCs w:val="20"/>
                <w:u w:val="single"/>
                <w:lang w:eastAsia="en-US"/>
              </w:rPr>
              <w:t xml:space="preserve">mērķgrupas biedrību un nodibinājumu pārstāvju </w:t>
            </w:r>
            <w:r w:rsidRPr="00907AB3">
              <w:rPr>
                <w:rFonts w:eastAsia="Calibri"/>
                <w:i/>
                <w:iCs/>
                <w:color w:val="0000FF"/>
                <w:sz w:val="20"/>
                <w:szCs w:val="20"/>
                <w:lang w:eastAsia="en-US"/>
              </w:rPr>
              <w:t xml:space="preserve">dalības maksa pasākumos (semināros, konferencēs, mācībās u. c.) atbilstoši normatīvajiem aktiem par kārtību, kādā atlīdzināmi ar komandējumiem saistītie izdevumi, </w:t>
            </w:r>
            <w:r>
              <w:rPr>
                <w:rFonts w:eastAsia="Calibri"/>
                <w:i/>
                <w:iCs/>
                <w:color w:val="0000FF"/>
                <w:sz w:val="20"/>
                <w:szCs w:val="20"/>
                <w:lang w:eastAsia="en-US"/>
              </w:rPr>
              <w:t>MK</w:t>
            </w:r>
            <w:r w:rsidRPr="00907AB3">
              <w:rPr>
                <w:rFonts w:eastAsia="Calibri"/>
                <w:i/>
                <w:iCs/>
                <w:color w:val="0000FF"/>
                <w:sz w:val="20"/>
                <w:szCs w:val="20"/>
                <w:lang w:eastAsia="en-US"/>
              </w:rPr>
              <w:t xml:space="preserve"> noteikumu 17.1., 17.2., 17.3., 17.4., 17.5., 17.6. un 17.8. apakšpunktā minēto atbalstāmo darbību īstenošanai</w:t>
            </w:r>
            <w:r>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44FF343E" w14:textId="282A83DA" w:rsidR="0061196D" w:rsidRPr="007A0C0C" w:rsidRDefault="00547988" w:rsidP="008C5C90">
            <w:pPr>
              <w:jc w:val="center"/>
              <w:rPr>
                <w:rFonts w:eastAsia="Times New Roman"/>
                <w:color w:val="000000"/>
                <w:sz w:val="20"/>
                <w:szCs w:val="20"/>
              </w:rPr>
            </w:pPr>
            <w:r>
              <w:rPr>
                <w:rFonts w:eastAsia="Times New Roman"/>
                <w:color w:val="000000"/>
                <w:sz w:val="20"/>
                <w:szCs w:val="20"/>
              </w:rPr>
              <w:t>t</w:t>
            </w:r>
            <w:r w:rsidR="00654B94">
              <w:rPr>
                <w:rFonts w:eastAsia="Times New Roman"/>
                <w:color w:val="000000"/>
                <w:sz w:val="20"/>
                <w:szCs w:val="20"/>
              </w:rPr>
              <w:t>iešās</w:t>
            </w:r>
          </w:p>
        </w:tc>
        <w:tc>
          <w:tcPr>
            <w:tcW w:w="1276" w:type="dxa"/>
            <w:tcBorders>
              <w:top w:val="single" w:sz="4" w:space="0" w:color="auto"/>
              <w:left w:val="single" w:sz="4" w:space="0" w:color="auto"/>
              <w:bottom w:val="single" w:sz="4" w:space="0" w:color="auto"/>
              <w:right w:val="single" w:sz="4" w:space="0" w:color="auto"/>
            </w:tcBorders>
          </w:tcPr>
          <w:p w14:paraId="0D840CDD" w14:textId="77777777" w:rsidR="0061196D" w:rsidRPr="00071625" w:rsidRDefault="0061196D"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EE21B3" w14:textId="77777777" w:rsidR="0061196D" w:rsidRPr="00071625" w:rsidRDefault="0061196D"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8F9855" w14:textId="77777777" w:rsidR="0061196D" w:rsidRPr="00071625" w:rsidRDefault="0061196D"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D3D995" w14:textId="77777777" w:rsidR="0061196D" w:rsidRPr="00071625" w:rsidRDefault="0061196D"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84F07C3" w14:textId="77777777" w:rsidR="0061196D" w:rsidRPr="00071625" w:rsidRDefault="0061196D"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AE9AD7E" w14:textId="77777777" w:rsidR="0061196D" w:rsidRPr="00071625" w:rsidRDefault="0061196D"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1B17299" w14:textId="77777777" w:rsidR="0061196D" w:rsidRPr="00071625" w:rsidRDefault="0061196D"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86176B" w14:textId="77777777" w:rsidR="0061196D" w:rsidRPr="00071625" w:rsidRDefault="0061196D"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3D5AC9" w14:textId="77777777" w:rsidR="0061196D" w:rsidRPr="00071625" w:rsidRDefault="0061196D" w:rsidP="008C5C90">
            <w:pPr>
              <w:contextualSpacing/>
              <w:jc w:val="right"/>
              <w:rPr>
                <w:rFonts w:eastAsia="Calibri"/>
                <w:sz w:val="20"/>
                <w:szCs w:val="20"/>
                <w:highlight w:val="yellow"/>
                <w:lang w:eastAsia="en-US"/>
              </w:rPr>
            </w:pPr>
          </w:p>
        </w:tc>
      </w:tr>
      <w:tr w:rsidR="00F67E0C" w:rsidRPr="00071625" w14:paraId="3C4AC3F0" w14:textId="77777777" w:rsidTr="0F462434">
        <w:trPr>
          <w:trHeight w:val="300"/>
        </w:trPr>
        <w:tc>
          <w:tcPr>
            <w:tcW w:w="1347" w:type="dxa"/>
            <w:tcBorders>
              <w:top w:val="nil"/>
              <w:left w:val="single" w:sz="4" w:space="0" w:color="auto"/>
              <w:bottom w:val="single" w:sz="4" w:space="0" w:color="auto"/>
              <w:right w:val="nil"/>
            </w:tcBorders>
            <w:shd w:val="clear" w:color="auto" w:fill="auto"/>
            <w:vAlign w:val="center"/>
          </w:tcPr>
          <w:p w14:paraId="283C0EE1" w14:textId="0429A36C" w:rsidR="008C5C90" w:rsidRPr="00107E00" w:rsidRDefault="008C5C90" w:rsidP="008C5C90">
            <w:pPr>
              <w:rPr>
                <w:rFonts w:eastAsia="Calibri"/>
                <w:sz w:val="20"/>
                <w:szCs w:val="20"/>
                <w:lang w:eastAsia="en-US"/>
              </w:rPr>
            </w:pPr>
            <w:r w:rsidRPr="00107E00">
              <w:rPr>
                <w:rFonts w:eastAsia="Calibri"/>
                <w:sz w:val="20"/>
                <w:szCs w:val="20"/>
                <w:lang w:eastAsia="en-US"/>
              </w:rPr>
              <w:t>13.</w:t>
            </w:r>
            <w:r>
              <w:rPr>
                <w:rFonts w:eastAsia="Calibri"/>
                <w:sz w:val="20"/>
                <w:szCs w:val="20"/>
                <w:lang w:eastAsia="en-US"/>
              </w:rPr>
              <w:t>4</w:t>
            </w:r>
            <w:r w:rsidRPr="00107E00">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vAlign w:val="center"/>
          </w:tcPr>
          <w:p w14:paraId="23139406" w14:textId="401933DB" w:rsidR="008C5C90" w:rsidRPr="004961A0" w:rsidRDefault="008C5C90" w:rsidP="008C5C90">
            <w:pPr>
              <w:rPr>
                <w:rFonts w:eastAsia="Calibri"/>
                <w:b/>
                <w:bCs/>
                <w:sz w:val="20"/>
                <w:szCs w:val="20"/>
                <w:lang w:eastAsia="en-US"/>
              </w:rPr>
            </w:pPr>
            <w:r w:rsidRPr="004961A0">
              <w:rPr>
                <w:rFonts w:eastAsia="Calibri"/>
                <w:b/>
                <w:bCs/>
                <w:sz w:val="20"/>
                <w:szCs w:val="20"/>
                <w:lang w:eastAsia="en-US"/>
              </w:rPr>
              <w:t>Mācību pasākumu organizēšanas izmaksas</w:t>
            </w:r>
          </w:p>
        </w:tc>
        <w:tc>
          <w:tcPr>
            <w:tcW w:w="1042" w:type="dxa"/>
            <w:tcBorders>
              <w:top w:val="nil"/>
              <w:left w:val="nil"/>
              <w:bottom w:val="single" w:sz="4" w:space="0" w:color="auto"/>
              <w:right w:val="single" w:sz="4" w:space="0" w:color="auto"/>
            </w:tcBorders>
            <w:shd w:val="clear" w:color="auto" w:fill="auto"/>
            <w:vAlign w:val="center"/>
          </w:tcPr>
          <w:p w14:paraId="41226C31" w14:textId="79791F77" w:rsidR="008C5C90" w:rsidRPr="00107E00" w:rsidRDefault="008C5C90" w:rsidP="008C5C90">
            <w:pPr>
              <w:jc w:val="center"/>
              <w:rPr>
                <w:rFonts w:eastAsia="Times New Roman"/>
                <w:color w:val="000000"/>
                <w:sz w:val="20"/>
                <w:szCs w:val="20"/>
              </w:rPr>
            </w:pPr>
            <w:r w:rsidRPr="00107E00">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609D6E9D" w14:textId="7C4B3C29" w:rsidR="008C5C90" w:rsidRPr="00107E00" w:rsidRDefault="008C5C90" w:rsidP="008C5C90">
            <w:pPr>
              <w:contextualSpacing/>
              <w:jc w:val="center"/>
              <w:rPr>
                <w:rFonts w:eastAsia="Calibri"/>
                <w:sz w:val="20"/>
                <w:szCs w:val="20"/>
                <w:lang w:eastAsia="en-US"/>
              </w:rPr>
            </w:pPr>
            <w:r w:rsidRPr="00107E00">
              <w:rPr>
                <w:rFonts w:eastAsia="Calibri"/>
                <w:sz w:val="20"/>
                <w:szCs w:val="20"/>
                <w:lang w:eastAsia="en-US"/>
              </w:rPr>
              <w:t>ir</w:t>
            </w:r>
            <w:r w:rsidRPr="00107E00">
              <w:rPr>
                <w:rFonts w:eastAsia="Calibri"/>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A95C92"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511739"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F49270"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6DEC467"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4A2BD63" w14:textId="02A9CB09"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2484B9E"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A89BF44"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7B8FDC"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2534FBAF" w14:textId="77777777" w:rsidTr="0F462434">
        <w:trPr>
          <w:trHeight w:val="300"/>
        </w:trPr>
        <w:tc>
          <w:tcPr>
            <w:tcW w:w="1347" w:type="dxa"/>
            <w:tcBorders>
              <w:top w:val="nil"/>
              <w:left w:val="single" w:sz="4" w:space="0" w:color="auto"/>
              <w:bottom w:val="single" w:sz="4" w:space="0" w:color="auto"/>
              <w:right w:val="nil"/>
            </w:tcBorders>
            <w:shd w:val="clear" w:color="auto" w:fill="auto"/>
            <w:vAlign w:val="center"/>
          </w:tcPr>
          <w:p w14:paraId="7991D5F0" w14:textId="52A2D83B" w:rsidR="008C5C90" w:rsidRPr="00107E00" w:rsidRDefault="008C5C90" w:rsidP="008C5C90">
            <w:pPr>
              <w:rPr>
                <w:rFonts w:eastAsia="Calibri"/>
                <w:sz w:val="20"/>
                <w:szCs w:val="20"/>
                <w:lang w:eastAsia="en-US"/>
              </w:rPr>
            </w:pPr>
            <w:r w:rsidRPr="00107E00">
              <w:rPr>
                <w:rFonts w:eastAsia="Calibri"/>
                <w:sz w:val="20"/>
                <w:szCs w:val="20"/>
                <w:lang w:eastAsia="en-US"/>
              </w:rPr>
              <w:t>13.</w:t>
            </w:r>
            <w:r>
              <w:rPr>
                <w:rFonts w:eastAsia="Calibri"/>
                <w:sz w:val="20"/>
                <w:szCs w:val="20"/>
                <w:lang w:eastAsia="en-US"/>
              </w:rPr>
              <w:t>4</w:t>
            </w:r>
            <w:r w:rsidRPr="00107E00">
              <w:rPr>
                <w:rFonts w:eastAsia="Calibri"/>
                <w:sz w:val="20"/>
                <w:szCs w:val="20"/>
                <w:lang w:eastAsia="en-US"/>
              </w:rPr>
              <w:t>.</w:t>
            </w:r>
            <w:r>
              <w:rPr>
                <w:rFonts w:eastAsia="Calibri"/>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auto"/>
            <w:vAlign w:val="bottom"/>
          </w:tcPr>
          <w:p w14:paraId="3ED9BD5E" w14:textId="77777777" w:rsidR="008C5C90" w:rsidRPr="00107E00" w:rsidRDefault="008C5C90" w:rsidP="008C5C90">
            <w:pPr>
              <w:jc w:val="both"/>
              <w:rPr>
                <w:rFonts w:eastAsia="Calibri"/>
                <w:sz w:val="20"/>
                <w:szCs w:val="20"/>
                <w:lang w:eastAsia="en-US"/>
              </w:rPr>
            </w:pPr>
            <w:r w:rsidRPr="00107E00">
              <w:rPr>
                <w:rFonts w:eastAsia="Calibri"/>
                <w:sz w:val="20"/>
                <w:szCs w:val="20"/>
                <w:lang w:eastAsia="en-US"/>
              </w:rPr>
              <w:t>Mācību pasākumu organizēšanas izmaksas</w:t>
            </w:r>
          </w:p>
          <w:p w14:paraId="424295FE" w14:textId="77777777" w:rsidR="008C5C90" w:rsidRPr="00107E00" w:rsidRDefault="008C5C90" w:rsidP="008C5C90">
            <w:pPr>
              <w:jc w:val="both"/>
              <w:rPr>
                <w:rFonts w:eastAsia="Calibri"/>
                <w:bCs/>
                <w:i/>
                <w:iCs/>
                <w:color w:val="0000FF"/>
                <w:sz w:val="20"/>
                <w:szCs w:val="20"/>
                <w:u w:val="single"/>
                <w:lang w:eastAsia="en-US"/>
              </w:rPr>
            </w:pPr>
            <w:r w:rsidRPr="00107E00">
              <w:rPr>
                <w:rFonts w:eastAsia="Calibri"/>
                <w:bCs/>
                <w:i/>
                <w:iCs/>
                <w:color w:val="0000FF"/>
                <w:sz w:val="20"/>
                <w:szCs w:val="20"/>
                <w:u w:val="single"/>
                <w:lang w:eastAsia="en-US"/>
              </w:rPr>
              <w:t>MK noteikumu 1</w:t>
            </w:r>
            <w:r>
              <w:rPr>
                <w:rFonts w:eastAsia="Calibri"/>
                <w:bCs/>
                <w:i/>
                <w:iCs/>
                <w:color w:val="0000FF"/>
                <w:sz w:val="20"/>
                <w:szCs w:val="20"/>
                <w:u w:val="single"/>
                <w:lang w:eastAsia="en-US"/>
              </w:rPr>
              <w:t>9</w:t>
            </w:r>
            <w:r w:rsidRPr="00107E00">
              <w:rPr>
                <w:rFonts w:eastAsia="Calibri"/>
                <w:bCs/>
                <w:i/>
                <w:iCs/>
                <w:color w:val="0000FF"/>
                <w:sz w:val="20"/>
                <w:szCs w:val="20"/>
                <w:u w:val="single"/>
                <w:lang w:eastAsia="en-US"/>
              </w:rPr>
              <w:t>.2.</w:t>
            </w:r>
            <w:r>
              <w:rPr>
                <w:rFonts w:eastAsia="Calibri"/>
                <w:bCs/>
                <w:i/>
                <w:iCs/>
                <w:color w:val="0000FF"/>
                <w:sz w:val="20"/>
                <w:szCs w:val="20"/>
                <w:u w:val="single"/>
                <w:lang w:eastAsia="en-US"/>
              </w:rPr>
              <w:t>10</w:t>
            </w:r>
            <w:r w:rsidRPr="00107E00">
              <w:rPr>
                <w:rFonts w:eastAsia="Calibri"/>
                <w:bCs/>
                <w:i/>
                <w:iCs/>
                <w:color w:val="0000FF"/>
                <w:sz w:val="20"/>
                <w:szCs w:val="20"/>
                <w:u w:val="single"/>
                <w:lang w:eastAsia="en-US"/>
              </w:rPr>
              <w:t>.apakšunkts</w:t>
            </w:r>
          </w:p>
          <w:p w14:paraId="6AC955D7" w14:textId="21E73E03" w:rsidR="008C5C90" w:rsidRPr="00107E00" w:rsidRDefault="008C5C90" w:rsidP="008C5C90">
            <w:pPr>
              <w:jc w:val="both"/>
              <w:rPr>
                <w:rFonts w:eastAsia="Calibri"/>
                <w:sz w:val="20"/>
                <w:szCs w:val="20"/>
                <w:lang w:eastAsia="en-US"/>
              </w:rPr>
            </w:pPr>
            <w:r w:rsidRPr="00107E00">
              <w:rPr>
                <w:rFonts w:eastAsia="Calibri"/>
                <w:bCs/>
                <w:i/>
                <w:iCs/>
                <w:color w:val="0000FF"/>
                <w:sz w:val="20"/>
                <w:szCs w:val="20"/>
                <w:lang w:eastAsia="en-US"/>
              </w:rPr>
              <w:t xml:space="preserve">Attiecināma būs </w:t>
            </w:r>
            <w:r w:rsidRPr="004961A0">
              <w:rPr>
                <w:rFonts w:eastAsia="Calibri"/>
                <w:b/>
                <w:i/>
                <w:iCs/>
                <w:color w:val="0000FF"/>
                <w:sz w:val="20"/>
                <w:szCs w:val="20"/>
                <w:u w:val="single"/>
                <w:lang w:eastAsia="en-US"/>
              </w:rPr>
              <w:t>finansējuma saņēmēja</w:t>
            </w:r>
            <w:r w:rsidRPr="00107E00">
              <w:rPr>
                <w:rFonts w:eastAsia="Calibri"/>
                <w:bCs/>
                <w:i/>
                <w:iCs/>
                <w:color w:val="0000FF"/>
                <w:sz w:val="20"/>
                <w:szCs w:val="20"/>
                <w:lang w:eastAsia="en-US"/>
              </w:rPr>
              <w:t xml:space="preserve"> </w:t>
            </w:r>
            <w:r w:rsidRPr="00107E00">
              <w:rPr>
                <w:rFonts w:eastAsia="Calibri"/>
                <w:i/>
                <w:color w:val="0000FF"/>
                <w:sz w:val="20"/>
                <w:szCs w:val="20"/>
                <w:lang w:eastAsia="en-US"/>
              </w:rPr>
              <w:t>mācību pasākumu organizēšanas izmaksas MK noteikumu 17.1. apakšpunktā minētās atbalstāmās darbības īstenošanai atbilstoši atbildīgās iestādes apstiprinātajai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48EF0A79" w14:textId="61D3E8E4" w:rsidR="008C5C90" w:rsidRPr="00107E00" w:rsidRDefault="008C5C90" w:rsidP="008C5C90">
            <w:pPr>
              <w:jc w:val="center"/>
              <w:rPr>
                <w:rFonts w:eastAsia="Times New Roman"/>
                <w:color w:val="000000"/>
                <w:sz w:val="20"/>
                <w:szCs w:val="20"/>
              </w:rPr>
            </w:pPr>
            <w:r w:rsidRPr="00107E00">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1571970E" w14:textId="199A586F" w:rsidR="008C5C90" w:rsidRPr="00107E00" w:rsidRDefault="008C5C90" w:rsidP="008C5C90">
            <w:pPr>
              <w:contextualSpacing/>
              <w:jc w:val="center"/>
              <w:rPr>
                <w:rFonts w:eastAsia="Calibri"/>
                <w:sz w:val="20"/>
                <w:szCs w:val="20"/>
                <w:lang w:eastAsia="en-US"/>
              </w:rPr>
            </w:pPr>
            <w:r w:rsidRPr="00107E00">
              <w:rPr>
                <w:rFonts w:eastAsia="Calibri"/>
                <w:sz w:val="20"/>
                <w:szCs w:val="20"/>
                <w:lang w:eastAsia="en-US"/>
              </w:rPr>
              <w:t>ir</w:t>
            </w:r>
            <w:r w:rsidRPr="00107E00">
              <w:rPr>
                <w:rFonts w:eastAsia="Calibri"/>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BCB86C"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FBD3E2"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FC7E55"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3877F2F"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027151A"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66156EB"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F50525B"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7456DB"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73634C6A" w14:textId="77777777" w:rsidTr="0F462434">
        <w:trPr>
          <w:trHeight w:val="300"/>
        </w:trPr>
        <w:tc>
          <w:tcPr>
            <w:tcW w:w="1347" w:type="dxa"/>
            <w:tcBorders>
              <w:top w:val="nil"/>
              <w:left w:val="single" w:sz="4" w:space="0" w:color="auto"/>
              <w:bottom w:val="single" w:sz="4" w:space="0" w:color="auto"/>
              <w:right w:val="nil"/>
            </w:tcBorders>
            <w:shd w:val="clear" w:color="auto" w:fill="auto"/>
            <w:vAlign w:val="center"/>
          </w:tcPr>
          <w:p w14:paraId="18F384AC" w14:textId="6E94E876" w:rsidR="008C5C90" w:rsidRPr="00107E00" w:rsidRDefault="008C5C90" w:rsidP="008C5C90">
            <w:pPr>
              <w:rPr>
                <w:rFonts w:eastAsia="Calibri"/>
                <w:sz w:val="20"/>
                <w:szCs w:val="20"/>
                <w:lang w:eastAsia="en-US"/>
              </w:rPr>
            </w:pPr>
            <w:r w:rsidRPr="00107E00">
              <w:rPr>
                <w:rFonts w:eastAsia="Calibri"/>
                <w:sz w:val="20"/>
                <w:szCs w:val="20"/>
                <w:lang w:eastAsia="en-US"/>
              </w:rPr>
              <w:lastRenderedPageBreak/>
              <w:t>13.</w:t>
            </w:r>
            <w:r>
              <w:rPr>
                <w:rFonts w:eastAsia="Calibri"/>
                <w:sz w:val="20"/>
                <w:szCs w:val="20"/>
                <w:lang w:eastAsia="en-US"/>
              </w:rPr>
              <w:t>4</w:t>
            </w:r>
            <w:r w:rsidRPr="00107E00">
              <w:rPr>
                <w:rFonts w:eastAsia="Calibri"/>
                <w:sz w:val="20"/>
                <w:szCs w:val="20"/>
                <w:lang w:eastAsia="en-US"/>
              </w:rPr>
              <w:t>.</w:t>
            </w:r>
            <w:r>
              <w:rPr>
                <w:rFonts w:eastAsia="Calibri"/>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auto"/>
            <w:vAlign w:val="bottom"/>
          </w:tcPr>
          <w:p w14:paraId="0658EEF9" w14:textId="77777777" w:rsidR="008C5C90" w:rsidRPr="00107E00" w:rsidRDefault="008C5C90" w:rsidP="008C5C90">
            <w:pPr>
              <w:jc w:val="both"/>
              <w:rPr>
                <w:rFonts w:eastAsia="Calibri"/>
                <w:sz w:val="20"/>
                <w:szCs w:val="20"/>
                <w:lang w:eastAsia="en-US"/>
              </w:rPr>
            </w:pPr>
            <w:r w:rsidRPr="00107E00">
              <w:rPr>
                <w:rFonts w:eastAsia="Calibri"/>
                <w:sz w:val="20"/>
                <w:szCs w:val="20"/>
                <w:lang w:eastAsia="en-US"/>
              </w:rPr>
              <w:t>Mācību pasākumu organizēšanas izmaksas</w:t>
            </w:r>
          </w:p>
          <w:p w14:paraId="1CD482C7" w14:textId="77777777" w:rsidR="008C5C90" w:rsidRPr="00107E00" w:rsidRDefault="008C5C90" w:rsidP="008C5C90">
            <w:pPr>
              <w:jc w:val="both"/>
              <w:rPr>
                <w:rFonts w:eastAsia="Calibri"/>
                <w:bCs/>
                <w:i/>
                <w:iCs/>
                <w:color w:val="0000FF"/>
                <w:sz w:val="20"/>
                <w:szCs w:val="20"/>
                <w:u w:val="single"/>
                <w:lang w:eastAsia="en-US"/>
              </w:rPr>
            </w:pPr>
            <w:r w:rsidRPr="00107E00">
              <w:rPr>
                <w:rFonts w:eastAsia="Calibri"/>
                <w:bCs/>
                <w:i/>
                <w:iCs/>
                <w:color w:val="0000FF"/>
                <w:sz w:val="20"/>
                <w:szCs w:val="20"/>
                <w:u w:val="single"/>
                <w:lang w:eastAsia="en-US"/>
              </w:rPr>
              <w:t>MK noteikumu 1</w:t>
            </w:r>
            <w:r>
              <w:rPr>
                <w:rFonts w:eastAsia="Calibri"/>
                <w:bCs/>
                <w:i/>
                <w:iCs/>
                <w:color w:val="0000FF"/>
                <w:sz w:val="20"/>
                <w:szCs w:val="20"/>
                <w:u w:val="single"/>
                <w:lang w:eastAsia="en-US"/>
              </w:rPr>
              <w:t>9</w:t>
            </w:r>
            <w:r w:rsidRPr="00107E00">
              <w:rPr>
                <w:rFonts w:eastAsia="Calibri"/>
                <w:bCs/>
                <w:i/>
                <w:iCs/>
                <w:color w:val="0000FF"/>
                <w:sz w:val="20"/>
                <w:szCs w:val="20"/>
                <w:u w:val="single"/>
                <w:lang w:eastAsia="en-US"/>
              </w:rPr>
              <w:t>.2.</w:t>
            </w:r>
            <w:r>
              <w:rPr>
                <w:rFonts w:eastAsia="Calibri"/>
                <w:bCs/>
                <w:i/>
                <w:iCs/>
                <w:color w:val="0000FF"/>
                <w:sz w:val="20"/>
                <w:szCs w:val="20"/>
                <w:u w:val="single"/>
                <w:lang w:eastAsia="en-US"/>
              </w:rPr>
              <w:t>10</w:t>
            </w:r>
            <w:r w:rsidRPr="00107E00">
              <w:rPr>
                <w:rFonts w:eastAsia="Calibri"/>
                <w:bCs/>
                <w:i/>
                <w:iCs/>
                <w:color w:val="0000FF"/>
                <w:sz w:val="20"/>
                <w:szCs w:val="20"/>
                <w:u w:val="single"/>
                <w:lang w:eastAsia="en-US"/>
              </w:rPr>
              <w:t>.apakšunkts</w:t>
            </w:r>
          </w:p>
          <w:p w14:paraId="51357A66" w14:textId="667DE42A" w:rsidR="008C5C90" w:rsidRPr="00107E00" w:rsidRDefault="008C5C90" w:rsidP="008C5C90">
            <w:pPr>
              <w:jc w:val="both"/>
              <w:rPr>
                <w:rFonts w:eastAsia="Calibri"/>
                <w:sz w:val="20"/>
                <w:szCs w:val="20"/>
                <w:lang w:eastAsia="en-US"/>
              </w:rPr>
            </w:pPr>
            <w:r w:rsidRPr="00107E00">
              <w:rPr>
                <w:rFonts w:eastAsia="Calibri"/>
                <w:bCs/>
                <w:i/>
                <w:iCs/>
                <w:color w:val="0000FF"/>
                <w:sz w:val="20"/>
                <w:szCs w:val="20"/>
                <w:lang w:eastAsia="en-US"/>
              </w:rPr>
              <w:t xml:space="preserve">Attiecināma būs </w:t>
            </w:r>
            <w:r w:rsidRPr="004961A0">
              <w:rPr>
                <w:rFonts w:eastAsia="Calibri"/>
                <w:b/>
                <w:i/>
                <w:iCs/>
                <w:color w:val="0000FF"/>
                <w:sz w:val="20"/>
                <w:szCs w:val="20"/>
                <w:u w:val="single"/>
                <w:lang w:eastAsia="en-US"/>
              </w:rPr>
              <w:t>sadarbības partnera</w:t>
            </w:r>
            <w:r w:rsidRPr="00107E00">
              <w:rPr>
                <w:rFonts w:eastAsia="Calibri"/>
                <w:bCs/>
                <w:i/>
                <w:iCs/>
                <w:color w:val="0000FF"/>
                <w:sz w:val="20"/>
                <w:szCs w:val="20"/>
                <w:lang w:eastAsia="en-US"/>
              </w:rPr>
              <w:t xml:space="preserve"> </w:t>
            </w:r>
            <w:r w:rsidRPr="00107E00">
              <w:rPr>
                <w:rFonts w:eastAsia="Calibri"/>
                <w:i/>
                <w:color w:val="0000FF"/>
                <w:sz w:val="20"/>
                <w:szCs w:val="20"/>
                <w:lang w:eastAsia="en-US"/>
              </w:rPr>
              <w:t>mācību pasākumu organizēšanas izmaksas MK noteikumu 17.1. apakšpunktā minētās atbalstāmās darbības īstenošanai atbilstoši atbildīgās iestādes apstiprinātajai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0BA57293" w14:textId="4F738BA0" w:rsidR="008C5C90" w:rsidRPr="00107E00" w:rsidRDefault="008C5C90" w:rsidP="008C5C90">
            <w:pPr>
              <w:jc w:val="center"/>
              <w:rPr>
                <w:rFonts w:eastAsia="Times New Roman"/>
                <w:color w:val="000000"/>
                <w:sz w:val="20"/>
                <w:szCs w:val="20"/>
              </w:rPr>
            </w:pPr>
            <w:r w:rsidRPr="00107E00">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65292ADF" w14:textId="1EC04D32" w:rsidR="008C5C90" w:rsidRPr="00107E00" w:rsidRDefault="008C5C90" w:rsidP="008C5C90">
            <w:pPr>
              <w:contextualSpacing/>
              <w:jc w:val="center"/>
              <w:rPr>
                <w:rFonts w:eastAsia="Calibri"/>
                <w:sz w:val="20"/>
                <w:szCs w:val="20"/>
                <w:lang w:eastAsia="en-US"/>
              </w:rPr>
            </w:pPr>
            <w:r w:rsidRPr="00107E00">
              <w:rPr>
                <w:rFonts w:eastAsia="Calibri"/>
                <w:sz w:val="20"/>
                <w:szCs w:val="20"/>
                <w:lang w:eastAsia="en-US"/>
              </w:rPr>
              <w:t>ir</w:t>
            </w:r>
            <w:r w:rsidRPr="00107E00">
              <w:rPr>
                <w:rFonts w:eastAsia="Calibri"/>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5E9310"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3CB5CB"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16CC4A"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BA81EC7"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BB1BEC9"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CF12705"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A72CA59"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C9A8F4"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7DCBE414" w14:textId="77777777" w:rsidTr="0F462434">
        <w:trPr>
          <w:trHeight w:val="705"/>
        </w:trPr>
        <w:tc>
          <w:tcPr>
            <w:tcW w:w="1347" w:type="dxa"/>
            <w:tcBorders>
              <w:top w:val="nil"/>
              <w:left w:val="single" w:sz="4" w:space="0" w:color="auto"/>
              <w:bottom w:val="single" w:sz="4" w:space="0" w:color="auto"/>
              <w:right w:val="nil"/>
            </w:tcBorders>
            <w:shd w:val="clear" w:color="auto" w:fill="auto"/>
            <w:vAlign w:val="center"/>
          </w:tcPr>
          <w:p w14:paraId="28FC5581" w14:textId="4C1FDFC5" w:rsidR="008C5C90" w:rsidRPr="009D784E" w:rsidRDefault="008C5C90" w:rsidP="008C5C90">
            <w:pPr>
              <w:rPr>
                <w:rFonts w:eastAsia="Calibri"/>
                <w:sz w:val="20"/>
                <w:szCs w:val="20"/>
                <w:lang w:eastAsia="en-US"/>
              </w:rPr>
            </w:pPr>
            <w:r w:rsidRPr="009D784E">
              <w:rPr>
                <w:rFonts w:eastAsia="Calibri"/>
                <w:sz w:val="20"/>
                <w:szCs w:val="20"/>
                <w:lang w:eastAsia="en-US"/>
              </w:rPr>
              <w:t>13.</w:t>
            </w:r>
            <w:r>
              <w:rPr>
                <w:rFonts w:eastAsia="Calibri"/>
                <w:sz w:val="20"/>
                <w:szCs w:val="20"/>
                <w:lang w:eastAsia="en-US"/>
              </w:rPr>
              <w:t>6</w:t>
            </w:r>
            <w:r w:rsidRPr="009D784E">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tcPr>
          <w:p w14:paraId="736909A1" w14:textId="1B3D9A7F" w:rsidR="008C5C90" w:rsidRPr="004961A0" w:rsidRDefault="008C5C90" w:rsidP="008C5C90">
            <w:pPr>
              <w:jc w:val="both"/>
              <w:rPr>
                <w:rFonts w:eastAsia="Calibri"/>
                <w:b/>
                <w:bCs/>
                <w:sz w:val="20"/>
                <w:szCs w:val="20"/>
                <w:lang w:eastAsia="en-US"/>
              </w:rPr>
            </w:pPr>
            <w:r w:rsidRPr="004961A0">
              <w:rPr>
                <w:rFonts w:eastAsia="Calibri"/>
                <w:b/>
                <w:bCs/>
                <w:sz w:val="20"/>
                <w:szCs w:val="20"/>
                <w:lang w:eastAsia="en-US"/>
              </w:rPr>
              <w:t>Horizontālā principa “Vienlīdzība, iekļaušana, nediskriminācija un pamattiesību ievērošana” darbību īstenošanas izmaksas</w:t>
            </w:r>
          </w:p>
        </w:tc>
        <w:tc>
          <w:tcPr>
            <w:tcW w:w="1042" w:type="dxa"/>
            <w:tcBorders>
              <w:top w:val="nil"/>
              <w:left w:val="nil"/>
              <w:bottom w:val="single" w:sz="4" w:space="0" w:color="auto"/>
              <w:right w:val="single" w:sz="4" w:space="0" w:color="auto"/>
            </w:tcBorders>
            <w:shd w:val="clear" w:color="auto" w:fill="auto"/>
            <w:vAlign w:val="center"/>
          </w:tcPr>
          <w:p w14:paraId="1FA3688A" w14:textId="6046C810" w:rsidR="008C5C90" w:rsidRPr="002155FC" w:rsidRDefault="008C5C90" w:rsidP="008C5C90">
            <w:pPr>
              <w:jc w:val="center"/>
              <w:rPr>
                <w:rFonts w:eastAsia="Times New Roman"/>
                <w:color w:val="000000"/>
                <w:sz w:val="20"/>
                <w:szCs w:val="20"/>
              </w:rPr>
            </w:pPr>
            <w:r w:rsidRPr="002155FC">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5AEE4422"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B8A991"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4DD1A8"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70D36D"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038E3F5"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B6BF2AE" w14:textId="08C6DDD5"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74A079A"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E128BAA"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84E82D"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00E2B279" w14:textId="77777777" w:rsidTr="0F462434">
        <w:trPr>
          <w:trHeight w:val="705"/>
        </w:trPr>
        <w:tc>
          <w:tcPr>
            <w:tcW w:w="1347" w:type="dxa"/>
            <w:tcBorders>
              <w:top w:val="nil"/>
              <w:left w:val="single" w:sz="4" w:space="0" w:color="auto"/>
              <w:bottom w:val="single" w:sz="4" w:space="0" w:color="auto"/>
              <w:right w:val="nil"/>
            </w:tcBorders>
            <w:shd w:val="clear" w:color="auto" w:fill="auto"/>
            <w:vAlign w:val="center"/>
          </w:tcPr>
          <w:p w14:paraId="25E11229" w14:textId="73C224BD" w:rsidR="008C5C90" w:rsidRPr="009D784E" w:rsidRDefault="008C5C90" w:rsidP="008C5C90">
            <w:pPr>
              <w:rPr>
                <w:rFonts w:eastAsia="Calibri"/>
                <w:sz w:val="20"/>
                <w:szCs w:val="20"/>
                <w:lang w:eastAsia="en-US"/>
              </w:rPr>
            </w:pPr>
            <w:r w:rsidRPr="009D784E">
              <w:rPr>
                <w:rFonts w:eastAsia="Calibri"/>
                <w:sz w:val="20"/>
                <w:szCs w:val="20"/>
                <w:lang w:eastAsia="en-US"/>
              </w:rPr>
              <w:t>13.</w:t>
            </w:r>
            <w:r>
              <w:rPr>
                <w:rFonts w:eastAsia="Calibri"/>
                <w:sz w:val="20"/>
                <w:szCs w:val="20"/>
                <w:lang w:eastAsia="en-US"/>
              </w:rPr>
              <w:t>6</w:t>
            </w:r>
            <w:r w:rsidRPr="009D784E">
              <w:rPr>
                <w:rFonts w:eastAsia="Calibri"/>
                <w:sz w:val="20"/>
                <w:szCs w:val="20"/>
                <w:lang w:eastAsia="en-US"/>
              </w:rPr>
              <w:t>.</w:t>
            </w:r>
            <w:r>
              <w:rPr>
                <w:rFonts w:eastAsia="Calibri"/>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auto"/>
          </w:tcPr>
          <w:p w14:paraId="47681864" w14:textId="77777777" w:rsidR="008C5C90" w:rsidRPr="009D784E" w:rsidRDefault="008C5C90" w:rsidP="008C5C90">
            <w:pPr>
              <w:jc w:val="both"/>
              <w:rPr>
                <w:rFonts w:eastAsia="Calibri"/>
                <w:sz w:val="20"/>
                <w:szCs w:val="20"/>
                <w:lang w:eastAsia="en-US"/>
              </w:rPr>
            </w:pPr>
            <w:r w:rsidRPr="009D784E">
              <w:rPr>
                <w:rFonts w:eastAsia="Calibri"/>
                <w:sz w:val="20"/>
                <w:szCs w:val="20"/>
                <w:lang w:eastAsia="en-US"/>
              </w:rPr>
              <w:t>Horizontālā principa “Vienlīdzība, iekļaušana, nediskriminācija un pamattiesību ievērošana” darbību īstenošanas izmaksas</w:t>
            </w:r>
          </w:p>
          <w:p w14:paraId="7F7C7DC1" w14:textId="77777777" w:rsidR="008C5C90" w:rsidRPr="009D784E" w:rsidRDefault="008C5C90" w:rsidP="008C5C90">
            <w:pPr>
              <w:jc w:val="both"/>
              <w:rPr>
                <w:rFonts w:eastAsia="Calibri"/>
                <w:bCs/>
                <w:i/>
                <w:iCs/>
                <w:color w:val="0000FF"/>
                <w:sz w:val="20"/>
                <w:szCs w:val="20"/>
                <w:u w:val="single"/>
                <w:lang w:eastAsia="en-US"/>
              </w:rPr>
            </w:pPr>
            <w:r w:rsidRPr="009D784E">
              <w:rPr>
                <w:rFonts w:eastAsia="Calibri"/>
                <w:bCs/>
                <w:i/>
                <w:iCs/>
                <w:color w:val="0000FF"/>
                <w:sz w:val="20"/>
                <w:szCs w:val="20"/>
                <w:u w:val="single"/>
                <w:lang w:eastAsia="en-US"/>
              </w:rPr>
              <w:t>MK noteikumu 19.2.11.apakšpunkts</w:t>
            </w:r>
          </w:p>
          <w:p w14:paraId="46826A76" w14:textId="255CB1E3" w:rsidR="008C5C90" w:rsidRPr="009D784E" w:rsidRDefault="008C5C90" w:rsidP="008C5C90">
            <w:pPr>
              <w:jc w:val="both"/>
              <w:rPr>
                <w:rFonts w:eastAsia="Calibri"/>
                <w:sz w:val="20"/>
                <w:szCs w:val="20"/>
                <w:lang w:eastAsia="en-US"/>
              </w:rPr>
            </w:pPr>
            <w:r w:rsidRPr="009D784E">
              <w:rPr>
                <w:rFonts w:eastAsia="Calibri"/>
                <w:bCs/>
                <w:i/>
                <w:iCs/>
                <w:color w:val="0000FF"/>
                <w:sz w:val="20"/>
                <w:szCs w:val="20"/>
                <w:lang w:eastAsia="en-US"/>
              </w:rPr>
              <w:t xml:space="preserve">Attiecināma būs </w:t>
            </w:r>
            <w:r w:rsidRPr="004961A0">
              <w:rPr>
                <w:rFonts w:eastAsia="Calibri"/>
                <w:b/>
                <w:i/>
                <w:iCs/>
                <w:color w:val="0000FF"/>
                <w:sz w:val="20"/>
                <w:szCs w:val="20"/>
                <w:u w:val="single"/>
                <w:lang w:eastAsia="en-US"/>
              </w:rPr>
              <w:t>finansējuma saņēmēja</w:t>
            </w:r>
            <w:r w:rsidRPr="009D784E">
              <w:rPr>
                <w:rFonts w:eastAsia="Calibri"/>
                <w:bCs/>
                <w:i/>
                <w:iCs/>
                <w:color w:val="0000FF"/>
                <w:sz w:val="20"/>
                <w:szCs w:val="20"/>
                <w:lang w:eastAsia="en-US"/>
              </w:rPr>
              <w:t xml:space="preserve"> </w:t>
            </w:r>
            <w:r w:rsidRPr="009D784E">
              <w:rPr>
                <w:rFonts w:eastAsia="Calibri"/>
                <w:i/>
                <w:color w:val="0000FF"/>
                <w:sz w:val="20"/>
                <w:szCs w:val="20"/>
                <w:lang w:eastAsia="en-US"/>
              </w:rPr>
              <w:t>izmaksas horizontālā principa "Vienlīdzība, iekļaušana, nediskriminācija un pamattiesību ievērošana" darbību īstenošanai, t. sk. pandusu nomas, indukcijas cilpu nomas, zīmju valodas tulku un vieglās valodas tulkošanas pakalpojumu izmaksas, subtitrēšanas un reāllaika transkripcijas pakalpojumu izmaksas, ja tas ir nepieciešams vides un informācijas pieejamības nodrošināšanai</w:t>
            </w:r>
          </w:p>
        </w:tc>
        <w:tc>
          <w:tcPr>
            <w:tcW w:w="1042" w:type="dxa"/>
            <w:tcBorders>
              <w:top w:val="nil"/>
              <w:left w:val="nil"/>
              <w:bottom w:val="single" w:sz="4" w:space="0" w:color="auto"/>
              <w:right w:val="single" w:sz="4" w:space="0" w:color="auto"/>
            </w:tcBorders>
            <w:shd w:val="clear" w:color="auto" w:fill="auto"/>
            <w:vAlign w:val="center"/>
          </w:tcPr>
          <w:p w14:paraId="143B1A38" w14:textId="766E55A7" w:rsidR="008C5C90" w:rsidRPr="002155FC" w:rsidRDefault="008C5C90" w:rsidP="008C5C90">
            <w:pPr>
              <w:jc w:val="center"/>
              <w:rPr>
                <w:rFonts w:eastAsia="Times New Roman"/>
                <w:color w:val="000000"/>
                <w:sz w:val="20"/>
                <w:szCs w:val="20"/>
              </w:rPr>
            </w:pPr>
            <w:r w:rsidRPr="002155FC">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3A6998A8"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12355C"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95B31B"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0504D9"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A97F1D8"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225AC6E"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A54E44F"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5C7775B"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3A8A91" w14:textId="77777777" w:rsidR="008C5C90" w:rsidRPr="00071625" w:rsidRDefault="008C5C90" w:rsidP="008C5C90">
            <w:pPr>
              <w:contextualSpacing/>
              <w:jc w:val="right"/>
              <w:rPr>
                <w:rFonts w:eastAsia="Calibri"/>
                <w:sz w:val="20"/>
                <w:szCs w:val="20"/>
                <w:highlight w:val="yellow"/>
                <w:lang w:eastAsia="en-US"/>
              </w:rPr>
            </w:pPr>
          </w:p>
        </w:tc>
      </w:tr>
      <w:tr w:rsidR="00F67E0C" w:rsidRPr="00071625" w14:paraId="13C5D657" w14:textId="77777777" w:rsidTr="0F462434">
        <w:trPr>
          <w:trHeight w:val="705"/>
        </w:trPr>
        <w:tc>
          <w:tcPr>
            <w:tcW w:w="1347" w:type="dxa"/>
            <w:tcBorders>
              <w:top w:val="nil"/>
              <w:left w:val="single" w:sz="4" w:space="0" w:color="auto"/>
              <w:bottom w:val="single" w:sz="4" w:space="0" w:color="auto"/>
              <w:right w:val="nil"/>
            </w:tcBorders>
            <w:shd w:val="clear" w:color="auto" w:fill="auto"/>
            <w:vAlign w:val="center"/>
          </w:tcPr>
          <w:p w14:paraId="6AFAD351" w14:textId="302DF4B9" w:rsidR="008C5C90" w:rsidRPr="009D784E" w:rsidRDefault="008C5C90" w:rsidP="008C5C90">
            <w:pPr>
              <w:rPr>
                <w:rFonts w:eastAsia="Calibri"/>
                <w:sz w:val="20"/>
                <w:szCs w:val="20"/>
                <w:lang w:eastAsia="en-US"/>
              </w:rPr>
            </w:pPr>
            <w:r w:rsidRPr="009D784E">
              <w:rPr>
                <w:rFonts w:eastAsia="Calibri"/>
                <w:sz w:val="20"/>
                <w:szCs w:val="20"/>
                <w:lang w:eastAsia="en-US"/>
              </w:rPr>
              <w:t>13.</w:t>
            </w:r>
            <w:r>
              <w:rPr>
                <w:rFonts w:eastAsia="Calibri"/>
                <w:sz w:val="20"/>
                <w:szCs w:val="20"/>
                <w:lang w:eastAsia="en-US"/>
              </w:rPr>
              <w:t>6</w:t>
            </w:r>
            <w:r w:rsidRPr="009D784E">
              <w:rPr>
                <w:rFonts w:eastAsia="Calibri"/>
                <w:sz w:val="20"/>
                <w:szCs w:val="20"/>
                <w:lang w:eastAsia="en-US"/>
              </w:rPr>
              <w:t>.</w:t>
            </w:r>
            <w:r>
              <w:rPr>
                <w:rFonts w:eastAsia="Calibri"/>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auto"/>
          </w:tcPr>
          <w:p w14:paraId="77C5D908" w14:textId="77777777" w:rsidR="008C5C90" w:rsidRPr="009D784E" w:rsidRDefault="008C5C90" w:rsidP="008C5C90">
            <w:pPr>
              <w:jc w:val="both"/>
              <w:rPr>
                <w:rFonts w:eastAsia="Calibri"/>
                <w:sz w:val="20"/>
                <w:szCs w:val="20"/>
                <w:lang w:eastAsia="en-US"/>
              </w:rPr>
            </w:pPr>
            <w:r w:rsidRPr="009D784E">
              <w:rPr>
                <w:rFonts w:eastAsia="Calibri"/>
                <w:sz w:val="20"/>
                <w:szCs w:val="20"/>
                <w:lang w:eastAsia="en-US"/>
              </w:rPr>
              <w:t>Horizontālā principa “Vienlīdzība, iekļaušana, nediskriminācija un pamattiesību ievērošana” darbību īstenošanas izmaksas</w:t>
            </w:r>
          </w:p>
          <w:p w14:paraId="7C23FA3F" w14:textId="77777777" w:rsidR="008C5C90" w:rsidRPr="009D784E" w:rsidRDefault="008C5C90" w:rsidP="008C5C90">
            <w:pPr>
              <w:jc w:val="both"/>
              <w:rPr>
                <w:rFonts w:eastAsia="Calibri"/>
                <w:bCs/>
                <w:i/>
                <w:iCs/>
                <w:color w:val="0000FF"/>
                <w:sz w:val="20"/>
                <w:szCs w:val="20"/>
                <w:u w:val="single"/>
                <w:lang w:eastAsia="en-US"/>
              </w:rPr>
            </w:pPr>
            <w:r w:rsidRPr="009D784E">
              <w:rPr>
                <w:rFonts w:eastAsia="Calibri"/>
                <w:bCs/>
                <w:i/>
                <w:iCs/>
                <w:color w:val="0000FF"/>
                <w:sz w:val="20"/>
                <w:szCs w:val="20"/>
                <w:u w:val="single"/>
                <w:lang w:eastAsia="en-US"/>
              </w:rPr>
              <w:t>MK noteikumu 19.2.11.apakšpunkts</w:t>
            </w:r>
          </w:p>
          <w:p w14:paraId="3389B187" w14:textId="70210A55" w:rsidR="008C5C90" w:rsidRPr="009D784E" w:rsidRDefault="008C5C90" w:rsidP="008C5C90">
            <w:pPr>
              <w:jc w:val="both"/>
              <w:rPr>
                <w:rFonts w:eastAsia="Calibri"/>
                <w:sz w:val="20"/>
                <w:szCs w:val="20"/>
                <w:lang w:eastAsia="en-US"/>
              </w:rPr>
            </w:pPr>
            <w:r w:rsidRPr="009D784E">
              <w:rPr>
                <w:rFonts w:eastAsia="Calibri"/>
                <w:bCs/>
                <w:i/>
                <w:iCs/>
                <w:color w:val="0000FF"/>
                <w:sz w:val="20"/>
                <w:szCs w:val="20"/>
                <w:lang w:eastAsia="en-US"/>
              </w:rPr>
              <w:t xml:space="preserve">Attiecināma būs </w:t>
            </w:r>
            <w:r w:rsidRPr="004961A0">
              <w:rPr>
                <w:rFonts w:eastAsia="Calibri"/>
                <w:b/>
                <w:i/>
                <w:iCs/>
                <w:color w:val="0000FF"/>
                <w:sz w:val="20"/>
                <w:szCs w:val="20"/>
                <w:u w:val="single"/>
                <w:lang w:eastAsia="en-US"/>
              </w:rPr>
              <w:t>sadarbības partnera</w:t>
            </w:r>
            <w:r w:rsidRPr="009D784E">
              <w:rPr>
                <w:rFonts w:eastAsia="Calibri"/>
                <w:bCs/>
                <w:i/>
                <w:iCs/>
                <w:color w:val="0000FF"/>
                <w:sz w:val="20"/>
                <w:szCs w:val="20"/>
                <w:lang w:eastAsia="en-US"/>
              </w:rPr>
              <w:t xml:space="preserve"> </w:t>
            </w:r>
            <w:r w:rsidRPr="009D784E">
              <w:rPr>
                <w:rFonts w:eastAsia="Calibri"/>
                <w:i/>
                <w:color w:val="0000FF"/>
                <w:sz w:val="20"/>
                <w:szCs w:val="20"/>
                <w:lang w:eastAsia="en-US"/>
              </w:rPr>
              <w:t>izmaksas horizontālā principa "Vienlīdzība, iekļaušana, nediskriminācija un pamattiesību ievērošana" darbību īstenošanai, t. sk. pandusu nomas, indukcijas cilpu nomas, zīmju valodas tulku un vieglās valodas tulkošanas pakalpojumu izmaksas, subtitrēšanas un reāllaika transkripcijas pakalpojumu izmaksas, ja tas ir nepieciešams vides un informācijas pieejamības nodrošināšanai</w:t>
            </w:r>
          </w:p>
        </w:tc>
        <w:tc>
          <w:tcPr>
            <w:tcW w:w="1042" w:type="dxa"/>
            <w:tcBorders>
              <w:top w:val="nil"/>
              <w:left w:val="nil"/>
              <w:bottom w:val="single" w:sz="4" w:space="0" w:color="auto"/>
              <w:right w:val="single" w:sz="4" w:space="0" w:color="auto"/>
            </w:tcBorders>
            <w:shd w:val="clear" w:color="auto" w:fill="auto"/>
            <w:vAlign w:val="center"/>
          </w:tcPr>
          <w:p w14:paraId="446C5F7C" w14:textId="53926954" w:rsidR="008C5C90" w:rsidRPr="002155FC" w:rsidRDefault="008C5C90" w:rsidP="008C5C90">
            <w:pPr>
              <w:jc w:val="center"/>
              <w:rPr>
                <w:rFonts w:eastAsia="Times New Roman"/>
                <w:color w:val="000000"/>
                <w:sz w:val="20"/>
                <w:szCs w:val="20"/>
              </w:rPr>
            </w:pPr>
            <w:r w:rsidRPr="002155FC">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0C97F0EA"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0204D2"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7FAE87"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573A66"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A682E3A"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9C2325F"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A135568"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C04A07"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E4C0D0" w14:textId="77777777" w:rsidR="008C5C90" w:rsidRPr="00071625" w:rsidRDefault="008C5C90" w:rsidP="008C5C90">
            <w:pPr>
              <w:contextualSpacing/>
              <w:jc w:val="right"/>
              <w:rPr>
                <w:rFonts w:eastAsia="Calibri"/>
                <w:sz w:val="20"/>
                <w:szCs w:val="20"/>
                <w:highlight w:val="yellow"/>
                <w:lang w:eastAsia="en-US"/>
              </w:rPr>
            </w:pPr>
          </w:p>
        </w:tc>
      </w:tr>
      <w:tr w:rsidR="00C13C13" w:rsidRPr="00071625" w14:paraId="17CEFC44" w14:textId="77777777" w:rsidTr="0F462434">
        <w:trPr>
          <w:trHeight w:val="517"/>
        </w:trPr>
        <w:tc>
          <w:tcPr>
            <w:tcW w:w="1347" w:type="dxa"/>
            <w:tcBorders>
              <w:top w:val="nil"/>
              <w:left w:val="single" w:sz="4" w:space="0" w:color="auto"/>
              <w:bottom w:val="single" w:sz="4" w:space="0" w:color="auto"/>
              <w:right w:val="nil"/>
            </w:tcBorders>
            <w:shd w:val="clear" w:color="auto" w:fill="E7E6E6" w:themeFill="background2"/>
            <w:vAlign w:val="center"/>
          </w:tcPr>
          <w:p w14:paraId="6E2E2522" w14:textId="77777777" w:rsidR="008C5C90" w:rsidRPr="009D784E" w:rsidRDefault="008C5C90" w:rsidP="008C5C90">
            <w:pPr>
              <w:contextualSpacing/>
              <w:rPr>
                <w:rFonts w:eastAsia="Calibri"/>
                <w:b/>
                <w:bCs/>
                <w:sz w:val="20"/>
                <w:szCs w:val="20"/>
                <w:lang w:eastAsia="en-US"/>
              </w:rPr>
            </w:pP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7B537013" w14:textId="77777777" w:rsidR="008C5C90" w:rsidRPr="009D784E" w:rsidRDefault="008C5C90" w:rsidP="008C5C90">
            <w:pPr>
              <w:contextualSpacing/>
              <w:rPr>
                <w:rFonts w:eastAsia="Calibri"/>
                <w:b/>
                <w:bCs/>
                <w:sz w:val="20"/>
                <w:szCs w:val="20"/>
                <w:lang w:eastAsia="en-US"/>
              </w:rPr>
            </w:pPr>
            <w:r w:rsidRPr="009D784E">
              <w:rPr>
                <w:rFonts w:eastAsia="Calibri"/>
                <w:b/>
                <w:bCs/>
                <w:sz w:val="20"/>
                <w:szCs w:val="20"/>
                <w:lang w:eastAsia="en-US"/>
              </w:rPr>
              <w:t>KOPĀ</w:t>
            </w:r>
          </w:p>
        </w:tc>
        <w:tc>
          <w:tcPr>
            <w:tcW w:w="1042" w:type="dxa"/>
            <w:tcBorders>
              <w:top w:val="nil"/>
              <w:left w:val="nil"/>
              <w:bottom w:val="single" w:sz="4" w:space="0" w:color="auto"/>
              <w:right w:val="single" w:sz="4" w:space="0" w:color="auto"/>
            </w:tcBorders>
            <w:shd w:val="clear" w:color="auto" w:fill="E7E6E6" w:themeFill="background2"/>
            <w:vAlign w:val="center"/>
          </w:tcPr>
          <w:p w14:paraId="4AFF8A4E" w14:textId="77777777" w:rsidR="008C5C90" w:rsidRPr="00071625" w:rsidRDefault="008C5C90" w:rsidP="008C5C90">
            <w:pPr>
              <w:contextualSpacing/>
              <w:jc w:val="center"/>
              <w:rPr>
                <w:rFonts w:eastAsia="Calibri"/>
                <w:b/>
                <w:bCs/>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79803184" w14:textId="7777777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4869A07C" w14:textId="7F3398F7" w:rsidR="008C5C90" w:rsidRPr="00071625" w:rsidRDefault="008C5C90" w:rsidP="008C5C90">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173EA032" w14:textId="77777777" w:rsidR="008C5C90" w:rsidRPr="00071625" w:rsidRDefault="008C5C90" w:rsidP="008C5C90">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58946E43" w14:textId="77777777" w:rsidR="008C5C90" w:rsidRPr="00071625" w:rsidRDefault="008C5C90" w:rsidP="008C5C90">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tcPr>
          <w:p w14:paraId="47AD2325" w14:textId="77777777" w:rsidR="008C5C90" w:rsidRPr="00071625" w:rsidRDefault="008C5C90" w:rsidP="008C5C90">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5156E0D9" w14:textId="71D65CA5"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56E6A142" w14:textId="77777777" w:rsidR="008C5C90" w:rsidRPr="00071625" w:rsidRDefault="008C5C90" w:rsidP="008C5C90">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68C5508B" w14:textId="77777777" w:rsidR="008C5C90" w:rsidRPr="00071625" w:rsidRDefault="008C5C90" w:rsidP="008C5C90">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74AFD017" w14:textId="77777777" w:rsidR="008C5C90" w:rsidRPr="00071625" w:rsidRDefault="008C5C90" w:rsidP="008C5C90">
            <w:pPr>
              <w:contextualSpacing/>
              <w:jc w:val="right"/>
              <w:rPr>
                <w:rFonts w:eastAsia="Calibri"/>
                <w:sz w:val="20"/>
                <w:szCs w:val="20"/>
                <w:highlight w:val="yellow"/>
                <w:lang w:eastAsia="en-US"/>
              </w:rPr>
            </w:pPr>
          </w:p>
        </w:tc>
      </w:tr>
    </w:tbl>
    <w:p w14:paraId="14321388" w14:textId="5B6BA67D" w:rsidR="00E73CDC" w:rsidRPr="00071625" w:rsidRDefault="00E73CDC">
      <w:pPr>
        <w:rPr>
          <w:rFonts w:eastAsia="Times New Roman"/>
          <w:b/>
          <w:bCs/>
          <w:sz w:val="28"/>
          <w:szCs w:val="28"/>
          <w:highlight w:val="yellow"/>
        </w:rPr>
        <w:sectPr w:rsidR="00E73CDC" w:rsidRPr="00071625" w:rsidSect="00623AA7">
          <w:pgSz w:w="16838" w:h="11906" w:orient="landscape" w:code="9"/>
          <w:pgMar w:top="567" w:right="1134" w:bottom="851" w:left="1134" w:header="709" w:footer="709" w:gutter="0"/>
          <w:cols w:space="708"/>
          <w:docGrid w:linePitch="360"/>
        </w:sectPr>
      </w:pPr>
    </w:p>
    <w:p w14:paraId="0D451CBD" w14:textId="7D5BD3A9" w:rsidR="00341446" w:rsidRPr="009D784E" w:rsidRDefault="00D83994" w:rsidP="00E25956">
      <w:pPr>
        <w:pStyle w:val="Heading2"/>
        <w:spacing w:before="0" w:beforeAutospacing="0" w:after="0" w:afterAutospacing="0"/>
        <w:rPr>
          <w:rFonts w:eastAsia="Times New Roman"/>
          <w:szCs w:val="24"/>
        </w:rPr>
      </w:pPr>
      <w:r w:rsidRPr="009D784E">
        <w:rPr>
          <w:rFonts w:eastAsia="Times New Roman"/>
          <w:szCs w:val="24"/>
        </w:rPr>
        <w:lastRenderedPageBreak/>
        <w:t>SADAĻA - OBLIGĀTIE PIELIKUMI</w:t>
      </w:r>
    </w:p>
    <w:p w14:paraId="291C095A" w14:textId="77777777" w:rsidR="00D83994" w:rsidRPr="00071625" w:rsidRDefault="00D83994" w:rsidP="005F74A5">
      <w:pPr>
        <w:rPr>
          <w:highlight w:val="yellow"/>
        </w:rPr>
      </w:pPr>
    </w:p>
    <w:p w14:paraId="055E72A4" w14:textId="464E577D" w:rsidR="00764741" w:rsidRPr="00071625" w:rsidRDefault="00764741" w:rsidP="00D77909">
      <w:pPr>
        <w:pStyle w:val="NormalWeb"/>
        <w:spacing w:before="0" w:beforeAutospacing="0" w:after="0" w:afterAutospacing="0"/>
        <w:jc w:val="both"/>
        <w:rPr>
          <w:i/>
          <w:iCs/>
          <w:color w:val="0000FF"/>
          <w:highlight w:val="yellow"/>
        </w:rPr>
      </w:pPr>
    </w:p>
    <w:p w14:paraId="78571C00" w14:textId="12287253" w:rsidR="0024311E" w:rsidRPr="00071625" w:rsidRDefault="0024311E" w:rsidP="00D77909">
      <w:pPr>
        <w:pStyle w:val="NormalWeb"/>
        <w:spacing w:before="0" w:beforeAutospacing="0" w:after="0" w:afterAutospacing="0"/>
        <w:jc w:val="both"/>
        <w:rPr>
          <w:i/>
          <w:iCs/>
          <w:color w:val="0000FF"/>
          <w:highlight w:val="yellow"/>
        </w:rPr>
      </w:pPr>
      <w:r w:rsidRPr="00071625">
        <w:rPr>
          <w:noProof/>
          <w:highlight w:val="yellow"/>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58"/>
                    <a:stretch>
                      <a:fillRect/>
                    </a:stretch>
                  </pic:blipFill>
                  <pic:spPr>
                    <a:xfrm>
                      <a:off x="0" y="0"/>
                      <a:ext cx="6119495" cy="2082165"/>
                    </a:xfrm>
                    <a:prstGeom prst="rect">
                      <a:avLst/>
                    </a:prstGeom>
                  </pic:spPr>
                </pic:pic>
              </a:graphicData>
            </a:graphic>
          </wp:inline>
        </w:drawing>
      </w:r>
    </w:p>
    <w:p w14:paraId="0EDCD612" w14:textId="77777777" w:rsidR="00D82122" w:rsidRPr="001F24C7" w:rsidRDefault="00D82122" w:rsidP="00D77909">
      <w:pPr>
        <w:pStyle w:val="NormalWeb"/>
        <w:spacing w:before="0" w:beforeAutospacing="0" w:after="0" w:afterAutospacing="0"/>
        <w:jc w:val="both"/>
        <w:rPr>
          <w:i/>
          <w:iCs/>
          <w:color w:val="0000FF"/>
        </w:rPr>
      </w:pPr>
    </w:p>
    <w:p w14:paraId="091F52BD" w14:textId="743AB318" w:rsidR="00D91CD8" w:rsidRPr="001F24C7" w:rsidRDefault="5B4065F3" w:rsidP="7924E537">
      <w:pPr>
        <w:rPr>
          <w:rFonts w:eastAsia="Times New Roman"/>
          <w:b/>
          <w:bCs/>
          <w:color w:val="000000" w:themeColor="text1"/>
          <w:sz w:val="22"/>
          <w:szCs w:val="22"/>
        </w:rPr>
      </w:pPr>
      <w:r w:rsidRPr="001F24C7">
        <w:rPr>
          <w:b/>
          <w:bCs/>
          <w:color w:val="000000" w:themeColor="text1"/>
        </w:rPr>
        <w:t>Pielikumi, kas jāpievieno</w:t>
      </w:r>
      <w:r w:rsidR="5D13039E" w:rsidRPr="001F24C7">
        <w:rPr>
          <w:b/>
          <w:bCs/>
          <w:color w:val="000000" w:themeColor="text1"/>
        </w:rPr>
        <w:t>:</w:t>
      </w:r>
    </w:p>
    <w:p w14:paraId="48503F27" w14:textId="376E8401" w:rsidR="00997380" w:rsidRPr="001F24C7" w:rsidRDefault="005A69AA" w:rsidP="16B78561">
      <w:pPr>
        <w:pStyle w:val="NormalWeb"/>
        <w:numPr>
          <w:ilvl w:val="0"/>
          <w:numId w:val="3"/>
        </w:numPr>
        <w:spacing w:before="0" w:beforeAutospacing="0" w:after="0" w:afterAutospacing="0"/>
        <w:jc w:val="both"/>
        <w:rPr>
          <w:i/>
          <w:iCs/>
          <w:color w:val="0000FF"/>
          <w:sz w:val="22"/>
          <w:szCs w:val="22"/>
        </w:rPr>
      </w:pPr>
      <w:r w:rsidRPr="001F24C7">
        <w:rPr>
          <w:i/>
          <w:iCs/>
          <w:color w:val="0000FF"/>
          <w:sz w:val="22"/>
          <w:szCs w:val="22"/>
        </w:rPr>
        <w:t>n</w:t>
      </w:r>
      <w:r w:rsidR="00340DA8" w:rsidRPr="001F24C7">
        <w:rPr>
          <w:i/>
          <w:iCs/>
          <w:color w:val="0000FF"/>
          <w:sz w:val="22"/>
          <w:szCs w:val="22"/>
        </w:rPr>
        <w:t>evalstisko organizāciju un Ministru kabineta sadarbības memoranda īstenošanas padomes sēdes protokol</w:t>
      </w:r>
      <w:r w:rsidR="00A12350" w:rsidRPr="001F24C7">
        <w:rPr>
          <w:i/>
          <w:iCs/>
          <w:color w:val="0000FF"/>
          <w:sz w:val="22"/>
          <w:szCs w:val="22"/>
        </w:rPr>
        <w:t>s</w:t>
      </w:r>
      <w:r w:rsidR="00340DA8" w:rsidRPr="001F24C7">
        <w:rPr>
          <w:i/>
          <w:iCs/>
          <w:color w:val="0000FF"/>
          <w:sz w:val="22"/>
          <w:szCs w:val="22"/>
        </w:rPr>
        <w:t>, kas apliecina sadarbības partnera deleģēšanu dalībai projektā</w:t>
      </w:r>
      <w:r w:rsidR="00336401" w:rsidRPr="001F24C7">
        <w:rPr>
          <w:i/>
          <w:iCs/>
          <w:color w:val="0000FF"/>
          <w:sz w:val="22"/>
          <w:szCs w:val="22"/>
        </w:rPr>
        <w:t>;</w:t>
      </w:r>
    </w:p>
    <w:p w14:paraId="25ACD5B6" w14:textId="748405AD" w:rsidR="00F34FAF" w:rsidRPr="00BE333A" w:rsidRDefault="00FD6164" w:rsidP="00FD6164">
      <w:pPr>
        <w:pStyle w:val="NormalWeb"/>
        <w:numPr>
          <w:ilvl w:val="0"/>
          <w:numId w:val="3"/>
        </w:numPr>
        <w:spacing w:before="0" w:beforeAutospacing="0" w:after="0" w:afterAutospacing="0"/>
        <w:ind w:left="714" w:hanging="357"/>
        <w:jc w:val="both"/>
        <w:rPr>
          <w:i/>
          <w:iCs/>
          <w:color w:val="0000FF"/>
          <w:sz w:val="22"/>
          <w:szCs w:val="22"/>
        </w:rPr>
      </w:pPr>
      <w:r w:rsidRPr="001F24C7">
        <w:rPr>
          <w:i/>
          <w:iCs/>
          <w:color w:val="0000FF"/>
          <w:sz w:val="22"/>
          <w:szCs w:val="22"/>
        </w:rPr>
        <w:t xml:space="preserve">projekta iesniedzēja un sadarbības partnera noslēgtu </w:t>
      </w:r>
      <w:r w:rsidR="00F34FAF" w:rsidRPr="001F24C7">
        <w:rPr>
          <w:i/>
          <w:iCs/>
          <w:color w:val="0000FF"/>
          <w:sz w:val="22"/>
          <w:szCs w:val="22"/>
        </w:rPr>
        <w:t>sadarbības līgum</w:t>
      </w:r>
      <w:r w:rsidRPr="001F24C7">
        <w:rPr>
          <w:i/>
          <w:iCs/>
          <w:color w:val="0000FF"/>
          <w:sz w:val="22"/>
          <w:szCs w:val="22"/>
        </w:rPr>
        <w:t>u</w:t>
      </w:r>
      <w:r w:rsidR="00F34FAF" w:rsidRPr="001F24C7">
        <w:rPr>
          <w:i/>
          <w:iCs/>
          <w:color w:val="0000FF"/>
          <w:sz w:val="22"/>
          <w:szCs w:val="22"/>
        </w:rPr>
        <w:t>,</w:t>
      </w:r>
      <w:r w:rsidR="00D05F3D" w:rsidRPr="001F24C7">
        <w:rPr>
          <w:i/>
          <w:iCs/>
          <w:color w:val="0000FF"/>
          <w:sz w:val="22"/>
          <w:szCs w:val="22"/>
        </w:rPr>
        <w:t xml:space="preserve"> Ja</w:t>
      </w:r>
      <w:r w:rsidR="000A6C21" w:rsidRPr="001F24C7">
        <w:rPr>
          <w:i/>
          <w:iCs/>
          <w:color w:val="0000FF"/>
          <w:sz w:val="22"/>
          <w:szCs w:val="22"/>
        </w:rPr>
        <w:t xml:space="preserve"> šāds līgums līdz projekta iesnieguma iesniegšanai</w:t>
      </w:r>
      <w:r w:rsidR="000A6C21" w:rsidRPr="00BE333A">
        <w:rPr>
          <w:i/>
          <w:iCs/>
          <w:color w:val="0000FF"/>
          <w:sz w:val="22"/>
          <w:szCs w:val="22"/>
        </w:rPr>
        <w:t xml:space="preserve"> nav noslēgts, </w:t>
      </w:r>
      <w:r w:rsidR="00F34FAF" w:rsidRPr="00BE333A">
        <w:rPr>
          <w:i/>
          <w:iCs/>
          <w:color w:val="0000FF"/>
          <w:sz w:val="22"/>
          <w:szCs w:val="22"/>
        </w:rPr>
        <w:t>projekta iesniegumam pievieno projekta iesniedzēja un sadarbības partnera noslēgtu nodomu protokolu. Nodomu protokolā iekļauj vismaz šādu informāciju:</w:t>
      </w:r>
    </w:p>
    <w:p w14:paraId="0405C331" w14:textId="77777777" w:rsidR="00F34FAF" w:rsidRPr="00BE333A" w:rsidRDefault="00F34FAF" w:rsidP="00073E46">
      <w:pPr>
        <w:pStyle w:val="NormalWeb"/>
        <w:numPr>
          <w:ilvl w:val="0"/>
          <w:numId w:val="62"/>
        </w:numPr>
        <w:spacing w:before="0" w:beforeAutospacing="0" w:after="0" w:afterAutospacing="0"/>
        <w:ind w:left="992" w:hanging="357"/>
        <w:jc w:val="both"/>
        <w:rPr>
          <w:i/>
          <w:iCs/>
          <w:color w:val="0000FF"/>
          <w:sz w:val="22"/>
          <w:szCs w:val="22"/>
        </w:rPr>
      </w:pPr>
      <w:r w:rsidRPr="00BE333A">
        <w:rPr>
          <w:i/>
          <w:iCs/>
          <w:color w:val="0000FF"/>
          <w:sz w:val="22"/>
          <w:szCs w:val="22"/>
        </w:rPr>
        <w:t>apņemšanos sadarboties projekta īstenošanā, tai skaitā noslēgt sadarbības līgumu, ja projekta iesniegums tiks apstiprināts;</w:t>
      </w:r>
    </w:p>
    <w:p w14:paraId="518FCEB0" w14:textId="77777777" w:rsidR="00F34FAF" w:rsidRPr="00BE333A" w:rsidRDefault="00F34FAF" w:rsidP="00073E46">
      <w:pPr>
        <w:pStyle w:val="NormalWeb"/>
        <w:numPr>
          <w:ilvl w:val="0"/>
          <w:numId w:val="62"/>
        </w:numPr>
        <w:ind w:left="993"/>
        <w:jc w:val="both"/>
        <w:rPr>
          <w:i/>
          <w:iCs/>
          <w:color w:val="0000FF"/>
          <w:sz w:val="22"/>
          <w:szCs w:val="22"/>
        </w:rPr>
      </w:pPr>
      <w:r w:rsidRPr="00BE333A">
        <w:rPr>
          <w:i/>
          <w:iCs/>
          <w:color w:val="0000FF"/>
          <w:sz w:val="22"/>
          <w:szCs w:val="22"/>
        </w:rPr>
        <w:t>norādi par sadarbības partnera veicamajiem pienākumiem;</w:t>
      </w:r>
    </w:p>
    <w:p w14:paraId="33D90034" w14:textId="65D34328" w:rsidR="00F34FAF" w:rsidRDefault="00F34FAF" w:rsidP="00073E46">
      <w:pPr>
        <w:pStyle w:val="NormalWeb"/>
        <w:numPr>
          <w:ilvl w:val="0"/>
          <w:numId w:val="62"/>
        </w:numPr>
        <w:spacing w:before="0" w:beforeAutospacing="0" w:after="0" w:afterAutospacing="0"/>
        <w:ind w:left="993" w:hanging="357"/>
        <w:jc w:val="both"/>
        <w:rPr>
          <w:i/>
          <w:iCs/>
          <w:color w:val="0000FF"/>
          <w:sz w:val="22"/>
          <w:szCs w:val="22"/>
        </w:rPr>
      </w:pPr>
      <w:r w:rsidRPr="00BE333A">
        <w:rPr>
          <w:i/>
          <w:iCs/>
          <w:color w:val="0000FF"/>
          <w:sz w:val="22"/>
          <w:szCs w:val="22"/>
        </w:rPr>
        <w:t xml:space="preserve">apņemšanos piešķirt sadarbības partnerim finansējumu </w:t>
      </w:r>
      <w:r w:rsidR="00E43CEB">
        <w:rPr>
          <w:i/>
          <w:iCs/>
          <w:color w:val="0000FF"/>
          <w:sz w:val="22"/>
          <w:szCs w:val="22"/>
        </w:rPr>
        <w:t>MK</w:t>
      </w:r>
      <w:r w:rsidRPr="00BE333A">
        <w:rPr>
          <w:i/>
          <w:iCs/>
          <w:color w:val="0000FF"/>
          <w:sz w:val="22"/>
          <w:szCs w:val="22"/>
        </w:rPr>
        <w:t xml:space="preserve"> noteikumu 14. punktā noteiktajā apmērā</w:t>
      </w:r>
      <w:r w:rsidR="006032E0">
        <w:rPr>
          <w:i/>
          <w:iCs/>
          <w:color w:val="0000FF"/>
          <w:sz w:val="22"/>
          <w:szCs w:val="22"/>
        </w:rPr>
        <w:t>;</w:t>
      </w:r>
    </w:p>
    <w:p w14:paraId="0783A2D9" w14:textId="1F5D6ADF" w:rsidR="006032E0" w:rsidRPr="001F24C7" w:rsidRDefault="001160BE" w:rsidP="00073E46">
      <w:pPr>
        <w:pStyle w:val="NormalWeb"/>
        <w:numPr>
          <w:ilvl w:val="0"/>
          <w:numId w:val="62"/>
        </w:numPr>
        <w:spacing w:before="0" w:beforeAutospacing="0" w:after="0" w:afterAutospacing="0"/>
        <w:ind w:left="993" w:hanging="357"/>
        <w:jc w:val="both"/>
        <w:rPr>
          <w:i/>
          <w:iCs/>
          <w:color w:val="0000FF"/>
          <w:sz w:val="22"/>
          <w:szCs w:val="22"/>
        </w:rPr>
      </w:pPr>
      <w:r w:rsidRPr="001F24C7">
        <w:rPr>
          <w:i/>
          <w:iCs/>
          <w:color w:val="0000FF"/>
          <w:sz w:val="22"/>
          <w:szCs w:val="22"/>
        </w:rPr>
        <w:t>sadarbības partnera apstiprinājumu, ka projekta ietvaros saņemtais finansējums netiks izmantots saimnieciskās darbības veikšanai.</w:t>
      </w:r>
    </w:p>
    <w:p w14:paraId="0831D650" w14:textId="6E3AF7B2" w:rsidR="00151FF5" w:rsidRPr="004258DB" w:rsidRDefault="00151FF5" w:rsidP="00EF41D0">
      <w:pPr>
        <w:pStyle w:val="NormalWeb"/>
        <w:numPr>
          <w:ilvl w:val="0"/>
          <w:numId w:val="3"/>
        </w:numPr>
        <w:spacing w:before="0" w:beforeAutospacing="0" w:after="0" w:afterAutospacing="0"/>
        <w:jc w:val="both"/>
        <w:rPr>
          <w:i/>
          <w:iCs/>
          <w:color w:val="0000FF"/>
          <w:sz w:val="22"/>
          <w:szCs w:val="22"/>
        </w:rPr>
      </w:pPr>
      <w:r w:rsidRPr="004258DB">
        <w:rPr>
          <w:i/>
          <w:iCs/>
          <w:color w:val="0000FF"/>
          <w:sz w:val="22"/>
          <w:szCs w:val="22"/>
        </w:rPr>
        <w:t>dokumentācija, kas apliecina sadarbības partnera valdījuma vai turējuma tiesības uz nekustamo īpašumu, intelektuālo īpašumu vai cita veida īpašumu, kurā tiks īstenotas projekta darbības (ja attiecināms un ja informācija par minētajām tiesībām nav pieejama publiskajos reģistros);</w:t>
      </w:r>
    </w:p>
    <w:p w14:paraId="0A8A0526" w14:textId="10B8C62C" w:rsidR="0057603F" w:rsidRPr="004258DB" w:rsidRDefault="009D2157" w:rsidP="369E8C57">
      <w:pPr>
        <w:pStyle w:val="ListParagraph"/>
        <w:numPr>
          <w:ilvl w:val="0"/>
          <w:numId w:val="3"/>
        </w:numPr>
        <w:spacing w:after="0" w:line="240" w:lineRule="auto"/>
        <w:ind w:left="714" w:hanging="357"/>
        <w:jc w:val="both"/>
        <w:rPr>
          <w:rFonts w:ascii="Times New Roman" w:eastAsiaTheme="minorEastAsia" w:hAnsi="Times New Roman"/>
          <w:i/>
          <w:iCs/>
          <w:color w:val="0000FF"/>
          <w:lang w:eastAsia="lv-LV"/>
        </w:rPr>
      </w:pPr>
      <w:r>
        <w:rPr>
          <w:rFonts w:ascii="Times New Roman" w:eastAsiaTheme="minorEastAsia" w:hAnsi="Times New Roman"/>
          <w:i/>
          <w:iCs/>
          <w:color w:val="0000FF"/>
          <w:lang w:eastAsia="lv-LV"/>
        </w:rPr>
        <w:t>s</w:t>
      </w:r>
      <w:r w:rsidRPr="009D2157">
        <w:rPr>
          <w:rFonts w:ascii="Times New Roman" w:eastAsiaTheme="minorEastAsia" w:hAnsi="Times New Roman"/>
          <w:i/>
          <w:iCs/>
          <w:color w:val="0000FF"/>
          <w:lang w:eastAsia="lv-LV"/>
        </w:rPr>
        <w:t xml:space="preserve">adarbības partnera apliecinājums par </w:t>
      </w:r>
      <w:r w:rsidR="004D0522">
        <w:rPr>
          <w:rFonts w:ascii="Times New Roman" w:eastAsiaTheme="minorEastAsia" w:hAnsi="Times New Roman"/>
          <w:i/>
          <w:iCs/>
          <w:color w:val="0000FF"/>
          <w:lang w:eastAsia="lv-LV"/>
        </w:rPr>
        <w:t>MK</w:t>
      </w:r>
      <w:r w:rsidRPr="009D2157">
        <w:rPr>
          <w:rFonts w:ascii="Times New Roman" w:eastAsiaTheme="minorEastAsia" w:hAnsi="Times New Roman"/>
          <w:i/>
          <w:iCs/>
          <w:color w:val="0000FF"/>
          <w:lang w:eastAsia="lv-LV"/>
        </w:rPr>
        <w:t xml:space="preserve"> noteikumos noteikto prasību ievērošanu</w:t>
      </w:r>
      <w:r w:rsidR="008A258B" w:rsidRPr="369E8C57">
        <w:rPr>
          <w:rFonts w:ascii="Times New Roman" w:eastAsiaTheme="minorEastAsia" w:hAnsi="Times New Roman"/>
          <w:i/>
          <w:iCs/>
          <w:color w:val="0000FF"/>
          <w:lang w:eastAsia="lv-LV"/>
        </w:rPr>
        <w:t xml:space="preserve"> (</w:t>
      </w:r>
      <w:r w:rsidR="008A258B" w:rsidRPr="369E8C57">
        <w:rPr>
          <w:rFonts w:ascii="Times New Roman" w:eastAsiaTheme="minorEastAsia" w:hAnsi="Times New Roman"/>
          <w:i/>
          <w:iCs/>
          <w:color w:val="0000FF"/>
          <w:u w:val="single"/>
          <w:lang w:eastAsia="lv-LV"/>
        </w:rPr>
        <w:t>4.pielikums</w:t>
      </w:r>
      <w:r w:rsidR="008A258B" w:rsidRPr="369E8C57">
        <w:rPr>
          <w:rFonts w:ascii="Times New Roman" w:eastAsiaTheme="minorEastAsia" w:hAnsi="Times New Roman"/>
          <w:i/>
          <w:iCs/>
          <w:color w:val="0000FF"/>
          <w:lang w:eastAsia="lv-LV"/>
        </w:rPr>
        <w:t>)</w:t>
      </w:r>
      <w:r w:rsidR="00013473" w:rsidRPr="369E8C57">
        <w:rPr>
          <w:rFonts w:ascii="Times New Roman" w:eastAsiaTheme="minorEastAsia" w:hAnsi="Times New Roman"/>
          <w:i/>
          <w:iCs/>
          <w:color w:val="0000FF"/>
          <w:lang w:eastAsia="lv-LV"/>
        </w:rPr>
        <w:t>;</w:t>
      </w:r>
    </w:p>
    <w:p w14:paraId="6D67B712" w14:textId="40B5BAE0" w:rsidR="0057603F" w:rsidRPr="004258DB" w:rsidRDefault="7DA52436" w:rsidP="369E8C57">
      <w:pPr>
        <w:pStyle w:val="ListParagraph"/>
        <w:numPr>
          <w:ilvl w:val="0"/>
          <w:numId w:val="3"/>
        </w:numPr>
        <w:spacing w:after="0" w:line="240" w:lineRule="auto"/>
        <w:ind w:left="714" w:hanging="357"/>
        <w:jc w:val="both"/>
        <w:rPr>
          <w:rFonts w:ascii="Times New Roman" w:eastAsiaTheme="minorEastAsia" w:hAnsi="Times New Roman"/>
          <w:i/>
          <w:iCs/>
          <w:color w:val="0000FF"/>
          <w:lang w:eastAsia="lv-LV"/>
        </w:rPr>
      </w:pPr>
      <w:r w:rsidRPr="369E8C57">
        <w:rPr>
          <w:rFonts w:ascii="Times New Roman" w:eastAsiaTheme="minorEastAsia" w:hAnsi="Times New Roman"/>
          <w:i/>
          <w:iCs/>
          <w:color w:val="0000FF"/>
          <w:lang w:eastAsia="lv-LV"/>
        </w:rPr>
        <w:t xml:space="preserve">iepirkumu dokumentācijas atbilstības pārbaudes lapa un iepirkuma norises atbilstības pārbaudes lapa  (ja līdz projekta iesnieguma iesniegšanai ir pieņemts lēmums par iepirkuma rezultātiem) atbilstoši tīmekļvietnē </w:t>
      </w:r>
      <w:hyperlink r:id="rId59" w:history="1">
        <w:r w:rsidRPr="369E8C57">
          <w:rPr>
            <w:rStyle w:val="Hyperlink"/>
            <w:rFonts w:ascii="Times New Roman" w:eastAsiaTheme="minorEastAsia" w:hAnsi="Times New Roman"/>
            <w:i/>
            <w:iCs/>
            <w:lang w:eastAsia="lv-LV"/>
          </w:rPr>
          <w:t>https://www.cfla.gov.lv/lv/media/108/download?attachment</w:t>
        </w:r>
      </w:hyperlink>
      <w:r w:rsidRPr="369E8C57">
        <w:rPr>
          <w:rFonts w:ascii="Times New Roman" w:eastAsiaTheme="minorEastAsia" w:hAnsi="Times New Roman"/>
          <w:i/>
          <w:iCs/>
          <w:color w:val="0000FF"/>
          <w:lang w:eastAsia="lv-LV"/>
        </w:rPr>
        <w:t xml:space="preserve"> pieejamajai formai “Iepirkuma dokumentācijas atbilstības pārbaudes lapa” un tīmekļvietnē </w:t>
      </w:r>
      <w:hyperlink r:id="rId60" w:history="1">
        <w:r w:rsidRPr="369E8C57">
          <w:rPr>
            <w:rStyle w:val="Hyperlink"/>
            <w:rFonts w:ascii="Times New Roman" w:eastAsiaTheme="minorEastAsia" w:hAnsi="Times New Roman"/>
            <w:i/>
            <w:iCs/>
            <w:lang w:eastAsia="lv-LV"/>
          </w:rPr>
          <w:t>https://www.cfla.gov.lv/lv/media/109/download?attachment</w:t>
        </w:r>
      </w:hyperlink>
      <w:r w:rsidRPr="369E8C57">
        <w:rPr>
          <w:rFonts w:ascii="Times New Roman" w:eastAsiaTheme="minorEastAsia" w:hAnsi="Times New Roman"/>
          <w:i/>
          <w:iCs/>
          <w:color w:val="0000FF"/>
          <w:lang w:eastAsia="lv-LV"/>
        </w:rPr>
        <w:t xml:space="preserve"> pieejamajai formai “Iepirkuma norises atbilstības pārbaudes lapa”</w:t>
      </w:r>
      <w:r w:rsidR="6F881912" w:rsidRPr="369E8C57">
        <w:rPr>
          <w:rFonts w:ascii="Times New Roman" w:eastAsiaTheme="minorEastAsia" w:hAnsi="Times New Roman"/>
          <w:i/>
          <w:iCs/>
          <w:color w:val="0000FF"/>
          <w:lang w:eastAsia="lv-LV"/>
        </w:rPr>
        <w:t>;</w:t>
      </w:r>
    </w:p>
    <w:p w14:paraId="2D390915" w14:textId="3BD065CA" w:rsidR="00340DA8" w:rsidRPr="00323781" w:rsidRDefault="00BF7CB5" w:rsidP="00323781">
      <w:pPr>
        <w:pStyle w:val="NormalWeb"/>
        <w:numPr>
          <w:ilvl w:val="0"/>
          <w:numId w:val="3"/>
        </w:numPr>
        <w:spacing w:before="0" w:beforeAutospacing="0" w:after="0" w:afterAutospacing="0"/>
        <w:ind w:left="714" w:hanging="357"/>
        <w:jc w:val="both"/>
        <w:rPr>
          <w:i/>
          <w:iCs/>
          <w:color w:val="0000FF"/>
          <w:sz w:val="22"/>
          <w:szCs w:val="22"/>
        </w:rPr>
      </w:pPr>
      <w:r w:rsidRPr="004258DB">
        <w:rPr>
          <w:i/>
          <w:iCs/>
          <w:color w:val="0000FF"/>
          <w:sz w:val="22"/>
          <w:szCs w:val="22"/>
        </w:rPr>
        <w:t>projekta budžetā (projekta iesnieguma sadaļā “Projekta budžeta kopsavilkums”) norādīto izmaksu apmēru pamatojošos dokumentus (ja tādi ir), vai projekta budžetā iekļauto izmaksu aprēķina atšifrējumu, kas pamato projekta budžetā iekļauto izmaksu</w:t>
      </w:r>
      <w:r w:rsidRPr="00323781">
        <w:rPr>
          <w:i/>
          <w:iCs/>
          <w:color w:val="0000FF"/>
          <w:sz w:val="22"/>
          <w:szCs w:val="22"/>
        </w:rPr>
        <w:t xml:space="preserve"> apmēru</w:t>
      </w:r>
      <w:r w:rsidR="000A66CE" w:rsidRPr="00323781">
        <w:rPr>
          <w:i/>
          <w:iCs/>
          <w:color w:val="0000FF"/>
          <w:sz w:val="22"/>
          <w:szCs w:val="22"/>
        </w:rPr>
        <w:t>;</w:t>
      </w:r>
    </w:p>
    <w:p w14:paraId="59F1A5B6" w14:textId="77777777" w:rsidR="00193C7B" w:rsidRPr="00323781" w:rsidRDefault="00193C7B" w:rsidP="00073E46">
      <w:pPr>
        <w:pStyle w:val="ListParagraph"/>
        <w:numPr>
          <w:ilvl w:val="0"/>
          <w:numId w:val="66"/>
        </w:numPr>
        <w:spacing w:after="0" w:line="240" w:lineRule="auto"/>
        <w:contextualSpacing w:val="0"/>
        <w:rPr>
          <w:rFonts w:ascii="Times New Roman" w:hAnsi="Times New Roman"/>
          <w:i/>
          <w:iCs/>
          <w:color w:val="0000FF"/>
        </w:rPr>
      </w:pPr>
      <w:r w:rsidRPr="00323781">
        <w:rPr>
          <w:rFonts w:ascii="Times New Roman" w:hAnsi="Times New Roman"/>
          <w:i/>
          <w:iCs/>
          <w:color w:val="0000FF"/>
        </w:rPr>
        <w:t xml:space="preserve">paredzēto materiāltehnisko līdzekļu un aprīkojuma izmaksu aprēķinus pamatojošie dokumenti (ja attiecināms); </w:t>
      </w:r>
    </w:p>
    <w:p w14:paraId="266F1108" w14:textId="77777777" w:rsidR="00193C7B" w:rsidRPr="00323781" w:rsidRDefault="00193C7B" w:rsidP="00073E46">
      <w:pPr>
        <w:pStyle w:val="ListParagraph"/>
        <w:numPr>
          <w:ilvl w:val="0"/>
          <w:numId w:val="66"/>
        </w:numPr>
        <w:spacing w:after="0" w:line="240" w:lineRule="auto"/>
        <w:contextualSpacing w:val="0"/>
        <w:rPr>
          <w:rFonts w:ascii="Times New Roman" w:hAnsi="Times New Roman"/>
          <w:i/>
          <w:iCs/>
          <w:color w:val="0000FF"/>
        </w:rPr>
      </w:pPr>
      <w:r w:rsidRPr="00323781">
        <w:rPr>
          <w:rFonts w:ascii="Times New Roman" w:hAnsi="Times New Roman"/>
          <w:i/>
          <w:iCs/>
          <w:color w:val="0000FF"/>
        </w:rPr>
        <w:t>uzņēmuma/pakalpojumu līgumu izmaksu aprēķina atšifrējums, kas pamato plānoto izmaksu apmēru uz vienu rādītāja vienību (informācija par veiktajām tirgus aptaujām, statistikas datiem, pieredzi līdzīgos projektos u. tml.) (ja attiecināms);</w:t>
      </w:r>
    </w:p>
    <w:p w14:paraId="6D29D9DF" w14:textId="77777777" w:rsidR="00D91CD8" w:rsidRPr="00323781" w:rsidRDefault="00D91CD8" w:rsidP="00323781">
      <w:pPr>
        <w:pStyle w:val="NormalWeb"/>
        <w:numPr>
          <w:ilvl w:val="0"/>
          <w:numId w:val="3"/>
        </w:numPr>
        <w:spacing w:before="0" w:beforeAutospacing="0" w:after="0" w:afterAutospacing="0"/>
        <w:jc w:val="both"/>
        <w:rPr>
          <w:i/>
          <w:iCs/>
          <w:color w:val="0000FF"/>
          <w:sz w:val="22"/>
          <w:szCs w:val="22"/>
        </w:rPr>
      </w:pPr>
      <w:r w:rsidRPr="00323781">
        <w:rPr>
          <w:i/>
          <w:iCs/>
          <w:color w:val="0000FF"/>
          <w:sz w:val="22"/>
          <w:szCs w:val="22"/>
        </w:rPr>
        <w:t>papildus informācija, kas nepieciešama projekta iesnieguma vērtēšanai, ja to nav iespējams integrēt projekta iesniegumā;</w:t>
      </w:r>
    </w:p>
    <w:p w14:paraId="48E2A166" w14:textId="6895E674" w:rsidR="003336FA" w:rsidRDefault="00D91CD8">
      <w:pPr>
        <w:pStyle w:val="NormalWeb"/>
        <w:numPr>
          <w:ilvl w:val="0"/>
          <w:numId w:val="3"/>
        </w:numPr>
        <w:spacing w:before="0" w:beforeAutospacing="0" w:after="0" w:afterAutospacing="0"/>
        <w:jc w:val="both"/>
        <w:rPr>
          <w:i/>
          <w:iCs/>
          <w:color w:val="0000FF"/>
          <w:sz w:val="22"/>
          <w:szCs w:val="22"/>
        </w:rPr>
      </w:pPr>
      <w:r w:rsidRPr="00193C7B">
        <w:rPr>
          <w:i/>
          <w:iCs/>
          <w:color w:val="0000FF"/>
          <w:sz w:val="22"/>
          <w:szCs w:val="22"/>
        </w:rPr>
        <w:t>projekta iesnieguma sadaļu vai pielikumu tulkojums</w:t>
      </w:r>
      <w:r w:rsidR="002672FC" w:rsidRPr="00193C7B">
        <w:rPr>
          <w:i/>
          <w:iCs/>
          <w:color w:val="0000FF"/>
          <w:sz w:val="22"/>
          <w:szCs w:val="22"/>
        </w:rPr>
        <w:t xml:space="preserve"> (ja attiecināms)</w:t>
      </w:r>
      <w:r w:rsidR="00193C7B">
        <w:rPr>
          <w:i/>
          <w:iCs/>
          <w:color w:val="0000FF"/>
          <w:sz w:val="22"/>
          <w:szCs w:val="22"/>
        </w:rPr>
        <w:t>.</w:t>
      </w:r>
    </w:p>
    <w:p w14:paraId="59B6F031" w14:textId="77777777" w:rsidR="003336FA" w:rsidRDefault="003336FA">
      <w:pPr>
        <w:rPr>
          <w:i/>
          <w:iCs/>
          <w:color w:val="0000FF"/>
          <w:sz w:val="22"/>
          <w:szCs w:val="22"/>
        </w:rPr>
      </w:pPr>
      <w:r>
        <w:rPr>
          <w:i/>
          <w:iCs/>
          <w:color w:val="0000FF"/>
          <w:sz w:val="22"/>
          <w:szCs w:val="22"/>
        </w:rPr>
        <w:br w:type="page"/>
      </w:r>
    </w:p>
    <w:p w14:paraId="4C3516ED" w14:textId="77777777" w:rsidR="009E54D4" w:rsidRPr="001F24C7" w:rsidRDefault="00D83994" w:rsidP="00323781">
      <w:pPr>
        <w:pStyle w:val="Heading2"/>
        <w:spacing w:before="240" w:beforeAutospacing="0" w:after="0" w:afterAutospacing="0"/>
        <w:rPr>
          <w:rFonts w:eastAsia="Times New Roman"/>
          <w:szCs w:val="24"/>
        </w:rPr>
      </w:pPr>
      <w:r w:rsidRPr="001F24C7">
        <w:rPr>
          <w:rFonts w:eastAsia="Times New Roman"/>
          <w:szCs w:val="24"/>
        </w:rPr>
        <w:lastRenderedPageBreak/>
        <w:t>SADAĻA - APLIECINĀJUMI</w:t>
      </w:r>
    </w:p>
    <w:p w14:paraId="7AA7985A" w14:textId="38F3813D" w:rsidR="000A2477" w:rsidRPr="001F24C7" w:rsidRDefault="000A2477" w:rsidP="005F74A5"/>
    <w:p w14:paraId="2BBD6B99" w14:textId="27E9A89E" w:rsidR="009E54D4" w:rsidRPr="001F24C7" w:rsidRDefault="00AC5142" w:rsidP="00F03616">
      <w:pPr>
        <w:pStyle w:val="Heading3"/>
        <w:spacing w:before="0" w:after="0"/>
        <w:jc w:val="both"/>
        <w:rPr>
          <w:rFonts w:eastAsia="Times New Roman"/>
          <w:szCs w:val="24"/>
        </w:rPr>
      </w:pPr>
      <w:r w:rsidRPr="001F24C7">
        <w:rPr>
          <w:rFonts w:eastAsia="Times New Roman"/>
          <w:szCs w:val="24"/>
        </w:rPr>
        <w:t>Obligātie apliecinājumi</w:t>
      </w:r>
    </w:p>
    <w:p w14:paraId="2A1650A0" w14:textId="70B1D1A1" w:rsidR="00853934" w:rsidRPr="00637102" w:rsidRDefault="00E457A4" w:rsidP="005F74A5">
      <w:pPr>
        <w:rPr>
          <w:rFonts w:eastAsia="Times New Roman"/>
        </w:rPr>
      </w:pPr>
      <w:r w:rsidRPr="00071625">
        <w:rPr>
          <w:noProof/>
          <w:highlight w:val="yellow"/>
        </w:rPr>
        <w:drawing>
          <wp:anchor distT="0" distB="0" distL="114300" distR="114300" simplePos="0" relativeHeight="251658240" behindDoc="0" locked="0" layoutInCell="1" allowOverlap="1" wp14:anchorId="30C9F382" wp14:editId="175EEBF7">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61">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48D5C181" w14:textId="77777777" w:rsidR="006637A7" w:rsidRPr="00637102" w:rsidRDefault="006637A7" w:rsidP="006637A7">
      <w:pPr>
        <w:pStyle w:val="NormalWeb"/>
        <w:spacing w:before="0" w:beforeAutospacing="0" w:after="0" w:afterAutospacing="0"/>
        <w:ind w:left="284"/>
        <w:jc w:val="both"/>
        <w:rPr>
          <w:i/>
          <w:iCs/>
          <w:color w:val="0000FF"/>
          <w:sz w:val="22"/>
          <w:szCs w:val="22"/>
        </w:rPr>
      </w:pPr>
      <w:r w:rsidRPr="00637102">
        <w:rPr>
          <w:i/>
          <w:iCs/>
          <w:color w:val="0000FF"/>
          <w:sz w:val="22"/>
          <w:szCs w:val="22"/>
        </w:rPr>
        <w:t>Projekta iesniegšanas brīdī jāapstiprina visi obligātie apliecinājumi, tai skaitā arī:</w:t>
      </w:r>
    </w:p>
    <w:p w14:paraId="4B6D4C27" w14:textId="77777777" w:rsidR="006637A7" w:rsidRPr="00637102" w:rsidRDefault="006637A7" w:rsidP="00456CBB">
      <w:pPr>
        <w:pStyle w:val="NormalWeb"/>
        <w:numPr>
          <w:ilvl w:val="0"/>
          <w:numId w:val="7"/>
        </w:numPr>
        <w:spacing w:before="0" w:beforeAutospacing="0" w:after="0" w:afterAutospacing="0"/>
        <w:jc w:val="both"/>
        <w:rPr>
          <w:i/>
          <w:iCs/>
          <w:color w:val="0000FF"/>
          <w:sz w:val="22"/>
          <w:szCs w:val="22"/>
        </w:rPr>
      </w:pPr>
      <w:r w:rsidRPr="00637102">
        <w:rPr>
          <w:i/>
          <w:iCs/>
          <w:color w:val="0000FF"/>
          <w:sz w:val="22"/>
          <w:szCs w:val="22"/>
        </w:rPr>
        <w:t>“Apliecinājums”;</w:t>
      </w:r>
    </w:p>
    <w:p w14:paraId="3B0F494A" w14:textId="79DE2F3B" w:rsidR="006637A7" w:rsidRPr="00637102" w:rsidRDefault="006637A7" w:rsidP="00456CBB">
      <w:pPr>
        <w:pStyle w:val="NormalWeb"/>
        <w:numPr>
          <w:ilvl w:val="0"/>
          <w:numId w:val="7"/>
        </w:numPr>
        <w:spacing w:before="0" w:beforeAutospacing="0" w:after="0" w:afterAutospacing="0"/>
        <w:jc w:val="both"/>
        <w:rPr>
          <w:i/>
          <w:iCs/>
          <w:color w:val="0000FF"/>
          <w:sz w:val="22"/>
          <w:szCs w:val="22"/>
        </w:rPr>
      </w:pPr>
      <w:r w:rsidRPr="00637102">
        <w:rPr>
          <w:i/>
          <w:iCs/>
          <w:color w:val="0000FF"/>
          <w:sz w:val="22"/>
          <w:szCs w:val="22"/>
        </w:rPr>
        <w:t>“Apliecinājums par projekta īstenošanas nosacījumu ievērošanu”;</w:t>
      </w:r>
    </w:p>
    <w:p w14:paraId="064994DE" w14:textId="3AA04FAC" w:rsidR="006637A7" w:rsidRPr="003336FA" w:rsidRDefault="028E3AAC" w:rsidP="005F74A5">
      <w:pPr>
        <w:pStyle w:val="NormalWeb"/>
        <w:numPr>
          <w:ilvl w:val="0"/>
          <w:numId w:val="7"/>
        </w:numPr>
        <w:spacing w:before="0" w:beforeAutospacing="0" w:after="0" w:afterAutospacing="0"/>
        <w:jc w:val="both"/>
        <w:rPr>
          <w:i/>
          <w:iCs/>
          <w:color w:val="0000FF"/>
          <w:sz w:val="22"/>
          <w:szCs w:val="22"/>
        </w:rPr>
      </w:pPr>
      <w:r w:rsidRPr="00637102">
        <w:rPr>
          <w:i/>
          <w:iCs/>
          <w:color w:val="0000FF"/>
          <w:sz w:val="22"/>
          <w:szCs w:val="22"/>
        </w:rPr>
        <w:t>“</w:t>
      </w:r>
      <w:r w:rsidR="00684F90" w:rsidRPr="00637102">
        <w:rPr>
          <w:i/>
          <w:iCs/>
          <w:color w:val="0000FF"/>
          <w:sz w:val="22"/>
          <w:szCs w:val="22"/>
        </w:rPr>
        <w:t>Apliecinājums par informētību attiecībā uz interešu konflikta jautājumu regulējumu un to integrāciju iekšējās kontroles sistēmā</w:t>
      </w:r>
      <w:r w:rsidR="7742FBF7" w:rsidRPr="00637102">
        <w:rPr>
          <w:i/>
          <w:iCs/>
          <w:color w:val="0000FF"/>
          <w:sz w:val="22"/>
          <w:szCs w:val="22"/>
        </w:rPr>
        <w:t>”</w:t>
      </w:r>
      <w:r w:rsidR="00684F90" w:rsidRPr="00637102">
        <w:rPr>
          <w:i/>
          <w:iCs/>
          <w:color w:val="0000FF"/>
          <w:sz w:val="22"/>
          <w:szCs w:val="22"/>
        </w:rPr>
        <w:t>.</w:t>
      </w:r>
    </w:p>
    <w:p w14:paraId="7CEB0290" w14:textId="77777777" w:rsidR="0046391E" w:rsidRPr="001B19AB" w:rsidRDefault="0046391E" w:rsidP="00AF3241">
      <w:pPr>
        <w:pStyle w:val="Heading3"/>
      </w:pPr>
      <w:r w:rsidRPr="001B19AB">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46391E" w:rsidRPr="00200D81" w14:paraId="296AE95D" w14:textId="77777777" w:rsidTr="003336FA">
        <w:tc>
          <w:tcPr>
            <w:tcW w:w="5000" w:type="pct"/>
            <w:tcBorders>
              <w:top w:val="nil"/>
              <w:left w:val="nil"/>
              <w:bottom w:val="nil"/>
              <w:right w:val="nil"/>
            </w:tcBorders>
            <w:shd w:val="clear" w:color="auto" w:fill="FFFFFF"/>
            <w:vAlign w:val="center"/>
            <w:hideMark/>
          </w:tcPr>
          <w:p w14:paraId="5ECE3F9A" w14:textId="77777777" w:rsidR="0046391E" w:rsidRPr="00200D81" w:rsidRDefault="0046391E" w:rsidP="003336FA">
            <w:pPr>
              <w:spacing w:before="195"/>
              <w:jc w:val="both"/>
              <w:rPr>
                <w:rFonts w:eastAsia="Times New Roman"/>
                <w:sz w:val="22"/>
                <w:szCs w:val="22"/>
              </w:rPr>
            </w:pPr>
            <w:r w:rsidRPr="00200D81">
              <w:rPr>
                <w:rFonts w:eastAsia="Times New Roman"/>
                <w:sz w:val="22"/>
                <w:szCs w:val="22"/>
              </w:rPr>
              <w:t>Manis pārstāvētā projekta iesniedzēja un sadarbības partnera, ja tāds projektā ir paredzēts, vārdā apliecinu, ka:</w:t>
            </w:r>
          </w:p>
        </w:tc>
      </w:tr>
    </w:tbl>
    <w:p w14:paraId="05875647" w14:textId="77777777" w:rsidR="0046391E" w:rsidRPr="00200D81" w:rsidRDefault="0046391E" w:rsidP="001B19AB">
      <w:pPr>
        <w:pStyle w:val="ListParagraph"/>
        <w:numPr>
          <w:ilvl w:val="0"/>
          <w:numId w:val="71"/>
        </w:numPr>
        <w:shd w:val="clear" w:color="auto" w:fill="FFFFFF" w:themeFill="background1"/>
        <w:spacing w:after="0" w:line="240" w:lineRule="auto"/>
        <w:ind w:left="714" w:hanging="357"/>
        <w:contextualSpacing w:val="0"/>
        <w:jc w:val="both"/>
        <w:rPr>
          <w:rFonts w:ascii="Times New Roman" w:eastAsia="Times New Roman" w:hAnsi="Times New Roman"/>
          <w:color w:val="414142"/>
          <w:lang w:eastAsia="lv-LV"/>
        </w:rPr>
      </w:pPr>
      <w:r w:rsidRPr="00200D81">
        <w:rPr>
          <w:rFonts w:ascii="Times New Roman" w:eastAsia="Times New Roman" w:hAnsi="Times New Roman"/>
          <w:lang w:eastAsia="lv-LV"/>
        </w:rPr>
        <w:t xml:space="preserve">projekta iesniedzējs un tā sadarbības partneris, ja tāds projektā ir paredzēts, t. sk. </w:t>
      </w:r>
      <w:r w:rsidRPr="00200D81">
        <w:rPr>
          <w:rFonts w:ascii="Times New Roman" w:hAnsi="Times New Roman"/>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200D81">
        <w:rPr>
          <w:rFonts w:ascii="Times New Roman" w:eastAsia="Times New Roman" w:hAnsi="Times New Roman"/>
          <w:lang w:eastAsia="lv-LV"/>
        </w:rPr>
        <w:t xml:space="preserve"> neatbilst nevienam no </w:t>
      </w:r>
      <w:hyperlink r:id="rId62" w:history="1">
        <w:r w:rsidRPr="00200D81">
          <w:rPr>
            <w:rStyle w:val="Hyperlink"/>
            <w:rFonts w:ascii="Times New Roman" w:eastAsia="Times New Roman" w:hAnsi="Times New Roman"/>
            <w:lang w:eastAsia="lv-LV"/>
          </w:rPr>
          <w:t>Eiropas Savienības fondu 2021.–2027. gada plānošanas perioda vadības likuma</w:t>
        </w:r>
      </w:hyperlink>
      <w:r w:rsidRPr="00200D81">
        <w:rPr>
          <w:rFonts w:ascii="Times New Roman" w:eastAsia="Times New Roman" w:hAnsi="Times New Roman"/>
          <w:color w:val="414142"/>
          <w:lang w:eastAsia="lv-LV"/>
        </w:rPr>
        <w:t xml:space="preserve"> </w:t>
      </w:r>
      <w:hyperlink r:id="rId63" w:anchor="p22" w:history="1">
        <w:r w:rsidRPr="00200D81">
          <w:rPr>
            <w:rStyle w:val="Hyperlink"/>
            <w:rFonts w:ascii="Times New Roman" w:eastAsia="Times New Roman" w:hAnsi="Times New Roman"/>
            <w:lang w:eastAsia="lv-LV"/>
          </w:rPr>
          <w:t>22. panta </w:t>
        </w:r>
      </w:hyperlink>
      <w:r w:rsidRPr="00200D81">
        <w:rPr>
          <w:rFonts w:ascii="Times New Roman" w:eastAsia="Times New Roman" w:hAnsi="Times New Roman"/>
          <w:lang w:eastAsia="lv-LV"/>
        </w:rPr>
        <w:t>pirmajā daļā minētajiem projektu iesniedzēju izslēgšanas noteikumiem (nav attiecināms uz tiešās vai pastarpinātās pārvaldes iestādēm, atvasinātām publiskām personām, citām valsts iestādēm);</w:t>
      </w:r>
    </w:p>
    <w:p w14:paraId="34058BD4" w14:textId="77777777" w:rsidR="0046391E" w:rsidRPr="00200D81" w:rsidRDefault="0046391E" w:rsidP="001B19AB">
      <w:pPr>
        <w:pStyle w:val="ListParagraph"/>
        <w:numPr>
          <w:ilvl w:val="0"/>
          <w:numId w:val="71"/>
        </w:numPr>
        <w:shd w:val="clear" w:color="auto" w:fill="FFFFFF" w:themeFill="background1"/>
        <w:spacing w:after="0" w:line="240" w:lineRule="auto"/>
        <w:ind w:left="714" w:hanging="357"/>
        <w:contextualSpacing w:val="0"/>
        <w:jc w:val="both"/>
        <w:rPr>
          <w:rFonts w:ascii="Times New Roman" w:eastAsia="Times New Roman" w:hAnsi="Times New Roman"/>
          <w:color w:val="414142"/>
          <w:lang w:eastAsia="lv-LV"/>
        </w:rPr>
      </w:pPr>
      <w:r w:rsidRPr="00200D81">
        <w:rPr>
          <w:rFonts w:ascii="Times New Roman" w:eastAsia="Times New Roman" w:hAnsi="Times New Roman"/>
          <w:lang w:eastAsia="lv-LV"/>
        </w:rPr>
        <w:t>projekta iesniedzēja rīcībā ir pietiekami  finanšu resursi projekta īstenošanas nodrošināšanai pienācīgā apjomā (nav attiecināms uz valsts budžeta iestādēm);</w:t>
      </w:r>
    </w:p>
    <w:p w14:paraId="53D21A08" w14:textId="77777777" w:rsidR="0046391E" w:rsidRPr="00200D81" w:rsidRDefault="0046391E" w:rsidP="001B19AB">
      <w:pPr>
        <w:pStyle w:val="ListParagraph"/>
        <w:numPr>
          <w:ilvl w:val="0"/>
          <w:numId w:val="71"/>
        </w:numPr>
        <w:shd w:val="clear" w:color="auto" w:fill="FFFFFF"/>
        <w:spacing w:after="0" w:line="240" w:lineRule="auto"/>
        <w:ind w:left="714" w:hanging="357"/>
        <w:contextualSpacing w:val="0"/>
        <w:jc w:val="both"/>
        <w:rPr>
          <w:rFonts w:ascii="Times New Roman" w:eastAsia="Times New Roman" w:hAnsi="Times New Roman"/>
          <w:lang w:eastAsia="lv-LV"/>
        </w:rPr>
      </w:pPr>
      <w:r w:rsidRPr="00200D81">
        <w:rPr>
          <w:rFonts w:ascii="Times New Roman" w:eastAsia="Times New Roman" w:hAnsi="Times New Roman"/>
          <w:lang w:eastAsia="lv-LV"/>
        </w:rPr>
        <w:t>projekta iesniegumā un tā pielikumos sniegtās ziņas atbilst patiesībai un projekta īstenošanai pieprasītais Eiropas Savienības fonda līdzfinansējums tiks izmantots saskaņā ar projekta iesniegumā noteikto;</w:t>
      </w:r>
    </w:p>
    <w:p w14:paraId="3E3D92D4" w14:textId="77777777" w:rsidR="0046391E" w:rsidRPr="00200D81" w:rsidRDefault="0046391E" w:rsidP="001B19AB">
      <w:pPr>
        <w:pStyle w:val="ListParagraph"/>
        <w:numPr>
          <w:ilvl w:val="0"/>
          <w:numId w:val="71"/>
        </w:numPr>
        <w:shd w:val="clear" w:color="auto" w:fill="FFFFFF"/>
        <w:spacing w:after="0" w:line="240" w:lineRule="auto"/>
        <w:ind w:left="714" w:hanging="357"/>
        <w:contextualSpacing w:val="0"/>
        <w:jc w:val="both"/>
        <w:rPr>
          <w:rFonts w:ascii="Times New Roman" w:eastAsia="Times New Roman" w:hAnsi="Times New Roman"/>
          <w:lang w:eastAsia="lv-LV"/>
        </w:rPr>
      </w:pPr>
      <w:r w:rsidRPr="00200D81">
        <w:rPr>
          <w:rFonts w:ascii="Times New Roman" w:eastAsia="Times New Roman" w:hAnsi="Times New Roman"/>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5B369466" w14:textId="77777777" w:rsidR="0046391E" w:rsidRPr="00B2474E" w:rsidRDefault="0046391E" w:rsidP="001B19AB">
      <w:pPr>
        <w:pStyle w:val="ListParagraph"/>
        <w:numPr>
          <w:ilvl w:val="0"/>
          <w:numId w:val="71"/>
        </w:numPr>
        <w:shd w:val="clear" w:color="auto" w:fill="FFFFFF"/>
        <w:spacing w:after="0" w:line="240" w:lineRule="auto"/>
        <w:ind w:left="714" w:hanging="357"/>
        <w:contextualSpacing w:val="0"/>
        <w:jc w:val="both"/>
        <w:rPr>
          <w:rFonts w:ascii="Times New Roman" w:eastAsia="Times New Roman" w:hAnsi="Times New Roman"/>
          <w:lang w:eastAsia="lv-LV"/>
        </w:rPr>
      </w:pPr>
      <w:bookmarkStart w:id="6" w:name="_Hlk148450222"/>
      <w:r w:rsidRPr="00B2474E">
        <w:rPr>
          <w:rFonts w:ascii="Times New Roman" w:eastAsia="Times New Roman" w:hAnsi="Times New Roman"/>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bookmarkEnd w:id="6"/>
    <w:p w14:paraId="57E7EE89" w14:textId="77777777" w:rsidR="0046391E" w:rsidRPr="00200D81" w:rsidRDefault="0046391E" w:rsidP="001B19AB">
      <w:pPr>
        <w:pStyle w:val="ListParagraph"/>
        <w:numPr>
          <w:ilvl w:val="0"/>
          <w:numId w:val="71"/>
        </w:numPr>
        <w:shd w:val="clear" w:color="auto" w:fill="FFFFFF"/>
        <w:spacing w:after="0" w:line="240" w:lineRule="auto"/>
        <w:ind w:left="714" w:hanging="357"/>
        <w:contextualSpacing w:val="0"/>
        <w:jc w:val="both"/>
        <w:rPr>
          <w:rFonts w:ascii="Times New Roman" w:eastAsia="Times New Roman" w:hAnsi="Times New Roman"/>
          <w:lang w:eastAsia="lv-LV"/>
        </w:rPr>
      </w:pPr>
      <w:r w:rsidRPr="00200D81">
        <w:rPr>
          <w:rFonts w:ascii="Times New Roman" w:eastAsia="Times New Roman" w:hAnsi="Times New Roman"/>
          <w:lang w:eastAsia="lv-LV"/>
        </w:rPr>
        <w:t>projekta iesniegumam pievienotie dokumentu atvasinājumi, ja tādi ir pievienoti, atbilst manā rīcībā esošiem dokumentu oriģināliem;</w:t>
      </w:r>
    </w:p>
    <w:p w14:paraId="77B6E3AB" w14:textId="77777777" w:rsidR="0046391E" w:rsidRPr="00200D81" w:rsidRDefault="0046391E" w:rsidP="001B19AB">
      <w:pPr>
        <w:pStyle w:val="ListParagraph"/>
        <w:numPr>
          <w:ilvl w:val="0"/>
          <w:numId w:val="71"/>
        </w:numPr>
        <w:shd w:val="clear" w:color="auto" w:fill="FFFFFF"/>
        <w:spacing w:after="0" w:line="240" w:lineRule="auto"/>
        <w:ind w:left="714" w:hanging="357"/>
        <w:contextualSpacing w:val="0"/>
        <w:jc w:val="both"/>
        <w:rPr>
          <w:rFonts w:ascii="Times New Roman" w:eastAsia="Times New Roman" w:hAnsi="Times New Roman"/>
          <w:lang w:eastAsia="lv-LV"/>
        </w:rPr>
      </w:pPr>
      <w:r w:rsidRPr="00200D81">
        <w:rPr>
          <w:rFonts w:ascii="Times New Roman" w:eastAsia="Times New Roman" w:hAnsi="Times New Roman"/>
          <w:lang w:eastAsia="lv-LV"/>
        </w:rPr>
        <w:t>projekta iesniegumam pievienoto dokumentu tulkojumi, ja tādi ir pievienoti, ir pareizi;</w:t>
      </w:r>
    </w:p>
    <w:p w14:paraId="3E491886" w14:textId="77777777" w:rsidR="0046391E" w:rsidRPr="00200D81" w:rsidRDefault="0046391E" w:rsidP="0046391E">
      <w:pPr>
        <w:pStyle w:val="ListParagraph"/>
        <w:numPr>
          <w:ilvl w:val="0"/>
          <w:numId w:val="71"/>
        </w:numPr>
        <w:shd w:val="clear" w:color="auto" w:fill="FFFFFF"/>
        <w:spacing w:before="100" w:beforeAutospacing="1" w:after="100" w:afterAutospacing="1" w:line="293" w:lineRule="atLeast"/>
        <w:jc w:val="both"/>
        <w:rPr>
          <w:rFonts w:ascii="Times New Roman" w:eastAsia="Times New Roman" w:hAnsi="Times New Roman"/>
          <w:lang w:eastAsia="lv-LV"/>
        </w:rPr>
      </w:pPr>
      <w:r w:rsidRPr="00200D81">
        <w:rPr>
          <w:rFonts w:ascii="Times New Roman" w:eastAsia="Times New Roman" w:hAnsi="Times New Roman"/>
          <w:lang w:eastAsia="lv-LV"/>
        </w:rPr>
        <w:lastRenderedPageBreak/>
        <w:t>esmu iepazinies(-</w:t>
      </w:r>
      <w:proofErr w:type="spellStart"/>
      <w:r w:rsidRPr="00200D81">
        <w:rPr>
          <w:rFonts w:ascii="Times New Roman" w:eastAsia="Times New Roman" w:hAnsi="Times New Roman"/>
          <w:lang w:eastAsia="lv-LV"/>
        </w:rPr>
        <w:t>usies</w:t>
      </w:r>
      <w:proofErr w:type="spellEnd"/>
      <w:r w:rsidRPr="00200D81">
        <w:rPr>
          <w:rFonts w:ascii="Times New Roman" w:eastAsia="Times New Roman" w:hAnsi="Times New Roman"/>
          <w:lang w:eastAsia="lv-LV"/>
        </w:rPr>
        <w:t>), ar attiecīgā Eiropas Savienības fonda specifiskā atbalsta mērķa, tā pasākuma vai atlases kārtas nosacījumiem un atlases nolikumā noteiktajām prasībām;</w:t>
      </w:r>
    </w:p>
    <w:p w14:paraId="153E9AD5" w14:textId="77777777" w:rsidR="0046391E" w:rsidRPr="00200D81" w:rsidRDefault="0046391E" w:rsidP="001B19AB">
      <w:pPr>
        <w:pStyle w:val="ListParagraph"/>
        <w:numPr>
          <w:ilvl w:val="0"/>
          <w:numId w:val="71"/>
        </w:numPr>
        <w:shd w:val="clear" w:color="auto" w:fill="FFFFFF"/>
        <w:spacing w:after="120" w:line="240" w:lineRule="auto"/>
        <w:ind w:left="714" w:hanging="357"/>
        <w:contextualSpacing w:val="0"/>
        <w:jc w:val="both"/>
        <w:rPr>
          <w:rFonts w:ascii="Times New Roman" w:eastAsia="Times New Roman" w:hAnsi="Times New Roman"/>
          <w:lang w:eastAsia="lv-LV"/>
        </w:rPr>
      </w:pPr>
      <w:r w:rsidRPr="00200D81">
        <w:rPr>
          <w:rFonts w:ascii="Times New Roman" w:eastAsia="Times New Roman" w:hAnsi="Times New Roman"/>
          <w:lang w:eastAsia="lv-LV"/>
        </w:rPr>
        <w:t>piekrītu projekta iesniegumā norādīto datu apstrādei Kohēzijas politikas fondu vadības informācijas sistēmā un to nodošanai citām valsts informācijas sistēmām, institūcijām.</w:t>
      </w:r>
    </w:p>
    <w:p w14:paraId="1DC6A22A" w14:textId="77777777" w:rsidR="0046391E" w:rsidRPr="00200D81" w:rsidRDefault="0046391E" w:rsidP="003F5640">
      <w:pPr>
        <w:shd w:val="clear" w:color="auto" w:fill="FFFFFF"/>
        <w:spacing w:before="100" w:beforeAutospacing="1"/>
        <w:ind w:firstLine="301"/>
        <w:jc w:val="both"/>
        <w:rPr>
          <w:rFonts w:eastAsia="Times New Roman"/>
          <w:sz w:val="22"/>
          <w:szCs w:val="22"/>
        </w:rPr>
      </w:pPr>
      <w:r w:rsidRPr="00200D81">
        <w:rPr>
          <w:rFonts w:eastAsia="Times New Roman"/>
          <w:sz w:val="22"/>
          <w:szCs w:val="22"/>
        </w:rPr>
        <w:t>Apzinos, ka:</w:t>
      </w:r>
    </w:p>
    <w:p w14:paraId="6847F55B" w14:textId="77777777" w:rsidR="0046391E" w:rsidRPr="00200D81" w:rsidRDefault="0046391E" w:rsidP="001B19AB">
      <w:pPr>
        <w:pStyle w:val="ListParagraph"/>
        <w:numPr>
          <w:ilvl w:val="0"/>
          <w:numId w:val="70"/>
        </w:numPr>
        <w:shd w:val="clear" w:color="auto" w:fill="FFFFFF" w:themeFill="background1"/>
        <w:spacing w:after="0" w:line="240" w:lineRule="auto"/>
        <w:ind w:left="658" w:hanging="357"/>
        <w:contextualSpacing w:val="0"/>
        <w:jc w:val="both"/>
        <w:rPr>
          <w:rFonts w:ascii="Times New Roman" w:eastAsia="Times New Roman" w:hAnsi="Times New Roman"/>
          <w:lang w:eastAsia="lv-LV"/>
        </w:rPr>
      </w:pPr>
      <w:r w:rsidRPr="00200D81">
        <w:rPr>
          <w:rFonts w:ascii="Times New Roman" w:eastAsia="Times New Roman" w:hAnsi="Times New Roman"/>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2B9C8491" w14:textId="77777777" w:rsidR="0046391E" w:rsidRPr="00200D81" w:rsidRDefault="0046391E" w:rsidP="0046391E">
      <w:pPr>
        <w:pStyle w:val="ListParagraph"/>
        <w:numPr>
          <w:ilvl w:val="0"/>
          <w:numId w:val="70"/>
        </w:numPr>
        <w:shd w:val="clear" w:color="auto" w:fill="FFFFFF"/>
        <w:spacing w:before="100" w:beforeAutospacing="1" w:after="100" w:afterAutospacing="1" w:line="293" w:lineRule="atLeast"/>
        <w:jc w:val="both"/>
        <w:rPr>
          <w:rFonts w:ascii="Times New Roman" w:eastAsia="Times New Roman" w:hAnsi="Times New Roman"/>
          <w:lang w:eastAsia="lv-LV"/>
        </w:rPr>
      </w:pPr>
      <w:r w:rsidRPr="00200D81">
        <w:rPr>
          <w:rFonts w:ascii="Times New Roman" w:eastAsia="Times New Roman" w:hAnsi="Times New Roman"/>
          <w:lang w:eastAsia="lv-LV"/>
        </w:rPr>
        <w:t>projekta izmaksu pieauguma gadījumā projekta iesniedzējs sedz visas izmaksas, kas var rasties izmaksu svārstību rezultātā;</w:t>
      </w:r>
    </w:p>
    <w:p w14:paraId="2E9686B8" w14:textId="77777777" w:rsidR="0046391E" w:rsidRPr="00200D81" w:rsidRDefault="0046391E" w:rsidP="0046391E">
      <w:pPr>
        <w:pStyle w:val="ListParagraph"/>
        <w:numPr>
          <w:ilvl w:val="0"/>
          <w:numId w:val="70"/>
        </w:numPr>
        <w:shd w:val="clear" w:color="auto" w:fill="FFFFFF"/>
        <w:spacing w:before="100" w:beforeAutospacing="1" w:after="100" w:afterAutospacing="1" w:line="293" w:lineRule="atLeast"/>
        <w:jc w:val="both"/>
        <w:rPr>
          <w:rFonts w:ascii="Times New Roman" w:eastAsia="Times New Roman" w:hAnsi="Times New Roman"/>
          <w:lang w:eastAsia="lv-LV"/>
        </w:rPr>
      </w:pPr>
      <w:r w:rsidRPr="00200D81">
        <w:rPr>
          <w:rFonts w:ascii="Times New Roman" w:eastAsia="Times New Roman" w:hAnsi="Times New Roman"/>
          <w:lang w:eastAsia="lv-LV"/>
        </w:rPr>
        <w:t>projekts būs jāīsteno saskaņā ar projekta iesniegumā paredzētajām darbībām un rezultāti jāuztur atbilstoši projekta iesniegumā minētajam;</w:t>
      </w:r>
    </w:p>
    <w:p w14:paraId="5FBB04BA" w14:textId="77777777" w:rsidR="0046391E" w:rsidRPr="00200D81" w:rsidRDefault="0046391E" w:rsidP="0046391E">
      <w:pPr>
        <w:pStyle w:val="ListParagraph"/>
        <w:numPr>
          <w:ilvl w:val="0"/>
          <w:numId w:val="70"/>
        </w:numPr>
        <w:shd w:val="clear" w:color="auto" w:fill="FFFFFF"/>
        <w:spacing w:before="100" w:beforeAutospacing="1" w:after="100" w:afterAutospacing="1" w:line="293" w:lineRule="atLeast"/>
        <w:jc w:val="both"/>
        <w:rPr>
          <w:rFonts w:ascii="Times New Roman" w:eastAsia="Times New Roman" w:hAnsi="Times New Roman"/>
          <w:lang w:eastAsia="lv-LV"/>
        </w:rPr>
      </w:pPr>
      <w:r w:rsidRPr="00200D81">
        <w:rPr>
          <w:rFonts w:ascii="Times New Roman" w:eastAsia="Times New Roman" w:hAnsi="Times New Roman"/>
          <w:lang w:eastAsia="lv-LV"/>
        </w:rPr>
        <w:t>nepatiesas apliecinājumā sniegtās informācijas gadījumā normatīvajos aktos noteiktās sankcijas var tikt uzsāktas gan pret mani, gan arī pret manis pārstāvēto juridisko personu – projekta iesniedzēju.</w:t>
      </w:r>
    </w:p>
    <w:p w14:paraId="1EEA7E2C" w14:textId="51B9988A" w:rsidR="006637A7" w:rsidRPr="00AF3241" w:rsidRDefault="006637A7" w:rsidP="00AF3241">
      <w:pPr>
        <w:pStyle w:val="Heading3"/>
      </w:pPr>
      <w:r w:rsidRPr="00AF3241">
        <w:t>Apliecinājums par projekta īstenošanas nosacījumu ievērošanu</w:t>
      </w:r>
    </w:p>
    <w:p w14:paraId="39FA78C6" w14:textId="77777777" w:rsidR="006637A7" w:rsidRPr="00637102" w:rsidRDefault="006637A7" w:rsidP="006637A7">
      <w:pPr>
        <w:rPr>
          <w:rFonts w:eastAsia="Times New Roman"/>
          <w:color w:val="000000" w:themeColor="text1"/>
          <w:sz w:val="22"/>
          <w:szCs w:val="22"/>
        </w:rPr>
      </w:pPr>
      <w:r w:rsidRPr="00637102">
        <w:rPr>
          <w:rFonts w:eastAsia="Times New Roman"/>
          <w:color w:val="000000" w:themeColor="text1"/>
          <w:sz w:val="22"/>
          <w:szCs w:val="22"/>
        </w:rPr>
        <w:t>Apliecinu, ka</w:t>
      </w:r>
    </w:p>
    <w:p w14:paraId="428695A2" w14:textId="77777777" w:rsidR="006637A7" w:rsidRPr="00637102" w:rsidRDefault="006637A7" w:rsidP="00A51135">
      <w:pPr>
        <w:pStyle w:val="NormalWeb"/>
        <w:numPr>
          <w:ilvl w:val="0"/>
          <w:numId w:val="36"/>
        </w:numPr>
        <w:spacing w:before="0" w:beforeAutospacing="0" w:after="0" w:afterAutospacing="0"/>
        <w:jc w:val="both"/>
        <w:rPr>
          <w:color w:val="000000" w:themeColor="text1"/>
          <w:sz w:val="22"/>
          <w:szCs w:val="22"/>
        </w:rPr>
      </w:pPr>
      <w:r w:rsidRPr="00637102">
        <w:rPr>
          <w:color w:val="000000" w:themeColor="text1"/>
          <w:sz w:val="22"/>
          <w:szCs w:val="22"/>
        </w:rPr>
        <w:t>tiks uzkrāti dati par:</w:t>
      </w:r>
    </w:p>
    <w:p w14:paraId="40274896" w14:textId="6FD9D220" w:rsidR="006637A7" w:rsidRPr="00637102" w:rsidRDefault="006637A7" w:rsidP="00A51135">
      <w:pPr>
        <w:pStyle w:val="NormalWeb"/>
        <w:numPr>
          <w:ilvl w:val="1"/>
          <w:numId w:val="36"/>
        </w:numPr>
        <w:spacing w:before="0" w:beforeAutospacing="0" w:after="0" w:afterAutospacing="0"/>
        <w:jc w:val="both"/>
        <w:rPr>
          <w:color w:val="000000" w:themeColor="text1"/>
          <w:sz w:val="22"/>
          <w:szCs w:val="22"/>
        </w:rPr>
      </w:pPr>
      <w:r w:rsidRPr="00637102">
        <w:rPr>
          <w:color w:val="000000" w:themeColor="text1"/>
          <w:sz w:val="22"/>
          <w:szCs w:val="22"/>
        </w:rPr>
        <w:t xml:space="preserve">projekta ietekmi uz MK noteikumu </w:t>
      </w:r>
      <w:r w:rsidR="00CA2CE8">
        <w:rPr>
          <w:color w:val="000000" w:themeColor="text1"/>
          <w:sz w:val="22"/>
          <w:szCs w:val="22"/>
        </w:rPr>
        <w:t>4</w:t>
      </w:r>
      <w:r w:rsidRPr="00637102">
        <w:rPr>
          <w:color w:val="000000" w:themeColor="text1"/>
          <w:sz w:val="22"/>
          <w:szCs w:val="22"/>
        </w:rPr>
        <w:t>. punktā minētajiem rādītājiem;</w:t>
      </w:r>
    </w:p>
    <w:p w14:paraId="62939EB6" w14:textId="287B92AB" w:rsidR="006637A7" w:rsidRPr="002D018A" w:rsidRDefault="002D018A" w:rsidP="002D018A">
      <w:pPr>
        <w:pStyle w:val="NormalWeb"/>
        <w:numPr>
          <w:ilvl w:val="1"/>
          <w:numId w:val="36"/>
        </w:numPr>
        <w:spacing w:before="0" w:beforeAutospacing="0" w:after="0" w:afterAutospacing="0"/>
        <w:jc w:val="both"/>
        <w:rPr>
          <w:color w:val="000000" w:themeColor="text1"/>
          <w:sz w:val="22"/>
          <w:szCs w:val="22"/>
        </w:rPr>
      </w:pPr>
      <w:r>
        <w:rPr>
          <w:color w:val="000000" w:themeColor="text1"/>
          <w:sz w:val="22"/>
          <w:szCs w:val="22"/>
        </w:rPr>
        <w:t>vismaz viena h</w:t>
      </w:r>
      <w:r w:rsidR="006637A7" w:rsidRPr="008A7A59">
        <w:rPr>
          <w:color w:val="000000" w:themeColor="text1"/>
          <w:sz w:val="22"/>
          <w:szCs w:val="22"/>
        </w:rPr>
        <w:t>orizontālā principa “Vienlīdzība, iekļaušana, nediskriminācija un pamattiesību ievērošana” rādītāj</w:t>
      </w:r>
      <w:r>
        <w:rPr>
          <w:color w:val="000000" w:themeColor="text1"/>
          <w:sz w:val="22"/>
          <w:szCs w:val="22"/>
        </w:rPr>
        <w:t>u</w:t>
      </w:r>
      <w:r w:rsidR="006637A7" w:rsidRPr="002D018A">
        <w:rPr>
          <w:color w:val="000000" w:themeColor="text1"/>
          <w:sz w:val="22"/>
          <w:szCs w:val="22"/>
        </w:rPr>
        <w:t>.</w:t>
      </w:r>
    </w:p>
    <w:p w14:paraId="543C8D26" w14:textId="77777777" w:rsidR="006637A7" w:rsidRPr="00637102" w:rsidRDefault="006637A7" w:rsidP="00A51135">
      <w:pPr>
        <w:pStyle w:val="NormalWeb"/>
        <w:numPr>
          <w:ilvl w:val="0"/>
          <w:numId w:val="36"/>
        </w:numPr>
        <w:spacing w:before="0" w:beforeAutospacing="0" w:after="0" w:afterAutospacing="0"/>
        <w:jc w:val="both"/>
        <w:rPr>
          <w:color w:val="000000" w:themeColor="text1"/>
          <w:sz w:val="22"/>
          <w:szCs w:val="22"/>
        </w:rPr>
      </w:pPr>
      <w:r w:rsidRPr="00637102">
        <w:rPr>
          <w:color w:val="000000" w:themeColor="text1"/>
          <w:sz w:val="22"/>
          <w:szCs w:val="22"/>
        </w:rPr>
        <w:t>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izmantojamības nodrošināšana (zaļais publiskais iepirkums), kur tā ir attiecināma un atbilstoša ieguldījumu specifikai, lai īstenotu sociāli atbildīgu iepirkumu.</w:t>
      </w:r>
    </w:p>
    <w:p w14:paraId="28B7532E" w14:textId="5BDDA561" w:rsidR="00BA1B63" w:rsidRPr="00637102" w:rsidRDefault="00BA1B63" w:rsidP="00AF3241">
      <w:pPr>
        <w:pStyle w:val="Heading3"/>
        <w:rPr>
          <w:sz w:val="18"/>
          <w:szCs w:val="18"/>
        </w:rPr>
      </w:pPr>
      <w:bookmarkStart w:id="7" w:name="_Hlk148433887"/>
      <w:r w:rsidRPr="00637102">
        <w:rPr>
          <w:rStyle w:val="normaltextrun"/>
        </w:rPr>
        <w:t xml:space="preserve">Apliecinājums par informētību attiecībā uz </w:t>
      </w:r>
      <w:r w:rsidRPr="00637102">
        <w:rPr>
          <w:rStyle w:val="findhit"/>
        </w:rPr>
        <w:t>interešu</w:t>
      </w:r>
      <w:r w:rsidRPr="00637102">
        <w:rPr>
          <w:rStyle w:val="normaltextrun"/>
        </w:rPr>
        <w:t xml:space="preserve"> konflikta jautājumu regulējumu</w:t>
      </w:r>
      <w:r w:rsidR="005D09B4">
        <w:rPr>
          <w:rStyle w:val="eop"/>
        </w:rPr>
        <w:br/>
      </w:r>
      <w:r w:rsidRPr="00637102">
        <w:rPr>
          <w:rStyle w:val="normaltextrun"/>
        </w:rPr>
        <w:t>un to integrāciju iekšējās kontroles sistēmā</w:t>
      </w:r>
    </w:p>
    <w:p w14:paraId="20F73F21" w14:textId="77777777" w:rsidR="003B5F67" w:rsidRPr="00133A33" w:rsidRDefault="003B5F67" w:rsidP="003B5F67">
      <w:pPr>
        <w:tabs>
          <w:tab w:val="left" w:pos="0"/>
        </w:tabs>
        <w:rPr>
          <w:rFonts w:eastAsia="Times New Roman"/>
          <w:sz w:val="22"/>
          <w:szCs w:val="22"/>
          <w:shd w:val="clear" w:color="auto" w:fill="FFFFFF"/>
        </w:rPr>
      </w:pPr>
      <w:r w:rsidRPr="00133A33">
        <w:rPr>
          <w:sz w:val="22"/>
          <w:szCs w:val="22"/>
        </w:rPr>
        <w:t>apliecinu, ka</w:t>
      </w:r>
      <w:r w:rsidRPr="00133A33">
        <w:rPr>
          <w:sz w:val="22"/>
          <w:szCs w:val="22"/>
          <w:shd w:val="clear" w:color="auto" w:fill="FFFFFF"/>
        </w:rPr>
        <w:t>:</w:t>
      </w:r>
    </w:p>
    <w:p w14:paraId="483D98F3" w14:textId="7DF5CCE7" w:rsidR="003B5F67" w:rsidRPr="00C25A9A" w:rsidDel="00E5562A" w:rsidRDefault="003B5F67" w:rsidP="00073E46">
      <w:pPr>
        <w:pStyle w:val="ListParagraph"/>
        <w:numPr>
          <w:ilvl w:val="0"/>
          <w:numId w:val="67"/>
        </w:numPr>
        <w:spacing w:after="120" w:line="254" w:lineRule="auto"/>
        <w:ind w:left="426"/>
        <w:jc w:val="both"/>
        <w:rPr>
          <w:rFonts w:ascii="Times New Roman" w:hAnsi="Times New Roman"/>
          <w:lang w:eastAsia="lv-LV"/>
        </w:rPr>
      </w:pPr>
      <w:r w:rsidRPr="00133A33">
        <w:rPr>
          <w:rFonts w:ascii="Times New Roman" w:hAnsi="Times New Roman"/>
          <w:lang w:eastAsia="lv-LV"/>
        </w:rPr>
        <w:t xml:space="preserve">esmu informēts(-a) par </w:t>
      </w:r>
      <w:r w:rsidRPr="00133A33">
        <w:rPr>
          <w:rFonts w:ascii="Times New Roman" w:hAnsi="Times New Roman"/>
          <w:b/>
          <w:bCs/>
          <w:lang w:eastAsia="lv-LV"/>
        </w:rPr>
        <w:t>Eiropas Parlamenta un Padomes 2018. gada 18. jūlija Regulas (ES, Euratom) 2018/1046</w:t>
      </w:r>
      <w:r w:rsidRPr="00133A33">
        <w:rPr>
          <w:rFonts w:ascii="Times New Roman" w:hAnsi="Times New Roman"/>
          <w:lang w:eastAsia="lv-LV"/>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133A33">
        <w:rPr>
          <w:rFonts w:ascii="Times New Roman" w:hAnsi="Times New Roman"/>
          <w:b/>
          <w:bCs/>
          <w:lang w:eastAsia="lv-LV"/>
        </w:rPr>
        <w:t>Eiropas Parlamenta un Padomes 2014. gada 26. februāra Direktīvas 2014/24/ES</w:t>
      </w:r>
      <w:r w:rsidRPr="00133A33">
        <w:rPr>
          <w:rFonts w:ascii="Times New Roman" w:hAnsi="Times New Roman"/>
          <w:lang w:eastAsia="lv-LV"/>
        </w:rPr>
        <w:t xml:space="preserve"> par publisko iepirkumu un ar ko atceļ Direktīvu 2004/18/EK, </w:t>
      </w:r>
      <w:r w:rsidRPr="00133A33">
        <w:rPr>
          <w:rFonts w:ascii="Times New Roman" w:hAnsi="Times New Roman"/>
          <w:b/>
          <w:bCs/>
          <w:lang w:eastAsia="lv-LV"/>
        </w:rPr>
        <w:t>likuma “Par interešu konflikta novēršanu valsts amatpersonu darbībā”</w:t>
      </w:r>
      <w:r w:rsidRPr="00133A33">
        <w:rPr>
          <w:rFonts w:ascii="Times New Roman" w:hAnsi="Times New Roman"/>
          <w:lang w:eastAsia="lv-LV"/>
        </w:rPr>
        <w:t xml:space="preserve"> un </w:t>
      </w:r>
      <w:r w:rsidRPr="00133A33">
        <w:rPr>
          <w:rFonts w:ascii="Times New Roman" w:hAnsi="Times New Roman"/>
          <w:b/>
          <w:bCs/>
          <w:lang w:eastAsia="lv-LV"/>
        </w:rPr>
        <w:t xml:space="preserve">Eiropas </w:t>
      </w:r>
      <w:r w:rsidRPr="00C25A9A">
        <w:rPr>
          <w:rFonts w:ascii="Times New Roman" w:hAnsi="Times New Roman"/>
          <w:b/>
          <w:bCs/>
          <w:lang w:eastAsia="lv-LV"/>
        </w:rPr>
        <w:t>Komisijas paziņojuma Nr. C/2021/2119</w:t>
      </w:r>
      <w:r w:rsidRPr="00C25A9A">
        <w:rPr>
          <w:rFonts w:ascii="Times New Roman" w:hAnsi="Times New Roman"/>
          <w:lang w:eastAsia="lv-LV"/>
        </w:rPr>
        <w:t xml:space="preserve"> “Norādījumi par izvairīšanos no interešu konfliktiem un to pārvaldību saskaņā ar Finanšu regulu 2021/C 121/01” prasībām un </w:t>
      </w:r>
      <w:r w:rsidRPr="00C25A9A" w:rsidDel="00E5562A">
        <w:rPr>
          <w:rFonts w:ascii="Times New Roman" w:hAnsi="Times New Roman"/>
          <w:lang w:eastAsia="lv-LV"/>
        </w:rPr>
        <w:t>apņemos tās ievērot;</w:t>
      </w:r>
    </w:p>
    <w:p w14:paraId="7E217272" w14:textId="77777777" w:rsidR="003B5F67" w:rsidRPr="00C25A9A" w:rsidRDefault="003B5F67" w:rsidP="00073E46">
      <w:pPr>
        <w:pStyle w:val="ListParagraph"/>
        <w:numPr>
          <w:ilvl w:val="0"/>
          <w:numId w:val="67"/>
        </w:numPr>
        <w:spacing w:after="120" w:line="254" w:lineRule="auto"/>
        <w:ind w:left="426"/>
        <w:jc w:val="both"/>
        <w:rPr>
          <w:rFonts w:ascii="Times New Roman" w:hAnsi="Times New Roman"/>
          <w:lang w:eastAsia="lv-LV"/>
        </w:rPr>
      </w:pPr>
      <w:r w:rsidRPr="00C25A9A">
        <w:rPr>
          <w:rFonts w:ascii="Times New Roman" w:hAnsi="Times New Roman"/>
          <w:lang w:eastAsia="lv-LV"/>
        </w:rPr>
        <w:t>organizācijā ir izveidota iekšējās kontroles sistēma korupcijas un interešu konflikta riska novēršanai publiskas personas institūcijā atbilstoši Ministru kabineta 2017. gada 17. oktobra noteikumu Nr. 630</w:t>
      </w:r>
      <w:r w:rsidRPr="00C25A9A">
        <w:rPr>
          <w:rStyle w:val="FootnoteReference"/>
          <w:rFonts w:ascii="Times New Roman" w:hAnsi="Times New Roman"/>
          <w:lang w:eastAsia="lv-LV"/>
        </w:rPr>
        <w:t xml:space="preserve"> </w:t>
      </w:r>
      <w:r w:rsidRPr="00C25A9A">
        <w:rPr>
          <w:rFonts w:ascii="Times New Roman" w:hAnsi="Times New Roman"/>
          <w:lang w:eastAsia="lv-LV"/>
        </w:rPr>
        <w:t>“Noteikumi par iekšējās kontroles sistēmas pamatprasībām korupcijas un interešu konflikta riska novēršanai publiskas personas institūcijā” prasībām, kas sevī ietver arī:</w:t>
      </w:r>
    </w:p>
    <w:p w14:paraId="64308D40" w14:textId="77777777" w:rsidR="003B5F67" w:rsidRPr="008B20E1" w:rsidRDefault="003B5F67" w:rsidP="00073E46">
      <w:pPr>
        <w:pStyle w:val="ListParagraph"/>
        <w:numPr>
          <w:ilvl w:val="0"/>
          <w:numId w:val="68"/>
        </w:numPr>
        <w:spacing w:after="120" w:line="254" w:lineRule="auto"/>
        <w:ind w:hanging="295"/>
        <w:jc w:val="both"/>
        <w:rPr>
          <w:rFonts w:ascii="Times New Roman" w:hAnsi="Times New Roman"/>
          <w:lang w:eastAsia="lv-LV"/>
        </w:rPr>
      </w:pPr>
      <w:r w:rsidRPr="008B20E1">
        <w:rPr>
          <w:rFonts w:ascii="Times New Roman" w:hAnsi="Times New Roman"/>
          <w:lang w:eastAsia="lv-LV"/>
        </w:rPr>
        <w:t>pasākumus interešu konfl</w:t>
      </w:r>
      <w:r w:rsidRPr="00546F2F">
        <w:rPr>
          <w:rFonts w:ascii="Times New Roman" w:hAnsi="Times New Roman"/>
          <w:lang w:eastAsia="lv-LV"/>
        </w:rPr>
        <w:t>ikta riska kontrolei  (preventīvus pasākumus un konstatēšanas pasākumus interešu konflikta riska kontrolei,</w:t>
      </w:r>
      <w:r w:rsidRPr="00455F0A">
        <w:rPr>
          <w:rFonts w:ascii="Times New Roman" w:hAnsi="Times New Roman"/>
          <w:lang w:eastAsia="lv-LV"/>
        </w:rPr>
        <w:t xml:space="preserve"> t. sk. paziņošanas procedūru, labošanas pasākumus), tai skaitā ietverot informāciju par interešu konflikta novēršanu saskaņā ar Finanšu regulas 61. </w:t>
      </w:r>
      <w:r w:rsidRPr="008B20E1">
        <w:rPr>
          <w:rFonts w:ascii="Times New Roman" w:hAnsi="Times New Roman"/>
          <w:lang w:eastAsia="lv-LV"/>
        </w:rPr>
        <w:t>pantu;</w:t>
      </w:r>
    </w:p>
    <w:p w14:paraId="35A7CA9C" w14:textId="77777777" w:rsidR="003B5F67" w:rsidRPr="008B20E1" w:rsidRDefault="003B5F67" w:rsidP="00073E46">
      <w:pPr>
        <w:pStyle w:val="ListParagraph"/>
        <w:numPr>
          <w:ilvl w:val="0"/>
          <w:numId w:val="68"/>
        </w:numPr>
        <w:spacing w:after="120" w:line="254" w:lineRule="auto"/>
        <w:ind w:hanging="295"/>
        <w:jc w:val="both"/>
        <w:rPr>
          <w:rFonts w:ascii="Times New Roman" w:eastAsia="Times New Roman" w:hAnsi="Times New Roman"/>
          <w:lang w:eastAsia="lv-LV"/>
        </w:rPr>
      </w:pPr>
      <w:r w:rsidRPr="008B20E1">
        <w:rPr>
          <w:rFonts w:cs="Calibri"/>
          <w:i/>
          <w:iCs/>
        </w:rPr>
        <w:t xml:space="preserve"> </w:t>
      </w:r>
      <w:r w:rsidRPr="008B20E1">
        <w:rPr>
          <w:rFonts w:ascii="Times New Roman" w:eastAsia="Times New Roman" w:hAnsi="Times New Roman"/>
        </w:rPr>
        <w:t>pasākumus krāpšanas un korupcijas risku novēršanai</w:t>
      </w:r>
      <w:r w:rsidRPr="008B20E1">
        <w:rPr>
          <w:rFonts w:ascii="Times New Roman" w:eastAsia="Times New Roman" w:hAnsi="Times New Roman"/>
          <w:lang w:eastAsia="lv-LV"/>
        </w:rPr>
        <w:t>;</w:t>
      </w:r>
    </w:p>
    <w:p w14:paraId="01148DE7" w14:textId="77777777" w:rsidR="003B5F67" w:rsidRPr="008B20E1" w:rsidRDefault="003B5F67" w:rsidP="00073E46">
      <w:pPr>
        <w:pStyle w:val="ListParagraph"/>
        <w:numPr>
          <w:ilvl w:val="0"/>
          <w:numId w:val="68"/>
        </w:numPr>
        <w:spacing w:after="120" w:line="254" w:lineRule="auto"/>
        <w:ind w:hanging="295"/>
        <w:jc w:val="both"/>
        <w:rPr>
          <w:rFonts w:ascii="Times New Roman" w:hAnsi="Times New Roman"/>
          <w:lang w:eastAsia="lv-LV"/>
        </w:rPr>
      </w:pPr>
      <w:r w:rsidRPr="008B20E1">
        <w:rPr>
          <w:rFonts w:ascii="Times New Roman" w:hAnsi="Times New Roman"/>
          <w:lang w:eastAsia="lv-LV"/>
        </w:rPr>
        <w:lastRenderedPageBreak/>
        <w:t>iekšējās informācijas aprites un komunikācijas pasākumus par interešu konflikta, krāpšanas un korupcijas riska novēršanu;</w:t>
      </w:r>
    </w:p>
    <w:p w14:paraId="0C94987C" w14:textId="77777777" w:rsidR="003B5F67" w:rsidRPr="008B20E1" w:rsidRDefault="003B5F67" w:rsidP="00073E46">
      <w:pPr>
        <w:pStyle w:val="ListParagraph"/>
        <w:numPr>
          <w:ilvl w:val="0"/>
          <w:numId w:val="68"/>
        </w:numPr>
        <w:spacing w:after="120" w:line="254" w:lineRule="auto"/>
        <w:ind w:hanging="295"/>
        <w:jc w:val="both"/>
        <w:rPr>
          <w:rFonts w:ascii="Times New Roman" w:hAnsi="Times New Roman"/>
          <w:lang w:eastAsia="lv-LV"/>
        </w:rPr>
      </w:pPr>
      <w:r w:rsidRPr="008B20E1">
        <w:rPr>
          <w:rFonts w:ascii="Times New Roman" w:hAnsi="Times New Roman"/>
          <w:lang w:eastAsia="lv-LV"/>
        </w:rPr>
        <w:t>ētikas kodeksu;</w:t>
      </w:r>
    </w:p>
    <w:p w14:paraId="3BAA7E0D" w14:textId="77777777" w:rsidR="003B5F67" w:rsidRPr="008B20E1" w:rsidRDefault="003B5F67" w:rsidP="00073E46">
      <w:pPr>
        <w:pStyle w:val="ListParagraph"/>
        <w:numPr>
          <w:ilvl w:val="0"/>
          <w:numId w:val="68"/>
        </w:numPr>
        <w:spacing w:after="120" w:line="254" w:lineRule="auto"/>
        <w:ind w:hanging="295"/>
        <w:jc w:val="both"/>
        <w:rPr>
          <w:rFonts w:ascii="Times New Roman" w:hAnsi="Times New Roman"/>
          <w:lang w:eastAsia="lv-LV"/>
        </w:rPr>
      </w:pPr>
      <w:r w:rsidRPr="008B20E1">
        <w:rPr>
          <w:rFonts w:ascii="Times New Roman" w:hAnsi="Times New Roman"/>
          <w:lang w:eastAsia="lv-LV"/>
        </w:rPr>
        <w:t>kārtību, kā darbiniekiem ir jārīkojas gadījumā, ja tie vēlas ziņot par iespējamiem pārkāpumiem (tai skaitā iespējamām koruptīvām darbībām), ietverot pasākumus, lai nodrošinātu ziņotāja anonimitāti un aizsardzību;</w:t>
      </w:r>
    </w:p>
    <w:p w14:paraId="16B29620" w14:textId="77777777" w:rsidR="003B5F67" w:rsidRPr="008B20E1" w:rsidRDefault="003B5F67" w:rsidP="00073E46">
      <w:pPr>
        <w:pStyle w:val="ListParagraph"/>
        <w:numPr>
          <w:ilvl w:val="0"/>
          <w:numId w:val="68"/>
        </w:numPr>
        <w:spacing w:after="120" w:line="254" w:lineRule="auto"/>
        <w:ind w:hanging="295"/>
        <w:jc w:val="both"/>
        <w:rPr>
          <w:rFonts w:ascii="Times New Roman" w:hAnsi="Times New Roman"/>
          <w:lang w:eastAsia="lv-LV"/>
        </w:rPr>
      </w:pPr>
      <w:r w:rsidRPr="008B20E1">
        <w:rPr>
          <w:rFonts w:ascii="Times New Roman" w:hAnsi="Times New Roman"/>
          <w:lang w:eastAsia="lv-LV"/>
        </w:rPr>
        <w:t>pasākumus aizliegto vienošanos riska kontrolei;</w:t>
      </w:r>
    </w:p>
    <w:p w14:paraId="5C35F9E1" w14:textId="77777777" w:rsidR="003B5F67" w:rsidRPr="008B20E1" w:rsidRDefault="003B5F67" w:rsidP="00073E46">
      <w:pPr>
        <w:pStyle w:val="ListParagraph"/>
        <w:numPr>
          <w:ilvl w:val="0"/>
          <w:numId w:val="68"/>
        </w:numPr>
        <w:spacing w:after="120" w:line="254" w:lineRule="auto"/>
        <w:ind w:hanging="295"/>
        <w:jc w:val="both"/>
        <w:rPr>
          <w:rFonts w:ascii="Times New Roman" w:hAnsi="Times New Roman"/>
          <w:lang w:eastAsia="lv-LV"/>
        </w:rPr>
      </w:pPr>
      <w:r w:rsidRPr="008B20E1">
        <w:rPr>
          <w:rFonts w:ascii="Times New Roman" w:hAnsi="Times New Roman"/>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1DC005AE" w14:textId="77777777" w:rsidR="003B5F67" w:rsidRPr="008B20E1" w:rsidRDefault="003B5F67" w:rsidP="00073E46">
      <w:pPr>
        <w:pStyle w:val="ListParagraph"/>
        <w:numPr>
          <w:ilvl w:val="0"/>
          <w:numId w:val="68"/>
        </w:numPr>
        <w:spacing w:after="120" w:line="254" w:lineRule="auto"/>
        <w:ind w:hanging="295"/>
        <w:jc w:val="both"/>
        <w:rPr>
          <w:rFonts w:ascii="Times New Roman" w:hAnsi="Times New Roman"/>
          <w:lang w:eastAsia="lv-LV"/>
        </w:rPr>
      </w:pPr>
      <w:r w:rsidRPr="008B20E1">
        <w:rPr>
          <w:rFonts w:ascii="Times New Roman" w:hAnsi="Times New Roman"/>
          <w:lang w:eastAsia="lv-LV"/>
        </w:rPr>
        <w:t>trauksmes celšanas sistēmu;</w:t>
      </w:r>
    </w:p>
    <w:p w14:paraId="6AA6AEFD" w14:textId="77777777" w:rsidR="003B5F67" w:rsidRPr="008B20E1" w:rsidRDefault="003B5F67" w:rsidP="00073E46">
      <w:pPr>
        <w:pStyle w:val="ListParagraph"/>
        <w:numPr>
          <w:ilvl w:val="0"/>
          <w:numId w:val="68"/>
        </w:numPr>
        <w:spacing w:after="120" w:line="254" w:lineRule="auto"/>
        <w:ind w:left="993" w:hanging="284"/>
        <w:jc w:val="both"/>
        <w:rPr>
          <w:rFonts w:ascii="Times New Roman" w:hAnsi="Times New Roman"/>
          <w:lang w:eastAsia="lv-LV"/>
        </w:rPr>
      </w:pPr>
      <w:r w:rsidRPr="008B20E1">
        <w:rPr>
          <w:rFonts w:ascii="Times New Roman" w:hAnsi="Times New Roman"/>
          <w:lang w:eastAsia="lv-LV"/>
        </w:rPr>
        <w:t>procedūru disciplināratbildības piemērošanai;</w:t>
      </w:r>
    </w:p>
    <w:p w14:paraId="17940464" w14:textId="77777777" w:rsidR="003B5F67" w:rsidRPr="008B20E1" w:rsidRDefault="003B5F67" w:rsidP="00073E46">
      <w:pPr>
        <w:pStyle w:val="ListParagraph"/>
        <w:numPr>
          <w:ilvl w:val="0"/>
          <w:numId w:val="68"/>
        </w:numPr>
        <w:spacing w:after="120" w:line="254" w:lineRule="auto"/>
        <w:ind w:left="993" w:hanging="284"/>
        <w:jc w:val="both"/>
        <w:rPr>
          <w:rFonts w:ascii="Times New Roman" w:hAnsi="Times New Roman"/>
          <w:lang w:eastAsia="lv-LV"/>
        </w:rPr>
      </w:pPr>
      <w:r w:rsidRPr="008B20E1">
        <w:rPr>
          <w:rFonts w:cs="Calibri"/>
          <w:i/>
          <w:iCs/>
        </w:rPr>
        <w:t xml:space="preserve"> </w:t>
      </w:r>
      <w:r w:rsidRPr="008B20E1">
        <w:rPr>
          <w:rFonts w:ascii="Times New Roman" w:eastAsia="Times New Roman" w:hAnsi="Times New Roman"/>
        </w:rPr>
        <w:t>ziņošanas mehānismu kompetentajām iestādēm par potenciāliem administratīviem vai kriminālpārkāpumiem</w:t>
      </w:r>
      <w:r w:rsidRPr="008B20E1">
        <w:rPr>
          <w:rFonts w:ascii="Times New Roman" w:hAnsi="Times New Roman"/>
          <w:lang w:eastAsia="lv-LV"/>
        </w:rPr>
        <w:t>.</w:t>
      </w:r>
    </w:p>
    <w:bookmarkEnd w:id="7"/>
    <w:p w14:paraId="337C3ACC" w14:textId="77777777" w:rsidR="00BA1B63" w:rsidRPr="00637102" w:rsidRDefault="00BA1B63" w:rsidP="005F74A5"/>
    <w:p w14:paraId="4C7573C8" w14:textId="77777777" w:rsidR="006637A7" w:rsidRDefault="006637A7" w:rsidP="006637A7">
      <w:pPr>
        <w:pStyle w:val="Heading3"/>
        <w:spacing w:before="0" w:after="0"/>
        <w:jc w:val="both"/>
        <w:rPr>
          <w:rFonts w:eastAsia="Times New Roman"/>
          <w:sz w:val="22"/>
          <w:szCs w:val="22"/>
        </w:rPr>
      </w:pPr>
      <w:r w:rsidRPr="00637102">
        <w:rPr>
          <w:rFonts w:eastAsia="Times New Roman"/>
          <w:sz w:val="22"/>
          <w:szCs w:val="22"/>
        </w:rPr>
        <w:t>Apliecinājumi, kas jāaizpilda, ja attiecināms</w:t>
      </w:r>
    </w:p>
    <w:p w14:paraId="67199D1C" w14:textId="03655111" w:rsidR="002C3FE5" w:rsidRPr="003336FA" w:rsidRDefault="002C3FE5" w:rsidP="002C3FE5">
      <w:pPr>
        <w:pStyle w:val="NormalWeb"/>
        <w:spacing w:before="0" w:beforeAutospacing="0" w:after="0" w:afterAutospacing="0"/>
        <w:jc w:val="both"/>
        <w:rPr>
          <w:i/>
          <w:color w:val="0000FF"/>
          <w:sz w:val="22"/>
          <w:szCs w:val="22"/>
          <w:highlight w:val="yellow"/>
        </w:rPr>
      </w:pPr>
      <w:r w:rsidRPr="003336FA">
        <w:rPr>
          <w:rStyle w:val="normaltextrun"/>
          <w:i/>
          <w:iCs/>
          <w:color w:val="0000FF"/>
          <w:sz w:val="22"/>
          <w:szCs w:val="22"/>
          <w:shd w:val="clear" w:color="auto" w:fill="FFFFFF"/>
        </w:rPr>
        <w:t xml:space="preserve">Šajā </w:t>
      </w:r>
      <w:r w:rsidR="003336FA">
        <w:rPr>
          <w:rStyle w:val="normaltextrun"/>
          <w:i/>
          <w:iCs/>
          <w:color w:val="0000FF"/>
          <w:sz w:val="22"/>
          <w:szCs w:val="22"/>
          <w:shd w:val="clear" w:color="auto" w:fill="FFFFFF"/>
        </w:rPr>
        <w:t>p</w:t>
      </w:r>
      <w:r w:rsidRPr="003336FA">
        <w:rPr>
          <w:rStyle w:val="normaltextrun"/>
          <w:i/>
          <w:iCs/>
          <w:color w:val="0000FF"/>
          <w:sz w:val="22"/>
          <w:szCs w:val="22"/>
          <w:shd w:val="clear" w:color="auto" w:fill="FFFFFF"/>
        </w:rPr>
        <w:t>asākumā nav paredzēti apliecinājumi, kas jāaizpilda.</w:t>
      </w:r>
    </w:p>
    <w:p w14:paraId="4987501F" w14:textId="77777777" w:rsidR="002C3FE5" w:rsidRDefault="002C3FE5" w:rsidP="006637A7">
      <w:pPr>
        <w:pStyle w:val="Heading3"/>
        <w:spacing w:before="0" w:after="0"/>
        <w:jc w:val="both"/>
        <w:rPr>
          <w:rFonts w:eastAsia="Times New Roman"/>
          <w:sz w:val="22"/>
          <w:szCs w:val="22"/>
        </w:rPr>
      </w:pPr>
    </w:p>
    <w:sectPr w:rsidR="002C3FE5" w:rsidSect="00250FD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8791" w14:textId="77777777" w:rsidR="00C97F34" w:rsidRDefault="00C97F34">
      <w:r>
        <w:separator/>
      </w:r>
    </w:p>
  </w:endnote>
  <w:endnote w:type="continuationSeparator" w:id="0">
    <w:p w14:paraId="75853247" w14:textId="77777777" w:rsidR="00C97F34" w:rsidRDefault="00C97F34">
      <w:r>
        <w:continuationSeparator/>
      </w:r>
    </w:p>
  </w:endnote>
  <w:endnote w:type="continuationNotice" w:id="1">
    <w:p w14:paraId="5E1AA5BA" w14:textId="77777777" w:rsidR="00C97F34" w:rsidRDefault="00C97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oper Black">
    <w:altName w:val="Cambria"/>
    <w:panose1 w:val="0208090404030B020404"/>
    <w:charset w:val="00"/>
    <w:family w:val="roman"/>
    <w:pitch w:val="variable"/>
    <w:sig w:usb0="00000003" w:usb1="00000000" w:usb2="00000000" w:usb3="00000000" w:csb0="00000001" w:csb1="00000000"/>
  </w:font>
  <w:font w:name="ヒラギノ角ゴ Pro W3">
    <w:altName w:val="MS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8117AF" w:rsidRDefault="008117AF">
        <w:pPr>
          <w:pStyle w:val="Footer"/>
          <w:jc w:val="right"/>
        </w:pPr>
        <w:r w:rsidRPr="003D3376">
          <w:rPr>
            <w:sz w:val="22"/>
            <w:szCs w:val="22"/>
          </w:rPr>
          <w:fldChar w:fldCharType="begin"/>
        </w:r>
        <w:r w:rsidRPr="003D3376">
          <w:rPr>
            <w:sz w:val="22"/>
            <w:szCs w:val="22"/>
          </w:rPr>
          <w:instrText xml:space="preserve"> PAGE   \* MERGEFORMAT </w:instrText>
        </w:r>
        <w:r w:rsidRPr="003D3376">
          <w:rPr>
            <w:sz w:val="22"/>
            <w:szCs w:val="22"/>
          </w:rPr>
          <w:fldChar w:fldCharType="separate"/>
        </w:r>
        <w:r w:rsidRPr="003D3376">
          <w:rPr>
            <w:noProof/>
            <w:sz w:val="22"/>
            <w:szCs w:val="22"/>
          </w:rPr>
          <w:t>2</w:t>
        </w:r>
        <w:r w:rsidRPr="003D3376">
          <w:rPr>
            <w:noProof/>
            <w:sz w:val="22"/>
            <w:szCs w:val="22"/>
          </w:rPr>
          <w:fldChar w:fldCharType="end"/>
        </w:r>
      </w:p>
    </w:sdtContent>
  </w:sdt>
  <w:p w14:paraId="2E478239" w14:textId="77777777" w:rsidR="008117AF" w:rsidRDefault="00811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2B2D0" w14:textId="77777777" w:rsidR="00C97F34" w:rsidRDefault="00C97F34">
      <w:r>
        <w:separator/>
      </w:r>
    </w:p>
  </w:footnote>
  <w:footnote w:type="continuationSeparator" w:id="0">
    <w:p w14:paraId="3712F006" w14:textId="77777777" w:rsidR="00C97F34" w:rsidRDefault="00C97F34">
      <w:r>
        <w:continuationSeparator/>
      </w:r>
    </w:p>
  </w:footnote>
  <w:footnote w:type="continuationNotice" w:id="1">
    <w:p w14:paraId="43B474D0" w14:textId="77777777" w:rsidR="00C97F34" w:rsidRDefault="00C97F34"/>
  </w:footnote>
  <w:footnote w:id="2">
    <w:p w14:paraId="52C901F5" w14:textId="7B7C6048" w:rsidR="008117AF" w:rsidRPr="00E40501" w:rsidRDefault="008117AF" w:rsidP="00E40501">
      <w:pPr>
        <w:pStyle w:val="FootnoteText"/>
        <w:jc w:val="both"/>
      </w:pPr>
      <w:r>
        <w:rPr>
          <w:rStyle w:val="FootnoteReference"/>
        </w:rPr>
        <w:footnoteRef/>
      </w:r>
      <w:r>
        <w:t xml:space="preserve"> </w:t>
      </w:r>
      <w:hyperlink r:id="rId1" w:history="1">
        <w:r>
          <w:rPr>
            <w:rStyle w:val="Hyperlink"/>
            <w:shd w:val="clear" w:color="auto" w:fill="FFFFFF"/>
          </w:rPr>
          <w:t>Komisijas 2014. gada 17. jūnija Regula (ES) Nr. 651/2014, ar ko noteiktas atbalsta kategorijas atzīst par saderīgām ar iekšējo tirgu, piemērojot Līguma 107. un 108. pantu Dokuments attiecas uz EEZ</w:t>
        </w:r>
      </w:hyperlink>
      <w:r>
        <w:rPr>
          <w:color w:val="333333"/>
          <w:shd w:val="clear" w:color="auto" w:fill="FFFFFF"/>
        </w:rPr>
        <w:t xml:space="preserve">  </w:t>
      </w:r>
    </w:p>
    <w:p w14:paraId="138D3D68" w14:textId="045D05AD" w:rsidR="008117AF" w:rsidRDefault="008117AF">
      <w:pPr>
        <w:pStyle w:val="FootnoteText"/>
      </w:pPr>
    </w:p>
  </w:footnote>
  <w:footnote w:id="3">
    <w:p w14:paraId="6785984C" w14:textId="7A0D1F46" w:rsidR="008B027B" w:rsidRPr="003A7A5E" w:rsidRDefault="008B027B">
      <w:pPr>
        <w:pStyle w:val="FootnoteText"/>
      </w:pPr>
      <w:r>
        <w:rPr>
          <w:rStyle w:val="FootnoteReference"/>
        </w:rPr>
        <w:footnoteRef/>
      </w:r>
      <w:r>
        <w:t xml:space="preserve"> </w:t>
      </w:r>
      <w:r w:rsidR="00CC162A" w:rsidRPr="00CC162A">
        <w:t>Ministru kabineta</w:t>
      </w:r>
      <w:r w:rsidR="00CC162A">
        <w:t xml:space="preserve"> </w:t>
      </w:r>
      <w:r w:rsidR="00267D91">
        <w:t>2021.gada 5.februāra rīkojums Nr.</w:t>
      </w:r>
      <w:r w:rsidR="003A7A5E">
        <w:t>72 “P</w:t>
      </w:r>
      <w:r w:rsidR="003A7A5E" w:rsidRPr="003A7A5E">
        <w:t>ar Saliedētas un pilsoniski aktīvas sabiedrības attīstības pamatnostādnēm 2021.-2027. gadam</w:t>
      </w:r>
      <w:r w:rsidR="003A7A5E">
        <w:t>”</w:t>
      </w:r>
      <w:r w:rsidR="00C13C13">
        <w:t xml:space="preserve">. </w:t>
      </w:r>
    </w:p>
  </w:footnote>
  <w:footnote w:id="4">
    <w:p w14:paraId="46FA8D7E" w14:textId="362C7886" w:rsidR="00FA1CBE" w:rsidRPr="00FA1CBE" w:rsidRDefault="00FA1CBE">
      <w:pPr>
        <w:pStyle w:val="FootnoteText"/>
      </w:pPr>
      <w:r>
        <w:rPr>
          <w:rStyle w:val="FootnoteReference"/>
        </w:rPr>
        <w:footnoteRef/>
      </w:r>
      <w:r>
        <w:t xml:space="preserve"> </w:t>
      </w:r>
      <w:r w:rsidR="00F67E0C" w:rsidRPr="00F67E0C">
        <w:t>Ministru kabineta 202</w:t>
      </w:r>
      <w:r w:rsidR="00F67E0C">
        <w:t>2</w:t>
      </w:r>
      <w:r w:rsidR="00F67E0C" w:rsidRPr="00F67E0C">
        <w:t xml:space="preserve">.gada </w:t>
      </w:r>
      <w:r w:rsidR="00F67E0C">
        <w:t>10</w:t>
      </w:r>
      <w:r w:rsidR="00F67E0C" w:rsidRPr="00F67E0C">
        <w:t>.februāra rīkojums Nr.7</w:t>
      </w:r>
      <w:r w:rsidR="00F67E0C">
        <w:t>8</w:t>
      </w:r>
      <w:r w:rsidR="00F67E0C" w:rsidRPr="00F67E0C">
        <w:t xml:space="preserve"> “</w:t>
      </w:r>
      <w:r w:rsidR="00EB4D55" w:rsidRPr="00EB4D55">
        <w:t>Par Latvijas Piekto nacionālo atvērtās pārvaldības rīcības plānu 2022.–2025. gadam</w:t>
      </w:r>
      <w:r w:rsidR="00F67E0C" w:rsidRPr="00F67E0C">
        <w:t>”.</w:t>
      </w:r>
    </w:p>
  </w:footnote>
  <w:footnote w:id="5">
    <w:p w14:paraId="728562DA" w14:textId="77777777" w:rsidR="008117AF" w:rsidRDefault="008117AF"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6">
    <w:p w14:paraId="00B36572" w14:textId="46208FDF" w:rsidR="008117AF" w:rsidRDefault="008117AF" w:rsidP="003D3376">
      <w:pPr>
        <w:pStyle w:val="FootnoteText"/>
        <w:jc w:val="both"/>
      </w:pPr>
      <w:r>
        <w:rPr>
          <w:rStyle w:val="FootnoteReference"/>
        </w:rPr>
        <w:footnoteRef/>
      </w:r>
      <w:r>
        <w:t xml:space="preserve"> </w:t>
      </w:r>
      <w:r w:rsidRPr="00640449">
        <w:rPr>
          <w:sz w:val="18"/>
          <w:szCs w:val="18"/>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7">
    <w:p w14:paraId="12626861" w14:textId="77777777" w:rsidR="008117AF" w:rsidRPr="00B36DF8" w:rsidRDefault="008117AF" w:rsidP="00B36DF8">
      <w:pPr>
        <w:pStyle w:val="FootnoteText"/>
        <w:jc w:val="both"/>
        <w:rPr>
          <w:sz w:val="18"/>
          <w:szCs w:val="18"/>
        </w:rPr>
      </w:pPr>
      <w:r w:rsidRPr="009753A6">
        <w:rPr>
          <w:rStyle w:val="FootnoteReference"/>
          <w:rFonts w:eastAsia="ヒラギノ角ゴ Pro W3"/>
          <w:sz w:val="18"/>
          <w:szCs w:val="18"/>
        </w:rPr>
        <w:footnoteRef/>
      </w:r>
      <w:r w:rsidRPr="009753A6">
        <w:rPr>
          <w:sz w:val="18"/>
          <w:szCs w:val="18"/>
        </w:rPr>
        <w:t xml:space="preserve"> </w:t>
      </w:r>
      <w:r w:rsidRPr="00B36DF8">
        <w:rPr>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8">
    <w:p w14:paraId="3C34DF77" w14:textId="35B880C9" w:rsidR="008117AF" w:rsidRPr="002E1801" w:rsidRDefault="008117AF" w:rsidP="002E1801">
      <w:pPr>
        <w:pStyle w:val="FootnoteText"/>
        <w:jc w:val="both"/>
        <w:rPr>
          <w:sz w:val="18"/>
          <w:szCs w:val="18"/>
        </w:rPr>
      </w:pPr>
      <w:r w:rsidRPr="0008518A">
        <w:rPr>
          <w:rStyle w:val="FootnoteReference"/>
          <w:color w:val="0000FF"/>
        </w:rPr>
        <w:footnoteRef/>
      </w:r>
      <w:r w:rsidRPr="0008518A">
        <w:rPr>
          <w:color w:val="0000FF"/>
          <w:sz w:val="18"/>
          <w:szCs w:val="18"/>
        </w:rPr>
        <w:t>Ņemot vērā, ka līdz atlases izsludināšanai MK noteikumu 1</w:t>
      </w:r>
      <w:r>
        <w:rPr>
          <w:color w:val="0000FF"/>
          <w:sz w:val="18"/>
          <w:szCs w:val="18"/>
        </w:rPr>
        <w:t>9</w:t>
      </w:r>
      <w:r w:rsidRPr="0008518A">
        <w:rPr>
          <w:color w:val="0000FF"/>
          <w:sz w:val="18"/>
          <w:szCs w:val="18"/>
        </w:rPr>
        <w:t>.1.apakšpunktā un 1</w:t>
      </w:r>
      <w:r>
        <w:rPr>
          <w:color w:val="0000FF"/>
          <w:sz w:val="18"/>
          <w:szCs w:val="18"/>
        </w:rPr>
        <w:t>9</w:t>
      </w:r>
      <w:r w:rsidRPr="0008518A">
        <w:rPr>
          <w:color w:val="0000FF"/>
          <w:sz w:val="18"/>
          <w:szCs w:val="18"/>
        </w:rPr>
        <w:t>.2.</w:t>
      </w:r>
      <w:r>
        <w:rPr>
          <w:color w:val="0000FF"/>
          <w:sz w:val="18"/>
          <w:szCs w:val="18"/>
        </w:rPr>
        <w:t>10</w:t>
      </w:r>
      <w:r w:rsidRPr="0008518A">
        <w:rPr>
          <w:color w:val="0000FF"/>
          <w:sz w:val="18"/>
          <w:szCs w:val="18"/>
        </w:rPr>
        <w:t>.punktā minētas  vienkāršoto izmaksu metodikas netika apstiprinātas, projekta iesniegumu atlasē netiks veikta noteikto izmaksu pamatotības un to apjomu detalizētas analīzes. Izmaksu pamatotības un atbilstības detalizēta analīze pret vienkāršoto izmaksu metodikām tiek nodrošināta vienošanās par projekta īstenošanu izpildes laikā</w:t>
      </w:r>
      <w:r w:rsidRPr="0008518A">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164"/>
    <w:multiLevelType w:val="hybridMultilevel"/>
    <w:tmpl w:val="FFFFFFFF"/>
    <w:lvl w:ilvl="0" w:tplc="4C8E4498">
      <w:start w:val="1"/>
      <w:numFmt w:val="bullet"/>
      <w:lvlText w:val=""/>
      <w:lvlJc w:val="left"/>
      <w:pPr>
        <w:ind w:left="720" w:hanging="360"/>
      </w:pPr>
      <w:rPr>
        <w:rFonts w:ascii="Symbol" w:hAnsi="Symbol" w:hint="default"/>
      </w:rPr>
    </w:lvl>
    <w:lvl w:ilvl="1" w:tplc="D792792C">
      <w:start w:val="1"/>
      <w:numFmt w:val="bullet"/>
      <w:lvlText w:val="o"/>
      <w:lvlJc w:val="left"/>
      <w:pPr>
        <w:ind w:left="1440" w:hanging="360"/>
      </w:pPr>
      <w:rPr>
        <w:rFonts w:ascii="Courier New" w:hAnsi="Courier New" w:hint="default"/>
      </w:rPr>
    </w:lvl>
    <w:lvl w:ilvl="2" w:tplc="1304C532">
      <w:start w:val="1"/>
      <w:numFmt w:val="bullet"/>
      <w:lvlText w:val=""/>
      <w:lvlJc w:val="left"/>
      <w:pPr>
        <w:ind w:left="2160" w:hanging="360"/>
      </w:pPr>
      <w:rPr>
        <w:rFonts w:ascii="Wingdings" w:hAnsi="Wingdings"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F910A0"/>
    <w:multiLevelType w:val="hybridMultilevel"/>
    <w:tmpl w:val="187A51E8"/>
    <w:lvl w:ilvl="0" w:tplc="F0021BF0">
      <w:start w:val="1"/>
      <w:numFmt w:val="bullet"/>
      <w:lvlText w:val="!"/>
      <w:lvlJc w:val="left"/>
      <w:pPr>
        <w:ind w:left="862" w:hanging="360"/>
      </w:pPr>
      <w:rPr>
        <w:rFonts w:ascii="Cooper Black" w:hAnsi="Cooper Black" w:hint="default"/>
        <w:b/>
        <w:bCs w:val="0"/>
        <w:i/>
        <w:iCs w:val="0"/>
        <w:color w:val="0000FF"/>
        <w:sz w:val="24"/>
        <w:szCs w:val="24"/>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4"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588BF4"/>
    <w:multiLevelType w:val="hybridMultilevel"/>
    <w:tmpl w:val="768EC7BC"/>
    <w:lvl w:ilvl="0" w:tplc="CC9870E2">
      <w:start w:val="1"/>
      <w:numFmt w:val="bullet"/>
      <w:lvlText w:val="!"/>
      <w:lvlJc w:val="left"/>
      <w:pPr>
        <w:ind w:left="360" w:hanging="360"/>
      </w:pPr>
      <w:rPr>
        <w:rFonts w:ascii="Cooper Black" w:hAnsi="Cooper Black" w:hint="default"/>
        <w:color w:val="0000FF"/>
        <w:sz w:val="24"/>
        <w:szCs w:val="24"/>
      </w:rPr>
    </w:lvl>
    <w:lvl w:ilvl="1" w:tplc="54AEFEFE">
      <w:start w:val="1"/>
      <w:numFmt w:val="bullet"/>
      <w:lvlText w:val="o"/>
      <w:lvlJc w:val="left"/>
      <w:pPr>
        <w:ind w:left="1080" w:hanging="360"/>
      </w:pPr>
      <w:rPr>
        <w:rFonts w:ascii="Courier New" w:hAnsi="Courier New" w:hint="default"/>
      </w:rPr>
    </w:lvl>
    <w:lvl w:ilvl="2" w:tplc="1F380060">
      <w:start w:val="1"/>
      <w:numFmt w:val="bullet"/>
      <w:lvlText w:val=""/>
      <w:lvlJc w:val="left"/>
      <w:pPr>
        <w:ind w:left="1800" w:hanging="360"/>
      </w:pPr>
      <w:rPr>
        <w:rFonts w:ascii="Wingdings" w:hAnsi="Wingdings" w:hint="default"/>
      </w:rPr>
    </w:lvl>
    <w:lvl w:ilvl="3" w:tplc="B734EFA8">
      <w:start w:val="1"/>
      <w:numFmt w:val="bullet"/>
      <w:lvlText w:val=""/>
      <w:lvlJc w:val="left"/>
      <w:pPr>
        <w:ind w:left="2520" w:hanging="360"/>
      </w:pPr>
      <w:rPr>
        <w:rFonts w:ascii="Symbol" w:hAnsi="Symbol" w:hint="default"/>
      </w:rPr>
    </w:lvl>
    <w:lvl w:ilvl="4" w:tplc="96CA63A8">
      <w:start w:val="1"/>
      <w:numFmt w:val="bullet"/>
      <w:lvlText w:val="o"/>
      <w:lvlJc w:val="left"/>
      <w:pPr>
        <w:ind w:left="3240" w:hanging="360"/>
      </w:pPr>
      <w:rPr>
        <w:rFonts w:ascii="Courier New" w:hAnsi="Courier New" w:hint="default"/>
      </w:rPr>
    </w:lvl>
    <w:lvl w:ilvl="5" w:tplc="AD647BB4">
      <w:start w:val="1"/>
      <w:numFmt w:val="bullet"/>
      <w:lvlText w:val=""/>
      <w:lvlJc w:val="left"/>
      <w:pPr>
        <w:ind w:left="3960" w:hanging="360"/>
      </w:pPr>
      <w:rPr>
        <w:rFonts w:ascii="Wingdings" w:hAnsi="Wingdings" w:hint="default"/>
      </w:rPr>
    </w:lvl>
    <w:lvl w:ilvl="6" w:tplc="1A56C3F2">
      <w:start w:val="1"/>
      <w:numFmt w:val="bullet"/>
      <w:lvlText w:val=""/>
      <w:lvlJc w:val="left"/>
      <w:pPr>
        <w:ind w:left="4680" w:hanging="360"/>
      </w:pPr>
      <w:rPr>
        <w:rFonts w:ascii="Symbol" w:hAnsi="Symbol" w:hint="default"/>
      </w:rPr>
    </w:lvl>
    <w:lvl w:ilvl="7" w:tplc="CB04041A">
      <w:start w:val="1"/>
      <w:numFmt w:val="bullet"/>
      <w:lvlText w:val="o"/>
      <w:lvlJc w:val="left"/>
      <w:pPr>
        <w:ind w:left="5400" w:hanging="360"/>
      </w:pPr>
      <w:rPr>
        <w:rFonts w:ascii="Courier New" w:hAnsi="Courier New" w:hint="default"/>
      </w:rPr>
    </w:lvl>
    <w:lvl w:ilvl="8" w:tplc="D87A3B36">
      <w:start w:val="1"/>
      <w:numFmt w:val="bullet"/>
      <w:lvlText w:val=""/>
      <w:lvlJc w:val="left"/>
      <w:pPr>
        <w:ind w:left="6120" w:hanging="360"/>
      </w:pPr>
      <w:rPr>
        <w:rFonts w:ascii="Wingdings" w:hAnsi="Wingdings" w:hint="default"/>
      </w:rPr>
    </w:lvl>
  </w:abstractNum>
  <w:abstractNum w:abstractNumId="7" w15:restartNumberingAfterBreak="0">
    <w:nsid w:val="0A3D7A50"/>
    <w:multiLevelType w:val="hybridMultilevel"/>
    <w:tmpl w:val="879E395E"/>
    <w:lvl w:ilvl="0" w:tplc="13D41A42">
      <w:start w:val="1"/>
      <w:numFmt w:val="bullet"/>
      <w:lvlText w:val="!"/>
      <w:lvlJc w:val="left"/>
      <w:pPr>
        <w:ind w:left="720" w:hanging="360"/>
      </w:pPr>
      <w:rPr>
        <w:rFonts w:ascii="Cooper Black" w:hAnsi="Cooper Black" w:hint="default"/>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CE1559"/>
    <w:multiLevelType w:val="hybridMultilevel"/>
    <w:tmpl w:val="103291A6"/>
    <w:lvl w:ilvl="0" w:tplc="FFFFFFFF">
      <w:start w:val="1"/>
      <w:numFmt w:val="decimal"/>
      <w:lvlText w:val="%1)"/>
      <w:lvlJc w:val="left"/>
      <w:pPr>
        <w:ind w:left="1146" w:hanging="360"/>
      </w:pPr>
    </w:lvl>
    <w:lvl w:ilvl="1" w:tplc="79949768">
      <w:start w:val="1"/>
      <w:numFmt w:val="bullet"/>
      <w:lvlText w:val=""/>
      <w:lvlJc w:val="left"/>
      <w:pPr>
        <w:ind w:left="720" w:hanging="360"/>
      </w:pPr>
      <w:rPr>
        <w:rFonts w:ascii="Symbol" w:hAnsi="Symbol" w:hint="default"/>
        <w:b/>
        <w:bCs w:val="0"/>
        <w:i/>
        <w:iCs w:val="0"/>
        <w:color w:val="0000FF"/>
        <w:sz w:val="24"/>
        <w:szCs w:val="24"/>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 w15:restartNumberingAfterBreak="0">
    <w:nsid w:val="123F337D"/>
    <w:multiLevelType w:val="hybridMultilevel"/>
    <w:tmpl w:val="318C4AC4"/>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9D474A"/>
    <w:multiLevelType w:val="multilevel"/>
    <w:tmpl w:val="8A58FAEE"/>
    <w:lvl w:ilvl="0">
      <w:start w:val="1"/>
      <w:numFmt w:val="bullet"/>
      <w:lvlText w:val="!"/>
      <w:lvlJc w:val="left"/>
      <w:pPr>
        <w:tabs>
          <w:tab w:val="num" w:pos="720"/>
        </w:tabs>
        <w:ind w:left="720" w:hanging="360"/>
      </w:pPr>
      <w:rPr>
        <w:rFonts w:ascii="Cooper Black" w:hAnsi="Cooper Black" w:hint="default"/>
        <w:b/>
        <w:bCs w:val="0"/>
        <w:i/>
        <w:iCs w:val="0"/>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C2492F"/>
    <w:multiLevelType w:val="hybridMultilevel"/>
    <w:tmpl w:val="B3F8A32C"/>
    <w:lvl w:ilvl="0" w:tplc="1AC0B396">
      <w:start w:val="1"/>
      <w:numFmt w:val="bullet"/>
      <w:lvlText w:val=""/>
      <w:lvlJc w:val="left"/>
      <w:pPr>
        <w:ind w:left="720" w:hanging="360"/>
      </w:pPr>
      <w:rPr>
        <w:rFonts w:ascii="Symbol" w:hAnsi="Symbol" w:hint="default"/>
        <w:b/>
        <w:bCs w:val="0"/>
        <w:i w:val="0"/>
        <w:iCs/>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1C5D0F"/>
    <w:multiLevelType w:val="hybridMultilevel"/>
    <w:tmpl w:val="B22CBABA"/>
    <w:lvl w:ilvl="0" w:tplc="1AC0B396">
      <w:start w:val="1"/>
      <w:numFmt w:val="bullet"/>
      <w:lvlText w:val=""/>
      <w:lvlJc w:val="left"/>
      <w:pPr>
        <w:ind w:left="720" w:hanging="360"/>
      </w:pPr>
      <w:rPr>
        <w:rFonts w:ascii="Symbol" w:hAnsi="Symbol" w:hint="default"/>
        <w:b/>
        <w:bCs w:val="0"/>
        <w:i w:val="0"/>
        <w:iCs/>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07CAE8"/>
    <w:multiLevelType w:val="hybridMultilevel"/>
    <w:tmpl w:val="FFFFFFFF"/>
    <w:lvl w:ilvl="0" w:tplc="569625C8">
      <w:start w:val="1"/>
      <w:numFmt w:val="bullet"/>
      <w:lvlText w:val=""/>
      <w:lvlJc w:val="left"/>
      <w:pPr>
        <w:ind w:left="720" w:hanging="360"/>
      </w:pPr>
      <w:rPr>
        <w:rFonts w:ascii="Symbol" w:hAnsi="Symbol"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15" w15:restartNumberingAfterBreak="0">
    <w:nsid w:val="1C3B3CAB"/>
    <w:multiLevelType w:val="multilevel"/>
    <w:tmpl w:val="39829696"/>
    <w:lvl w:ilvl="0">
      <w:start w:val="1"/>
      <w:numFmt w:val="bullet"/>
      <w:lvlText w:val=""/>
      <w:lvlJc w:val="left"/>
      <w:pPr>
        <w:tabs>
          <w:tab w:val="num" w:pos="720"/>
        </w:tabs>
        <w:ind w:left="720" w:hanging="360"/>
      </w:pPr>
      <w:rPr>
        <w:rFonts w:ascii="Symbol" w:hAnsi="Symbol" w:hint="default"/>
        <w:b/>
        <w:bCs w:val="0"/>
        <w:i/>
        <w:iCs w:val="0"/>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F3D5D7C"/>
    <w:multiLevelType w:val="hybridMultilevel"/>
    <w:tmpl w:val="FFFFFFFF"/>
    <w:lvl w:ilvl="0" w:tplc="34A65262">
      <w:start w:val="1"/>
      <w:numFmt w:val="bullet"/>
      <w:lvlText w:val=""/>
      <w:lvlJc w:val="left"/>
      <w:pPr>
        <w:ind w:left="720" w:hanging="360"/>
      </w:pPr>
      <w:rPr>
        <w:rFonts w:ascii="Symbol" w:hAnsi="Symbol" w:hint="default"/>
      </w:rPr>
    </w:lvl>
    <w:lvl w:ilvl="1" w:tplc="FC063542">
      <w:start w:val="1"/>
      <w:numFmt w:val="bullet"/>
      <w:lvlText w:val="o"/>
      <w:lvlJc w:val="left"/>
      <w:pPr>
        <w:ind w:left="1440" w:hanging="360"/>
      </w:pPr>
      <w:rPr>
        <w:rFonts w:ascii="Courier New" w:hAnsi="Courier New" w:hint="default"/>
      </w:rPr>
    </w:lvl>
    <w:lvl w:ilvl="2" w:tplc="9042B376">
      <w:start w:val="1"/>
      <w:numFmt w:val="bullet"/>
      <w:lvlText w:val=""/>
      <w:lvlJc w:val="left"/>
      <w:pPr>
        <w:ind w:left="2160" w:hanging="360"/>
      </w:pPr>
      <w:rPr>
        <w:rFonts w:ascii="Wingdings" w:hAnsi="Wingdings" w:hint="default"/>
      </w:rPr>
    </w:lvl>
    <w:lvl w:ilvl="3" w:tplc="414453F8">
      <w:start w:val="1"/>
      <w:numFmt w:val="bullet"/>
      <w:lvlText w:val=""/>
      <w:lvlJc w:val="left"/>
      <w:pPr>
        <w:ind w:left="2880" w:hanging="360"/>
      </w:pPr>
      <w:rPr>
        <w:rFonts w:ascii="Symbol" w:hAnsi="Symbol" w:hint="default"/>
      </w:rPr>
    </w:lvl>
    <w:lvl w:ilvl="4" w:tplc="DED8B3A2">
      <w:start w:val="1"/>
      <w:numFmt w:val="bullet"/>
      <w:lvlText w:val="o"/>
      <w:lvlJc w:val="left"/>
      <w:pPr>
        <w:ind w:left="3600" w:hanging="360"/>
      </w:pPr>
      <w:rPr>
        <w:rFonts w:ascii="Courier New" w:hAnsi="Courier New" w:hint="default"/>
      </w:rPr>
    </w:lvl>
    <w:lvl w:ilvl="5" w:tplc="F3080D50">
      <w:start w:val="1"/>
      <w:numFmt w:val="bullet"/>
      <w:lvlText w:val=""/>
      <w:lvlJc w:val="left"/>
      <w:pPr>
        <w:ind w:left="4320" w:hanging="360"/>
      </w:pPr>
      <w:rPr>
        <w:rFonts w:ascii="Wingdings" w:hAnsi="Wingdings" w:hint="default"/>
      </w:rPr>
    </w:lvl>
    <w:lvl w:ilvl="6" w:tplc="042419B0">
      <w:start w:val="1"/>
      <w:numFmt w:val="bullet"/>
      <w:lvlText w:val=""/>
      <w:lvlJc w:val="left"/>
      <w:pPr>
        <w:ind w:left="5040" w:hanging="360"/>
      </w:pPr>
      <w:rPr>
        <w:rFonts w:ascii="Symbol" w:hAnsi="Symbol" w:hint="default"/>
      </w:rPr>
    </w:lvl>
    <w:lvl w:ilvl="7" w:tplc="E8280E56">
      <w:start w:val="1"/>
      <w:numFmt w:val="bullet"/>
      <w:lvlText w:val="o"/>
      <w:lvlJc w:val="left"/>
      <w:pPr>
        <w:ind w:left="5760" w:hanging="360"/>
      </w:pPr>
      <w:rPr>
        <w:rFonts w:ascii="Courier New" w:hAnsi="Courier New" w:hint="default"/>
      </w:rPr>
    </w:lvl>
    <w:lvl w:ilvl="8" w:tplc="3FBC714C">
      <w:start w:val="1"/>
      <w:numFmt w:val="bullet"/>
      <w:lvlText w:val=""/>
      <w:lvlJc w:val="left"/>
      <w:pPr>
        <w:ind w:left="6480" w:hanging="360"/>
      </w:pPr>
      <w:rPr>
        <w:rFonts w:ascii="Wingdings" w:hAnsi="Wingdings" w:hint="default"/>
      </w:rPr>
    </w:lvl>
  </w:abstractNum>
  <w:abstractNum w:abstractNumId="18" w15:restartNumberingAfterBreak="0">
    <w:nsid w:val="216F488E"/>
    <w:multiLevelType w:val="hybridMultilevel"/>
    <w:tmpl w:val="5B589F26"/>
    <w:lvl w:ilvl="0" w:tplc="79949768">
      <w:start w:val="1"/>
      <w:numFmt w:val="bullet"/>
      <w:lvlText w:val=""/>
      <w:lvlJc w:val="left"/>
      <w:pPr>
        <w:ind w:left="644" w:hanging="360"/>
      </w:pPr>
      <w:rPr>
        <w:rFonts w:ascii="Symbol" w:hAnsi="Symbol" w:hint="default"/>
        <w:b/>
        <w:bCs w:val="0"/>
        <w:i/>
        <w:iCs w:val="0"/>
        <w:color w:val="0000FF"/>
        <w:sz w:val="24"/>
        <w:szCs w:val="24"/>
      </w:rPr>
    </w:lvl>
    <w:lvl w:ilvl="1" w:tplc="04260003">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9"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66F3ACE"/>
    <w:multiLevelType w:val="hybridMultilevel"/>
    <w:tmpl w:val="7576B9F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A102464"/>
    <w:multiLevelType w:val="hybridMultilevel"/>
    <w:tmpl w:val="FFFFFFFF"/>
    <w:lvl w:ilvl="0" w:tplc="D062F4CE">
      <w:start w:val="1"/>
      <w:numFmt w:val="bullet"/>
      <w:lvlText w:val=""/>
      <w:lvlJc w:val="left"/>
      <w:pPr>
        <w:ind w:left="720" w:hanging="360"/>
      </w:pPr>
      <w:rPr>
        <w:rFonts w:ascii="Symbol" w:hAnsi="Symbol" w:hint="default"/>
      </w:rPr>
    </w:lvl>
    <w:lvl w:ilvl="1" w:tplc="27EE33B4">
      <w:start w:val="1"/>
      <w:numFmt w:val="bullet"/>
      <w:lvlText w:val="o"/>
      <w:lvlJc w:val="left"/>
      <w:pPr>
        <w:ind w:left="1440" w:hanging="360"/>
      </w:pPr>
      <w:rPr>
        <w:rFonts w:ascii="Courier New" w:hAnsi="Courier New" w:hint="default"/>
      </w:rPr>
    </w:lvl>
    <w:lvl w:ilvl="2" w:tplc="C9428104">
      <w:start w:val="1"/>
      <w:numFmt w:val="bullet"/>
      <w:lvlText w:val=""/>
      <w:lvlJc w:val="left"/>
      <w:pPr>
        <w:ind w:left="2160" w:hanging="360"/>
      </w:pPr>
      <w:rPr>
        <w:rFonts w:ascii="Wingdings" w:hAnsi="Wingdings" w:hint="default"/>
      </w:rPr>
    </w:lvl>
    <w:lvl w:ilvl="3" w:tplc="1B529EF6">
      <w:start w:val="1"/>
      <w:numFmt w:val="bullet"/>
      <w:lvlText w:val=""/>
      <w:lvlJc w:val="left"/>
      <w:pPr>
        <w:ind w:left="2880" w:hanging="360"/>
      </w:pPr>
      <w:rPr>
        <w:rFonts w:ascii="Symbol" w:hAnsi="Symbol" w:hint="default"/>
      </w:rPr>
    </w:lvl>
    <w:lvl w:ilvl="4" w:tplc="DB46B0BE">
      <w:start w:val="1"/>
      <w:numFmt w:val="bullet"/>
      <w:lvlText w:val="o"/>
      <w:lvlJc w:val="left"/>
      <w:pPr>
        <w:ind w:left="3600" w:hanging="360"/>
      </w:pPr>
      <w:rPr>
        <w:rFonts w:ascii="Courier New" w:hAnsi="Courier New" w:hint="default"/>
      </w:rPr>
    </w:lvl>
    <w:lvl w:ilvl="5" w:tplc="DA708A00">
      <w:start w:val="1"/>
      <w:numFmt w:val="bullet"/>
      <w:lvlText w:val=""/>
      <w:lvlJc w:val="left"/>
      <w:pPr>
        <w:ind w:left="4320" w:hanging="360"/>
      </w:pPr>
      <w:rPr>
        <w:rFonts w:ascii="Wingdings" w:hAnsi="Wingdings" w:hint="default"/>
      </w:rPr>
    </w:lvl>
    <w:lvl w:ilvl="6" w:tplc="99467900">
      <w:start w:val="1"/>
      <w:numFmt w:val="bullet"/>
      <w:lvlText w:val=""/>
      <w:lvlJc w:val="left"/>
      <w:pPr>
        <w:ind w:left="5040" w:hanging="360"/>
      </w:pPr>
      <w:rPr>
        <w:rFonts w:ascii="Symbol" w:hAnsi="Symbol" w:hint="default"/>
      </w:rPr>
    </w:lvl>
    <w:lvl w:ilvl="7" w:tplc="6622C2DC">
      <w:start w:val="1"/>
      <w:numFmt w:val="bullet"/>
      <w:lvlText w:val="o"/>
      <w:lvlJc w:val="left"/>
      <w:pPr>
        <w:ind w:left="5760" w:hanging="360"/>
      </w:pPr>
      <w:rPr>
        <w:rFonts w:ascii="Courier New" w:hAnsi="Courier New" w:hint="default"/>
      </w:rPr>
    </w:lvl>
    <w:lvl w:ilvl="8" w:tplc="F004744A">
      <w:start w:val="1"/>
      <w:numFmt w:val="bullet"/>
      <w:lvlText w:val=""/>
      <w:lvlJc w:val="left"/>
      <w:pPr>
        <w:ind w:left="6480" w:hanging="360"/>
      </w:pPr>
      <w:rPr>
        <w:rFonts w:ascii="Wingdings" w:hAnsi="Wingdings" w:hint="default"/>
      </w:rPr>
    </w:lvl>
  </w:abstractNum>
  <w:abstractNum w:abstractNumId="24" w15:restartNumberingAfterBreak="0">
    <w:nsid w:val="2A2CE288"/>
    <w:multiLevelType w:val="hybridMultilevel"/>
    <w:tmpl w:val="FFFFFFFF"/>
    <w:lvl w:ilvl="0" w:tplc="60A64316">
      <w:start w:val="1"/>
      <w:numFmt w:val="bullet"/>
      <w:lvlText w:val=""/>
      <w:lvlJc w:val="left"/>
      <w:pPr>
        <w:ind w:left="720" w:hanging="360"/>
      </w:pPr>
      <w:rPr>
        <w:rFonts w:ascii="Symbol" w:hAnsi="Symbol" w:hint="default"/>
      </w:rPr>
    </w:lvl>
    <w:lvl w:ilvl="1" w:tplc="FE3017BC">
      <w:start w:val="1"/>
      <w:numFmt w:val="bullet"/>
      <w:lvlText w:val="o"/>
      <w:lvlJc w:val="left"/>
      <w:pPr>
        <w:ind w:left="1440" w:hanging="360"/>
      </w:pPr>
      <w:rPr>
        <w:rFonts w:ascii="Courier New" w:hAnsi="Courier New" w:hint="default"/>
      </w:rPr>
    </w:lvl>
    <w:lvl w:ilvl="2" w:tplc="0FBAA034">
      <w:start w:val="1"/>
      <w:numFmt w:val="bullet"/>
      <w:lvlText w:val=""/>
      <w:lvlJc w:val="left"/>
      <w:pPr>
        <w:ind w:left="2160" w:hanging="360"/>
      </w:pPr>
      <w:rPr>
        <w:rFonts w:ascii="Wingdings" w:hAnsi="Wingdings" w:hint="default"/>
      </w:rPr>
    </w:lvl>
    <w:lvl w:ilvl="3" w:tplc="71240712">
      <w:start w:val="1"/>
      <w:numFmt w:val="bullet"/>
      <w:lvlText w:val=""/>
      <w:lvlJc w:val="left"/>
      <w:pPr>
        <w:ind w:left="2880" w:hanging="360"/>
      </w:pPr>
      <w:rPr>
        <w:rFonts w:ascii="Symbol" w:hAnsi="Symbol" w:hint="default"/>
      </w:rPr>
    </w:lvl>
    <w:lvl w:ilvl="4" w:tplc="AC944122">
      <w:start w:val="1"/>
      <w:numFmt w:val="bullet"/>
      <w:lvlText w:val="o"/>
      <w:lvlJc w:val="left"/>
      <w:pPr>
        <w:ind w:left="3600" w:hanging="360"/>
      </w:pPr>
      <w:rPr>
        <w:rFonts w:ascii="Courier New" w:hAnsi="Courier New" w:hint="default"/>
      </w:rPr>
    </w:lvl>
    <w:lvl w:ilvl="5" w:tplc="07E8CEB8">
      <w:start w:val="1"/>
      <w:numFmt w:val="bullet"/>
      <w:lvlText w:val=""/>
      <w:lvlJc w:val="left"/>
      <w:pPr>
        <w:ind w:left="4320" w:hanging="360"/>
      </w:pPr>
      <w:rPr>
        <w:rFonts w:ascii="Wingdings" w:hAnsi="Wingdings" w:hint="default"/>
      </w:rPr>
    </w:lvl>
    <w:lvl w:ilvl="6" w:tplc="1C9E2220">
      <w:start w:val="1"/>
      <w:numFmt w:val="bullet"/>
      <w:lvlText w:val=""/>
      <w:lvlJc w:val="left"/>
      <w:pPr>
        <w:ind w:left="5040" w:hanging="360"/>
      </w:pPr>
      <w:rPr>
        <w:rFonts w:ascii="Symbol" w:hAnsi="Symbol" w:hint="default"/>
      </w:rPr>
    </w:lvl>
    <w:lvl w:ilvl="7" w:tplc="7548EBE4">
      <w:start w:val="1"/>
      <w:numFmt w:val="bullet"/>
      <w:lvlText w:val="o"/>
      <w:lvlJc w:val="left"/>
      <w:pPr>
        <w:ind w:left="5760" w:hanging="360"/>
      </w:pPr>
      <w:rPr>
        <w:rFonts w:ascii="Courier New" w:hAnsi="Courier New" w:hint="default"/>
      </w:rPr>
    </w:lvl>
    <w:lvl w:ilvl="8" w:tplc="44E8CC04">
      <w:start w:val="1"/>
      <w:numFmt w:val="bullet"/>
      <w:lvlText w:val=""/>
      <w:lvlJc w:val="left"/>
      <w:pPr>
        <w:ind w:left="6480" w:hanging="360"/>
      </w:pPr>
      <w:rPr>
        <w:rFonts w:ascii="Wingdings" w:hAnsi="Wingdings" w:hint="default"/>
      </w:rPr>
    </w:lvl>
  </w:abstractNum>
  <w:abstractNum w:abstractNumId="25"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E48A526"/>
    <w:multiLevelType w:val="hybridMultilevel"/>
    <w:tmpl w:val="FFFFFFFF"/>
    <w:lvl w:ilvl="0" w:tplc="79A2D67C">
      <w:start w:val="1"/>
      <w:numFmt w:val="bullet"/>
      <w:lvlText w:val=""/>
      <w:lvlJc w:val="left"/>
      <w:pPr>
        <w:ind w:left="720" w:hanging="360"/>
      </w:pPr>
      <w:rPr>
        <w:rFonts w:ascii="Symbol" w:hAnsi="Symbol" w:hint="default"/>
      </w:rPr>
    </w:lvl>
    <w:lvl w:ilvl="1" w:tplc="F6DE6B6C">
      <w:start w:val="1"/>
      <w:numFmt w:val="bullet"/>
      <w:lvlText w:val="o"/>
      <w:lvlJc w:val="left"/>
      <w:pPr>
        <w:ind w:left="1440" w:hanging="360"/>
      </w:pPr>
      <w:rPr>
        <w:rFonts w:ascii="Courier New" w:hAnsi="Courier New" w:hint="default"/>
      </w:rPr>
    </w:lvl>
    <w:lvl w:ilvl="2" w:tplc="65BE8870">
      <w:start w:val="1"/>
      <w:numFmt w:val="bullet"/>
      <w:lvlText w:val=""/>
      <w:lvlJc w:val="left"/>
      <w:pPr>
        <w:ind w:left="2160" w:hanging="360"/>
      </w:pPr>
      <w:rPr>
        <w:rFonts w:ascii="Wingdings" w:hAnsi="Wingdings" w:hint="default"/>
      </w:rPr>
    </w:lvl>
    <w:lvl w:ilvl="3" w:tplc="CE58C40A">
      <w:start w:val="1"/>
      <w:numFmt w:val="bullet"/>
      <w:lvlText w:val=""/>
      <w:lvlJc w:val="left"/>
      <w:pPr>
        <w:ind w:left="2880" w:hanging="360"/>
      </w:pPr>
      <w:rPr>
        <w:rFonts w:ascii="Symbol" w:hAnsi="Symbol" w:hint="default"/>
      </w:rPr>
    </w:lvl>
    <w:lvl w:ilvl="4" w:tplc="48926F9E">
      <w:start w:val="1"/>
      <w:numFmt w:val="bullet"/>
      <w:lvlText w:val="o"/>
      <w:lvlJc w:val="left"/>
      <w:pPr>
        <w:ind w:left="3600" w:hanging="360"/>
      </w:pPr>
      <w:rPr>
        <w:rFonts w:ascii="Courier New" w:hAnsi="Courier New" w:hint="default"/>
      </w:rPr>
    </w:lvl>
    <w:lvl w:ilvl="5" w:tplc="8FE24E40">
      <w:start w:val="1"/>
      <w:numFmt w:val="bullet"/>
      <w:lvlText w:val=""/>
      <w:lvlJc w:val="left"/>
      <w:pPr>
        <w:ind w:left="4320" w:hanging="360"/>
      </w:pPr>
      <w:rPr>
        <w:rFonts w:ascii="Wingdings" w:hAnsi="Wingdings" w:hint="default"/>
      </w:rPr>
    </w:lvl>
    <w:lvl w:ilvl="6" w:tplc="7BBC74FC">
      <w:start w:val="1"/>
      <w:numFmt w:val="bullet"/>
      <w:lvlText w:val=""/>
      <w:lvlJc w:val="left"/>
      <w:pPr>
        <w:ind w:left="5040" w:hanging="360"/>
      </w:pPr>
      <w:rPr>
        <w:rFonts w:ascii="Symbol" w:hAnsi="Symbol" w:hint="default"/>
      </w:rPr>
    </w:lvl>
    <w:lvl w:ilvl="7" w:tplc="78C0DAE6">
      <w:start w:val="1"/>
      <w:numFmt w:val="bullet"/>
      <w:lvlText w:val="o"/>
      <w:lvlJc w:val="left"/>
      <w:pPr>
        <w:ind w:left="5760" w:hanging="360"/>
      </w:pPr>
      <w:rPr>
        <w:rFonts w:ascii="Courier New" w:hAnsi="Courier New" w:hint="default"/>
      </w:rPr>
    </w:lvl>
    <w:lvl w:ilvl="8" w:tplc="274005D8">
      <w:start w:val="1"/>
      <w:numFmt w:val="bullet"/>
      <w:lvlText w:val=""/>
      <w:lvlJc w:val="left"/>
      <w:pPr>
        <w:ind w:left="6480" w:hanging="360"/>
      </w:pPr>
      <w:rPr>
        <w:rFonts w:ascii="Wingdings" w:hAnsi="Wingdings" w:hint="default"/>
      </w:rPr>
    </w:lvl>
  </w:abstractNum>
  <w:abstractNum w:abstractNumId="27"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7472AC8"/>
    <w:multiLevelType w:val="hybridMultilevel"/>
    <w:tmpl w:val="FFFFFFFF"/>
    <w:lvl w:ilvl="0" w:tplc="12EEA38E">
      <w:start w:val="1"/>
      <w:numFmt w:val="bullet"/>
      <w:lvlText w:val="o"/>
      <w:lvlJc w:val="left"/>
      <w:pPr>
        <w:ind w:left="720" w:hanging="360"/>
      </w:pPr>
      <w:rPr>
        <w:rFonts w:ascii="Courier New" w:hAnsi="Courier New" w:hint="default"/>
      </w:rPr>
    </w:lvl>
    <w:lvl w:ilvl="1" w:tplc="1568AA58">
      <w:start w:val="1"/>
      <w:numFmt w:val="bullet"/>
      <w:lvlText w:val="o"/>
      <w:lvlJc w:val="left"/>
      <w:pPr>
        <w:ind w:left="1440" w:hanging="360"/>
      </w:pPr>
      <w:rPr>
        <w:rFonts w:ascii="Courier New" w:hAnsi="Courier New" w:hint="default"/>
      </w:rPr>
    </w:lvl>
    <w:lvl w:ilvl="2" w:tplc="9DB0DD50">
      <w:start w:val="1"/>
      <w:numFmt w:val="bullet"/>
      <w:lvlText w:val=""/>
      <w:lvlJc w:val="left"/>
      <w:pPr>
        <w:ind w:left="2160" w:hanging="360"/>
      </w:pPr>
      <w:rPr>
        <w:rFonts w:ascii="Wingdings" w:hAnsi="Wingdings" w:hint="default"/>
      </w:rPr>
    </w:lvl>
    <w:lvl w:ilvl="3" w:tplc="DA522B90">
      <w:start w:val="1"/>
      <w:numFmt w:val="bullet"/>
      <w:lvlText w:val=""/>
      <w:lvlJc w:val="left"/>
      <w:pPr>
        <w:ind w:left="2880" w:hanging="360"/>
      </w:pPr>
      <w:rPr>
        <w:rFonts w:ascii="Symbol" w:hAnsi="Symbol" w:hint="default"/>
      </w:rPr>
    </w:lvl>
    <w:lvl w:ilvl="4" w:tplc="A73AE45E">
      <w:start w:val="1"/>
      <w:numFmt w:val="bullet"/>
      <w:lvlText w:val="o"/>
      <w:lvlJc w:val="left"/>
      <w:pPr>
        <w:ind w:left="3600" w:hanging="360"/>
      </w:pPr>
      <w:rPr>
        <w:rFonts w:ascii="Courier New" w:hAnsi="Courier New" w:hint="default"/>
      </w:rPr>
    </w:lvl>
    <w:lvl w:ilvl="5" w:tplc="A1CEE85E">
      <w:start w:val="1"/>
      <w:numFmt w:val="bullet"/>
      <w:lvlText w:val=""/>
      <w:lvlJc w:val="left"/>
      <w:pPr>
        <w:ind w:left="4320" w:hanging="360"/>
      </w:pPr>
      <w:rPr>
        <w:rFonts w:ascii="Wingdings" w:hAnsi="Wingdings" w:hint="default"/>
      </w:rPr>
    </w:lvl>
    <w:lvl w:ilvl="6" w:tplc="F342B0D0">
      <w:start w:val="1"/>
      <w:numFmt w:val="bullet"/>
      <w:lvlText w:val=""/>
      <w:lvlJc w:val="left"/>
      <w:pPr>
        <w:ind w:left="5040" w:hanging="360"/>
      </w:pPr>
      <w:rPr>
        <w:rFonts w:ascii="Symbol" w:hAnsi="Symbol" w:hint="default"/>
      </w:rPr>
    </w:lvl>
    <w:lvl w:ilvl="7" w:tplc="94085BF4">
      <w:start w:val="1"/>
      <w:numFmt w:val="bullet"/>
      <w:lvlText w:val="o"/>
      <w:lvlJc w:val="left"/>
      <w:pPr>
        <w:ind w:left="5760" w:hanging="360"/>
      </w:pPr>
      <w:rPr>
        <w:rFonts w:ascii="Courier New" w:hAnsi="Courier New" w:hint="default"/>
      </w:rPr>
    </w:lvl>
    <w:lvl w:ilvl="8" w:tplc="0D7A8276">
      <w:start w:val="1"/>
      <w:numFmt w:val="bullet"/>
      <w:lvlText w:val=""/>
      <w:lvlJc w:val="left"/>
      <w:pPr>
        <w:ind w:left="6480" w:hanging="360"/>
      </w:pPr>
      <w:rPr>
        <w:rFonts w:ascii="Wingdings" w:hAnsi="Wingdings" w:hint="default"/>
      </w:rPr>
    </w:lvl>
  </w:abstractNum>
  <w:abstractNum w:abstractNumId="31"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397F6A2C"/>
    <w:multiLevelType w:val="hybridMultilevel"/>
    <w:tmpl w:val="6728E5BC"/>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CAC54E5"/>
    <w:multiLevelType w:val="hybridMultilevel"/>
    <w:tmpl w:val="8E8E58E2"/>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EB728FB"/>
    <w:multiLevelType w:val="hybridMultilevel"/>
    <w:tmpl w:val="CB22731A"/>
    <w:lvl w:ilvl="0" w:tplc="CC9870E2">
      <w:start w:val="1"/>
      <w:numFmt w:val="bullet"/>
      <w:lvlText w:val="!"/>
      <w:lvlJc w:val="left"/>
      <w:pPr>
        <w:ind w:left="720" w:hanging="360"/>
      </w:pPr>
      <w:rPr>
        <w:rFonts w:ascii="Cooper Black" w:hAnsi="Cooper Black" w:hint="default"/>
        <w:color w:val="0000FF"/>
        <w:sz w:val="24"/>
        <w:szCs w:val="24"/>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2B861A6"/>
    <w:multiLevelType w:val="hybridMultilevel"/>
    <w:tmpl w:val="BA5E3546"/>
    <w:lvl w:ilvl="0" w:tplc="FFFFFFFF">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37534EB"/>
    <w:multiLevelType w:val="hybridMultilevel"/>
    <w:tmpl w:val="911A11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76770BD"/>
    <w:multiLevelType w:val="hybridMultilevel"/>
    <w:tmpl w:val="C3F293A0"/>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8996C3B"/>
    <w:multiLevelType w:val="hybridMultilevel"/>
    <w:tmpl w:val="A1C0C9C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13777D8"/>
    <w:multiLevelType w:val="hybridMultilevel"/>
    <w:tmpl w:val="C3A421BE"/>
    <w:lvl w:ilvl="0" w:tplc="79949768">
      <w:start w:val="1"/>
      <w:numFmt w:val="bullet"/>
      <w:lvlText w:val=""/>
      <w:lvlJc w:val="left"/>
      <w:pPr>
        <w:ind w:left="720" w:hanging="360"/>
      </w:pPr>
      <w:rPr>
        <w:rFonts w:ascii="Symbol" w:hAnsi="Symbol"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010F5E"/>
    <w:multiLevelType w:val="hybridMultilevel"/>
    <w:tmpl w:val="FFFFFFFF"/>
    <w:lvl w:ilvl="0" w:tplc="6DBAD532">
      <w:start w:val="1"/>
      <w:numFmt w:val="bullet"/>
      <w:lvlText w:val=""/>
      <w:lvlJc w:val="left"/>
      <w:pPr>
        <w:ind w:left="720" w:hanging="360"/>
      </w:pPr>
      <w:rPr>
        <w:rFonts w:ascii="Symbol" w:hAnsi="Symbol" w:hint="default"/>
      </w:rPr>
    </w:lvl>
    <w:lvl w:ilvl="1" w:tplc="9B94192A">
      <w:start w:val="1"/>
      <w:numFmt w:val="bullet"/>
      <w:lvlText w:val="o"/>
      <w:lvlJc w:val="left"/>
      <w:pPr>
        <w:ind w:left="1440" w:hanging="360"/>
      </w:pPr>
      <w:rPr>
        <w:rFonts w:ascii="Courier New" w:hAnsi="Courier New" w:hint="default"/>
      </w:rPr>
    </w:lvl>
    <w:lvl w:ilvl="2" w:tplc="CFE6548E">
      <w:start w:val="1"/>
      <w:numFmt w:val="bullet"/>
      <w:lvlText w:val=""/>
      <w:lvlJc w:val="left"/>
      <w:pPr>
        <w:ind w:left="2160" w:hanging="360"/>
      </w:pPr>
      <w:rPr>
        <w:rFonts w:ascii="Wingdings" w:hAnsi="Wingdings" w:hint="default"/>
      </w:rPr>
    </w:lvl>
    <w:lvl w:ilvl="3" w:tplc="2BE431A2">
      <w:start w:val="1"/>
      <w:numFmt w:val="bullet"/>
      <w:lvlText w:val=""/>
      <w:lvlJc w:val="left"/>
      <w:pPr>
        <w:ind w:left="2880" w:hanging="360"/>
      </w:pPr>
      <w:rPr>
        <w:rFonts w:ascii="Symbol" w:hAnsi="Symbol" w:hint="default"/>
      </w:rPr>
    </w:lvl>
    <w:lvl w:ilvl="4" w:tplc="90603F02">
      <w:start w:val="1"/>
      <w:numFmt w:val="bullet"/>
      <w:lvlText w:val="o"/>
      <w:lvlJc w:val="left"/>
      <w:pPr>
        <w:ind w:left="3600" w:hanging="360"/>
      </w:pPr>
      <w:rPr>
        <w:rFonts w:ascii="Courier New" w:hAnsi="Courier New" w:hint="default"/>
      </w:rPr>
    </w:lvl>
    <w:lvl w:ilvl="5" w:tplc="90766468">
      <w:start w:val="1"/>
      <w:numFmt w:val="bullet"/>
      <w:lvlText w:val=""/>
      <w:lvlJc w:val="left"/>
      <w:pPr>
        <w:ind w:left="4320" w:hanging="360"/>
      </w:pPr>
      <w:rPr>
        <w:rFonts w:ascii="Wingdings" w:hAnsi="Wingdings" w:hint="default"/>
      </w:rPr>
    </w:lvl>
    <w:lvl w:ilvl="6" w:tplc="494090C4">
      <w:start w:val="1"/>
      <w:numFmt w:val="bullet"/>
      <w:lvlText w:val=""/>
      <w:lvlJc w:val="left"/>
      <w:pPr>
        <w:ind w:left="5040" w:hanging="360"/>
      </w:pPr>
      <w:rPr>
        <w:rFonts w:ascii="Symbol" w:hAnsi="Symbol" w:hint="default"/>
      </w:rPr>
    </w:lvl>
    <w:lvl w:ilvl="7" w:tplc="5D40E7E4">
      <w:start w:val="1"/>
      <w:numFmt w:val="bullet"/>
      <w:lvlText w:val="o"/>
      <w:lvlJc w:val="left"/>
      <w:pPr>
        <w:ind w:left="5760" w:hanging="360"/>
      </w:pPr>
      <w:rPr>
        <w:rFonts w:ascii="Courier New" w:hAnsi="Courier New" w:hint="default"/>
      </w:rPr>
    </w:lvl>
    <w:lvl w:ilvl="8" w:tplc="D7BCD410">
      <w:start w:val="1"/>
      <w:numFmt w:val="bullet"/>
      <w:lvlText w:val=""/>
      <w:lvlJc w:val="left"/>
      <w:pPr>
        <w:ind w:left="6480" w:hanging="360"/>
      </w:pPr>
      <w:rPr>
        <w:rFonts w:ascii="Wingdings" w:hAnsi="Wingdings" w:hint="default"/>
      </w:rPr>
    </w:lvl>
  </w:abstractNum>
  <w:abstractNum w:abstractNumId="44" w15:restartNumberingAfterBreak="0">
    <w:nsid w:val="522A4E15"/>
    <w:multiLevelType w:val="hybridMultilevel"/>
    <w:tmpl w:val="624EA798"/>
    <w:lvl w:ilvl="0" w:tplc="04090011">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5" w15:restartNumberingAfterBreak="0">
    <w:nsid w:val="524C6213"/>
    <w:multiLevelType w:val="hybridMultilevel"/>
    <w:tmpl w:val="C6449D84"/>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2EAE8C5"/>
    <w:multiLevelType w:val="hybridMultilevel"/>
    <w:tmpl w:val="FFFFFFFF"/>
    <w:lvl w:ilvl="0" w:tplc="C57A8DA4">
      <w:start w:val="1"/>
      <w:numFmt w:val="bullet"/>
      <w:lvlText w:val=""/>
      <w:lvlJc w:val="left"/>
      <w:pPr>
        <w:ind w:left="720" w:hanging="360"/>
      </w:pPr>
      <w:rPr>
        <w:rFonts w:ascii="Symbol" w:hAnsi="Symbol" w:hint="default"/>
      </w:rPr>
    </w:lvl>
    <w:lvl w:ilvl="1" w:tplc="692889C0">
      <w:start w:val="1"/>
      <w:numFmt w:val="bullet"/>
      <w:lvlText w:val="o"/>
      <w:lvlJc w:val="left"/>
      <w:pPr>
        <w:ind w:left="1440" w:hanging="360"/>
      </w:pPr>
      <w:rPr>
        <w:rFonts w:ascii="Courier New" w:hAnsi="Courier New" w:hint="default"/>
      </w:rPr>
    </w:lvl>
    <w:lvl w:ilvl="2" w:tplc="FC4A2EF2">
      <w:start w:val="1"/>
      <w:numFmt w:val="bullet"/>
      <w:lvlText w:val=""/>
      <w:lvlJc w:val="left"/>
      <w:pPr>
        <w:ind w:left="2160" w:hanging="360"/>
      </w:pPr>
      <w:rPr>
        <w:rFonts w:ascii="Wingdings" w:hAnsi="Wingdings" w:hint="default"/>
      </w:rPr>
    </w:lvl>
    <w:lvl w:ilvl="3" w:tplc="8AAA40E6">
      <w:start w:val="1"/>
      <w:numFmt w:val="bullet"/>
      <w:lvlText w:val=""/>
      <w:lvlJc w:val="left"/>
      <w:pPr>
        <w:ind w:left="2880" w:hanging="360"/>
      </w:pPr>
      <w:rPr>
        <w:rFonts w:ascii="Symbol" w:hAnsi="Symbol" w:hint="default"/>
      </w:rPr>
    </w:lvl>
    <w:lvl w:ilvl="4" w:tplc="3208C334">
      <w:start w:val="1"/>
      <w:numFmt w:val="bullet"/>
      <w:lvlText w:val="o"/>
      <w:lvlJc w:val="left"/>
      <w:pPr>
        <w:ind w:left="3600" w:hanging="360"/>
      </w:pPr>
      <w:rPr>
        <w:rFonts w:ascii="Courier New" w:hAnsi="Courier New" w:hint="default"/>
      </w:rPr>
    </w:lvl>
    <w:lvl w:ilvl="5" w:tplc="1A8E08A6">
      <w:start w:val="1"/>
      <w:numFmt w:val="bullet"/>
      <w:lvlText w:val=""/>
      <w:lvlJc w:val="left"/>
      <w:pPr>
        <w:ind w:left="4320" w:hanging="360"/>
      </w:pPr>
      <w:rPr>
        <w:rFonts w:ascii="Wingdings" w:hAnsi="Wingdings" w:hint="default"/>
      </w:rPr>
    </w:lvl>
    <w:lvl w:ilvl="6" w:tplc="2A3A5EA4">
      <w:start w:val="1"/>
      <w:numFmt w:val="bullet"/>
      <w:lvlText w:val=""/>
      <w:lvlJc w:val="left"/>
      <w:pPr>
        <w:ind w:left="5040" w:hanging="360"/>
      </w:pPr>
      <w:rPr>
        <w:rFonts w:ascii="Symbol" w:hAnsi="Symbol" w:hint="default"/>
      </w:rPr>
    </w:lvl>
    <w:lvl w:ilvl="7" w:tplc="40682F2A">
      <w:start w:val="1"/>
      <w:numFmt w:val="bullet"/>
      <w:lvlText w:val="o"/>
      <w:lvlJc w:val="left"/>
      <w:pPr>
        <w:ind w:left="5760" w:hanging="360"/>
      </w:pPr>
      <w:rPr>
        <w:rFonts w:ascii="Courier New" w:hAnsi="Courier New" w:hint="default"/>
      </w:rPr>
    </w:lvl>
    <w:lvl w:ilvl="8" w:tplc="C31EDFB4">
      <w:start w:val="1"/>
      <w:numFmt w:val="bullet"/>
      <w:lvlText w:val=""/>
      <w:lvlJc w:val="left"/>
      <w:pPr>
        <w:ind w:left="6480" w:hanging="360"/>
      </w:pPr>
      <w:rPr>
        <w:rFonts w:ascii="Wingdings" w:hAnsi="Wingdings" w:hint="default"/>
      </w:rPr>
    </w:lvl>
  </w:abstractNum>
  <w:abstractNum w:abstractNumId="47" w15:restartNumberingAfterBreak="0">
    <w:nsid w:val="5411518A"/>
    <w:multiLevelType w:val="hybridMultilevel"/>
    <w:tmpl w:val="D7044C7E"/>
    <w:lvl w:ilvl="0" w:tplc="7592F59C">
      <w:numFmt w:val="bullet"/>
      <w:lvlText w:val="•"/>
      <w:lvlJc w:val="left"/>
      <w:pPr>
        <w:ind w:left="2220" w:hanging="360"/>
      </w:pPr>
      <w:rPr>
        <w:rFonts w:ascii="Times New Roman" w:eastAsiaTheme="minorEastAsia" w:hAnsi="Times New Roman" w:cs="Times New Roman" w:hint="default"/>
        <w:color w:val="0000FF"/>
      </w:rPr>
    </w:lvl>
    <w:lvl w:ilvl="1" w:tplc="04260003">
      <w:start w:val="1"/>
      <w:numFmt w:val="bullet"/>
      <w:lvlText w:val="o"/>
      <w:lvlJc w:val="left"/>
      <w:pPr>
        <w:ind w:left="2940" w:hanging="360"/>
      </w:pPr>
      <w:rPr>
        <w:rFonts w:ascii="Courier New" w:hAnsi="Courier New" w:cs="Courier New" w:hint="default"/>
      </w:rPr>
    </w:lvl>
    <w:lvl w:ilvl="2" w:tplc="04260005" w:tentative="1">
      <w:start w:val="1"/>
      <w:numFmt w:val="bullet"/>
      <w:lvlText w:val=""/>
      <w:lvlJc w:val="left"/>
      <w:pPr>
        <w:ind w:left="3660" w:hanging="360"/>
      </w:pPr>
      <w:rPr>
        <w:rFonts w:ascii="Wingdings" w:hAnsi="Wingdings" w:hint="default"/>
      </w:rPr>
    </w:lvl>
    <w:lvl w:ilvl="3" w:tplc="04260001" w:tentative="1">
      <w:start w:val="1"/>
      <w:numFmt w:val="bullet"/>
      <w:lvlText w:val=""/>
      <w:lvlJc w:val="left"/>
      <w:pPr>
        <w:ind w:left="4380" w:hanging="360"/>
      </w:pPr>
      <w:rPr>
        <w:rFonts w:ascii="Symbol" w:hAnsi="Symbol" w:hint="default"/>
      </w:rPr>
    </w:lvl>
    <w:lvl w:ilvl="4" w:tplc="04260003" w:tentative="1">
      <w:start w:val="1"/>
      <w:numFmt w:val="bullet"/>
      <w:lvlText w:val="o"/>
      <w:lvlJc w:val="left"/>
      <w:pPr>
        <w:ind w:left="5100" w:hanging="360"/>
      </w:pPr>
      <w:rPr>
        <w:rFonts w:ascii="Courier New" w:hAnsi="Courier New" w:cs="Courier New" w:hint="default"/>
      </w:rPr>
    </w:lvl>
    <w:lvl w:ilvl="5" w:tplc="04260005" w:tentative="1">
      <w:start w:val="1"/>
      <w:numFmt w:val="bullet"/>
      <w:lvlText w:val=""/>
      <w:lvlJc w:val="left"/>
      <w:pPr>
        <w:ind w:left="5820" w:hanging="360"/>
      </w:pPr>
      <w:rPr>
        <w:rFonts w:ascii="Wingdings" w:hAnsi="Wingdings" w:hint="default"/>
      </w:rPr>
    </w:lvl>
    <w:lvl w:ilvl="6" w:tplc="04260001" w:tentative="1">
      <w:start w:val="1"/>
      <w:numFmt w:val="bullet"/>
      <w:lvlText w:val=""/>
      <w:lvlJc w:val="left"/>
      <w:pPr>
        <w:ind w:left="6540" w:hanging="360"/>
      </w:pPr>
      <w:rPr>
        <w:rFonts w:ascii="Symbol" w:hAnsi="Symbol" w:hint="default"/>
      </w:rPr>
    </w:lvl>
    <w:lvl w:ilvl="7" w:tplc="04260003" w:tentative="1">
      <w:start w:val="1"/>
      <w:numFmt w:val="bullet"/>
      <w:lvlText w:val="o"/>
      <w:lvlJc w:val="left"/>
      <w:pPr>
        <w:ind w:left="7260" w:hanging="360"/>
      </w:pPr>
      <w:rPr>
        <w:rFonts w:ascii="Courier New" w:hAnsi="Courier New" w:cs="Courier New" w:hint="default"/>
      </w:rPr>
    </w:lvl>
    <w:lvl w:ilvl="8" w:tplc="04260005" w:tentative="1">
      <w:start w:val="1"/>
      <w:numFmt w:val="bullet"/>
      <w:lvlText w:val=""/>
      <w:lvlJc w:val="left"/>
      <w:pPr>
        <w:ind w:left="7980" w:hanging="360"/>
      </w:pPr>
      <w:rPr>
        <w:rFonts w:ascii="Wingdings" w:hAnsi="Wingdings" w:hint="default"/>
      </w:rPr>
    </w:lvl>
  </w:abstractNum>
  <w:abstractNum w:abstractNumId="48" w15:restartNumberingAfterBreak="0">
    <w:nsid w:val="54B018DB"/>
    <w:multiLevelType w:val="hybridMultilevel"/>
    <w:tmpl w:val="74AC4E2E"/>
    <w:lvl w:ilvl="0" w:tplc="F0021BF0">
      <w:start w:val="1"/>
      <w:numFmt w:val="bullet"/>
      <w:lvlText w:val="!"/>
      <w:lvlJc w:val="left"/>
      <w:pPr>
        <w:ind w:left="1146" w:hanging="360"/>
      </w:pPr>
      <w:rPr>
        <w:rFonts w:ascii="Cooper Black" w:hAnsi="Cooper Black" w:hint="default"/>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9" w15:restartNumberingAfterBreak="0">
    <w:nsid w:val="58D5284F"/>
    <w:multiLevelType w:val="hybridMultilevel"/>
    <w:tmpl w:val="FFFFFFFF"/>
    <w:lvl w:ilvl="0" w:tplc="3F249B36">
      <w:start w:val="1"/>
      <w:numFmt w:val="bullet"/>
      <w:lvlText w:val=""/>
      <w:lvlJc w:val="left"/>
      <w:pPr>
        <w:ind w:left="720" w:hanging="360"/>
      </w:pPr>
      <w:rPr>
        <w:rFonts w:ascii="Symbol" w:hAnsi="Symbol" w:hint="default"/>
      </w:rPr>
    </w:lvl>
    <w:lvl w:ilvl="1" w:tplc="12465424">
      <w:start w:val="1"/>
      <w:numFmt w:val="bullet"/>
      <w:lvlText w:val="o"/>
      <w:lvlJc w:val="left"/>
      <w:pPr>
        <w:ind w:left="1440" w:hanging="360"/>
      </w:pPr>
      <w:rPr>
        <w:rFonts w:ascii="Courier New" w:hAnsi="Courier New" w:hint="default"/>
      </w:rPr>
    </w:lvl>
    <w:lvl w:ilvl="2" w:tplc="831C5C0C">
      <w:start w:val="1"/>
      <w:numFmt w:val="bullet"/>
      <w:lvlText w:val=""/>
      <w:lvlJc w:val="left"/>
      <w:pPr>
        <w:ind w:left="2160" w:hanging="360"/>
      </w:pPr>
      <w:rPr>
        <w:rFonts w:ascii="Wingdings" w:hAnsi="Wingdings" w:hint="default"/>
      </w:rPr>
    </w:lvl>
    <w:lvl w:ilvl="3" w:tplc="D3B21140">
      <w:start w:val="1"/>
      <w:numFmt w:val="bullet"/>
      <w:lvlText w:val=""/>
      <w:lvlJc w:val="left"/>
      <w:pPr>
        <w:ind w:left="2880" w:hanging="360"/>
      </w:pPr>
      <w:rPr>
        <w:rFonts w:ascii="Symbol" w:hAnsi="Symbol" w:hint="default"/>
      </w:rPr>
    </w:lvl>
    <w:lvl w:ilvl="4" w:tplc="3CEC7546">
      <w:start w:val="1"/>
      <w:numFmt w:val="bullet"/>
      <w:lvlText w:val="o"/>
      <w:lvlJc w:val="left"/>
      <w:pPr>
        <w:ind w:left="3600" w:hanging="360"/>
      </w:pPr>
      <w:rPr>
        <w:rFonts w:ascii="Courier New" w:hAnsi="Courier New" w:hint="default"/>
      </w:rPr>
    </w:lvl>
    <w:lvl w:ilvl="5" w:tplc="A1CEEA0A">
      <w:start w:val="1"/>
      <w:numFmt w:val="bullet"/>
      <w:lvlText w:val=""/>
      <w:lvlJc w:val="left"/>
      <w:pPr>
        <w:ind w:left="4320" w:hanging="360"/>
      </w:pPr>
      <w:rPr>
        <w:rFonts w:ascii="Wingdings" w:hAnsi="Wingdings" w:hint="default"/>
      </w:rPr>
    </w:lvl>
    <w:lvl w:ilvl="6" w:tplc="21F07ACE">
      <w:start w:val="1"/>
      <w:numFmt w:val="bullet"/>
      <w:lvlText w:val=""/>
      <w:lvlJc w:val="left"/>
      <w:pPr>
        <w:ind w:left="5040" w:hanging="360"/>
      </w:pPr>
      <w:rPr>
        <w:rFonts w:ascii="Symbol" w:hAnsi="Symbol" w:hint="default"/>
      </w:rPr>
    </w:lvl>
    <w:lvl w:ilvl="7" w:tplc="969EA908">
      <w:start w:val="1"/>
      <w:numFmt w:val="bullet"/>
      <w:lvlText w:val="o"/>
      <w:lvlJc w:val="left"/>
      <w:pPr>
        <w:ind w:left="5760" w:hanging="360"/>
      </w:pPr>
      <w:rPr>
        <w:rFonts w:ascii="Courier New" w:hAnsi="Courier New" w:hint="default"/>
      </w:rPr>
    </w:lvl>
    <w:lvl w:ilvl="8" w:tplc="37D2BE0E">
      <w:start w:val="1"/>
      <w:numFmt w:val="bullet"/>
      <w:lvlText w:val=""/>
      <w:lvlJc w:val="left"/>
      <w:pPr>
        <w:ind w:left="6480" w:hanging="360"/>
      </w:pPr>
      <w:rPr>
        <w:rFonts w:ascii="Wingdings" w:hAnsi="Wingdings" w:hint="default"/>
      </w:rPr>
    </w:lvl>
  </w:abstractNum>
  <w:abstractNum w:abstractNumId="50" w15:restartNumberingAfterBreak="0">
    <w:nsid w:val="5A541579"/>
    <w:multiLevelType w:val="hybridMultilevel"/>
    <w:tmpl w:val="03AEABDE"/>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2" w15:restartNumberingAfterBreak="0">
    <w:nsid w:val="5CC54A96"/>
    <w:multiLevelType w:val="hybridMultilevel"/>
    <w:tmpl w:val="7C54377C"/>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5F57452E"/>
    <w:multiLevelType w:val="hybridMultilevel"/>
    <w:tmpl w:val="9B9AD13E"/>
    <w:lvl w:ilvl="0" w:tplc="0426001B">
      <w:start w:val="1"/>
      <w:numFmt w:val="lowerRoman"/>
      <w:lvlText w:val="%1."/>
      <w:lvlJc w:val="righ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040A865"/>
    <w:multiLevelType w:val="hybridMultilevel"/>
    <w:tmpl w:val="BAC8FD80"/>
    <w:lvl w:ilvl="0" w:tplc="9C5A969E">
      <w:start w:val="1"/>
      <w:numFmt w:val="bullet"/>
      <w:lvlText w:val=""/>
      <w:lvlJc w:val="left"/>
      <w:pPr>
        <w:ind w:left="720" w:hanging="360"/>
      </w:pPr>
      <w:rPr>
        <w:rFonts w:ascii="Symbol" w:hAnsi="Symbol" w:hint="default"/>
      </w:rPr>
    </w:lvl>
    <w:lvl w:ilvl="1" w:tplc="D0BAE8BA">
      <w:start w:val="1"/>
      <w:numFmt w:val="bullet"/>
      <w:lvlText w:val="o"/>
      <w:lvlJc w:val="left"/>
      <w:pPr>
        <w:ind w:left="1440" w:hanging="360"/>
      </w:pPr>
      <w:rPr>
        <w:rFonts w:ascii="Courier New" w:hAnsi="Courier New" w:hint="default"/>
      </w:rPr>
    </w:lvl>
    <w:lvl w:ilvl="2" w:tplc="E2B25530">
      <w:start w:val="1"/>
      <w:numFmt w:val="bullet"/>
      <w:lvlText w:val=""/>
      <w:lvlJc w:val="left"/>
      <w:pPr>
        <w:ind w:left="2160" w:hanging="360"/>
      </w:pPr>
      <w:rPr>
        <w:rFonts w:ascii="Wingdings" w:hAnsi="Wingdings" w:hint="default"/>
      </w:rPr>
    </w:lvl>
    <w:lvl w:ilvl="3" w:tplc="6D188C52">
      <w:start w:val="1"/>
      <w:numFmt w:val="bullet"/>
      <w:lvlText w:val=""/>
      <w:lvlJc w:val="left"/>
      <w:pPr>
        <w:ind w:left="2880" w:hanging="360"/>
      </w:pPr>
      <w:rPr>
        <w:rFonts w:ascii="Symbol" w:hAnsi="Symbol" w:hint="default"/>
      </w:rPr>
    </w:lvl>
    <w:lvl w:ilvl="4" w:tplc="9DD69636">
      <w:start w:val="1"/>
      <w:numFmt w:val="bullet"/>
      <w:lvlText w:val="o"/>
      <w:lvlJc w:val="left"/>
      <w:pPr>
        <w:ind w:left="3600" w:hanging="360"/>
      </w:pPr>
      <w:rPr>
        <w:rFonts w:ascii="Courier New" w:hAnsi="Courier New" w:hint="default"/>
      </w:rPr>
    </w:lvl>
    <w:lvl w:ilvl="5" w:tplc="FF90F086">
      <w:start w:val="1"/>
      <w:numFmt w:val="bullet"/>
      <w:lvlText w:val=""/>
      <w:lvlJc w:val="left"/>
      <w:pPr>
        <w:ind w:left="4320" w:hanging="360"/>
      </w:pPr>
      <w:rPr>
        <w:rFonts w:ascii="Wingdings" w:hAnsi="Wingdings" w:hint="default"/>
      </w:rPr>
    </w:lvl>
    <w:lvl w:ilvl="6" w:tplc="EAAA2A28">
      <w:start w:val="1"/>
      <w:numFmt w:val="bullet"/>
      <w:lvlText w:val=""/>
      <w:lvlJc w:val="left"/>
      <w:pPr>
        <w:ind w:left="5040" w:hanging="360"/>
      </w:pPr>
      <w:rPr>
        <w:rFonts w:ascii="Symbol" w:hAnsi="Symbol" w:hint="default"/>
      </w:rPr>
    </w:lvl>
    <w:lvl w:ilvl="7" w:tplc="BDD2D4E0">
      <w:start w:val="1"/>
      <w:numFmt w:val="bullet"/>
      <w:lvlText w:val="o"/>
      <w:lvlJc w:val="left"/>
      <w:pPr>
        <w:ind w:left="5760" w:hanging="360"/>
      </w:pPr>
      <w:rPr>
        <w:rFonts w:ascii="Courier New" w:hAnsi="Courier New" w:hint="default"/>
      </w:rPr>
    </w:lvl>
    <w:lvl w:ilvl="8" w:tplc="4022C25E">
      <w:start w:val="1"/>
      <w:numFmt w:val="bullet"/>
      <w:lvlText w:val=""/>
      <w:lvlJc w:val="left"/>
      <w:pPr>
        <w:ind w:left="6480" w:hanging="360"/>
      </w:pPr>
      <w:rPr>
        <w:rFonts w:ascii="Wingdings" w:hAnsi="Wingdings" w:hint="default"/>
      </w:rPr>
    </w:lvl>
  </w:abstractNum>
  <w:abstractNum w:abstractNumId="57" w15:restartNumberingAfterBreak="0">
    <w:nsid w:val="607377AD"/>
    <w:multiLevelType w:val="hybridMultilevel"/>
    <w:tmpl w:val="0D968488"/>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5746D5F"/>
    <w:multiLevelType w:val="hybridMultilevel"/>
    <w:tmpl w:val="32B25BC0"/>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9"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66EA6C30"/>
    <w:multiLevelType w:val="hybridMultilevel"/>
    <w:tmpl w:val="FFFFFFFF"/>
    <w:lvl w:ilvl="0" w:tplc="AFC6DAF2">
      <w:start w:val="1"/>
      <w:numFmt w:val="bullet"/>
      <w:lvlText w:val=""/>
      <w:lvlJc w:val="left"/>
      <w:pPr>
        <w:ind w:left="720" w:hanging="360"/>
      </w:pPr>
      <w:rPr>
        <w:rFonts w:ascii="Symbol" w:hAnsi="Symbol" w:hint="default"/>
      </w:rPr>
    </w:lvl>
    <w:lvl w:ilvl="1" w:tplc="1A64CC64">
      <w:start w:val="1"/>
      <w:numFmt w:val="bullet"/>
      <w:lvlText w:val="o"/>
      <w:lvlJc w:val="left"/>
      <w:pPr>
        <w:ind w:left="1440" w:hanging="360"/>
      </w:pPr>
      <w:rPr>
        <w:rFonts w:ascii="Courier New" w:hAnsi="Courier New" w:hint="default"/>
      </w:rPr>
    </w:lvl>
    <w:lvl w:ilvl="2" w:tplc="BFC8E5E6">
      <w:start w:val="1"/>
      <w:numFmt w:val="bullet"/>
      <w:lvlText w:val=""/>
      <w:lvlJc w:val="left"/>
      <w:pPr>
        <w:ind w:left="2160" w:hanging="360"/>
      </w:pPr>
      <w:rPr>
        <w:rFonts w:ascii="Wingdings" w:hAnsi="Wingdings" w:hint="default"/>
      </w:rPr>
    </w:lvl>
    <w:lvl w:ilvl="3" w:tplc="48729AE8">
      <w:start w:val="1"/>
      <w:numFmt w:val="bullet"/>
      <w:lvlText w:val=""/>
      <w:lvlJc w:val="left"/>
      <w:pPr>
        <w:ind w:left="2880" w:hanging="360"/>
      </w:pPr>
      <w:rPr>
        <w:rFonts w:ascii="Symbol" w:hAnsi="Symbol" w:hint="default"/>
      </w:rPr>
    </w:lvl>
    <w:lvl w:ilvl="4" w:tplc="315CF9FE">
      <w:start w:val="1"/>
      <w:numFmt w:val="bullet"/>
      <w:lvlText w:val="o"/>
      <w:lvlJc w:val="left"/>
      <w:pPr>
        <w:ind w:left="3600" w:hanging="360"/>
      </w:pPr>
      <w:rPr>
        <w:rFonts w:ascii="Courier New" w:hAnsi="Courier New" w:hint="default"/>
      </w:rPr>
    </w:lvl>
    <w:lvl w:ilvl="5" w:tplc="26F4C69C">
      <w:start w:val="1"/>
      <w:numFmt w:val="bullet"/>
      <w:lvlText w:val=""/>
      <w:lvlJc w:val="left"/>
      <w:pPr>
        <w:ind w:left="4320" w:hanging="360"/>
      </w:pPr>
      <w:rPr>
        <w:rFonts w:ascii="Wingdings" w:hAnsi="Wingdings" w:hint="default"/>
      </w:rPr>
    </w:lvl>
    <w:lvl w:ilvl="6" w:tplc="CA9EB99C">
      <w:start w:val="1"/>
      <w:numFmt w:val="bullet"/>
      <w:lvlText w:val=""/>
      <w:lvlJc w:val="left"/>
      <w:pPr>
        <w:ind w:left="5040" w:hanging="360"/>
      </w:pPr>
      <w:rPr>
        <w:rFonts w:ascii="Symbol" w:hAnsi="Symbol" w:hint="default"/>
      </w:rPr>
    </w:lvl>
    <w:lvl w:ilvl="7" w:tplc="039AA35E">
      <w:start w:val="1"/>
      <w:numFmt w:val="bullet"/>
      <w:lvlText w:val="o"/>
      <w:lvlJc w:val="left"/>
      <w:pPr>
        <w:ind w:left="5760" w:hanging="360"/>
      </w:pPr>
      <w:rPr>
        <w:rFonts w:ascii="Courier New" w:hAnsi="Courier New" w:hint="default"/>
      </w:rPr>
    </w:lvl>
    <w:lvl w:ilvl="8" w:tplc="D286D664">
      <w:start w:val="1"/>
      <w:numFmt w:val="bullet"/>
      <w:lvlText w:val=""/>
      <w:lvlJc w:val="left"/>
      <w:pPr>
        <w:ind w:left="6480" w:hanging="360"/>
      </w:pPr>
      <w:rPr>
        <w:rFonts w:ascii="Wingdings" w:hAnsi="Wingdings" w:hint="default"/>
      </w:rPr>
    </w:lvl>
  </w:abstractNum>
  <w:abstractNum w:abstractNumId="61"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2" w15:restartNumberingAfterBreak="0">
    <w:nsid w:val="6CC630AC"/>
    <w:multiLevelType w:val="multilevel"/>
    <w:tmpl w:val="B2641AE0"/>
    <w:lvl w:ilvl="0">
      <w:numFmt w:val="bullet"/>
      <w:lvlText w:val="•"/>
      <w:lvlJc w:val="left"/>
      <w:pPr>
        <w:tabs>
          <w:tab w:val="num" w:pos="720"/>
        </w:tabs>
        <w:ind w:left="720" w:hanging="360"/>
      </w:pPr>
      <w:rPr>
        <w:rFonts w:ascii="Times New Roman" w:eastAsiaTheme="minorEastAsia" w:hAnsi="Times New Roman" w:cs="Times New Roman"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08F6DC8"/>
    <w:multiLevelType w:val="hybridMultilevel"/>
    <w:tmpl w:val="31DAD8EE"/>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4" w15:restartNumberingAfterBreak="0">
    <w:nsid w:val="70CA2FAC"/>
    <w:multiLevelType w:val="hybridMultilevel"/>
    <w:tmpl w:val="FFFFFFFF"/>
    <w:lvl w:ilvl="0" w:tplc="5D505788">
      <w:start w:val="1"/>
      <w:numFmt w:val="bullet"/>
      <w:lvlText w:val=""/>
      <w:lvlJc w:val="left"/>
      <w:pPr>
        <w:ind w:left="720" w:hanging="360"/>
      </w:pPr>
      <w:rPr>
        <w:rFonts w:ascii="Symbol" w:hAnsi="Symbol" w:hint="default"/>
      </w:rPr>
    </w:lvl>
    <w:lvl w:ilvl="1" w:tplc="70E0D31E">
      <w:start w:val="1"/>
      <w:numFmt w:val="bullet"/>
      <w:lvlText w:val="o"/>
      <w:lvlJc w:val="left"/>
      <w:pPr>
        <w:ind w:left="1440" w:hanging="360"/>
      </w:pPr>
      <w:rPr>
        <w:rFonts w:ascii="Courier New" w:hAnsi="Courier New" w:hint="default"/>
      </w:rPr>
    </w:lvl>
    <w:lvl w:ilvl="2" w:tplc="ACFCCB42">
      <w:start w:val="1"/>
      <w:numFmt w:val="bullet"/>
      <w:lvlText w:val=""/>
      <w:lvlJc w:val="left"/>
      <w:pPr>
        <w:ind w:left="2160" w:hanging="360"/>
      </w:pPr>
      <w:rPr>
        <w:rFonts w:ascii="Wingdings" w:hAnsi="Wingdings" w:hint="default"/>
      </w:rPr>
    </w:lvl>
    <w:lvl w:ilvl="3" w:tplc="1DB4E778">
      <w:start w:val="1"/>
      <w:numFmt w:val="bullet"/>
      <w:lvlText w:val=""/>
      <w:lvlJc w:val="left"/>
      <w:pPr>
        <w:ind w:left="2880" w:hanging="360"/>
      </w:pPr>
      <w:rPr>
        <w:rFonts w:ascii="Symbol" w:hAnsi="Symbol" w:hint="default"/>
      </w:rPr>
    </w:lvl>
    <w:lvl w:ilvl="4" w:tplc="6C56AE70">
      <w:start w:val="1"/>
      <w:numFmt w:val="bullet"/>
      <w:lvlText w:val="o"/>
      <w:lvlJc w:val="left"/>
      <w:pPr>
        <w:ind w:left="3600" w:hanging="360"/>
      </w:pPr>
      <w:rPr>
        <w:rFonts w:ascii="Courier New" w:hAnsi="Courier New" w:hint="default"/>
      </w:rPr>
    </w:lvl>
    <w:lvl w:ilvl="5" w:tplc="8FE0F8DA">
      <w:start w:val="1"/>
      <w:numFmt w:val="bullet"/>
      <w:lvlText w:val=""/>
      <w:lvlJc w:val="left"/>
      <w:pPr>
        <w:ind w:left="4320" w:hanging="360"/>
      </w:pPr>
      <w:rPr>
        <w:rFonts w:ascii="Wingdings" w:hAnsi="Wingdings" w:hint="default"/>
      </w:rPr>
    </w:lvl>
    <w:lvl w:ilvl="6" w:tplc="8F4A9798">
      <w:start w:val="1"/>
      <w:numFmt w:val="bullet"/>
      <w:lvlText w:val=""/>
      <w:lvlJc w:val="left"/>
      <w:pPr>
        <w:ind w:left="5040" w:hanging="360"/>
      </w:pPr>
      <w:rPr>
        <w:rFonts w:ascii="Symbol" w:hAnsi="Symbol" w:hint="default"/>
      </w:rPr>
    </w:lvl>
    <w:lvl w:ilvl="7" w:tplc="2F3C6174">
      <w:start w:val="1"/>
      <w:numFmt w:val="bullet"/>
      <w:lvlText w:val="o"/>
      <w:lvlJc w:val="left"/>
      <w:pPr>
        <w:ind w:left="5760" w:hanging="360"/>
      </w:pPr>
      <w:rPr>
        <w:rFonts w:ascii="Courier New" w:hAnsi="Courier New" w:hint="default"/>
      </w:rPr>
    </w:lvl>
    <w:lvl w:ilvl="8" w:tplc="1D8C0CAC">
      <w:start w:val="1"/>
      <w:numFmt w:val="bullet"/>
      <w:lvlText w:val=""/>
      <w:lvlJc w:val="left"/>
      <w:pPr>
        <w:ind w:left="6480" w:hanging="360"/>
      </w:pPr>
      <w:rPr>
        <w:rFonts w:ascii="Wingdings" w:hAnsi="Wingdings" w:hint="default"/>
      </w:rPr>
    </w:lvl>
  </w:abstractNum>
  <w:abstractNum w:abstractNumId="65" w15:restartNumberingAfterBreak="0">
    <w:nsid w:val="71547FAC"/>
    <w:multiLevelType w:val="hybridMultilevel"/>
    <w:tmpl w:val="7ED2C0E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23C317F"/>
    <w:multiLevelType w:val="hybridMultilevel"/>
    <w:tmpl w:val="D69CD048"/>
    <w:lvl w:ilvl="0" w:tplc="B964D526">
      <w:start w:val="1"/>
      <w:numFmt w:val="bullet"/>
      <w:lvlText w:val="!"/>
      <w:lvlJc w:val="left"/>
      <w:pPr>
        <w:ind w:left="1134" w:hanging="360"/>
      </w:pPr>
      <w:rPr>
        <w:rFonts w:ascii="Times New Roman" w:eastAsia="Calibri"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67"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773789BC"/>
    <w:multiLevelType w:val="hybridMultilevel"/>
    <w:tmpl w:val="FFFFFFFF"/>
    <w:lvl w:ilvl="0" w:tplc="E0A477CE">
      <w:start w:val="1"/>
      <w:numFmt w:val="bullet"/>
      <w:lvlText w:val=""/>
      <w:lvlJc w:val="left"/>
      <w:pPr>
        <w:ind w:left="720" w:hanging="360"/>
      </w:pPr>
      <w:rPr>
        <w:rFonts w:ascii="Symbol" w:hAnsi="Symbol" w:hint="default"/>
      </w:rPr>
    </w:lvl>
    <w:lvl w:ilvl="1" w:tplc="A85EB7AA">
      <w:start w:val="1"/>
      <w:numFmt w:val="bullet"/>
      <w:lvlText w:val="o"/>
      <w:lvlJc w:val="left"/>
      <w:pPr>
        <w:ind w:left="1440" w:hanging="360"/>
      </w:pPr>
      <w:rPr>
        <w:rFonts w:ascii="Courier New" w:hAnsi="Courier New" w:hint="default"/>
      </w:rPr>
    </w:lvl>
    <w:lvl w:ilvl="2" w:tplc="914EEB1A">
      <w:start w:val="1"/>
      <w:numFmt w:val="bullet"/>
      <w:lvlText w:val=""/>
      <w:lvlJc w:val="left"/>
      <w:pPr>
        <w:ind w:left="2160" w:hanging="360"/>
      </w:pPr>
      <w:rPr>
        <w:rFonts w:ascii="Wingdings" w:hAnsi="Wingdings" w:hint="default"/>
      </w:rPr>
    </w:lvl>
    <w:lvl w:ilvl="3" w:tplc="0D64281E">
      <w:start w:val="1"/>
      <w:numFmt w:val="bullet"/>
      <w:lvlText w:val=""/>
      <w:lvlJc w:val="left"/>
      <w:pPr>
        <w:ind w:left="2880" w:hanging="360"/>
      </w:pPr>
      <w:rPr>
        <w:rFonts w:ascii="Symbol" w:hAnsi="Symbol" w:hint="default"/>
      </w:rPr>
    </w:lvl>
    <w:lvl w:ilvl="4" w:tplc="5EC060E8">
      <w:start w:val="1"/>
      <w:numFmt w:val="bullet"/>
      <w:lvlText w:val="o"/>
      <w:lvlJc w:val="left"/>
      <w:pPr>
        <w:ind w:left="3600" w:hanging="360"/>
      </w:pPr>
      <w:rPr>
        <w:rFonts w:ascii="Courier New" w:hAnsi="Courier New" w:hint="default"/>
      </w:rPr>
    </w:lvl>
    <w:lvl w:ilvl="5" w:tplc="289AFFB0">
      <w:start w:val="1"/>
      <w:numFmt w:val="bullet"/>
      <w:lvlText w:val=""/>
      <w:lvlJc w:val="left"/>
      <w:pPr>
        <w:ind w:left="4320" w:hanging="360"/>
      </w:pPr>
      <w:rPr>
        <w:rFonts w:ascii="Wingdings" w:hAnsi="Wingdings" w:hint="default"/>
      </w:rPr>
    </w:lvl>
    <w:lvl w:ilvl="6" w:tplc="C2D03B78">
      <w:start w:val="1"/>
      <w:numFmt w:val="bullet"/>
      <w:lvlText w:val=""/>
      <w:lvlJc w:val="left"/>
      <w:pPr>
        <w:ind w:left="5040" w:hanging="360"/>
      </w:pPr>
      <w:rPr>
        <w:rFonts w:ascii="Symbol" w:hAnsi="Symbol" w:hint="default"/>
      </w:rPr>
    </w:lvl>
    <w:lvl w:ilvl="7" w:tplc="F95CD378">
      <w:start w:val="1"/>
      <w:numFmt w:val="bullet"/>
      <w:lvlText w:val="o"/>
      <w:lvlJc w:val="left"/>
      <w:pPr>
        <w:ind w:left="5760" w:hanging="360"/>
      </w:pPr>
      <w:rPr>
        <w:rFonts w:ascii="Courier New" w:hAnsi="Courier New" w:hint="default"/>
      </w:rPr>
    </w:lvl>
    <w:lvl w:ilvl="8" w:tplc="3AFAEF56">
      <w:start w:val="1"/>
      <w:numFmt w:val="bullet"/>
      <w:lvlText w:val=""/>
      <w:lvlJc w:val="left"/>
      <w:pPr>
        <w:ind w:left="6480" w:hanging="360"/>
      </w:pPr>
      <w:rPr>
        <w:rFonts w:ascii="Wingdings" w:hAnsi="Wingdings" w:hint="default"/>
      </w:rPr>
    </w:lvl>
  </w:abstractNum>
  <w:abstractNum w:abstractNumId="69" w15:restartNumberingAfterBreak="0">
    <w:nsid w:val="7BC3C4A2"/>
    <w:multiLevelType w:val="hybridMultilevel"/>
    <w:tmpl w:val="6F4077D4"/>
    <w:lvl w:ilvl="0" w:tplc="79565B88">
      <w:start w:val="1"/>
      <w:numFmt w:val="bullet"/>
      <w:lvlText w:val=""/>
      <w:lvlJc w:val="left"/>
      <w:pPr>
        <w:ind w:left="720" w:hanging="360"/>
      </w:pPr>
      <w:rPr>
        <w:rFonts w:ascii="Symbol" w:hAnsi="Symbol" w:hint="default"/>
      </w:rPr>
    </w:lvl>
    <w:lvl w:ilvl="1" w:tplc="C62AF126">
      <w:start w:val="1"/>
      <w:numFmt w:val="bullet"/>
      <w:lvlText w:val="o"/>
      <w:lvlJc w:val="left"/>
      <w:pPr>
        <w:ind w:left="1440" w:hanging="360"/>
      </w:pPr>
      <w:rPr>
        <w:rFonts w:ascii="Courier New" w:hAnsi="Courier New" w:hint="default"/>
      </w:rPr>
    </w:lvl>
    <w:lvl w:ilvl="2" w:tplc="F8183968">
      <w:start w:val="1"/>
      <w:numFmt w:val="bullet"/>
      <w:lvlText w:val=""/>
      <w:lvlJc w:val="left"/>
      <w:pPr>
        <w:ind w:left="2160" w:hanging="360"/>
      </w:pPr>
      <w:rPr>
        <w:rFonts w:ascii="Wingdings" w:hAnsi="Wingdings" w:hint="default"/>
      </w:rPr>
    </w:lvl>
    <w:lvl w:ilvl="3" w:tplc="9B1C2C64">
      <w:start w:val="1"/>
      <w:numFmt w:val="bullet"/>
      <w:lvlText w:val=""/>
      <w:lvlJc w:val="left"/>
      <w:pPr>
        <w:ind w:left="2880" w:hanging="360"/>
      </w:pPr>
      <w:rPr>
        <w:rFonts w:ascii="Symbol" w:hAnsi="Symbol" w:hint="default"/>
      </w:rPr>
    </w:lvl>
    <w:lvl w:ilvl="4" w:tplc="465CAB2E">
      <w:start w:val="1"/>
      <w:numFmt w:val="bullet"/>
      <w:lvlText w:val="o"/>
      <w:lvlJc w:val="left"/>
      <w:pPr>
        <w:ind w:left="3600" w:hanging="360"/>
      </w:pPr>
      <w:rPr>
        <w:rFonts w:ascii="Courier New" w:hAnsi="Courier New" w:hint="default"/>
      </w:rPr>
    </w:lvl>
    <w:lvl w:ilvl="5" w:tplc="7384F5BE">
      <w:start w:val="1"/>
      <w:numFmt w:val="bullet"/>
      <w:lvlText w:val=""/>
      <w:lvlJc w:val="left"/>
      <w:pPr>
        <w:ind w:left="4320" w:hanging="360"/>
      </w:pPr>
      <w:rPr>
        <w:rFonts w:ascii="Wingdings" w:hAnsi="Wingdings" w:hint="default"/>
      </w:rPr>
    </w:lvl>
    <w:lvl w:ilvl="6" w:tplc="15189B10">
      <w:start w:val="1"/>
      <w:numFmt w:val="bullet"/>
      <w:lvlText w:val=""/>
      <w:lvlJc w:val="left"/>
      <w:pPr>
        <w:ind w:left="5040" w:hanging="360"/>
      </w:pPr>
      <w:rPr>
        <w:rFonts w:ascii="Symbol" w:hAnsi="Symbol" w:hint="default"/>
      </w:rPr>
    </w:lvl>
    <w:lvl w:ilvl="7" w:tplc="1B027046">
      <w:start w:val="1"/>
      <w:numFmt w:val="bullet"/>
      <w:lvlText w:val="o"/>
      <w:lvlJc w:val="left"/>
      <w:pPr>
        <w:ind w:left="5760" w:hanging="360"/>
      </w:pPr>
      <w:rPr>
        <w:rFonts w:ascii="Courier New" w:hAnsi="Courier New" w:hint="default"/>
      </w:rPr>
    </w:lvl>
    <w:lvl w:ilvl="8" w:tplc="8FB2425C">
      <w:start w:val="1"/>
      <w:numFmt w:val="bullet"/>
      <w:lvlText w:val=""/>
      <w:lvlJc w:val="left"/>
      <w:pPr>
        <w:ind w:left="6480" w:hanging="360"/>
      </w:pPr>
      <w:rPr>
        <w:rFonts w:ascii="Wingdings" w:hAnsi="Wingdings" w:hint="default"/>
      </w:rPr>
    </w:lvl>
  </w:abstractNum>
  <w:abstractNum w:abstractNumId="70"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396516762">
    <w:abstractNumId w:val="56"/>
  </w:num>
  <w:num w:numId="2" w16cid:durableId="2083477952">
    <w:abstractNumId w:val="69"/>
  </w:num>
  <w:num w:numId="3" w16cid:durableId="1710182221">
    <w:abstractNumId w:val="14"/>
  </w:num>
  <w:num w:numId="4" w16cid:durableId="1814441481">
    <w:abstractNumId w:val="24"/>
  </w:num>
  <w:num w:numId="5" w16cid:durableId="2006744605">
    <w:abstractNumId w:val="6"/>
  </w:num>
  <w:num w:numId="6" w16cid:durableId="722102992">
    <w:abstractNumId w:val="43"/>
  </w:num>
  <w:num w:numId="7" w16cid:durableId="1442846271">
    <w:abstractNumId w:val="49"/>
  </w:num>
  <w:num w:numId="8" w16cid:durableId="253824438">
    <w:abstractNumId w:val="64"/>
  </w:num>
  <w:num w:numId="9" w16cid:durableId="374307757">
    <w:abstractNumId w:val="60"/>
  </w:num>
  <w:num w:numId="10" w16cid:durableId="1716005069">
    <w:abstractNumId w:val="46"/>
  </w:num>
  <w:num w:numId="11" w16cid:durableId="1165707184">
    <w:abstractNumId w:val="0"/>
  </w:num>
  <w:num w:numId="12" w16cid:durableId="518127681">
    <w:abstractNumId w:val="30"/>
  </w:num>
  <w:num w:numId="13" w16cid:durableId="1128160853">
    <w:abstractNumId w:val="17"/>
  </w:num>
  <w:num w:numId="14" w16cid:durableId="1845822482">
    <w:abstractNumId w:val="68"/>
  </w:num>
  <w:num w:numId="15" w16cid:durableId="1214922770">
    <w:abstractNumId w:val="23"/>
  </w:num>
  <w:num w:numId="16" w16cid:durableId="33235930">
    <w:abstractNumId w:val="26"/>
  </w:num>
  <w:num w:numId="17" w16cid:durableId="583732779">
    <w:abstractNumId w:val="32"/>
  </w:num>
  <w:num w:numId="18" w16cid:durableId="950672389">
    <w:abstractNumId w:val="33"/>
  </w:num>
  <w:num w:numId="19" w16cid:durableId="1273324539">
    <w:abstractNumId w:val="55"/>
  </w:num>
  <w:num w:numId="20" w16cid:durableId="1758406587">
    <w:abstractNumId w:val="16"/>
  </w:num>
  <w:num w:numId="21" w16cid:durableId="1661999802">
    <w:abstractNumId w:val="67"/>
  </w:num>
  <w:num w:numId="22" w16cid:durableId="636448287">
    <w:abstractNumId w:val="29"/>
  </w:num>
  <w:num w:numId="23" w16cid:durableId="1477994292">
    <w:abstractNumId w:val="21"/>
  </w:num>
  <w:num w:numId="24" w16cid:durableId="1731342958">
    <w:abstractNumId w:val="41"/>
  </w:num>
  <w:num w:numId="25" w16cid:durableId="1881162134">
    <w:abstractNumId w:val="2"/>
  </w:num>
  <w:num w:numId="26" w16cid:durableId="1596091673">
    <w:abstractNumId w:val="59"/>
  </w:num>
  <w:num w:numId="27" w16cid:durableId="1273366604">
    <w:abstractNumId w:val="35"/>
  </w:num>
  <w:num w:numId="28" w16cid:durableId="1002048522">
    <w:abstractNumId w:val="31"/>
  </w:num>
  <w:num w:numId="29" w16cid:durableId="920724152">
    <w:abstractNumId w:val="5"/>
  </w:num>
  <w:num w:numId="30" w16cid:durableId="1090388488">
    <w:abstractNumId w:val="36"/>
  </w:num>
  <w:num w:numId="31" w16cid:durableId="1278172473">
    <w:abstractNumId w:val="22"/>
  </w:num>
  <w:num w:numId="32" w16cid:durableId="754204324">
    <w:abstractNumId w:val="54"/>
  </w:num>
  <w:num w:numId="33" w16cid:durableId="1082986562">
    <w:abstractNumId w:val="4"/>
  </w:num>
  <w:num w:numId="34" w16cid:durableId="1056204772">
    <w:abstractNumId w:val="25"/>
  </w:num>
  <w:num w:numId="35" w16cid:durableId="367724624">
    <w:abstractNumId w:val="34"/>
  </w:num>
  <w:num w:numId="36" w16cid:durableId="1062099831">
    <w:abstractNumId w:val="8"/>
  </w:num>
  <w:num w:numId="37" w16cid:durableId="624773163">
    <w:abstractNumId w:val="38"/>
  </w:num>
  <w:num w:numId="38" w16cid:durableId="1792161852">
    <w:abstractNumId w:val="28"/>
  </w:num>
  <w:num w:numId="39" w16cid:durableId="2048482552">
    <w:abstractNumId w:val="70"/>
  </w:num>
  <w:num w:numId="40" w16cid:durableId="188688757">
    <w:abstractNumId w:val="1"/>
  </w:num>
  <w:num w:numId="41" w16cid:durableId="1406685117">
    <w:abstractNumId w:val="66"/>
  </w:num>
  <w:num w:numId="42" w16cid:durableId="1902709341">
    <w:abstractNumId w:val="19"/>
  </w:num>
  <w:num w:numId="43" w16cid:durableId="705325956">
    <w:abstractNumId w:val="48"/>
  </w:num>
  <w:num w:numId="44" w16cid:durableId="835606894">
    <w:abstractNumId w:val="47"/>
  </w:num>
  <w:num w:numId="45" w16cid:durableId="144979849">
    <w:abstractNumId w:val="45"/>
  </w:num>
  <w:num w:numId="46" w16cid:durableId="1787263482">
    <w:abstractNumId w:val="50"/>
  </w:num>
  <w:num w:numId="47" w16cid:durableId="868686004">
    <w:abstractNumId w:val="11"/>
  </w:num>
  <w:num w:numId="48" w16cid:durableId="1244291146">
    <w:abstractNumId w:val="15"/>
  </w:num>
  <w:num w:numId="49" w16cid:durableId="2021392595">
    <w:abstractNumId w:val="52"/>
  </w:num>
  <w:num w:numId="50" w16cid:durableId="1581136685">
    <w:abstractNumId w:val="13"/>
  </w:num>
  <w:num w:numId="51" w16cid:durableId="1987321536">
    <w:abstractNumId w:val="33"/>
  </w:num>
  <w:num w:numId="52" w16cid:durableId="1115097250">
    <w:abstractNumId w:val="3"/>
  </w:num>
  <w:num w:numId="53" w16cid:durableId="37977524">
    <w:abstractNumId w:val="18"/>
  </w:num>
  <w:num w:numId="54" w16cid:durableId="1912539202">
    <w:abstractNumId w:val="10"/>
  </w:num>
  <w:num w:numId="55" w16cid:durableId="655765797">
    <w:abstractNumId w:val="7"/>
  </w:num>
  <w:num w:numId="56" w16cid:durableId="1252079848">
    <w:abstractNumId w:val="20"/>
  </w:num>
  <w:num w:numId="57" w16cid:durableId="1530995156">
    <w:abstractNumId w:val="39"/>
  </w:num>
  <w:num w:numId="58" w16cid:durableId="733549520">
    <w:abstractNumId w:val="44"/>
  </w:num>
  <w:num w:numId="59" w16cid:durableId="815218396">
    <w:abstractNumId w:val="62"/>
  </w:num>
  <w:num w:numId="60" w16cid:durableId="1014919460">
    <w:abstractNumId w:val="57"/>
  </w:num>
  <w:num w:numId="61" w16cid:durableId="1661231090">
    <w:abstractNumId w:val="65"/>
  </w:num>
  <w:num w:numId="62" w16cid:durableId="939800003">
    <w:abstractNumId w:val="63"/>
  </w:num>
  <w:num w:numId="63" w16cid:durableId="1067453247">
    <w:abstractNumId w:val="58"/>
  </w:num>
  <w:num w:numId="64" w16cid:durableId="1190264964">
    <w:abstractNumId w:val="9"/>
  </w:num>
  <w:num w:numId="65" w16cid:durableId="20084395">
    <w:abstractNumId w:val="42"/>
  </w:num>
  <w:num w:numId="66" w16cid:durableId="782456352">
    <w:abstractNumId w:val="12"/>
  </w:num>
  <w:num w:numId="67" w16cid:durableId="13992095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87405090">
    <w:abstractNumId w:val="61"/>
  </w:num>
  <w:num w:numId="69" w16cid:durableId="2065905421">
    <w:abstractNumId w:val="37"/>
  </w:num>
  <w:num w:numId="70" w16cid:durableId="636841019">
    <w:abstractNumId w:val="51"/>
  </w:num>
  <w:num w:numId="71" w16cid:durableId="644892754">
    <w:abstractNumId w:val="40"/>
  </w:num>
  <w:num w:numId="72" w16cid:durableId="692539884">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25D4"/>
    <w:rsid w:val="0000335B"/>
    <w:rsid w:val="0000437F"/>
    <w:rsid w:val="00004514"/>
    <w:rsid w:val="000045E1"/>
    <w:rsid w:val="00005DF3"/>
    <w:rsid w:val="000065B5"/>
    <w:rsid w:val="00006B6C"/>
    <w:rsid w:val="000073F7"/>
    <w:rsid w:val="000100FE"/>
    <w:rsid w:val="00010376"/>
    <w:rsid w:val="00011C3E"/>
    <w:rsid w:val="00012FDA"/>
    <w:rsid w:val="00013403"/>
    <w:rsid w:val="00013473"/>
    <w:rsid w:val="000141CD"/>
    <w:rsid w:val="00014913"/>
    <w:rsid w:val="00014DE3"/>
    <w:rsid w:val="00014FAF"/>
    <w:rsid w:val="00015FE1"/>
    <w:rsid w:val="000164CB"/>
    <w:rsid w:val="00016DFF"/>
    <w:rsid w:val="00017092"/>
    <w:rsid w:val="000179C3"/>
    <w:rsid w:val="00017E07"/>
    <w:rsid w:val="00017E41"/>
    <w:rsid w:val="00021042"/>
    <w:rsid w:val="00021DDC"/>
    <w:rsid w:val="00023D1D"/>
    <w:rsid w:val="00025A85"/>
    <w:rsid w:val="0002636B"/>
    <w:rsid w:val="000268BD"/>
    <w:rsid w:val="000276FC"/>
    <w:rsid w:val="0003145E"/>
    <w:rsid w:val="00032928"/>
    <w:rsid w:val="000333E1"/>
    <w:rsid w:val="00033883"/>
    <w:rsid w:val="00034A42"/>
    <w:rsid w:val="000359BB"/>
    <w:rsid w:val="00036638"/>
    <w:rsid w:val="00036D7F"/>
    <w:rsid w:val="00036F8B"/>
    <w:rsid w:val="000377A7"/>
    <w:rsid w:val="000407F1"/>
    <w:rsid w:val="000408F4"/>
    <w:rsid w:val="000417A7"/>
    <w:rsid w:val="00042445"/>
    <w:rsid w:val="00042AF8"/>
    <w:rsid w:val="000447FA"/>
    <w:rsid w:val="00044867"/>
    <w:rsid w:val="00046135"/>
    <w:rsid w:val="000507C5"/>
    <w:rsid w:val="000510C9"/>
    <w:rsid w:val="00052C66"/>
    <w:rsid w:val="00053540"/>
    <w:rsid w:val="00056A57"/>
    <w:rsid w:val="00057D69"/>
    <w:rsid w:val="000605A9"/>
    <w:rsid w:val="00061877"/>
    <w:rsid w:val="00061DA0"/>
    <w:rsid w:val="0006346C"/>
    <w:rsid w:val="00063780"/>
    <w:rsid w:val="00064E43"/>
    <w:rsid w:val="00064ED6"/>
    <w:rsid w:val="00066D15"/>
    <w:rsid w:val="00067FCA"/>
    <w:rsid w:val="000714DB"/>
    <w:rsid w:val="00071625"/>
    <w:rsid w:val="0007395F"/>
    <w:rsid w:val="00073E46"/>
    <w:rsid w:val="0007520F"/>
    <w:rsid w:val="00075B9E"/>
    <w:rsid w:val="00076BE2"/>
    <w:rsid w:val="00077B81"/>
    <w:rsid w:val="00077E47"/>
    <w:rsid w:val="0008052C"/>
    <w:rsid w:val="00080D92"/>
    <w:rsid w:val="00084B42"/>
    <w:rsid w:val="0008513E"/>
    <w:rsid w:val="0008518A"/>
    <w:rsid w:val="000852C4"/>
    <w:rsid w:val="000858B9"/>
    <w:rsid w:val="00086E6E"/>
    <w:rsid w:val="000874D8"/>
    <w:rsid w:val="000915AB"/>
    <w:rsid w:val="00092477"/>
    <w:rsid w:val="00092AB7"/>
    <w:rsid w:val="00093925"/>
    <w:rsid w:val="00094A22"/>
    <w:rsid w:val="00094E34"/>
    <w:rsid w:val="00094FF9"/>
    <w:rsid w:val="0009521F"/>
    <w:rsid w:val="000960A4"/>
    <w:rsid w:val="00096111"/>
    <w:rsid w:val="00096836"/>
    <w:rsid w:val="000A2477"/>
    <w:rsid w:val="000A30B7"/>
    <w:rsid w:val="000A3742"/>
    <w:rsid w:val="000A45AF"/>
    <w:rsid w:val="000A47F9"/>
    <w:rsid w:val="000A4B27"/>
    <w:rsid w:val="000A66CE"/>
    <w:rsid w:val="000A6AB9"/>
    <w:rsid w:val="000A6C21"/>
    <w:rsid w:val="000B00B8"/>
    <w:rsid w:val="000B1402"/>
    <w:rsid w:val="000B1E1D"/>
    <w:rsid w:val="000B20EB"/>
    <w:rsid w:val="000B23DB"/>
    <w:rsid w:val="000B330B"/>
    <w:rsid w:val="000B3323"/>
    <w:rsid w:val="000B3344"/>
    <w:rsid w:val="000B3821"/>
    <w:rsid w:val="000B3A47"/>
    <w:rsid w:val="000B3A79"/>
    <w:rsid w:val="000B4037"/>
    <w:rsid w:val="000B44A1"/>
    <w:rsid w:val="000B51DE"/>
    <w:rsid w:val="000B5AA7"/>
    <w:rsid w:val="000B6DB9"/>
    <w:rsid w:val="000B7CC8"/>
    <w:rsid w:val="000C08CA"/>
    <w:rsid w:val="000C17FA"/>
    <w:rsid w:val="000C1B03"/>
    <w:rsid w:val="000C1F8E"/>
    <w:rsid w:val="000C2826"/>
    <w:rsid w:val="000C4F65"/>
    <w:rsid w:val="000C5360"/>
    <w:rsid w:val="000C66AC"/>
    <w:rsid w:val="000C7869"/>
    <w:rsid w:val="000D34C4"/>
    <w:rsid w:val="000D3992"/>
    <w:rsid w:val="000D4867"/>
    <w:rsid w:val="000D5997"/>
    <w:rsid w:val="000D62C7"/>
    <w:rsid w:val="000D7AE0"/>
    <w:rsid w:val="000E2020"/>
    <w:rsid w:val="000E249A"/>
    <w:rsid w:val="000E31FD"/>
    <w:rsid w:val="000E4D23"/>
    <w:rsid w:val="000E5CCD"/>
    <w:rsid w:val="000E60DE"/>
    <w:rsid w:val="000E71DA"/>
    <w:rsid w:val="000E7822"/>
    <w:rsid w:val="000E7C97"/>
    <w:rsid w:val="000F0472"/>
    <w:rsid w:val="000F1166"/>
    <w:rsid w:val="000F310A"/>
    <w:rsid w:val="000F31F6"/>
    <w:rsid w:val="000F32D2"/>
    <w:rsid w:val="000F36CD"/>
    <w:rsid w:val="000F51A7"/>
    <w:rsid w:val="000F5267"/>
    <w:rsid w:val="000F6025"/>
    <w:rsid w:val="000F6151"/>
    <w:rsid w:val="000F6A8D"/>
    <w:rsid w:val="000F6EA6"/>
    <w:rsid w:val="000F7622"/>
    <w:rsid w:val="000F77D8"/>
    <w:rsid w:val="00100374"/>
    <w:rsid w:val="00100433"/>
    <w:rsid w:val="00100CCC"/>
    <w:rsid w:val="0010106E"/>
    <w:rsid w:val="00101C67"/>
    <w:rsid w:val="0010396E"/>
    <w:rsid w:val="00104C7D"/>
    <w:rsid w:val="00105BD0"/>
    <w:rsid w:val="00105C03"/>
    <w:rsid w:val="00106818"/>
    <w:rsid w:val="00107E00"/>
    <w:rsid w:val="00107E88"/>
    <w:rsid w:val="00107FD3"/>
    <w:rsid w:val="001102E0"/>
    <w:rsid w:val="0011160B"/>
    <w:rsid w:val="001120C5"/>
    <w:rsid w:val="00112B40"/>
    <w:rsid w:val="00113962"/>
    <w:rsid w:val="00114E8D"/>
    <w:rsid w:val="00115727"/>
    <w:rsid w:val="001160BE"/>
    <w:rsid w:val="001167D6"/>
    <w:rsid w:val="00117A5B"/>
    <w:rsid w:val="0012015E"/>
    <w:rsid w:val="00120D18"/>
    <w:rsid w:val="00123E2F"/>
    <w:rsid w:val="001240E0"/>
    <w:rsid w:val="001240ED"/>
    <w:rsid w:val="0012545C"/>
    <w:rsid w:val="0012692E"/>
    <w:rsid w:val="00126D8F"/>
    <w:rsid w:val="001325A6"/>
    <w:rsid w:val="0013266D"/>
    <w:rsid w:val="001332A0"/>
    <w:rsid w:val="00133316"/>
    <w:rsid w:val="001339CB"/>
    <w:rsid w:val="00133A33"/>
    <w:rsid w:val="0013429F"/>
    <w:rsid w:val="00135279"/>
    <w:rsid w:val="00140830"/>
    <w:rsid w:val="0014329B"/>
    <w:rsid w:val="00145983"/>
    <w:rsid w:val="00147644"/>
    <w:rsid w:val="00147C16"/>
    <w:rsid w:val="001505BE"/>
    <w:rsid w:val="001508F2"/>
    <w:rsid w:val="00151FF5"/>
    <w:rsid w:val="001550CB"/>
    <w:rsid w:val="0015570C"/>
    <w:rsid w:val="001569AA"/>
    <w:rsid w:val="0015791A"/>
    <w:rsid w:val="001610A3"/>
    <w:rsid w:val="00161D16"/>
    <w:rsid w:val="001624D7"/>
    <w:rsid w:val="00163F0A"/>
    <w:rsid w:val="0016434A"/>
    <w:rsid w:val="001646E4"/>
    <w:rsid w:val="00164C6B"/>
    <w:rsid w:val="0016561D"/>
    <w:rsid w:val="001666DA"/>
    <w:rsid w:val="00170639"/>
    <w:rsid w:val="00170D16"/>
    <w:rsid w:val="00171BC4"/>
    <w:rsid w:val="00171FA0"/>
    <w:rsid w:val="00172637"/>
    <w:rsid w:val="00172A4C"/>
    <w:rsid w:val="00173C92"/>
    <w:rsid w:val="00174089"/>
    <w:rsid w:val="0017415D"/>
    <w:rsid w:val="0017541C"/>
    <w:rsid w:val="0017550B"/>
    <w:rsid w:val="001759BC"/>
    <w:rsid w:val="001808D6"/>
    <w:rsid w:val="00180E12"/>
    <w:rsid w:val="001821E6"/>
    <w:rsid w:val="00182447"/>
    <w:rsid w:val="0018406A"/>
    <w:rsid w:val="001847D6"/>
    <w:rsid w:val="00185DD1"/>
    <w:rsid w:val="0018649C"/>
    <w:rsid w:val="001870C1"/>
    <w:rsid w:val="001901D0"/>
    <w:rsid w:val="00190343"/>
    <w:rsid w:val="001910F1"/>
    <w:rsid w:val="00193C7B"/>
    <w:rsid w:val="00196549"/>
    <w:rsid w:val="00196D47"/>
    <w:rsid w:val="00197245"/>
    <w:rsid w:val="00197287"/>
    <w:rsid w:val="001A05C0"/>
    <w:rsid w:val="001A0E6C"/>
    <w:rsid w:val="001A3912"/>
    <w:rsid w:val="001A4972"/>
    <w:rsid w:val="001A5CA3"/>
    <w:rsid w:val="001A5D4D"/>
    <w:rsid w:val="001B079E"/>
    <w:rsid w:val="001B19AB"/>
    <w:rsid w:val="001B1A62"/>
    <w:rsid w:val="001B2278"/>
    <w:rsid w:val="001B3666"/>
    <w:rsid w:val="001B4090"/>
    <w:rsid w:val="001B47B7"/>
    <w:rsid w:val="001B4B4D"/>
    <w:rsid w:val="001B4C22"/>
    <w:rsid w:val="001B5903"/>
    <w:rsid w:val="001B5FC0"/>
    <w:rsid w:val="001B6931"/>
    <w:rsid w:val="001B7F1F"/>
    <w:rsid w:val="001C1277"/>
    <w:rsid w:val="001C16FE"/>
    <w:rsid w:val="001C3B17"/>
    <w:rsid w:val="001C3B88"/>
    <w:rsid w:val="001C68D4"/>
    <w:rsid w:val="001C7AC4"/>
    <w:rsid w:val="001C7D7A"/>
    <w:rsid w:val="001C7ED5"/>
    <w:rsid w:val="001C7F1C"/>
    <w:rsid w:val="001D1DD1"/>
    <w:rsid w:val="001D237C"/>
    <w:rsid w:val="001D4245"/>
    <w:rsid w:val="001D44AD"/>
    <w:rsid w:val="001D4817"/>
    <w:rsid w:val="001D5006"/>
    <w:rsid w:val="001D59E1"/>
    <w:rsid w:val="001D5F42"/>
    <w:rsid w:val="001D62D4"/>
    <w:rsid w:val="001D7378"/>
    <w:rsid w:val="001E1269"/>
    <w:rsid w:val="001E1596"/>
    <w:rsid w:val="001E2BCB"/>
    <w:rsid w:val="001E39AD"/>
    <w:rsid w:val="001E3B26"/>
    <w:rsid w:val="001E4643"/>
    <w:rsid w:val="001E5351"/>
    <w:rsid w:val="001E5573"/>
    <w:rsid w:val="001E5AC9"/>
    <w:rsid w:val="001E5D8C"/>
    <w:rsid w:val="001E6352"/>
    <w:rsid w:val="001E7488"/>
    <w:rsid w:val="001E7CD4"/>
    <w:rsid w:val="001E7E05"/>
    <w:rsid w:val="001F0E9C"/>
    <w:rsid w:val="001F1BF8"/>
    <w:rsid w:val="001F245D"/>
    <w:rsid w:val="001F24C7"/>
    <w:rsid w:val="001F5257"/>
    <w:rsid w:val="001F6696"/>
    <w:rsid w:val="001F6FD5"/>
    <w:rsid w:val="001F7279"/>
    <w:rsid w:val="0020007D"/>
    <w:rsid w:val="00200955"/>
    <w:rsid w:val="00200A89"/>
    <w:rsid w:val="00200D81"/>
    <w:rsid w:val="00202382"/>
    <w:rsid w:val="00204B67"/>
    <w:rsid w:val="00207577"/>
    <w:rsid w:val="00207CCC"/>
    <w:rsid w:val="00207D4D"/>
    <w:rsid w:val="00210AE7"/>
    <w:rsid w:val="00211441"/>
    <w:rsid w:val="00213106"/>
    <w:rsid w:val="00214245"/>
    <w:rsid w:val="002144C7"/>
    <w:rsid w:val="00214A51"/>
    <w:rsid w:val="0021501B"/>
    <w:rsid w:val="00215083"/>
    <w:rsid w:val="002155FC"/>
    <w:rsid w:val="002164D0"/>
    <w:rsid w:val="00222264"/>
    <w:rsid w:val="00222BC8"/>
    <w:rsid w:val="00225B5B"/>
    <w:rsid w:val="00226B5C"/>
    <w:rsid w:val="00227851"/>
    <w:rsid w:val="00227FFA"/>
    <w:rsid w:val="00230B6A"/>
    <w:rsid w:val="0023108B"/>
    <w:rsid w:val="0023109A"/>
    <w:rsid w:val="00231FFC"/>
    <w:rsid w:val="0023206D"/>
    <w:rsid w:val="00232563"/>
    <w:rsid w:val="00232E50"/>
    <w:rsid w:val="00232E79"/>
    <w:rsid w:val="00233268"/>
    <w:rsid w:val="0023367B"/>
    <w:rsid w:val="00235702"/>
    <w:rsid w:val="00235A3B"/>
    <w:rsid w:val="00235A4B"/>
    <w:rsid w:val="00235B1F"/>
    <w:rsid w:val="00237022"/>
    <w:rsid w:val="00237038"/>
    <w:rsid w:val="00237E2C"/>
    <w:rsid w:val="00240109"/>
    <w:rsid w:val="00240135"/>
    <w:rsid w:val="0024130D"/>
    <w:rsid w:val="002414AA"/>
    <w:rsid w:val="00241DA3"/>
    <w:rsid w:val="00242877"/>
    <w:rsid w:val="0024311E"/>
    <w:rsid w:val="00243DB0"/>
    <w:rsid w:val="0024502D"/>
    <w:rsid w:val="00245535"/>
    <w:rsid w:val="00246459"/>
    <w:rsid w:val="00246579"/>
    <w:rsid w:val="002467B3"/>
    <w:rsid w:val="002504BD"/>
    <w:rsid w:val="00250783"/>
    <w:rsid w:val="00250FD4"/>
    <w:rsid w:val="00251E23"/>
    <w:rsid w:val="002530A5"/>
    <w:rsid w:val="00253B8C"/>
    <w:rsid w:val="002544BB"/>
    <w:rsid w:val="00254BEF"/>
    <w:rsid w:val="00255BAF"/>
    <w:rsid w:val="00255E46"/>
    <w:rsid w:val="00256D1D"/>
    <w:rsid w:val="00257F65"/>
    <w:rsid w:val="00260D8B"/>
    <w:rsid w:val="00263D32"/>
    <w:rsid w:val="00264735"/>
    <w:rsid w:val="00264EA8"/>
    <w:rsid w:val="00265061"/>
    <w:rsid w:val="00266154"/>
    <w:rsid w:val="00266539"/>
    <w:rsid w:val="002672FC"/>
    <w:rsid w:val="00267D91"/>
    <w:rsid w:val="00270390"/>
    <w:rsid w:val="0027051C"/>
    <w:rsid w:val="002748D8"/>
    <w:rsid w:val="0027530A"/>
    <w:rsid w:val="0027571B"/>
    <w:rsid w:val="0027578F"/>
    <w:rsid w:val="00275D8C"/>
    <w:rsid w:val="0028045A"/>
    <w:rsid w:val="00280857"/>
    <w:rsid w:val="00280AA2"/>
    <w:rsid w:val="00280F63"/>
    <w:rsid w:val="00281F35"/>
    <w:rsid w:val="0028235B"/>
    <w:rsid w:val="00282505"/>
    <w:rsid w:val="00282DC7"/>
    <w:rsid w:val="0028429D"/>
    <w:rsid w:val="002845C3"/>
    <w:rsid w:val="00284D56"/>
    <w:rsid w:val="00284E0C"/>
    <w:rsid w:val="00285052"/>
    <w:rsid w:val="0028690B"/>
    <w:rsid w:val="00291FBB"/>
    <w:rsid w:val="00292146"/>
    <w:rsid w:val="00295C8E"/>
    <w:rsid w:val="00296764"/>
    <w:rsid w:val="00296783"/>
    <w:rsid w:val="0029701D"/>
    <w:rsid w:val="002A0572"/>
    <w:rsid w:val="002A1904"/>
    <w:rsid w:val="002A1C02"/>
    <w:rsid w:val="002A47EE"/>
    <w:rsid w:val="002A4BCC"/>
    <w:rsid w:val="002A5176"/>
    <w:rsid w:val="002A5803"/>
    <w:rsid w:val="002A5FAC"/>
    <w:rsid w:val="002A6B36"/>
    <w:rsid w:val="002B1232"/>
    <w:rsid w:val="002B2194"/>
    <w:rsid w:val="002B2322"/>
    <w:rsid w:val="002B3820"/>
    <w:rsid w:val="002B6EE8"/>
    <w:rsid w:val="002C0053"/>
    <w:rsid w:val="002C0B0B"/>
    <w:rsid w:val="002C0DDD"/>
    <w:rsid w:val="002C0F8D"/>
    <w:rsid w:val="002C134A"/>
    <w:rsid w:val="002C13FF"/>
    <w:rsid w:val="002C1C4E"/>
    <w:rsid w:val="002C29C8"/>
    <w:rsid w:val="002C3FE5"/>
    <w:rsid w:val="002C47E5"/>
    <w:rsid w:val="002C60B5"/>
    <w:rsid w:val="002C612F"/>
    <w:rsid w:val="002C61E0"/>
    <w:rsid w:val="002C655C"/>
    <w:rsid w:val="002C662C"/>
    <w:rsid w:val="002C73F6"/>
    <w:rsid w:val="002D018A"/>
    <w:rsid w:val="002D0355"/>
    <w:rsid w:val="002D228F"/>
    <w:rsid w:val="002D38AA"/>
    <w:rsid w:val="002D461F"/>
    <w:rsid w:val="002D4D49"/>
    <w:rsid w:val="002D54D7"/>
    <w:rsid w:val="002D5A48"/>
    <w:rsid w:val="002D5FD7"/>
    <w:rsid w:val="002D661E"/>
    <w:rsid w:val="002D754B"/>
    <w:rsid w:val="002D7BE8"/>
    <w:rsid w:val="002E1233"/>
    <w:rsid w:val="002E1801"/>
    <w:rsid w:val="002E2FB1"/>
    <w:rsid w:val="002E34C2"/>
    <w:rsid w:val="002E3CE0"/>
    <w:rsid w:val="002E4D21"/>
    <w:rsid w:val="002E782C"/>
    <w:rsid w:val="002F1034"/>
    <w:rsid w:val="002F131B"/>
    <w:rsid w:val="002F1F79"/>
    <w:rsid w:val="002F3194"/>
    <w:rsid w:val="002F3378"/>
    <w:rsid w:val="002F442E"/>
    <w:rsid w:val="002F44AF"/>
    <w:rsid w:val="002F49FF"/>
    <w:rsid w:val="002F563A"/>
    <w:rsid w:val="002F5B53"/>
    <w:rsid w:val="002F6EA3"/>
    <w:rsid w:val="002F7054"/>
    <w:rsid w:val="002F7B78"/>
    <w:rsid w:val="00300355"/>
    <w:rsid w:val="00301399"/>
    <w:rsid w:val="00301EA0"/>
    <w:rsid w:val="003026F4"/>
    <w:rsid w:val="00302E2C"/>
    <w:rsid w:val="003044A7"/>
    <w:rsid w:val="00305668"/>
    <w:rsid w:val="00307D4E"/>
    <w:rsid w:val="00310B0E"/>
    <w:rsid w:val="00313C1E"/>
    <w:rsid w:val="00315C34"/>
    <w:rsid w:val="003169F7"/>
    <w:rsid w:val="00316D5C"/>
    <w:rsid w:val="0032053C"/>
    <w:rsid w:val="00320667"/>
    <w:rsid w:val="00322A53"/>
    <w:rsid w:val="00323781"/>
    <w:rsid w:val="00326A1F"/>
    <w:rsid w:val="00326A28"/>
    <w:rsid w:val="00327181"/>
    <w:rsid w:val="00327514"/>
    <w:rsid w:val="003276CE"/>
    <w:rsid w:val="0032789E"/>
    <w:rsid w:val="003316B3"/>
    <w:rsid w:val="003321FC"/>
    <w:rsid w:val="003336FA"/>
    <w:rsid w:val="00335156"/>
    <w:rsid w:val="00336401"/>
    <w:rsid w:val="00337270"/>
    <w:rsid w:val="00337F7B"/>
    <w:rsid w:val="00340DA8"/>
    <w:rsid w:val="00340E50"/>
    <w:rsid w:val="00341446"/>
    <w:rsid w:val="003434DC"/>
    <w:rsid w:val="00343940"/>
    <w:rsid w:val="00343EBD"/>
    <w:rsid w:val="00344DC3"/>
    <w:rsid w:val="00345CCF"/>
    <w:rsid w:val="00346444"/>
    <w:rsid w:val="00346690"/>
    <w:rsid w:val="003470E5"/>
    <w:rsid w:val="00351C29"/>
    <w:rsid w:val="003526B7"/>
    <w:rsid w:val="00352DD1"/>
    <w:rsid w:val="003536A3"/>
    <w:rsid w:val="00354BC2"/>
    <w:rsid w:val="0035529D"/>
    <w:rsid w:val="00355368"/>
    <w:rsid w:val="0035729E"/>
    <w:rsid w:val="003605BC"/>
    <w:rsid w:val="003616E9"/>
    <w:rsid w:val="0036265B"/>
    <w:rsid w:val="00363301"/>
    <w:rsid w:val="00365CC5"/>
    <w:rsid w:val="00366798"/>
    <w:rsid w:val="003667DE"/>
    <w:rsid w:val="0036735D"/>
    <w:rsid w:val="00367479"/>
    <w:rsid w:val="003675D8"/>
    <w:rsid w:val="003704FA"/>
    <w:rsid w:val="0037082E"/>
    <w:rsid w:val="00371290"/>
    <w:rsid w:val="00373621"/>
    <w:rsid w:val="0037399B"/>
    <w:rsid w:val="003746C6"/>
    <w:rsid w:val="00375D8B"/>
    <w:rsid w:val="00375E8E"/>
    <w:rsid w:val="0037624D"/>
    <w:rsid w:val="00376610"/>
    <w:rsid w:val="003814F3"/>
    <w:rsid w:val="00381F0B"/>
    <w:rsid w:val="0038295E"/>
    <w:rsid w:val="00382EFF"/>
    <w:rsid w:val="003853DE"/>
    <w:rsid w:val="00387736"/>
    <w:rsid w:val="00390429"/>
    <w:rsid w:val="00391882"/>
    <w:rsid w:val="00394C61"/>
    <w:rsid w:val="00397B3B"/>
    <w:rsid w:val="00397BE9"/>
    <w:rsid w:val="003A0D20"/>
    <w:rsid w:val="003A1766"/>
    <w:rsid w:val="003A205F"/>
    <w:rsid w:val="003A2475"/>
    <w:rsid w:val="003A2B27"/>
    <w:rsid w:val="003A3D99"/>
    <w:rsid w:val="003A51CD"/>
    <w:rsid w:val="003A6044"/>
    <w:rsid w:val="003A7A5E"/>
    <w:rsid w:val="003B0F48"/>
    <w:rsid w:val="003B1872"/>
    <w:rsid w:val="003B2CB4"/>
    <w:rsid w:val="003B40F3"/>
    <w:rsid w:val="003B4BEF"/>
    <w:rsid w:val="003B5CA7"/>
    <w:rsid w:val="003B5F67"/>
    <w:rsid w:val="003B687D"/>
    <w:rsid w:val="003B7B6D"/>
    <w:rsid w:val="003C006D"/>
    <w:rsid w:val="003C1614"/>
    <w:rsid w:val="003C2024"/>
    <w:rsid w:val="003C34A2"/>
    <w:rsid w:val="003C3F4E"/>
    <w:rsid w:val="003C588E"/>
    <w:rsid w:val="003C63DA"/>
    <w:rsid w:val="003C6B73"/>
    <w:rsid w:val="003D1CAD"/>
    <w:rsid w:val="003D1E95"/>
    <w:rsid w:val="003D21ED"/>
    <w:rsid w:val="003D2446"/>
    <w:rsid w:val="003D3376"/>
    <w:rsid w:val="003D51D2"/>
    <w:rsid w:val="003D536A"/>
    <w:rsid w:val="003D65F3"/>
    <w:rsid w:val="003D66A5"/>
    <w:rsid w:val="003D6705"/>
    <w:rsid w:val="003E00EF"/>
    <w:rsid w:val="003E0562"/>
    <w:rsid w:val="003E17CE"/>
    <w:rsid w:val="003E1F49"/>
    <w:rsid w:val="003E322C"/>
    <w:rsid w:val="003E41C7"/>
    <w:rsid w:val="003E464D"/>
    <w:rsid w:val="003E59AA"/>
    <w:rsid w:val="003E604F"/>
    <w:rsid w:val="003E723C"/>
    <w:rsid w:val="003E7F53"/>
    <w:rsid w:val="003E7F5B"/>
    <w:rsid w:val="003F024F"/>
    <w:rsid w:val="003F05F0"/>
    <w:rsid w:val="003F134F"/>
    <w:rsid w:val="003F14EC"/>
    <w:rsid w:val="003F15A4"/>
    <w:rsid w:val="003F2064"/>
    <w:rsid w:val="003F272E"/>
    <w:rsid w:val="003F2AC5"/>
    <w:rsid w:val="003F2FD0"/>
    <w:rsid w:val="003F41BE"/>
    <w:rsid w:val="003F41CC"/>
    <w:rsid w:val="003F4D3B"/>
    <w:rsid w:val="003F5640"/>
    <w:rsid w:val="003F709E"/>
    <w:rsid w:val="00400EE0"/>
    <w:rsid w:val="00404F36"/>
    <w:rsid w:val="00405BDC"/>
    <w:rsid w:val="0040788B"/>
    <w:rsid w:val="00407FF6"/>
    <w:rsid w:val="00411826"/>
    <w:rsid w:val="00412641"/>
    <w:rsid w:val="00413089"/>
    <w:rsid w:val="00413939"/>
    <w:rsid w:val="004139DA"/>
    <w:rsid w:val="00415B4C"/>
    <w:rsid w:val="00416157"/>
    <w:rsid w:val="004169F4"/>
    <w:rsid w:val="00416B4F"/>
    <w:rsid w:val="00417048"/>
    <w:rsid w:val="00417171"/>
    <w:rsid w:val="00420244"/>
    <w:rsid w:val="00420F8E"/>
    <w:rsid w:val="004214F8"/>
    <w:rsid w:val="004223CF"/>
    <w:rsid w:val="00422C80"/>
    <w:rsid w:val="00423951"/>
    <w:rsid w:val="00424AD4"/>
    <w:rsid w:val="00424C54"/>
    <w:rsid w:val="004253AC"/>
    <w:rsid w:val="0042559D"/>
    <w:rsid w:val="004258DB"/>
    <w:rsid w:val="004265A2"/>
    <w:rsid w:val="00427740"/>
    <w:rsid w:val="00427CDC"/>
    <w:rsid w:val="0043131F"/>
    <w:rsid w:val="0043240B"/>
    <w:rsid w:val="0043505F"/>
    <w:rsid w:val="004350DA"/>
    <w:rsid w:val="0043512E"/>
    <w:rsid w:val="0043539F"/>
    <w:rsid w:val="004365BC"/>
    <w:rsid w:val="00436DF6"/>
    <w:rsid w:val="004370B3"/>
    <w:rsid w:val="004374DB"/>
    <w:rsid w:val="0043754D"/>
    <w:rsid w:val="00437715"/>
    <w:rsid w:val="00440F3F"/>
    <w:rsid w:val="00442DD8"/>
    <w:rsid w:val="0044364D"/>
    <w:rsid w:val="00443D18"/>
    <w:rsid w:val="00443EF6"/>
    <w:rsid w:val="00443FD0"/>
    <w:rsid w:val="004449BE"/>
    <w:rsid w:val="00444AED"/>
    <w:rsid w:val="00444BFA"/>
    <w:rsid w:val="0044549C"/>
    <w:rsid w:val="00445516"/>
    <w:rsid w:val="0044634A"/>
    <w:rsid w:val="004508A6"/>
    <w:rsid w:val="0045197B"/>
    <w:rsid w:val="0045253B"/>
    <w:rsid w:val="00455BC7"/>
    <w:rsid w:val="00455F0A"/>
    <w:rsid w:val="00456CBB"/>
    <w:rsid w:val="00456F6E"/>
    <w:rsid w:val="004572B2"/>
    <w:rsid w:val="00460753"/>
    <w:rsid w:val="00461332"/>
    <w:rsid w:val="00462124"/>
    <w:rsid w:val="00462CA7"/>
    <w:rsid w:val="0046391E"/>
    <w:rsid w:val="00463D5E"/>
    <w:rsid w:val="004640AE"/>
    <w:rsid w:val="00464941"/>
    <w:rsid w:val="00464A52"/>
    <w:rsid w:val="00464A5E"/>
    <w:rsid w:val="004709C3"/>
    <w:rsid w:val="0047175E"/>
    <w:rsid w:val="00472212"/>
    <w:rsid w:val="004727B0"/>
    <w:rsid w:val="004735EC"/>
    <w:rsid w:val="00473EDD"/>
    <w:rsid w:val="00474B08"/>
    <w:rsid w:val="00475BB9"/>
    <w:rsid w:val="00475F36"/>
    <w:rsid w:val="004762A9"/>
    <w:rsid w:val="00476943"/>
    <w:rsid w:val="00480EE7"/>
    <w:rsid w:val="00481280"/>
    <w:rsid w:val="004812FF"/>
    <w:rsid w:val="00481B95"/>
    <w:rsid w:val="0048391B"/>
    <w:rsid w:val="00483A6A"/>
    <w:rsid w:val="00483C62"/>
    <w:rsid w:val="004852E6"/>
    <w:rsid w:val="00485C79"/>
    <w:rsid w:val="00486934"/>
    <w:rsid w:val="004879C0"/>
    <w:rsid w:val="00487D7C"/>
    <w:rsid w:val="00490E00"/>
    <w:rsid w:val="00491AB0"/>
    <w:rsid w:val="00491F0E"/>
    <w:rsid w:val="004937F5"/>
    <w:rsid w:val="004938DF"/>
    <w:rsid w:val="004961A0"/>
    <w:rsid w:val="00497AF1"/>
    <w:rsid w:val="00497C47"/>
    <w:rsid w:val="00497D63"/>
    <w:rsid w:val="004A0640"/>
    <w:rsid w:val="004A24C5"/>
    <w:rsid w:val="004A2B2A"/>
    <w:rsid w:val="004A2D87"/>
    <w:rsid w:val="004A490C"/>
    <w:rsid w:val="004A546D"/>
    <w:rsid w:val="004A6209"/>
    <w:rsid w:val="004A6B95"/>
    <w:rsid w:val="004B0B23"/>
    <w:rsid w:val="004B0BB1"/>
    <w:rsid w:val="004B0DE4"/>
    <w:rsid w:val="004B1BF8"/>
    <w:rsid w:val="004B1D8D"/>
    <w:rsid w:val="004B44F4"/>
    <w:rsid w:val="004B546F"/>
    <w:rsid w:val="004B55A1"/>
    <w:rsid w:val="004B57D5"/>
    <w:rsid w:val="004B662F"/>
    <w:rsid w:val="004B7F33"/>
    <w:rsid w:val="004C0EC1"/>
    <w:rsid w:val="004C1294"/>
    <w:rsid w:val="004C2C83"/>
    <w:rsid w:val="004C52ED"/>
    <w:rsid w:val="004C71EE"/>
    <w:rsid w:val="004C7897"/>
    <w:rsid w:val="004D0522"/>
    <w:rsid w:val="004D0BC1"/>
    <w:rsid w:val="004D1512"/>
    <w:rsid w:val="004D1D6E"/>
    <w:rsid w:val="004D29DE"/>
    <w:rsid w:val="004D2A46"/>
    <w:rsid w:val="004D2A5D"/>
    <w:rsid w:val="004D2AA1"/>
    <w:rsid w:val="004D341B"/>
    <w:rsid w:val="004D42C5"/>
    <w:rsid w:val="004D553E"/>
    <w:rsid w:val="004D5E82"/>
    <w:rsid w:val="004D68BA"/>
    <w:rsid w:val="004D7917"/>
    <w:rsid w:val="004D7B3E"/>
    <w:rsid w:val="004E03A4"/>
    <w:rsid w:val="004E04DF"/>
    <w:rsid w:val="004E3728"/>
    <w:rsid w:val="004E41C8"/>
    <w:rsid w:val="004E463B"/>
    <w:rsid w:val="004E49AC"/>
    <w:rsid w:val="004E5D63"/>
    <w:rsid w:val="004E7395"/>
    <w:rsid w:val="004F1A4C"/>
    <w:rsid w:val="004F1AEB"/>
    <w:rsid w:val="004F2224"/>
    <w:rsid w:val="004F2643"/>
    <w:rsid w:val="004F2E90"/>
    <w:rsid w:val="004F2F0C"/>
    <w:rsid w:val="004F3595"/>
    <w:rsid w:val="004F6D9E"/>
    <w:rsid w:val="004F7758"/>
    <w:rsid w:val="0050117C"/>
    <w:rsid w:val="0050150C"/>
    <w:rsid w:val="00501A0F"/>
    <w:rsid w:val="00502156"/>
    <w:rsid w:val="00503364"/>
    <w:rsid w:val="00503C04"/>
    <w:rsid w:val="005053DB"/>
    <w:rsid w:val="00506CFC"/>
    <w:rsid w:val="00507AAC"/>
    <w:rsid w:val="0051036D"/>
    <w:rsid w:val="00510935"/>
    <w:rsid w:val="00511FD4"/>
    <w:rsid w:val="005122DA"/>
    <w:rsid w:val="00513598"/>
    <w:rsid w:val="00513E1A"/>
    <w:rsid w:val="00513FAF"/>
    <w:rsid w:val="00516B05"/>
    <w:rsid w:val="00516FBA"/>
    <w:rsid w:val="00520126"/>
    <w:rsid w:val="00520DA7"/>
    <w:rsid w:val="00523F0E"/>
    <w:rsid w:val="0052441C"/>
    <w:rsid w:val="00526118"/>
    <w:rsid w:val="00526FF0"/>
    <w:rsid w:val="005274C0"/>
    <w:rsid w:val="00530271"/>
    <w:rsid w:val="00530E66"/>
    <w:rsid w:val="00533842"/>
    <w:rsid w:val="00535286"/>
    <w:rsid w:val="005358FD"/>
    <w:rsid w:val="0053709C"/>
    <w:rsid w:val="0054030E"/>
    <w:rsid w:val="005406C4"/>
    <w:rsid w:val="00540DC7"/>
    <w:rsid w:val="00541A16"/>
    <w:rsid w:val="00541A26"/>
    <w:rsid w:val="005430EB"/>
    <w:rsid w:val="00543B4E"/>
    <w:rsid w:val="00544779"/>
    <w:rsid w:val="00544B0E"/>
    <w:rsid w:val="00545009"/>
    <w:rsid w:val="00546B70"/>
    <w:rsid w:val="00546F2F"/>
    <w:rsid w:val="00547988"/>
    <w:rsid w:val="00547E8A"/>
    <w:rsid w:val="00550290"/>
    <w:rsid w:val="005512DA"/>
    <w:rsid w:val="005514B1"/>
    <w:rsid w:val="0055182F"/>
    <w:rsid w:val="00551F2C"/>
    <w:rsid w:val="0055204F"/>
    <w:rsid w:val="005520B0"/>
    <w:rsid w:val="005528AC"/>
    <w:rsid w:val="00553EC9"/>
    <w:rsid w:val="005541F0"/>
    <w:rsid w:val="005549F7"/>
    <w:rsid w:val="005554D1"/>
    <w:rsid w:val="005566C7"/>
    <w:rsid w:val="005600E7"/>
    <w:rsid w:val="005629EF"/>
    <w:rsid w:val="00563CF3"/>
    <w:rsid w:val="005642EB"/>
    <w:rsid w:val="005643EF"/>
    <w:rsid w:val="00566F18"/>
    <w:rsid w:val="00567C54"/>
    <w:rsid w:val="005702F5"/>
    <w:rsid w:val="00571A6D"/>
    <w:rsid w:val="00571E68"/>
    <w:rsid w:val="0057206E"/>
    <w:rsid w:val="00573E08"/>
    <w:rsid w:val="00574EBA"/>
    <w:rsid w:val="005757B9"/>
    <w:rsid w:val="0057603F"/>
    <w:rsid w:val="005760D7"/>
    <w:rsid w:val="005761E8"/>
    <w:rsid w:val="00580C03"/>
    <w:rsid w:val="0058298A"/>
    <w:rsid w:val="00582F77"/>
    <w:rsid w:val="00584452"/>
    <w:rsid w:val="005875E9"/>
    <w:rsid w:val="0059006F"/>
    <w:rsid w:val="00590082"/>
    <w:rsid w:val="00590FA0"/>
    <w:rsid w:val="00594E27"/>
    <w:rsid w:val="0059613F"/>
    <w:rsid w:val="0059616C"/>
    <w:rsid w:val="0059675F"/>
    <w:rsid w:val="00597285"/>
    <w:rsid w:val="005A03E4"/>
    <w:rsid w:val="005A0BB2"/>
    <w:rsid w:val="005A1278"/>
    <w:rsid w:val="005A1FFA"/>
    <w:rsid w:val="005A2362"/>
    <w:rsid w:val="005A41C3"/>
    <w:rsid w:val="005A42A3"/>
    <w:rsid w:val="005A5071"/>
    <w:rsid w:val="005A69AA"/>
    <w:rsid w:val="005A6EE4"/>
    <w:rsid w:val="005A73F8"/>
    <w:rsid w:val="005B05FA"/>
    <w:rsid w:val="005B1C0F"/>
    <w:rsid w:val="005B200C"/>
    <w:rsid w:val="005B227E"/>
    <w:rsid w:val="005B513F"/>
    <w:rsid w:val="005B5C3F"/>
    <w:rsid w:val="005B5DDA"/>
    <w:rsid w:val="005B6566"/>
    <w:rsid w:val="005B6A53"/>
    <w:rsid w:val="005B7125"/>
    <w:rsid w:val="005C2194"/>
    <w:rsid w:val="005C302C"/>
    <w:rsid w:val="005C3889"/>
    <w:rsid w:val="005C38C4"/>
    <w:rsid w:val="005C5674"/>
    <w:rsid w:val="005C63C1"/>
    <w:rsid w:val="005C6718"/>
    <w:rsid w:val="005C68E1"/>
    <w:rsid w:val="005C6917"/>
    <w:rsid w:val="005D09B4"/>
    <w:rsid w:val="005D16DC"/>
    <w:rsid w:val="005D197A"/>
    <w:rsid w:val="005D284C"/>
    <w:rsid w:val="005D408F"/>
    <w:rsid w:val="005D480F"/>
    <w:rsid w:val="005D49B2"/>
    <w:rsid w:val="005D74BD"/>
    <w:rsid w:val="005D7AD5"/>
    <w:rsid w:val="005E0444"/>
    <w:rsid w:val="005E16B3"/>
    <w:rsid w:val="005E198A"/>
    <w:rsid w:val="005E2614"/>
    <w:rsid w:val="005E2AE5"/>
    <w:rsid w:val="005E3B13"/>
    <w:rsid w:val="005E4332"/>
    <w:rsid w:val="005E55B2"/>
    <w:rsid w:val="005E6A49"/>
    <w:rsid w:val="005E6ECE"/>
    <w:rsid w:val="005E72DD"/>
    <w:rsid w:val="005E7AAA"/>
    <w:rsid w:val="005F03E5"/>
    <w:rsid w:val="005F0B38"/>
    <w:rsid w:val="005F15FC"/>
    <w:rsid w:val="005F1C4A"/>
    <w:rsid w:val="005F24C9"/>
    <w:rsid w:val="005F24EB"/>
    <w:rsid w:val="005F3A3E"/>
    <w:rsid w:val="005F453D"/>
    <w:rsid w:val="005F4E86"/>
    <w:rsid w:val="005F4F2D"/>
    <w:rsid w:val="005F4F99"/>
    <w:rsid w:val="005F687E"/>
    <w:rsid w:val="005F74A5"/>
    <w:rsid w:val="00601DDF"/>
    <w:rsid w:val="0060272F"/>
    <w:rsid w:val="006028F0"/>
    <w:rsid w:val="006032E0"/>
    <w:rsid w:val="006032FC"/>
    <w:rsid w:val="0060360C"/>
    <w:rsid w:val="00605098"/>
    <w:rsid w:val="006071B2"/>
    <w:rsid w:val="0061196D"/>
    <w:rsid w:val="00612B0B"/>
    <w:rsid w:val="00613611"/>
    <w:rsid w:val="00614943"/>
    <w:rsid w:val="00614E56"/>
    <w:rsid w:val="00615BCA"/>
    <w:rsid w:val="00620BAB"/>
    <w:rsid w:val="00621D6C"/>
    <w:rsid w:val="00622D57"/>
    <w:rsid w:val="00623AA7"/>
    <w:rsid w:val="00623D03"/>
    <w:rsid w:val="00624A70"/>
    <w:rsid w:val="00627D01"/>
    <w:rsid w:val="00632D90"/>
    <w:rsid w:val="00634092"/>
    <w:rsid w:val="006345DD"/>
    <w:rsid w:val="00635040"/>
    <w:rsid w:val="00635C9B"/>
    <w:rsid w:val="006365B0"/>
    <w:rsid w:val="00637102"/>
    <w:rsid w:val="006379BA"/>
    <w:rsid w:val="00640235"/>
    <w:rsid w:val="00640449"/>
    <w:rsid w:val="00640C9E"/>
    <w:rsid w:val="0064102A"/>
    <w:rsid w:val="00642485"/>
    <w:rsid w:val="00642DB2"/>
    <w:rsid w:val="00643D8F"/>
    <w:rsid w:val="006440C2"/>
    <w:rsid w:val="006444F1"/>
    <w:rsid w:val="00645EA2"/>
    <w:rsid w:val="006462D6"/>
    <w:rsid w:val="0064679B"/>
    <w:rsid w:val="006504E6"/>
    <w:rsid w:val="00651182"/>
    <w:rsid w:val="00651C9A"/>
    <w:rsid w:val="00652031"/>
    <w:rsid w:val="00652397"/>
    <w:rsid w:val="0065254A"/>
    <w:rsid w:val="00653281"/>
    <w:rsid w:val="0065332C"/>
    <w:rsid w:val="00654B94"/>
    <w:rsid w:val="00654E7B"/>
    <w:rsid w:val="00655CD8"/>
    <w:rsid w:val="00657482"/>
    <w:rsid w:val="00657837"/>
    <w:rsid w:val="0066053C"/>
    <w:rsid w:val="00660709"/>
    <w:rsid w:val="00661EFD"/>
    <w:rsid w:val="006623D5"/>
    <w:rsid w:val="00662AE7"/>
    <w:rsid w:val="006637A7"/>
    <w:rsid w:val="006637B1"/>
    <w:rsid w:val="00663F40"/>
    <w:rsid w:val="00664E9E"/>
    <w:rsid w:val="00665386"/>
    <w:rsid w:val="00665DE4"/>
    <w:rsid w:val="00665E1F"/>
    <w:rsid w:val="006664A0"/>
    <w:rsid w:val="00667956"/>
    <w:rsid w:val="006701A6"/>
    <w:rsid w:val="00670287"/>
    <w:rsid w:val="00671D82"/>
    <w:rsid w:val="00672E9A"/>
    <w:rsid w:val="0067329F"/>
    <w:rsid w:val="00675C12"/>
    <w:rsid w:val="0067612D"/>
    <w:rsid w:val="00677A6E"/>
    <w:rsid w:val="00677F24"/>
    <w:rsid w:val="006810FD"/>
    <w:rsid w:val="00681520"/>
    <w:rsid w:val="00682620"/>
    <w:rsid w:val="00682F1F"/>
    <w:rsid w:val="00683B2F"/>
    <w:rsid w:val="00684F90"/>
    <w:rsid w:val="00685146"/>
    <w:rsid w:val="00690816"/>
    <w:rsid w:val="006909DA"/>
    <w:rsid w:val="00690C42"/>
    <w:rsid w:val="00690FFF"/>
    <w:rsid w:val="006918BB"/>
    <w:rsid w:val="00691EAA"/>
    <w:rsid w:val="00692333"/>
    <w:rsid w:val="0069379E"/>
    <w:rsid w:val="006945EE"/>
    <w:rsid w:val="00696308"/>
    <w:rsid w:val="00696EB9"/>
    <w:rsid w:val="00697313"/>
    <w:rsid w:val="006973CC"/>
    <w:rsid w:val="00697714"/>
    <w:rsid w:val="006A0322"/>
    <w:rsid w:val="006A1B1F"/>
    <w:rsid w:val="006A1D72"/>
    <w:rsid w:val="006A2798"/>
    <w:rsid w:val="006A37C4"/>
    <w:rsid w:val="006A3878"/>
    <w:rsid w:val="006A3E47"/>
    <w:rsid w:val="006A4C3F"/>
    <w:rsid w:val="006A5A0C"/>
    <w:rsid w:val="006A7EA9"/>
    <w:rsid w:val="006B4F0F"/>
    <w:rsid w:val="006B5AA0"/>
    <w:rsid w:val="006B6944"/>
    <w:rsid w:val="006B7790"/>
    <w:rsid w:val="006B7F20"/>
    <w:rsid w:val="006C012B"/>
    <w:rsid w:val="006C01C4"/>
    <w:rsid w:val="006C06A6"/>
    <w:rsid w:val="006C14E0"/>
    <w:rsid w:val="006C1A95"/>
    <w:rsid w:val="006C27A8"/>
    <w:rsid w:val="006C509B"/>
    <w:rsid w:val="006C5EB5"/>
    <w:rsid w:val="006C6197"/>
    <w:rsid w:val="006C63C8"/>
    <w:rsid w:val="006C72D1"/>
    <w:rsid w:val="006D1CD6"/>
    <w:rsid w:val="006D20FA"/>
    <w:rsid w:val="006D2391"/>
    <w:rsid w:val="006D24DB"/>
    <w:rsid w:val="006D2759"/>
    <w:rsid w:val="006D303F"/>
    <w:rsid w:val="006D3457"/>
    <w:rsid w:val="006D3ADD"/>
    <w:rsid w:val="006D494C"/>
    <w:rsid w:val="006D4F9A"/>
    <w:rsid w:val="006D5E55"/>
    <w:rsid w:val="006D71DB"/>
    <w:rsid w:val="006D7783"/>
    <w:rsid w:val="006D7EA8"/>
    <w:rsid w:val="006E051F"/>
    <w:rsid w:val="006E2894"/>
    <w:rsid w:val="006E2C5F"/>
    <w:rsid w:val="006E62B3"/>
    <w:rsid w:val="006E635D"/>
    <w:rsid w:val="006E6877"/>
    <w:rsid w:val="006E7014"/>
    <w:rsid w:val="006F044E"/>
    <w:rsid w:val="006F0C26"/>
    <w:rsid w:val="006F30F5"/>
    <w:rsid w:val="006F3D08"/>
    <w:rsid w:val="006F5721"/>
    <w:rsid w:val="006F710F"/>
    <w:rsid w:val="007008D9"/>
    <w:rsid w:val="00701899"/>
    <w:rsid w:val="007018DB"/>
    <w:rsid w:val="007057F2"/>
    <w:rsid w:val="00705A90"/>
    <w:rsid w:val="00706777"/>
    <w:rsid w:val="00707A5E"/>
    <w:rsid w:val="00710857"/>
    <w:rsid w:val="00710C28"/>
    <w:rsid w:val="00711BE7"/>
    <w:rsid w:val="0071547B"/>
    <w:rsid w:val="00720CD4"/>
    <w:rsid w:val="00721181"/>
    <w:rsid w:val="0072158D"/>
    <w:rsid w:val="007233BD"/>
    <w:rsid w:val="007239A4"/>
    <w:rsid w:val="007243CC"/>
    <w:rsid w:val="0072654E"/>
    <w:rsid w:val="0072685E"/>
    <w:rsid w:val="00726E81"/>
    <w:rsid w:val="007278A5"/>
    <w:rsid w:val="00730358"/>
    <w:rsid w:val="00730421"/>
    <w:rsid w:val="00730431"/>
    <w:rsid w:val="00730B4A"/>
    <w:rsid w:val="007326A5"/>
    <w:rsid w:val="007326E9"/>
    <w:rsid w:val="0073291F"/>
    <w:rsid w:val="00734519"/>
    <w:rsid w:val="007350CD"/>
    <w:rsid w:val="007361EF"/>
    <w:rsid w:val="00736576"/>
    <w:rsid w:val="0073734B"/>
    <w:rsid w:val="00737ADF"/>
    <w:rsid w:val="00740AB8"/>
    <w:rsid w:val="00741F46"/>
    <w:rsid w:val="007423DA"/>
    <w:rsid w:val="007427B0"/>
    <w:rsid w:val="00743A34"/>
    <w:rsid w:val="0074771A"/>
    <w:rsid w:val="007500E6"/>
    <w:rsid w:val="00750495"/>
    <w:rsid w:val="00750A50"/>
    <w:rsid w:val="00751294"/>
    <w:rsid w:val="0075135B"/>
    <w:rsid w:val="007532DE"/>
    <w:rsid w:val="00753C19"/>
    <w:rsid w:val="00753CE3"/>
    <w:rsid w:val="00753E0F"/>
    <w:rsid w:val="00754A71"/>
    <w:rsid w:val="00754B11"/>
    <w:rsid w:val="00754E8A"/>
    <w:rsid w:val="0075519D"/>
    <w:rsid w:val="0075606C"/>
    <w:rsid w:val="00756E14"/>
    <w:rsid w:val="00756EE9"/>
    <w:rsid w:val="00756F07"/>
    <w:rsid w:val="00760B55"/>
    <w:rsid w:val="00761087"/>
    <w:rsid w:val="007610E5"/>
    <w:rsid w:val="00761A57"/>
    <w:rsid w:val="00762716"/>
    <w:rsid w:val="00762959"/>
    <w:rsid w:val="0076344B"/>
    <w:rsid w:val="00764741"/>
    <w:rsid w:val="00765A21"/>
    <w:rsid w:val="00766296"/>
    <w:rsid w:val="007663F2"/>
    <w:rsid w:val="00767D47"/>
    <w:rsid w:val="007700CF"/>
    <w:rsid w:val="00770797"/>
    <w:rsid w:val="007712C8"/>
    <w:rsid w:val="00771786"/>
    <w:rsid w:val="00772F7C"/>
    <w:rsid w:val="00773721"/>
    <w:rsid w:val="00773D55"/>
    <w:rsid w:val="00774225"/>
    <w:rsid w:val="00774689"/>
    <w:rsid w:val="00774D24"/>
    <w:rsid w:val="00776939"/>
    <w:rsid w:val="00776BEA"/>
    <w:rsid w:val="007772B2"/>
    <w:rsid w:val="007776F6"/>
    <w:rsid w:val="007800B5"/>
    <w:rsid w:val="007800BC"/>
    <w:rsid w:val="00780FBB"/>
    <w:rsid w:val="0078249F"/>
    <w:rsid w:val="00782E5A"/>
    <w:rsid w:val="0078542A"/>
    <w:rsid w:val="00787C79"/>
    <w:rsid w:val="00790627"/>
    <w:rsid w:val="007906DF"/>
    <w:rsid w:val="00793D02"/>
    <w:rsid w:val="00794A09"/>
    <w:rsid w:val="00794C7C"/>
    <w:rsid w:val="007A0C0C"/>
    <w:rsid w:val="007A2B21"/>
    <w:rsid w:val="007A3743"/>
    <w:rsid w:val="007A3B2C"/>
    <w:rsid w:val="007A5AAA"/>
    <w:rsid w:val="007A6778"/>
    <w:rsid w:val="007A681B"/>
    <w:rsid w:val="007A789C"/>
    <w:rsid w:val="007B01E8"/>
    <w:rsid w:val="007B1525"/>
    <w:rsid w:val="007B1935"/>
    <w:rsid w:val="007B1FA9"/>
    <w:rsid w:val="007B43C8"/>
    <w:rsid w:val="007B574D"/>
    <w:rsid w:val="007B5DD0"/>
    <w:rsid w:val="007B6358"/>
    <w:rsid w:val="007B6528"/>
    <w:rsid w:val="007B6B7C"/>
    <w:rsid w:val="007B7205"/>
    <w:rsid w:val="007B7396"/>
    <w:rsid w:val="007B74B4"/>
    <w:rsid w:val="007C0370"/>
    <w:rsid w:val="007C121F"/>
    <w:rsid w:val="007C13E4"/>
    <w:rsid w:val="007C145E"/>
    <w:rsid w:val="007C388A"/>
    <w:rsid w:val="007C41AC"/>
    <w:rsid w:val="007C5056"/>
    <w:rsid w:val="007C52B9"/>
    <w:rsid w:val="007C5452"/>
    <w:rsid w:val="007C5EB9"/>
    <w:rsid w:val="007C6DDD"/>
    <w:rsid w:val="007C7884"/>
    <w:rsid w:val="007D0035"/>
    <w:rsid w:val="007D062F"/>
    <w:rsid w:val="007D08C4"/>
    <w:rsid w:val="007D164C"/>
    <w:rsid w:val="007D2377"/>
    <w:rsid w:val="007D257F"/>
    <w:rsid w:val="007D2F6F"/>
    <w:rsid w:val="007D32C6"/>
    <w:rsid w:val="007D3B17"/>
    <w:rsid w:val="007D4859"/>
    <w:rsid w:val="007D64FC"/>
    <w:rsid w:val="007E0F49"/>
    <w:rsid w:val="007E5831"/>
    <w:rsid w:val="007E5D97"/>
    <w:rsid w:val="007E5E2B"/>
    <w:rsid w:val="007E6876"/>
    <w:rsid w:val="007E77B5"/>
    <w:rsid w:val="007F16DA"/>
    <w:rsid w:val="007F24DC"/>
    <w:rsid w:val="007F2537"/>
    <w:rsid w:val="007F437C"/>
    <w:rsid w:val="007F46A1"/>
    <w:rsid w:val="007F4C7C"/>
    <w:rsid w:val="007F5906"/>
    <w:rsid w:val="007F65EA"/>
    <w:rsid w:val="007F684A"/>
    <w:rsid w:val="007F7EB0"/>
    <w:rsid w:val="00800F9D"/>
    <w:rsid w:val="0080250D"/>
    <w:rsid w:val="00802C03"/>
    <w:rsid w:val="00803994"/>
    <w:rsid w:val="00804065"/>
    <w:rsid w:val="0080497A"/>
    <w:rsid w:val="008054A3"/>
    <w:rsid w:val="00805842"/>
    <w:rsid w:val="00806E9C"/>
    <w:rsid w:val="008075FF"/>
    <w:rsid w:val="00810E49"/>
    <w:rsid w:val="0081123A"/>
    <w:rsid w:val="008117AF"/>
    <w:rsid w:val="00811DAC"/>
    <w:rsid w:val="008128F2"/>
    <w:rsid w:val="00812AB9"/>
    <w:rsid w:val="00813E5C"/>
    <w:rsid w:val="00814021"/>
    <w:rsid w:val="00814952"/>
    <w:rsid w:val="00815432"/>
    <w:rsid w:val="00816899"/>
    <w:rsid w:val="00816A2B"/>
    <w:rsid w:val="00817953"/>
    <w:rsid w:val="00820DBC"/>
    <w:rsid w:val="008222E5"/>
    <w:rsid w:val="0082427B"/>
    <w:rsid w:val="00824397"/>
    <w:rsid w:val="00824AF7"/>
    <w:rsid w:val="008265D7"/>
    <w:rsid w:val="0082747C"/>
    <w:rsid w:val="00827534"/>
    <w:rsid w:val="00827BD8"/>
    <w:rsid w:val="00827F5B"/>
    <w:rsid w:val="00830F5C"/>
    <w:rsid w:val="00834201"/>
    <w:rsid w:val="00834A9E"/>
    <w:rsid w:val="00834C53"/>
    <w:rsid w:val="00835A00"/>
    <w:rsid w:val="00836F52"/>
    <w:rsid w:val="0084046D"/>
    <w:rsid w:val="00841584"/>
    <w:rsid w:val="008439CD"/>
    <w:rsid w:val="00844245"/>
    <w:rsid w:val="0084480B"/>
    <w:rsid w:val="00845298"/>
    <w:rsid w:val="00846473"/>
    <w:rsid w:val="00847217"/>
    <w:rsid w:val="0084726A"/>
    <w:rsid w:val="00850206"/>
    <w:rsid w:val="008504C6"/>
    <w:rsid w:val="00850E88"/>
    <w:rsid w:val="00852018"/>
    <w:rsid w:val="00853934"/>
    <w:rsid w:val="00854016"/>
    <w:rsid w:val="008554E3"/>
    <w:rsid w:val="0085750F"/>
    <w:rsid w:val="008614D6"/>
    <w:rsid w:val="0086223D"/>
    <w:rsid w:val="00862D8D"/>
    <w:rsid w:val="008643F3"/>
    <w:rsid w:val="0086471A"/>
    <w:rsid w:val="008652CC"/>
    <w:rsid w:val="00865B62"/>
    <w:rsid w:val="00865D28"/>
    <w:rsid w:val="00866265"/>
    <w:rsid w:val="00867761"/>
    <w:rsid w:val="0086795C"/>
    <w:rsid w:val="00870B3D"/>
    <w:rsid w:val="008710E5"/>
    <w:rsid w:val="008719F9"/>
    <w:rsid w:val="008722D3"/>
    <w:rsid w:val="00872931"/>
    <w:rsid w:val="008737B6"/>
    <w:rsid w:val="00874D2A"/>
    <w:rsid w:val="0087787A"/>
    <w:rsid w:val="0088099D"/>
    <w:rsid w:val="00882439"/>
    <w:rsid w:val="00882834"/>
    <w:rsid w:val="008836B8"/>
    <w:rsid w:val="00883ACC"/>
    <w:rsid w:val="0088554E"/>
    <w:rsid w:val="00885E63"/>
    <w:rsid w:val="00887454"/>
    <w:rsid w:val="008904A6"/>
    <w:rsid w:val="008904AF"/>
    <w:rsid w:val="00890907"/>
    <w:rsid w:val="00892684"/>
    <w:rsid w:val="008929CD"/>
    <w:rsid w:val="00894410"/>
    <w:rsid w:val="008954FC"/>
    <w:rsid w:val="00895B0F"/>
    <w:rsid w:val="0089675B"/>
    <w:rsid w:val="008A16F6"/>
    <w:rsid w:val="008A258B"/>
    <w:rsid w:val="008A2D72"/>
    <w:rsid w:val="008A2F58"/>
    <w:rsid w:val="008A3515"/>
    <w:rsid w:val="008A3816"/>
    <w:rsid w:val="008A5A5F"/>
    <w:rsid w:val="008A7A59"/>
    <w:rsid w:val="008B027B"/>
    <w:rsid w:val="008B1A6E"/>
    <w:rsid w:val="008B20E1"/>
    <w:rsid w:val="008B27A8"/>
    <w:rsid w:val="008B7246"/>
    <w:rsid w:val="008C1427"/>
    <w:rsid w:val="008C22A3"/>
    <w:rsid w:val="008C25C8"/>
    <w:rsid w:val="008C2806"/>
    <w:rsid w:val="008C2D98"/>
    <w:rsid w:val="008C3052"/>
    <w:rsid w:val="008C5C90"/>
    <w:rsid w:val="008C6734"/>
    <w:rsid w:val="008C6781"/>
    <w:rsid w:val="008D0C01"/>
    <w:rsid w:val="008D0F20"/>
    <w:rsid w:val="008D29EF"/>
    <w:rsid w:val="008D2B2C"/>
    <w:rsid w:val="008D33A8"/>
    <w:rsid w:val="008D33F2"/>
    <w:rsid w:val="008D5043"/>
    <w:rsid w:val="008D6214"/>
    <w:rsid w:val="008D7166"/>
    <w:rsid w:val="008D762A"/>
    <w:rsid w:val="008E1DAE"/>
    <w:rsid w:val="008E2416"/>
    <w:rsid w:val="008E301E"/>
    <w:rsid w:val="008E42ED"/>
    <w:rsid w:val="008E4848"/>
    <w:rsid w:val="008E4BE6"/>
    <w:rsid w:val="008E564E"/>
    <w:rsid w:val="008E59EE"/>
    <w:rsid w:val="008E5E22"/>
    <w:rsid w:val="008E6B89"/>
    <w:rsid w:val="008E6E84"/>
    <w:rsid w:val="008E7895"/>
    <w:rsid w:val="008F1772"/>
    <w:rsid w:val="008F38D5"/>
    <w:rsid w:val="008F3A0B"/>
    <w:rsid w:val="008F48ED"/>
    <w:rsid w:val="008F4DA8"/>
    <w:rsid w:val="008F4EE4"/>
    <w:rsid w:val="008F52F8"/>
    <w:rsid w:val="008F77AB"/>
    <w:rsid w:val="008F7892"/>
    <w:rsid w:val="008F78AC"/>
    <w:rsid w:val="009003AE"/>
    <w:rsid w:val="0090114B"/>
    <w:rsid w:val="009022C3"/>
    <w:rsid w:val="009026A9"/>
    <w:rsid w:val="0090315D"/>
    <w:rsid w:val="0090648E"/>
    <w:rsid w:val="00907421"/>
    <w:rsid w:val="00907AB3"/>
    <w:rsid w:val="00907E49"/>
    <w:rsid w:val="0091069F"/>
    <w:rsid w:val="00910905"/>
    <w:rsid w:val="009109A5"/>
    <w:rsid w:val="00911695"/>
    <w:rsid w:val="00911AAB"/>
    <w:rsid w:val="0091211A"/>
    <w:rsid w:val="00913072"/>
    <w:rsid w:val="00913F9D"/>
    <w:rsid w:val="00915B67"/>
    <w:rsid w:val="0091683A"/>
    <w:rsid w:val="00916C9C"/>
    <w:rsid w:val="009176F1"/>
    <w:rsid w:val="00917B8B"/>
    <w:rsid w:val="00917E97"/>
    <w:rsid w:val="0092181D"/>
    <w:rsid w:val="0092194D"/>
    <w:rsid w:val="00922A37"/>
    <w:rsid w:val="00922EF5"/>
    <w:rsid w:val="0092334D"/>
    <w:rsid w:val="00923438"/>
    <w:rsid w:val="00927CFC"/>
    <w:rsid w:val="009300DE"/>
    <w:rsid w:val="00930102"/>
    <w:rsid w:val="00930438"/>
    <w:rsid w:val="00930F67"/>
    <w:rsid w:val="009339CA"/>
    <w:rsid w:val="00934E34"/>
    <w:rsid w:val="00934E39"/>
    <w:rsid w:val="00934E70"/>
    <w:rsid w:val="00935610"/>
    <w:rsid w:val="009358D3"/>
    <w:rsid w:val="00935C10"/>
    <w:rsid w:val="00935CDE"/>
    <w:rsid w:val="00936A93"/>
    <w:rsid w:val="00937433"/>
    <w:rsid w:val="0094029D"/>
    <w:rsid w:val="00941044"/>
    <w:rsid w:val="009416D9"/>
    <w:rsid w:val="00944147"/>
    <w:rsid w:val="009453B8"/>
    <w:rsid w:val="00947A1B"/>
    <w:rsid w:val="0095089D"/>
    <w:rsid w:val="009513B4"/>
    <w:rsid w:val="00952897"/>
    <w:rsid w:val="0095309B"/>
    <w:rsid w:val="0095367A"/>
    <w:rsid w:val="00954037"/>
    <w:rsid w:val="009541E9"/>
    <w:rsid w:val="00955AFC"/>
    <w:rsid w:val="00956E0D"/>
    <w:rsid w:val="0095752D"/>
    <w:rsid w:val="00961998"/>
    <w:rsid w:val="00961C60"/>
    <w:rsid w:val="00961F9E"/>
    <w:rsid w:val="00961FAC"/>
    <w:rsid w:val="00962DA0"/>
    <w:rsid w:val="00963A14"/>
    <w:rsid w:val="00963C45"/>
    <w:rsid w:val="00964AD1"/>
    <w:rsid w:val="00964D6D"/>
    <w:rsid w:val="009657EF"/>
    <w:rsid w:val="009658A8"/>
    <w:rsid w:val="00966348"/>
    <w:rsid w:val="00966994"/>
    <w:rsid w:val="009672AB"/>
    <w:rsid w:val="009675B1"/>
    <w:rsid w:val="009713D2"/>
    <w:rsid w:val="0097231E"/>
    <w:rsid w:val="009750AF"/>
    <w:rsid w:val="00976382"/>
    <w:rsid w:val="00980285"/>
    <w:rsid w:val="00980A1D"/>
    <w:rsid w:val="00981D43"/>
    <w:rsid w:val="00982596"/>
    <w:rsid w:val="00983107"/>
    <w:rsid w:val="0098345D"/>
    <w:rsid w:val="00986091"/>
    <w:rsid w:val="00987510"/>
    <w:rsid w:val="009906CF"/>
    <w:rsid w:val="00991CEB"/>
    <w:rsid w:val="00992AC6"/>
    <w:rsid w:val="009957BD"/>
    <w:rsid w:val="009966E4"/>
    <w:rsid w:val="009971C3"/>
    <w:rsid w:val="00997380"/>
    <w:rsid w:val="009974A9"/>
    <w:rsid w:val="00997B07"/>
    <w:rsid w:val="00997F18"/>
    <w:rsid w:val="009A0BD5"/>
    <w:rsid w:val="009A128D"/>
    <w:rsid w:val="009A1A47"/>
    <w:rsid w:val="009A2083"/>
    <w:rsid w:val="009A4940"/>
    <w:rsid w:val="009A600F"/>
    <w:rsid w:val="009A726C"/>
    <w:rsid w:val="009A7938"/>
    <w:rsid w:val="009A7998"/>
    <w:rsid w:val="009A7F8F"/>
    <w:rsid w:val="009B06F5"/>
    <w:rsid w:val="009B06FC"/>
    <w:rsid w:val="009B50FF"/>
    <w:rsid w:val="009B6BDC"/>
    <w:rsid w:val="009B7A1B"/>
    <w:rsid w:val="009B7BFD"/>
    <w:rsid w:val="009C02AF"/>
    <w:rsid w:val="009C0486"/>
    <w:rsid w:val="009C17D7"/>
    <w:rsid w:val="009C1E00"/>
    <w:rsid w:val="009C4A2F"/>
    <w:rsid w:val="009C4F91"/>
    <w:rsid w:val="009C50F4"/>
    <w:rsid w:val="009C57EF"/>
    <w:rsid w:val="009C7E6B"/>
    <w:rsid w:val="009C7EAA"/>
    <w:rsid w:val="009D10EE"/>
    <w:rsid w:val="009D2157"/>
    <w:rsid w:val="009D4131"/>
    <w:rsid w:val="009D4389"/>
    <w:rsid w:val="009D4903"/>
    <w:rsid w:val="009D499F"/>
    <w:rsid w:val="009D593D"/>
    <w:rsid w:val="009D5B58"/>
    <w:rsid w:val="009D5E5C"/>
    <w:rsid w:val="009D6438"/>
    <w:rsid w:val="009D6F02"/>
    <w:rsid w:val="009D784E"/>
    <w:rsid w:val="009D7CB7"/>
    <w:rsid w:val="009E05B5"/>
    <w:rsid w:val="009E1EB3"/>
    <w:rsid w:val="009E3AD4"/>
    <w:rsid w:val="009E3EF7"/>
    <w:rsid w:val="009E40E1"/>
    <w:rsid w:val="009E48AE"/>
    <w:rsid w:val="009E54D4"/>
    <w:rsid w:val="009E5E0D"/>
    <w:rsid w:val="009E7078"/>
    <w:rsid w:val="009E71BF"/>
    <w:rsid w:val="009F0A10"/>
    <w:rsid w:val="009F0DF5"/>
    <w:rsid w:val="009F15B4"/>
    <w:rsid w:val="009F4F20"/>
    <w:rsid w:val="009F5D00"/>
    <w:rsid w:val="009F5DC4"/>
    <w:rsid w:val="009F6E72"/>
    <w:rsid w:val="009F7D2C"/>
    <w:rsid w:val="00A0022D"/>
    <w:rsid w:val="00A0044A"/>
    <w:rsid w:val="00A040B0"/>
    <w:rsid w:val="00A047EC"/>
    <w:rsid w:val="00A06410"/>
    <w:rsid w:val="00A064EB"/>
    <w:rsid w:val="00A06C74"/>
    <w:rsid w:val="00A070D5"/>
    <w:rsid w:val="00A07C97"/>
    <w:rsid w:val="00A1004B"/>
    <w:rsid w:val="00A10BDC"/>
    <w:rsid w:val="00A12350"/>
    <w:rsid w:val="00A12DDF"/>
    <w:rsid w:val="00A12E0D"/>
    <w:rsid w:val="00A1360B"/>
    <w:rsid w:val="00A13C7D"/>
    <w:rsid w:val="00A13DE7"/>
    <w:rsid w:val="00A143F4"/>
    <w:rsid w:val="00A152D5"/>
    <w:rsid w:val="00A1555D"/>
    <w:rsid w:val="00A15E56"/>
    <w:rsid w:val="00A16166"/>
    <w:rsid w:val="00A16725"/>
    <w:rsid w:val="00A17125"/>
    <w:rsid w:val="00A203ED"/>
    <w:rsid w:val="00A20D2A"/>
    <w:rsid w:val="00A20FCA"/>
    <w:rsid w:val="00A242BB"/>
    <w:rsid w:val="00A243AA"/>
    <w:rsid w:val="00A24850"/>
    <w:rsid w:val="00A24F30"/>
    <w:rsid w:val="00A25452"/>
    <w:rsid w:val="00A2585D"/>
    <w:rsid w:val="00A2722E"/>
    <w:rsid w:val="00A31480"/>
    <w:rsid w:val="00A31611"/>
    <w:rsid w:val="00A31678"/>
    <w:rsid w:val="00A317FB"/>
    <w:rsid w:val="00A318F2"/>
    <w:rsid w:val="00A33017"/>
    <w:rsid w:val="00A36565"/>
    <w:rsid w:val="00A36D4D"/>
    <w:rsid w:val="00A37176"/>
    <w:rsid w:val="00A40F55"/>
    <w:rsid w:val="00A4192F"/>
    <w:rsid w:val="00A41998"/>
    <w:rsid w:val="00A422BC"/>
    <w:rsid w:val="00A4359C"/>
    <w:rsid w:val="00A44088"/>
    <w:rsid w:val="00A447B1"/>
    <w:rsid w:val="00A457CD"/>
    <w:rsid w:val="00A46104"/>
    <w:rsid w:val="00A50138"/>
    <w:rsid w:val="00A50FDC"/>
    <w:rsid w:val="00A51135"/>
    <w:rsid w:val="00A512F6"/>
    <w:rsid w:val="00A5239A"/>
    <w:rsid w:val="00A52788"/>
    <w:rsid w:val="00A52FE5"/>
    <w:rsid w:val="00A536B4"/>
    <w:rsid w:val="00A53F8B"/>
    <w:rsid w:val="00A5493A"/>
    <w:rsid w:val="00A54AB6"/>
    <w:rsid w:val="00A562E9"/>
    <w:rsid w:val="00A564A5"/>
    <w:rsid w:val="00A566B1"/>
    <w:rsid w:val="00A56F90"/>
    <w:rsid w:val="00A6083F"/>
    <w:rsid w:val="00A613BC"/>
    <w:rsid w:val="00A613CC"/>
    <w:rsid w:val="00A62235"/>
    <w:rsid w:val="00A62709"/>
    <w:rsid w:val="00A64FFF"/>
    <w:rsid w:val="00A655E1"/>
    <w:rsid w:val="00A656D8"/>
    <w:rsid w:val="00A66478"/>
    <w:rsid w:val="00A66EC7"/>
    <w:rsid w:val="00A67172"/>
    <w:rsid w:val="00A67675"/>
    <w:rsid w:val="00A6779C"/>
    <w:rsid w:val="00A67D87"/>
    <w:rsid w:val="00A70521"/>
    <w:rsid w:val="00A70C9C"/>
    <w:rsid w:val="00A718EA"/>
    <w:rsid w:val="00A71A32"/>
    <w:rsid w:val="00A71FBC"/>
    <w:rsid w:val="00A72A14"/>
    <w:rsid w:val="00A73195"/>
    <w:rsid w:val="00A73A0E"/>
    <w:rsid w:val="00A75C17"/>
    <w:rsid w:val="00A7749C"/>
    <w:rsid w:val="00A80BA2"/>
    <w:rsid w:val="00A82918"/>
    <w:rsid w:val="00A84A80"/>
    <w:rsid w:val="00A85501"/>
    <w:rsid w:val="00A8558D"/>
    <w:rsid w:val="00A86424"/>
    <w:rsid w:val="00A865F2"/>
    <w:rsid w:val="00A866C9"/>
    <w:rsid w:val="00A8674C"/>
    <w:rsid w:val="00A8699B"/>
    <w:rsid w:val="00A86B77"/>
    <w:rsid w:val="00A86C9B"/>
    <w:rsid w:val="00A87259"/>
    <w:rsid w:val="00A875FE"/>
    <w:rsid w:val="00A9044B"/>
    <w:rsid w:val="00A90BEB"/>
    <w:rsid w:val="00A90EBA"/>
    <w:rsid w:val="00A9161C"/>
    <w:rsid w:val="00A93C84"/>
    <w:rsid w:val="00A94187"/>
    <w:rsid w:val="00A974A6"/>
    <w:rsid w:val="00AA0466"/>
    <w:rsid w:val="00AA0900"/>
    <w:rsid w:val="00AA1C17"/>
    <w:rsid w:val="00AA2068"/>
    <w:rsid w:val="00AA20A6"/>
    <w:rsid w:val="00AA23B1"/>
    <w:rsid w:val="00AA2A1C"/>
    <w:rsid w:val="00AA44A3"/>
    <w:rsid w:val="00AA48AC"/>
    <w:rsid w:val="00AA5D24"/>
    <w:rsid w:val="00AA646D"/>
    <w:rsid w:val="00AA7908"/>
    <w:rsid w:val="00AB0201"/>
    <w:rsid w:val="00AB0408"/>
    <w:rsid w:val="00AB0905"/>
    <w:rsid w:val="00AB0C2E"/>
    <w:rsid w:val="00AB21CB"/>
    <w:rsid w:val="00AB526B"/>
    <w:rsid w:val="00AB7FD3"/>
    <w:rsid w:val="00AC0187"/>
    <w:rsid w:val="00AC1161"/>
    <w:rsid w:val="00AC1A9D"/>
    <w:rsid w:val="00AC2163"/>
    <w:rsid w:val="00AC3081"/>
    <w:rsid w:val="00AC34FD"/>
    <w:rsid w:val="00AC3EB6"/>
    <w:rsid w:val="00AC439D"/>
    <w:rsid w:val="00AC4C52"/>
    <w:rsid w:val="00AC5142"/>
    <w:rsid w:val="00AD0446"/>
    <w:rsid w:val="00AD0D0B"/>
    <w:rsid w:val="00AD1032"/>
    <w:rsid w:val="00AD1F78"/>
    <w:rsid w:val="00AD26F1"/>
    <w:rsid w:val="00AD2834"/>
    <w:rsid w:val="00AD2C63"/>
    <w:rsid w:val="00AD40F1"/>
    <w:rsid w:val="00AD5485"/>
    <w:rsid w:val="00AD5915"/>
    <w:rsid w:val="00AD7173"/>
    <w:rsid w:val="00AD73B4"/>
    <w:rsid w:val="00AE2C7A"/>
    <w:rsid w:val="00AE3FAB"/>
    <w:rsid w:val="00AE5B97"/>
    <w:rsid w:val="00AE7D5F"/>
    <w:rsid w:val="00AF26FA"/>
    <w:rsid w:val="00AF2F83"/>
    <w:rsid w:val="00AF3241"/>
    <w:rsid w:val="00AF324C"/>
    <w:rsid w:val="00AF4EAB"/>
    <w:rsid w:val="00AF5862"/>
    <w:rsid w:val="00AF6225"/>
    <w:rsid w:val="00AF6917"/>
    <w:rsid w:val="00AF75BE"/>
    <w:rsid w:val="00AF7E30"/>
    <w:rsid w:val="00B02E48"/>
    <w:rsid w:val="00B0405D"/>
    <w:rsid w:val="00B046A0"/>
    <w:rsid w:val="00B05F82"/>
    <w:rsid w:val="00B0648E"/>
    <w:rsid w:val="00B07E04"/>
    <w:rsid w:val="00B104BF"/>
    <w:rsid w:val="00B13526"/>
    <w:rsid w:val="00B135D4"/>
    <w:rsid w:val="00B13963"/>
    <w:rsid w:val="00B15F14"/>
    <w:rsid w:val="00B160B6"/>
    <w:rsid w:val="00B168F4"/>
    <w:rsid w:val="00B16AE1"/>
    <w:rsid w:val="00B17011"/>
    <w:rsid w:val="00B175BC"/>
    <w:rsid w:val="00B17D42"/>
    <w:rsid w:val="00B224A6"/>
    <w:rsid w:val="00B226B6"/>
    <w:rsid w:val="00B23474"/>
    <w:rsid w:val="00B2474E"/>
    <w:rsid w:val="00B30729"/>
    <w:rsid w:val="00B3105F"/>
    <w:rsid w:val="00B31729"/>
    <w:rsid w:val="00B3275E"/>
    <w:rsid w:val="00B34385"/>
    <w:rsid w:val="00B34E87"/>
    <w:rsid w:val="00B362E9"/>
    <w:rsid w:val="00B36DF8"/>
    <w:rsid w:val="00B379ED"/>
    <w:rsid w:val="00B37D6F"/>
    <w:rsid w:val="00B40A63"/>
    <w:rsid w:val="00B410C9"/>
    <w:rsid w:val="00B41419"/>
    <w:rsid w:val="00B415F2"/>
    <w:rsid w:val="00B41C66"/>
    <w:rsid w:val="00B42230"/>
    <w:rsid w:val="00B43F93"/>
    <w:rsid w:val="00B4573F"/>
    <w:rsid w:val="00B46838"/>
    <w:rsid w:val="00B4770F"/>
    <w:rsid w:val="00B52697"/>
    <w:rsid w:val="00B53876"/>
    <w:rsid w:val="00B54B6D"/>
    <w:rsid w:val="00B54D58"/>
    <w:rsid w:val="00B54DB9"/>
    <w:rsid w:val="00B559BD"/>
    <w:rsid w:val="00B55B00"/>
    <w:rsid w:val="00B61008"/>
    <w:rsid w:val="00B612A2"/>
    <w:rsid w:val="00B62975"/>
    <w:rsid w:val="00B632E7"/>
    <w:rsid w:val="00B636BE"/>
    <w:rsid w:val="00B640E6"/>
    <w:rsid w:val="00B643FB"/>
    <w:rsid w:val="00B64C71"/>
    <w:rsid w:val="00B64EDD"/>
    <w:rsid w:val="00B65CEB"/>
    <w:rsid w:val="00B669FD"/>
    <w:rsid w:val="00B67EAE"/>
    <w:rsid w:val="00B70888"/>
    <w:rsid w:val="00B709E2"/>
    <w:rsid w:val="00B71E8D"/>
    <w:rsid w:val="00B7226F"/>
    <w:rsid w:val="00B730BE"/>
    <w:rsid w:val="00B734A3"/>
    <w:rsid w:val="00B7416B"/>
    <w:rsid w:val="00B75768"/>
    <w:rsid w:val="00B75837"/>
    <w:rsid w:val="00B76F0D"/>
    <w:rsid w:val="00B7793D"/>
    <w:rsid w:val="00B80322"/>
    <w:rsid w:val="00B814DF"/>
    <w:rsid w:val="00B838D1"/>
    <w:rsid w:val="00B83C84"/>
    <w:rsid w:val="00B848F3"/>
    <w:rsid w:val="00B871BD"/>
    <w:rsid w:val="00B90932"/>
    <w:rsid w:val="00B917D0"/>
    <w:rsid w:val="00B925DB"/>
    <w:rsid w:val="00B92B8D"/>
    <w:rsid w:val="00B93B92"/>
    <w:rsid w:val="00B969AB"/>
    <w:rsid w:val="00B97EF1"/>
    <w:rsid w:val="00BA007C"/>
    <w:rsid w:val="00BA10CA"/>
    <w:rsid w:val="00BA1B63"/>
    <w:rsid w:val="00BA1F3C"/>
    <w:rsid w:val="00BA2289"/>
    <w:rsid w:val="00BA280C"/>
    <w:rsid w:val="00BA2AF7"/>
    <w:rsid w:val="00BA2D6C"/>
    <w:rsid w:val="00BA2FCF"/>
    <w:rsid w:val="00BA6FF5"/>
    <w:rsid w:val="00BB0865"/>
    <w:rsid w:val="00BB40A0"/>
    <w:rsid w:val="00BB5125"/>
    <w:rsid w:val="00BB5AAD"/>
    <w:rsid w:val="00BB5F33"/>
    <w:rsid w:val="00BB6634"/>
    <w:rsid w:val="00BB68C2"/>
    <w:rsid w:val="00BB7F6D"/>
    <w:rsid w:val="00BC1B51"/>
    <w:rsid w:val="00BC2367"/>
    <w:rsid w:val="00BC2593"/>
    <w:rsid w:val="00BC27A4"/>
    <w:rsid w:val="00BD0669"/>
    <w:rsid w:val="00BD1573"/>
    <w:rsid w:val="00BD1EF3"/>
    <w:rsid w:val="00BD344B"/>
    <w:rsid w:val="00BD3793"/>
    <w:rsid w:val="00BD4604"/>
    <w:rsid w:val="00BD5869"/>
    <w:rsid w:val="00BD6B2E"/>
    <w:rsid w:val="00BD6E42"/>
    <w:rsid w:val="00BD75BE"/>
    <w:rsid w:val="00BE0679"/>
    <w:rsid w:val="00BE0844"/>
    <w:rsid w:val="00BE333A"/>
    <w:rsid w:val="00BE3398"/>
    <w:rsid w:val="00BE3400"/>
    <w:rsid w:val="00BE4D1E"/>
    <w:rsid w:val="00BE5121"/>
    <w:rsid w:val="00BE5521"/>
    <w:rsid w:val="00BE61A8"/>
    <w:rsid w:val="00BE66AD"/>
    <w:rsid w:val="00BE7A26"/>
    <w:rsid w:val="00BF58C9"/>
    <w:rsid w:val="00BF5C98"/>
    <w:rsid w:val="00BF74DD"/>
    <w:rsid w:val="00BF7B5D"/>
    <w:rsid w:val="00BF7CB5"/>
    <w:rsid w:val="00BF7EBA"/>
    <w:rsid w:val="00C010F3"/>
    <w:rsid w:val="00C01562"/>
    <w:rsid w:val="00C01B24"/>
    <w:rsid w:val="00C04445"/>
    <w:rsid w:val="00C046EC"/>
    <w:rsid w:val="00C0649F"/>
    <w:rsid w:val="00C06793"/>
    <w:rsid w:val="00C06FE7"/>
    <w:rsid w:val="00C07152"/>
    <w:rsid w:val="00C072D4"/>
    <w:rsid w:val="00C07308"/>
    <w:rsid w:val="00C10B7C"/>
    <w:rsid w:val="00C12E78"/>
    <w:rsid w:val="00C13C13"/>
    <w:rsid w:val="00C15D6C"/>
    <w:rsid w:val="00C15F26"/>
    <w:rsid w:val="00C163F8"/>
    <w:rsid w:val="00C1647C"/>
    <w:rsid w:val="00C16FAC"/>
    <w:rsid w:val="00C1761E"/>
    <w:rsid w:val="00C203B1"/>
    <w:rsid w:val="00C20555"/>
    <w:rsid w:val="00C219AE"/>
    <w:rsid w:val="00C239B1"/>
    <w:rsid w:val="00C23BB6"/>
    <w:rsid w:val="00C24F0E"/>
    <w:rsid w:val="00C25A9A"/>
    <w:rsid w:val="00C260A9"/>
    <w:rsid w:val="00C319C5"/>
    <w:rsid w:val="00C329DD"/>
    <w:rsid w:val="00C335ED"/>
    <w:rsid w:val="00C33D76"/>
    <w:rsid w:val="00C34284"/>
    <w:rsid w:val="00C35C9F"/>
    <w:rsid w:val="00C36B48"/>
    <w:rsid w:val="00C3749F"/>
    <w:rsid w:val="00C40451"/>
    <w:rsid w:val="00C40692"/>
    <w:rsid w:val="00C4150A"/>
    <w:rsid w:val="00C4196E"/>
    <w:rsid w:val="00C42C17"/>
    <w:rsid w:val="00C42C5E"/>
    <w:rsid w:val="00C42FC4"/>
    <w:rsid w:val="00C43E4E"/>
    <w:rsid w:val="00C4438E"/>
    <w:rsid w:val="00C444EE"/>
    <w:rsid w:val="00C44EAB"/>
    <w:rsid w:val="00C45348"/>
    <w:rsid w:val="00C456FA"/>
    <w:rsid w:val="00C4679F"/>
    <w:rsid w:val="00C46B7E"/>
    <w:rsid w:val="00C46CC0"/>
    <w:rsid w:val="00C4794D"/>
    <w:rsid w:val="00C512AA"/>
    <w:rsid w:val="00C52FD6"/>
    <w:rsid w:val="00C554CB"/>
    <w:rsid w:val="00C55F6A"/>
    <w:rsid w:val="00C5627D"/>
    <w:rsid w:val="00C564CF"/>
    <w:rsid w:val="00C60084"/>
    <w:rsid w:val="00C613A1"/>
    <w:rsid w:val="00C61D60"/>
    <w:rsid w:val="00C61D76"/>
    <w:rsid w:val="00C6408F"/>
    <w:rsid w:val="00C64726"/>
    <w:rsid w:val="00C65972"/>
    <w:rsid w:val="00C66C92"/>
    <w:rsid w:val="00C67670"/>
    <w:rsid w:val="00C67D45"/>
    <w:rsid w:val="00C67F0A"/>
    <w:rsid w:val="00C7060A"/>
    <w:rsid w:val="00C70DB7"/>
    <w:rsid w:val="00C718F4"/>
    <w:rsid w:val="00C71D77"/>
    <w:rsid w:val="00C71ED7"/>
    <w:rsid w:val="00C722B2"/>
    <w:rsid w:val="00C72B8F"/>
    <w:rsid w:val="00C72ECA"/>
    <w:rsid w:val="00C74A15"/>
    <w:rsid w:val="00C74E90"/>
    <w:rsid w:val="00C75516"/>
    <w:rsid w:val="00C75D9E"/>
    <w:rsid w:val="00C771D8"/>
    <w:rsid w:val="00C80267"/>
    <w:rsid w:val="00C805A6"/>
    <w:rsid w:val="00C808DE"/>
    <w:rsid w:val="00C81BD0"/>
    <w:rsid w:val="00C83463"/>
    <w:rsid w:val="00C840A9"/>
    <w:rsid w:val="00C8421B"/>
    <w:rsid w:val="00C84B57"/>
    <w:rsid w:val="00C85767"/>
    <w:rsid w:val="00C87865"/>
    <w:rsid w:val="00C91949"/>
    <w:rsid w:val="00C93063"/>
    <w:rsid w:val="00C942E1"/>
    <w:rsid w:val="00C954B9"/>
    <w:rsid w:val="00C969E1"/>
    <w:rsid w:val="00C97F34"/>
    <w:rsid w:val="00CA2CE8"/>
    <w:rsid w:val="00CA325A"/>
    <w:rsid w:val="00CA70A2"/>
    <w:rsid w:val="00CA7ACF"/>
    <w:rsid w:val="00CB0A32"/>
    <w:rsid w:val="00CB0E9D"/>
    <w:rsid w:val="00CB1D59"/>
    <w:rsid w:val="00CB47D1"/>
    <w:rsid w:val="00CB4E12"/>
    <w:rsid w:val="00CB51CE"/>
    <w:rsid w:val="00CB5854"/>
    <w:rsid w:val="00CB6324"/>
    <w:rsid w:val="00CB6851"/>
    <w:rsid w:val="00CB7909"/>
    <w:rsid w:val="00CC000E"/>
    <w:rsid w:val="00CC0990"/>
    <w:rsid w:val="00CC162A"/>
    <w:rsid w:val="00CC3ED9"/>
    <w:rsid w:val="00CC4150"/>
    <w:rsid w:val="00CC4B31"/>
    <w:rsid w:val="00CC4D92"/>
    <w:rsid w:val="00CC5A1B"/>
    <w:rsid w:val="00CC5EDF"/>
    <w:rsid w:val="00CD003C"/>
    <w:rsid w:val="00CD0DC9"/>
    <w:rsid w:val="00CD48F5"/>
    <w:rsid w:val="00CD49D0"/>
    <w:rsid w:val="00CD4AA7"/>
    <w:rsid w:val="00CD507B"/>
    <w:rsid w:val="00CE0192"/>
    <w:rsid w:val="00CE0FAC"/>
    <w:rsid w:val="00CE2210"/>
    <w:rsid w:val="00CE2391"/>
    <w:rsid w:val="00CE2A06"/>
    <w:rsid w:val="00CE2F72"/>
    <w:rsid w:val="00CE3D8D"/>
    <w:rsid w:val="00CE7A26"/>
    <w:rsid w:val="00CF0887"/>
    <w:rsid w:val="00CF2731"/>
    <w:rsid w:val="00CF2793"/>
    <w:rsid w:val="00CF328C"/>
    <w:rsid w:val="00CF37FF"/>
    <w:rsid w:val="00CF3C2F"/>
    <w:rsid w:val="00CF3FA5"/>
    <w:rsid w:val="00CF4613"/>
    <w:rsid w:val="00CF4795"/>
    <w:rsid w:val="00CF4A7F"/>
    <w:rsid w:val="00CF6AC8"/>
    <w:rsid w:val="00CF6B9F"/>
    <w:rsid w:val="00CF7440"/>
    <w:rsid w:val="00CF7C9E"/>
    <w:rsid w:val="00D01237"/>
    <w:rsid w:val="00D016D9"/>
    <w:rsid w:val="00D017DA"/>
    <w:rsid w:val="00D05869"/>
    <w:rsid w:val="00D05F3D"/>
    <w:rsid w:val="00D06651"/>
    <w:rsid w:val="00D06C83"/>
    <w:rsid w:val="00D07F60"/>
    <w:rsid w:val="00D10E4F"/>
    <w:rsid w:val="00D11545"/>
    <w:rsid w:val="00D14649"/>
    <w:rsid w:val="00D155CC"/>
    <w:rsid w:val="00D156DE"/>
    <w:rsid w:val="00D16CE6"/>
    <w:rsid w:val="00D16F41"/>
    <w:rsid w:val="00D20468"/>
    <w:rsid w:val="00D214FC"/>
    <w:rsid w:val="00D21E12"/>
    <w:rsid w:val="00D22D5D"/>
    <w:rsid w:val="00D248A3"/>
    <w:rsid w:val="00D26426"/>
    <w:rsid w:val="00D266D6"/>
    <w:rsid w:val="00D26AE4"/>
    <w:rsid w:val="00D26E22"/>
    <w:rsid w:val="00D27105"/>
    <w:rsid w:val="00D272CA"/>
    <w:rsid w:val="00D27571"/>
    <w:rsid w:val="00D31F8C"/>
    <w:rsid w:val="00D32679"/>
    <w:rsid w:val="00D32EB3"/>
    <w:rsid w:val="00D34C13"/>
    <w:rsid w:val="00D35EC0"/>
    <w:rsid w:val="00D36558"/>
    <w:rsid w:val="00D37B67"/>
    <w:rsid w:val="00D414BE"/>
    <w:rsid w:val="00D4310F"/>
    <w:rsid w:val="00D43243"/>
    <w:rsid w:val="00D4330E"/>
    <w:rsid w:val="00D43F22"/>
    <w:rsid w:val="00D43F69"/>
    <w:rsid w:val="00D45523"/>
    <w:rsid w:val="00D45CAD"/>
    <w:rsid w:val="00D45EA1"/>
    <w:rsid w:val="00D4730B"/>
    <w:rsid w:val="00D501DA"/>
    <w:rsid w:val="00D5038A"/>
    <w:rsid w:val="00D50BA8"/>
    <w:rsid w:val="00D51696"/>
    <w:rsid w:val="00D52388"/>
    <w:rsid w:val="00D525EF"/>
    <w:rsid w:val="00D52BA4"/>
    <w:rsid w:val="00D538CD"/>
    <w:rsid w:val="00D53CF9"/>
    <w:rsid w:val="00D53E22"/>
    <w:rsid w:val="00D5446D"/>
    <w:rsid w:val="00D54992"/>
    <w:rsid w:val="00D55DB9"/>
    <w:rsid w:val="00D562E8"/>
    <w:rsid w:val="00D57375"/>
    <w:rsid w:val="00D61CEA"/>
    <w:rsid w:val="00D62011"/>
    <w:rsid w:val="00D62858"/>
    <w:rsid w:val="00D6356E"/>
    <w:rsid w:val="00D65056"/>
    <w:rsid w:val="00D661A2"/>
    <w:rsid w:val="00D67FBD"/>
    <w:rsid w:val="00D7104A"/>
    <w:rsid w:val="00D720AC"/>
    <w:rsid w:val="00D726F2"/>
    <w:rsid w:val="00D72F2F"/>
    <w:rsid w:val="00D744BD"/>
    <w:rsid w:val="00D74F8E"/>
    <w:rsid w:val="00D75743"/>
    <w:rsid w:val="00D76089"/>
    <w:rsid w:val="00D77185"/>
    <w:rsid w:val="00D775A4"/>
    <w:rsid w:val="00D77909"/>
    <w:rsid w:val="00D8002E"/>
    <w:rsid w:val="00D80541"/>
    <w:rsid w:val="00D80691"/>
    <w:rsid w:val="00D809FB"/>
    <w:rsid w:val="00D81F69"/>
    <w:rsid w:val="00D82122"/>
    <w:rsid w:val="00D82994"/>
    <w:rsid w:val="00D830AD"/>
    <w:rsid w:val="00D83994"/>
    <w:rsid w:val="00D85041"/>
    <w:rsid w:val="00D86742"/>
    <w:rsid w:val="00D86B7A"/>
    <w:rsid w:val="00D870B5"/>
    <w:rsid w:val="00D87375"/>
    <w:rsid w:val="00D91BEA"/>
    <w:rsid w:val="00D91CD8"/>
    <w:rsid w:val="00D92B4F"/>
    <w:rsid w:val="00D93885"/>
    <w:rsid w:val="00D94CDA"/>
    <w:rsid w:val="00D95C05"/>
    <w:rsid w:val="00D97646"/>
    <w:rsid w:val="00D978D5"/>
    <w:rsid w:val="00D97DDB"/>
    <w:rsid w:val="00DA1A9E"/>
    <w:rsid w:val="00DA1F98"/>
    <w:rsid w:val="00DA264E"/>
    <w:rsid w:val="00DA2DE4"/>
    <w:rsid w:val="00DA4DC5"/>
    <w:rsid w:val="00DA64C0"/>
    <w:rsid w:val="00DA6D7C"/>
    <w:rsid w:val="00DB1593"/>
    <w:rsid w:val="00DB2213"/>
    <w:rsid w:val="00DB3A21"/>
    <w:rsid w:val="00DB43FE"/>
    <w:rsid w:val="00DB492C"/>
    <w:rsid w:val="00DB51EF"/>
    <w:rsid w:val="00DB5D8D"/>
    <w:rsid w:val="00DB5E3E"/>
    <w:rsid w:val="00DB6DA3"/>
    <w:rsid w:val="00DB73D6"/>
    <w:rsid w:val="00DC0A6C"/>
    <w:rsid w:val="00DC199B"/>
    <w:rsid w:val="00DC1EBD"/>
    <w:rsid w:val="00DC2F12"/>
    <w:rsid w:val="00DC3247"/>
    <w:rsid w:val="00DC3AFB"/>
    <w:rsid w:val="00DC5331"/>
    <w:rsid w:val="00DC59C2"/>
    <w:rsid w:val="00DC609C"/>
    <w:rsid w:val="00DC745B"/>
    <w:rsid w:val="00DD02D8"/>
    <w:rsid w:val="00DD1749"/>
    <w:rsid w:val="00DD19A7"/>
    <w:rsid w:val="00DD4B54"/>
    <w:rsid w:val="00DD5360"/>
    <w:rsid w:val="00DD547E"/>
    <w:rsid w:val="00DD56F3"/>
    <w:rsid w:val="00DD59F8"/>
    <w:rsid w:val="00DD623E"/>
    <w:rsid w:val="00DD654A"/>
    <w:rsid w:val="00DD67B9"/>
    <w:rsid w:val="00DD7ED0"/>
    <w:rsid w:val="00DE2F99"/>
    <w:rsid w:val="00DE3259"/>
    <w:rsid w:val="00DE551A"/>
    <w:rsid w:val="00DE6F19"/>
    <w:rsid w:val="00DE7D72"/>
    <w:rsid w:val="00DF0EB7"/>
    <w:rsid w:val="00DF11F7"/>
    <w:rsid w:val="00DF2EB7"/>
    <w:rsid w:val="00DF31C1"/>
    <w:rsid w:val="00DF3863"/>
    <w:rsid w:val="00DF3910"/>
    <w:rsid w:val="00DF3F4E"/>
    <w:rsid w:val="00E00FDA"/>
    <w:rsid w:val="00E016D4"/>
    <w:rsid w:val="00E01813"/>
    <w:rsid w:val="00E01D3E"/>
    <w:rsid w:val="00E01D94"/>
    <w:rsid w:val="00E02C60"/>
    <w:rsid w:val="00E05125"/>
    <w:rsid w:val="00E06A7C"/>
    <w:rsid w:val="00E07144"/>
    <w:rsid w:val="00E07909"/>
    <w:rsid w:val="00E10CB4"/>
    <w:rsid w:val="00E10DCF"/>
    <w:rsid w:val="00E116FF"/>
    <w:rsid w:val="00E122EC"/>
    <w:rsid w:val="00E12664"/>
    <w:rsid w:val="00E13081"/>
    <w:rsid w:val="00E13C34"/>
    <w:rsid w:val="00E14642"/>
    <w:rsid w:val="00E14A17"/>
    <w:rsid w:val="00E208C9"/>
    <w:rsid w:val="00E21470"/>
    <w:rsid w:val="00E231F3"/>
    <w:rsid w:val="00E24F05"/>
    <w:rsid w:val="00E2542C"/>
    <w:rsid w:val="00E25956"/>
    <w:rsid w:val="00E26A9B"/>
    <w:rsid w:val="00E26BFD"/>
    <w:rsid w:val="00E3024F"/>
    <w:rsid w:val="00E306AA"/>
    <w:rsid w:val="00E30B46"/>
    <w:rsid w:val="00E31820"/>
    <w:rsid w:val="00E32678"/>
    <w:rsid w:val="00E34896"/>
    <w:rsid w:val="00E36D85"/>
    <w:rsid w:val="00E3708A"/>
    <w:rsid w:val="00E37318"/>
    <w:rsid w:val="00E40501"/>
    <w:rsid w:val="00E40A0B"/>
    <w:rsid w:val="00E412B7"/>
    <w:rsid w:val="00E41795"/>
    <w:rsid w:val="00E4182E"/>
    <w:rsid w:val="00E4199F"/>
    <w:rsid w:val="00E43CEB"/>
    <w:rsid w:val="00E448D1"/>
    <w:rsid w:val="00E457A4"/>
    <w:rsid w:val="00E46A54"/>
    <w:rsid w:val="00E50BE9"/>
    <w:rsid w:val="00E52049"/>
    <w:rsid w:val="00E547BA"/>
    <w:rsid w:val="00E55504"/>
    <w:rsid w:val="00E55A78"/>
    <w:rsid w:val="00E567E0"/>
    <w:rsid w:val="00E579DB"/>
    <w:rsid w:val="00E60021"/>
    <w:rsid w:val="00E605B9"/>
    <w:rsid w:val="00E609CE"/>
    <w:rsid w:val="00E61252"/>
    <w:rsid w:val="00E62543"/>
    <w:rsid w:val="00E62864"/>
    <w:rsid w:val="00E63E12"/>
    <w:rsid w:val="00E65A8C"/>
    <w:rsid w:val="00E66073"/>
    <w:rsid w:val="00E66CC8"/>
    <w:rsid w:val="00E67E92"/>
    <w:rsid w:val="00E701E1"/>
    <w:rsid w:val="00E71008"/>
    <w:rsid w:val="00E725F5"/>
    <w:rsid w:val="00E73037"/>
    <w:rsid w:val="00E7343C"/>
    <w:rsid w:val="00E73CDC"/>
    <w:rsid w:val="00E74B48"/>
    <w:rsid w:val="00E77A1A"/>
    <w:rsid w:val="00E80D56"/>
    <w:rsid w:val="00E819AC"/>
    <w:rsid w:val="00E83C77"/>
    <w:rsid w:val="00E84F43"/>
    <w:rsid w:val="00E85AE6"/>
    <w:rsid w:val="00E85B54"/>
    <w:rsid w:val="00E8623E"/>
    <w:rsid w:val="00E87F01"/>
    <w:rsid w:val="00E904F7"/>
    <w:rsid w:val="00E90873"/>
    <w:rsid w:val="00E91F4C"/>
    <w:rsid w:val="00E93421"/>
    <w:rsid w:val="00E939DC"/>
    <w:rsid w:val="00E93ABE"/>
    <w:rsid w:val="00E944BB"/>
    <w:rsid w:val="00E94897"/>
    <w:rsid w:val="00E95964"/>
    <w:rsid w:val="00E95988"/>
    <w:rsid w:val="00E95D5A"/>
    <w:rsid w:val="00EA0B0A"/>
    <w:rsid w:val="00EA20A8"/>
    <w:rsid w:val="00EA2FD0"/>
    <w:rsid w:val="00EA3A06"/>
    <w:rsid w:val="00EA4510"/>
    <w:rsid w:val="00EB1B3B"/>
    <w:rsid w:val="00EB4D55"/>
    <w:rsid w:val="00EB50CA"/>
    <w:rsid w:val="00EB5FB9"/>
    <w:rsid w:val="00EB7735"/>
    <w:rsid w:val="00EB7DCA"/>
    <w:rsid w:val="00EB7F5A"/>
    <w:rsid w:val="00EC06AB"/>
    <w:rsid w:val="00EC1657"/>
    <w:rsid w:val="00EC3174"/>
    <w:rsid w:val="00EC3700"/>
    <w:rsid w:val="00EC39B6"/>
    <w:rsid w:val="00EC4C83"/>
    <w:rsid w:val="00EC676F"/>
    <w:rsid w:val="00EC6D2A"/>
    <w:rsid w:val="00ED08FB"/>
    <w:rsid w:val="00ED09D5"/>
    <w:rsid w:val="00ED21FF"/>
    <w:rsid w:val="00ED3A0B"/>
    <w:rsid w:val="00ED3F10"/>
    <w:rsid w:val="00ED421C"/>
    <w:rsid w:val="00ED4444"/>
    <w:rsid w:val="00ED5088"/>
    <w:rsid w:val="00ED6248"/>
    <w:rsid w:val="00ED6CC6"/>
    <w:rsid w:val="00ED7473"/>
    <w:rsid w:val="00EE092F"/>
    <w:rsid w:val="00EE1589"/>
    <w:rsid w:val="00EE169C"/>
    <w:rsid w:val="00EE27AB"/>
    <w:rsid w:val="00EE35AE"/>
    <w:rsid w:val="00EE36FC"/>
    <w:rsid w:val="00EE38AC"/>
    <w:rsid w:val="00EE4810"/>
    <w:rsid w:val="00EE578E"/>
    <w:rsid w:val="00EE6578"/>
    <w:rsid w:val="00EE6612"/>
    <w:rsid w:val="00EE7022"/>
    <w:rsid w:val="00EE7554"/>
    <w:rsid w:val="00EF05A7"/>
    <w:rsid w:val="00EF300B"/>
    <w:rsid w:val="00EF3364"/>
    <w:rsid w:val="00EF41D0"/>
    <w:rsid w:val="00EF4DE6"/>
    <w:rsid w:val="00EF6259"/>
    <w:rsid w:val="00EF6556"/>
    <w:rsid w:val="00EF67CB"/>
    <w:rsid w:val="00EF6BE5"/>
    <w:rsid w:val="00EF6EE7"/>
    <w:rsid w:val="00F006DB"/>
    <w:rsid w:val="00F018A1"/>
    <w:rsid w:val="00F01B98"/>
    <w:rsid w:val="00F02406"/>
    <w:rsid w:val="00F03616"/>
    <w:rsid w:val="00F04FBE"/>
    <w:rsid w:val="00F0505B"/>
    <w:rsid w:val="00F05435"/>
    <w:rsid w:val="00F05D7E"/>
    <w:rsid w:val="00F05EAB"/>
    <w:rsid w:val="00F06DDA"/>
    <w:rsid w:val="00F10D72"/>
    <w:rsid w:val="00F14892"/>
    <w:rsid w:val="00F14B5F"/>
    <w:rsid w:val="00F14D8C"/>
    <w:rsid w:val="00F17CC5"/>
    <w:rsid w:val="00F17E22"/>
    <w:rsid w:val="00F2074E"/>
    <w:rsid w:val="00F219B4"/>
    <w:rsid w:val="00F24AAC"/>
    <w:rsid w:val="00F24AC8"/>
    <w:rsid w:val="00F253FF"/>
    <w:rsid w:val="00F263DB"/>
    <w:rsid w:val="00F2719E"/>
    <w:rsid w:val="00F277BF"/>
    <w:rsid w:val="00F27AFD"/>
    <w:rsid w:val="00F31D5C"/>
    <w:rsid w:val="00F3249B"/>
    <w:rsid w:val="00F3443A"/>
    <w:rsid w:val="00F34FAF"/>
    <w:rsid w:val="00F357B5"/>
    <w:rsid w:val="00F3797D"/>
    <w:rsid w:val="00F37AD3"/>
    <w:rsid w:val="00F40274"/>
    <w:rsid w:val="00F41183"/>
    <w:rsid w:val="00F41B09"/>
    <w:rsid w:val="00F43BB2"/>
    <w:rsid w:val="00F440D9"/>
    <w:rsid w:val="00F45EA2"/>
    <w:rsid w:val="00F46F78"/>
    <w:rsid w:val="00F46F83"/>
    <w:rsid w:val="00F51735"/>
    <w:rsid w:val="00F531D5"/>
    <w:rsid w:val="00F534E1"/>
    <w:rsid w:val="00F55D00"/>
    <w:rsid w:val="00F55F9E"/>
    <w:rsid w:val="00F56123"/>
    <w:rsid w:val="00F57342"/>
    <w:rsid w:val="00F57DBB"/>
    <w:rsid w:val="00F609EB"/>
    <w:rsid w:val="00F60B6B"/>
    <w:rsid w:val="00F60EEF"/>
    <w:rsid w:val="00F614DA"/>
    <w:rsid w:val="00F61AFE"/>
    <w:rsid w:val="00F628BD"/>
    <w:rsid w:val="00F63DA5"/>
    <w:rsid w:val="00F6443F"/>
    <w:rsid w:val="00F67E0C"/>
    <w:rsid w:val="00F72667"/>
    <w:rsid w:val="00F72905"/>
    <w:rsid w:val="00F73861"/>
    <w:rsid w:val="00F73E0F"/>
    <w:rsid w:val="00F73EB9"/>
    <w:rsid w:val="00F74553"/>
    <w:rsid w:val="00F74E2A"/>
    <w:rsid w:val="00F74E91"/>
    <w:rsid w:val="00F74ED3"/>
    <w:rsid w:val="00F755EB"/>
    <w:rsid w:val="00F7574F"/>
    <w:rsid w:val="00F7655D"/>
    <w:rsid w:val="00F76A2D"/>
    <w:rsid w:val="00F76BCC"/>
    <w:rsid w:val="00F77DE9"/>
    <w:rsid w:val="00F80E83"/>
    <w:rsid w:val="00F82D88"/>
    <w:rsid w:val="00F83D30"/>
    <w:rsid w:val="00F83E2F"/>
    <w:rsid w:val="00F841CA"/>
    <w:rsid w:val="00F86970"/>
    <w:rsid w:val="00F90113"/>
    <w:rsid w:val="00F911DB"/>
    <w:rsid w:val="00F913F6"/>
    <w:rsid w:val="00F9335B"/>
    <w:rsid w:val="00F94BC6"/>
    <w:rsid w:val="00F951F5"/>
    <w:rsid w:val="00F95F16"/>
    <w:rsid w:val="00F9771C"/>
    <w:rsid w:val="00FA0CA4"/>
    <w:rsid w:val="00FA1CBE"/>
    <w:rsid w:val="00FA23B7"/>
    <w:rsid w:val="00FA520E"/>
    <w:rsid w:val="00FA7807"/>
    <w:rsid w:val="00FB0553"/>
    <w:rsid w:val="00FB0784"/>
    <w:rsid w:val="00FB11FA"/>
    <w:rsid w:val="00FB18AB"/>
    <w:rsid w:val="00FB2782"/>
    <w:rsid w:val="00FB2DC9"/>
    <w:rsid w:val="00FB2E68"/>
    <w:rsid w:val="00FB34AE"/>
    <w:rsid w:val="00FB3ADD"/>
    <w:rsid w:val="00FB5199"/>
    <w:rsid w:val="00FB6BCA"/>
    <w:rsid w:val="00FB7B7D"/>
    <w:rsid w:val="00FB7B86"/>
    <w:rsid w:val="00FC050E"/>
    <w:rsid w:val="00FC0777"/>
    <w:rsid w:val="00FC0C1C"/>
    <w:rsid w:val="00FC16A6"/>
    <w:rsid w:val="00FC1E63"/>
    <w:rsid w:val="00FC2296"/>
    <w:rsid w:val="00FC3F20"/>
    <w:rsid w:val="00FC4B8D"/>
    <w:rsid w:val="00FC50E2"/>
    <w:rsid w:val="00FC53A5"/>
    <w:rsid w:val="00FC602B"/>
    <w:rsid w:val="00FC622D"/>
    <w:rsid w:val="00FC685A"/>
    <w:rsid w:val="00FD138A"/>
    <w:rsid w:val="00FD2DE0"/>
    <w:rsid w:val="00FD2F79"/>
    <w:rsid w:val="00FD46C4"/>
    <w:rsid w:val="00FD5977"/>
    <w:rsid w:val="00FD6164"/>
    <w:rsid w:val="00FD6880"/>
    <w:rsid w:val="00FD694A"/>
    <w:rsid w:val="00FD74C0"/>
    <w:rsid w:val="00FD74C1"/>
    <w:rsid w:val="00FD7DA2"/>
    <w:rsid w:val="00FE08B3"/>
    <w:rsid w:val="00FE12C2"/>
    <w:rsid w:val="00FE2F4A"/>
    <w:rsid w:val="00FE33AE"/>
    <w:rsid w:val="00FE38B8"/>
    <w:rsid w:val="00FE41AE"/>
    <w:rsid w:val="00FE5D86"/>
    <w:rsid w:val="00FE619A"/>
    <w:rsid w:val="00FF0F69"/>
    <w:rsid w:val="00FF1391"/>
    <w:rsid w:val="00FF40E4"/>
    <w:rsid w:val="00FF4C74"/>
    <w:rsid w:val="00FF65BB"/>
    <w:rsid w:val="00FF6C62"/>
    <w:rsid w:val="0130C14D"/>
    <w:rsid w:val="020680FF"/>
    <w:rsid w:val="024C3094"/>
    <w:rsid w:val="0283C2CC"/>
    <w:rsid w:val="028E3AAC"/>
    <w:rsid w:val="02C3DDAA"/>
    <w:rsid w:val="04DEB542"/>
    <w:rsid w:val="05923DFF"/>
    <w:rsid w:val="05C82526"/>
    <w:rsid w:val="06049812"/>
    <w:rsid w:val="06055685"/>
    <w:rsid w:val="06991142"/>
    <w:rsid w:val="07496F05"/>
    <w:rsid w:val="078B485B"/>
    <w:rsid w:val="07CF9CAB"/>
    <w:rsid w:val="07D1692F"/>
    <w:rsid w:val="08634580"/>
    <w:rsid w:val="08AB7083"/>
    <w:rsid w:val="08D9B8D2"/>
    <w:rsid w:val="08EE4E9E"/>
    <w:rsid w:val="08F30450"/>
    <w:rsid w:val="08F6AA6D"/>
    <w:rsid w:val="0A00E06F"/>
    <w:rsid w:val="0AC4D7C6"/>
    <w:rsid w:val="0ACCF91E"/>
    <w:rsid w:val="0AE02DBD"/>
    <w:rsid w:val="0B4C4D4F"/>
    <w:rsid w:val="0B838873"/>
    <w:rsid w:val="0BA3C5D9"/>
    <w:rsid w:val="0BBB8C75"/>
    <w:rsid w:val="0BCAC56C"/>
    <w:rsid w:val="0C3950A0"/>
    <w:rsid w:val="0C9CE776"/>
    <w:rsid w:val="0D0C08A4"/>
    <w:rsid w:val="0D111DAA"/>
    <w:rsid w:val="0D1E44F8"/>
    <w:rsid w:val="0DACF369"/>
    <w:rsid w:val="0DC293AC"/>
    <w:rsid w:val="0DFD1A1C"/>
    <w:rsid w:val="0E62781C"/>
    <w:rsid w:val="0F0740D9"/>
    <w:rsid w:val="0F42F8B1"/>
    <w:rsid w:val="0F462434"/>
    <w:rsid w:val="0FABAC04"/>
    <w:rsid w:val="0FBBB910"/>
    <w:rsid w:val="101E6AE8"/>
    <w:rsid w:val="1034E410"/>
    <w:rsid w:val="103953B3"/>
    <w:rsid w:val="1052861C"/>
    <w:rsid w:val="108FF702"/>
    <w:rsid w:val="10A3113A"/>
    <w:rsid w:val="110BC5A4"/>
    <w:rsid w:val="113683F9"/>
    <w:rsid w:val="1136A65F"/>
    <w:rsid w:val="117851A8"/>
    <w:rsid w:val="117D63B6"/>
    <w:rsid w:val="120143D1"/>
    <w:rsid w:val="126BA302"/>
    <w:rsid w:val="138B8D2F"/>
    <w:rsid w:val="13AA2791"/>
    <w:rsid w:val="13DF4B88"/>
    <w:rsid w:val="14BEEA3C"/>
    <w:rsid w:val="154F4391"/>
    <w:rsid w:val="1616B286"/>
    <w:rsid w:val="161E2DAC"/>
    <w:rsid w:val="1623A486"/>
    <w:rsid w:val="165E510A"/>
    <w:rsid w:val="169F2681"/>
    <w:rsid w:val="16B78561"/>
    <w:rsid w:val="1705F9D1"/>
    <w:rsid w:val="17614CF4"/>
    <w:rsid w:val="18A07B14"/>
    <w:rsid w:val="19AD888F"/>
    <w:rsid w:val="19BDF047"/>
    <w:rsid w:val="1A2E2ED4"/>
    <w:rsid w:val="1A402026"/>
    <w:rsid w:val="1A592038"/>
    <w:rsid w:val="1A616D38"/>
    <w:rsid w:val="1A761DDD"/>
    <w:rsid w:val="1B2DA0B5"/>
    <w:rsid w:val="1B4A8F2C"/>
    <w:rsid w:val="1C8C5B54"/>
    <w:rsid w:val="1CC320FE"/>
    <w:rsid w:val="1D15AD06"/>
    <w:rsid w:val="1D18DABD"/>
    <w:rsid w:val="1D40F50E"/>
    <w:rsid w:val="1DA52A96"/>
    <w:rsid w:val="1E540987"/>
    <w:rsid w:val="1E802D6C"/>
    <w:rsid w:val="1E91039C"/>
    <w:rsid w:val="1ED1A1AA"/>
    <w:rsid w:val="1EFBA2FA"/>
    <w:rsid w:val="1F2036AB"/>
    <w:rsid w:val="1FF72AAB"/>
    <w:rsid w:val="2014ADE6"/>
    <w:rsid w:val="203B1A77"/>
    <w:rsid w:val="204DCC58"/>
    <w:rsid w:val="205A68F7"/>
    <w:rsid w:val="20643F0B"/>
    <w:rsid w:val="21D5AC38"/>
    <w:rsid w:val="224943F0"/>
    <w:rsid w:val="23350937"/>
    <w:rsid w:val="235A2A54"/>
    <w:rsid w:val="238A1D2E"/>
    <w:rsid w:val="23A7B96F"/>
    <w:rsid w:val="23B5C85C"/>
    <w:rsid w:val="24378678"/>
    <w:rsid w:val="24429C25"/>
    <w:rsid w:val="245EC377"/>
    <w:rsid w:val="25A0DFF3"/>
    <w:rsid w:val="2631E832"/>
    <w:rsid w:val="267CD7D4"/>
    <w:rsid w:val="27663E64"/>
    <w:rsid w:val="27B42CAF"/>
    <w:rsid w:val="27B6F97A"/>
    <w:rsid w:val="27DAC3B0"/>
    <w:rsid w:val="2894BAEA"/>
    <w:rsid w:val="289AB9AC"/>
    <w:rsid w:val="290F6B82"/>
    <w:rsid w:val="2928A83F"/>
    <w:rsid w:val="292C404D"/>
    <w:rsid w:val="2952C9DB"/>
    <w:rsid w:val="29883D2D"/>
    <w:rsid w:val="29D2ECF5"/>
    <w:rsid w:val="2A94C6A5"/>
    <w:rsid w:val="2AD32EFF"/>
    <w:rsid w:val="2AEE9A3C"/>
    <w:rsid w:val="2C378A16"/>
    <w:rsid w:val="2C66DCBE"/>
    <w:rsid w:val="2D34F154"/>
    <w:rsid w:val="2E26428B"/>
    <w:rsid w:val="2E47F093"/>
    <w:rsid w:val="2F24A4F6"/>
    <w:rsid w:val="2F9E500D"/>
    <w:rsid w:val="3028E2B3"/>
    <w:rsid w:val="30BD4AD2"/>
    <w:rsid w:val="3125D830"/>
    <w:rsid w:val="31C56DF5"/>
    <w:rsid w:val="31EFD10D"/>
    <w:rsid w:val="32417BF1"/>
    <w:rsid w:val="3275D075"/>
    <w:rsid w:val="32925288"/>
    <w:rsid w:val="32A71CF7"/>
    <w:rsid w:val="32EBAEA9"/>
    <w:rsid w:val="330D22F0"/>
    <w:rsid w:val="330DCF17"/>
    <w:rsid w:val="33E4D354"/>
    <w:rsid w:val="34AEBBD2"/>
    <w:rsid w:val="34DCF5EE"/>
    <w:rsid w:val="3520434C"/>
    <w:rsid w:val="352246A9"/>
    <w:rsid w:val="35823D5E"/>
    <w:rsid w:val="35954214"/>
    <w:rsid w:val="3696CA77"/>
    <w:rsid w:val="369E8C57"/>
    <w:rsid w:val="36D9438F"/>
    <w:rsid w:val="3728C66F"/>
    <w:rsid w:val="374E36E1"/>
    <w:rsid w:val="375AB7A6"/>
    <w:rsid w:val="37B30418"/>
    <w:rsid w:val="38F69205"/>
    <w:rsid w:val="391C4751"/>
    <w:rsid w:val="395DB37A"/>
    <w:rsid w:val="396BA81F"/>
    <w:rsid w:val="3975BA8D"/>
    <w:rsid w:val="39F55E00"/>
    <w:rsid w:val="3A1AAD6F"/>
    <w:rsid w:val="3A5CB098"/>
    <w:rsid w:val="3AABF6DB"/>
    <w:rsid w:val="3B1348D4"/>
    <w:rsid w:val="3BD98898"/>
    <w:rsid w:val="3C6C888C"/>
    <w:rsid w:val="3CDDB403"/>
    <w:rsid w:val="3D1341BD"/>
    <w:rsid w:val="3D21F5BA"/>
    <w:rsid w:val="3D47AB06"/>
    <w:rsid w:val="3D507511"/>
    <w:rsid w:val="3D86C287"/>
    <w:rsid w:val="3D8F1922"/>
    <w:rsid w:val="3DACED5A"/>
    <w:rsid w:val="3EE23210"/>
    <w:rsid w:val="40807AB8"/>
    <w:rsid w:val="40E22B45"/>
    <w:rsid w:val="410951FA"/>
    <w:rsid w:val="41E7F4E8"/>
    <w:rsid w:val="42B71D99"/>
    <w:rsid w:val="42DD6B29"/>
    <w:rsid w:val="4317A580"/>
    <w:rsid w:val="435D9E47"/>
    <w:rsid w:val="43FC2F97"/>
    <w:rsid w:val="44949571"/>
    <w:rsid w:val="44DD1984"/>
    <w:rsid w:val="44F355D2"/>
    <w:rsid w:val="461E4FB0"/>
    <w:rsid w:val="4631588C"/>
    <w:rsid w:val="4653E147"/>
    <w:rsid w:val="46C14740"/>
    <w:rsid w:val="46CF12A6"/>
    <w:rsid w:val="46EB13F5"/>
    <w:rsid w:val="47CD28ED"/>
    <w:rsid w:val="48DEF187"/>
    <w:rsid w:val="492BD36F"/>
    <w:rsid w:val="497D5F0C"/>
    <w:rsid w:val="49878603"/>
    <w:rsid w:val="4A3BB4F0"/>
    <w:rsid w:val="4A530730"/>
    <w:rsid w:val="4C0F4DC3"/>
    <w:rsid w:val="4C715B2A"/>
    <w:rsid w:val="4C8771B3"/>
    <w:rsid w:val="4CE5CD89"/>
    <w:rsid w:val="4D1EF127"/>
    <w:rsid w:val="4D54CF72"/>
    <w:rsid w:val="4DEFFE52"/>
    <w:rsid w:val="4DF0BFA0"/>
    <w:rsid w:val="4EA0BFC0"/>
    <w:rsid w:val="4F284F0B"/>
    <w:rsid w:val="4F6DA628"/>
    <w:rsid w:val="4F701319"/>
    <w:rsid w:val="4FC29C7E"/>
    <w:rsid w:val="4FF2B3D3"/>
    <w:rsid w:val="50281A77"/>
    <w:rsid w:val="5047C337"/>
    <w:rsid w:val="505691E9"/>
    <w:rsid w:val="506176F1"/>
    <w:rsid w:val="5063942A"/>
    <w:rsid w:val="50861470"/>
    <w:rsid w:val="50D0DB0F"/>
    <w:rsid w:val="517341FC"/>
    <w:rsid w:val="517AAD53"/>
    <w:rsid w:val="51897EA3"/>
    <w:rsid w:val="518D049C"/>
    <w:rsid w:val="51ABD7C4"/>
    <w:rsid w:val="51DD8C74"/>
    <w:rsid w:val="5203C9BA"/>
    <w:rsid w:val="522AD428"/>
    <w:rsid w:val="52EECB23"/>
    <w:rsid w:val="536AACB0"/>
    <w:rsid w:val="53A5A278"/>
    <w:rsid w:val="53C23F30"/>
    <w:rsid w:val="547EE15B"/>
    <w:rsid w:val="54928398"/>
    <w:rsid w:val="54A78E31"/>
    <w:rsid w:val="551B345A"/>
    <w:rsid w:val="552F1DEE"/>
    <w:rsid w:val="5539AD00"/>
    <w:rsid w:val="5545C41C"/>
    <w:rsid w:val="55554CD3"/>
    <w:rsid w:val="55961C7F"/>
    <w:rsid w:val="56340C8E"/>
    <w:rsid w:val="564B195C"/>
    <w:rsid w:val="564B68D1"/>
    <w:rsid w:val="565FE51E"/>
    <w:rsid w:val="56F638C6"/>
    <w:rsid w:val="5761CEE8"/>
    <w:rsid w:val="57782095"/>
    <w:rsid w:val="57810A3A"/>
    <w:rsid w:val="586CACAC"/>
    <w:rsid w:val="58C80911"/>
    <w:rsid w:val="58E00308"/>
    <w:rsid w:val="58ED2CB4"/>
    <w:rsid w:val="5A1FBFE3"/>
    <w:rsid w:val="5A5E1880"/>
    <w:rsid w:val="5B211E50"/>
    <w:rsid w:val="5B4065F3"/>
    <w:rsid w:val="5BE1ECAF"/>
    <w:rsid w:val="5C1CEF03"/>
    <w:rsid w:val="5C295AE1"/>
    <w:rsid w:val="5C97DEB5"/>
    <w:rsid w:val="5D13039E"/>
    <w:rsid w:val="5D5C8B5D"/>
    <w:rsid w:val="5DBDC3DC"/>
    <w:rsid w:val="5E3F27C5"/>
    <w:rsid w:val="5E57E508"/>
    <w:rsid w:val="5EA8EE43"/>
    <w:rsid w:val="601E4111"/>
    <w:rsid w:val="608ED155"/>
    <w:rsid w:val="60A9C9BA"/>
    <w:rsid w:val="6107CA2E"/>
    <w:rsid w:val="613A6E7A"/>
    <w:rsid w:val="61756C9E"/>
    <w:rsid w:val="6207DA13"/>
    <w:rsid w:val="633CBF43"/>
    <w:rsid w:val="63D8FFD2"/>
    <w:rsid w:val="642186BF"/>
    <w:rsid w:val="642A4E12"/>
    <w:rsid w:val="6439B2FD"/>
    <w:rsid w:val="647EF10B"/>
    <w:rsid w:val="64ABA76E"/>
    <w:rsid w:val="64D9D3A9"/>
    <w:rsid w:val="650478AE"/>
    <w:rsid w:val="650ABBC3"/>
    <w:rsid w:val="656B52EB"/>
    <w:rsid w:val="658EEC04"/>
    <w:rsid w:val="65ED2396"/>
    <w:rsid w:val="666A3009"/>
    <w:rsid w:val="678D55CE"/>
    <w:rsid w:val="67AE247B"/>
    <w:rsid w:val="67C9776E"/>
    <w:rsid w:val="67FF73FB"/>
    <w:rsid w:val="6859C898"/>
    <w:rsid w:val="691BCF41"/>
    <w:rsid w:val="695B9B15"/>
    <w:rsid w:val="696D1371"/>
    <w:rsid w:val="69BCAFD8"/>
    <w:rsid w:val="6A7E575B"/>
    <w:rsid w:val="6B1FD66C"/>
    <w:rsid w:val="6B393B53"/>
    <w:rsid w:val="6B7177E8"/>
    <w:rsid w:val="6BF49A9D"/>
    <w:rsid w:val="6C1D2435"/>
    <w:rsid w:val="6CB1CE5E"/>
    <w:rsid w:val="6CEB333C"/>
    <w:rsid w:val="6CF30021"/>
    <w:rsid w:val="6D5C0530"/>
    <w:rsid w:val="6D6132B7"/>
    <w:rsid w:val="6D9E5736"/>
    <w:rsid w:val="6DB7FD10"/>
    <w:rsid w:val="6E1CF8C9"/>
    <w:rsid w:val="6E3B2CEB"/>
    <w:rsid w:val="6E50C34C"/>
    <w:rsid w:val="6F272926"/>
    <w:rsid w:val="6F881912"/>
    <w:rsid w:val="6F888DB7"/>
    <w:rsid w:val="705ACB4D"/>
    <w:rsid w:val="70720E85"/>
    <w:rsid w:val="712ADC3A"/>
    <w:rsid w:val="7132DE9C"/>
    <w:rsid w:val="7160B3B1"/>
    <w:rsid w:val="71A780B8"/>
    <w:rsid w:val="71CBFE82"/>
    <w:rsid w:val="722AC7D1"/>
    <w:rsid w:val="72A020A2"/>
    <w:rsid w:val="736EECDA"/>
    <w:rsid w:val="73705936"/>
    <w:rsid w:val="73DE560E"/>
    <w:rsid w:val="73E2B9F1"/>
    <w:rsid w:val="741B5F77"/>
    <w:rsid w:val="748F7AF8"/>
    <w:rsid w:val="7521E665"/>
    <w:rsid w:val="75674E1C"/>
    <w:rsid w:val="75AE8D14"/>
    <w:rsid w:val="75CECAA2"/>
    <w:rsid w:val="7608EE27"/>
    <w:rsid w:val="770AE099"/>
    <w:rsid w:val="7739229E"/>
    <w:rsid w:val="7742FBF7"/>
    <w:rsid w:val="777E293D"/>
    <w:rsid w:val="77D4A31D"/>
    <w:rsid w:val="78B0896F"/>
    <w:rsid w:val="78BF95EA"/>
    <w:rsid w:val="7924E537"/>
    <w:rsid w:val="7A5160D0"/>
    <w:rsid w:val="7AFF4C98"/>
    <w:rsid w:val="7B2132AB"/>
    <w:rsid w:val="7B72AFE1"/>
    <w:rsid w:val="7C1C5F31"/>
    <w:rsid w:val="7C9753DC"/>
    <w:rsid w:val="7CA27E9E"/>
    <w:rsid w:val="7CA5F709"/>
    <w:rsid w:val="7CB9ED38"/>
    <w:rsid w:val="7CCB52CF"/>
    <w:rsid w:val="7DA13A7A"/>
    <w:rsid w:val="7DA52436"/>
    <w:rsid w:val="7DAC652D"/>
    <w:rsid w:val="7DF92BDD"/>
    <w:rsid w:val="7DFF4C21"/>
    <w:rsid w:val="7E038BD8"/>
    <w:rsid w:val="7F23C991"/>
    <w:rsid w:val="7F61211A"/>
    <w:rsid w:val="7F84AC01"/>
    <w:rsid w:val="7FBEE596"/>
    <w:rsid w:val="7FFBA3F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32198676-04B1-4A88-BF31-1FAE6EDB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9D"/>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5791A"/>
    <w:pPr>
      <w:spacing w:before="100" w:beforeAutospacing="1" w:after="100" w:afterAutospacing="1"/>
      <w:jc w:val="center"/>
      <w:outlineLvl w:val="1"/>
    </w:pPr>
    <w:rPr>
      <w:b/>
      <w:bCs/>
      <w:szCs w:val="36"/>
    </w:rPr>
  </w:style>
  <w:style w:type="paragraph" w:styleId="Heading3">
    <w:name w:val="heading 3"/>
    <w:basedOn w:val="Normal"/>
    <w:link w:val="Heading3Char"/>
    <w:uiPriority w:val="9"/>
    <w:qFormat/>
    <w:rsid w:val="00AF3241"/>
    <w:pPr>
      <w:spacing w:before="360" w:after="240"/>
      <w:jc w:val="center"/>
      <w:outlineLvl w:val="2"/>
    </w:pPr>
    <w:rPr>
      <w:b/>
      <w:bCs/>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locked/>
    <w:rsid w:val="0015791A"/>
    <w:rPr>
      <w:rFonts w:eastAsiaTheme="minorEastAsia"/>
      <w:b/>
      <w:bCs/>
      <w:sz w:val="24"/>
      <w:szCs w:val="36"/>
    </w:rPr>
  </w:style>
  <w:style w:type="character" w:customStyle="1" w:styleId="Heading3Char">
    <w:name w:val="Heading 3 Char"/>
    <w:basedOn w:val="DefaultParagraphFont"/>
    <w:link w:val="Heading3"/>
    <w:uiPriority w:val="9"/>
    <w:locked/>
    <w:rsid w:val="00AF3241"/>
    <w:rPr>
      <w:rFonts w:eastAsiaTheme="minorEastAsia"/>
      <w:b/>
      <w:bCs/>
      <w:sz w:val="24"/>
      <w:szCs w:val="27"/>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BA1B63"/>
  </w:style>
  <w:style w:type="character" w:customStyle="1" w:styleId="superscript">
    <w:name w:val="superscript"/>
    <w:basedOn w:val="DefaultParagraphFont"/>
    <w:rsid w:val="00BA1B63"/>
  </w:style>
  <w:style w:type="paragraph" w:styleId="BalloonText">
    <w:name w:val="Balloon Text"/>
    <w:basedOn w:val="Normal"/>
    <w:link w:val="BalloonTextChar"/>
    <w:uiPriority w:val="99"/>
    <w:semiHidden/>
    <w:unhideWhenUsed/>
    <w:rsid w:val="00613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61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0656714">
      <w:bodyDiv w:val="1"/>
      <w:marLeft w:val="0"/>
      <w:marRight w:val="0"/>
      <w:marTop w:val="0"/>
      <w:marBottom w:val="0"/>
      <w:divBdr>
        <w:top w:val="none" w:sz="0" w:space="0" w:color="auto"/>
        <w:left w:val="none" w:sz="0" w:space="0" w:color="auto"/>
        <w:bottom w:val="none" w:sz="0" w:space="0" w:color="auto"/>
        <w:right w:val="none" w:sz="0" w:space="0" w:color="auto"/>
      </w:divBdr>
    </w:div>
    <w:div w:id="313880432">
      <w:bodyDiv w:val="1"/>
      <w:marLeft w:val="0"/>
      <w:marRight w:val="0"/>
      <w:marTop w:val="0"/>
      <w:marBottom w:val="0"/>
      <w:divBdr>
        <w:top w:val="none" w:sz="0" w:space="0" w:color="auto"/>
        <w:left w:val="none" w:sz="0" w:space="0" w:color="auto"/>
        <w:bottom w:val="none" w:sz="0" w:space="0" w:color="auto"/>
        <w:right w:val="none" w:sz="0" w:space="0" w:color="auto"/>
      </w:divBdr>
    </w:div>
    <w:div w:id="407073416">
      <w:bodyDiv w:val="1"/>
      <w:marLeft w:val="0"/>
      <w:marRight w:val="0"/>
      <w:marTop w:val="0"/>
      <w:marBottom w:val="0"/>
      <w:divBdr>
        <w:top w:val="none" w:sz="0" w:space="0" w:color="auto"/>
        <w:left w:val="none" w:sz="0" w:space="0" w:color="auto"/>
        <w:bottom w:val="none" w:sz="0" w:space="0" w:color="auto"/>
        <w:right w:val="none" w:sz="0" w:space="0" w:color="auto"/>
      </w:divBdr>
      <w:divsChild>
        <w:div w:id="292640177">
          <w:marLeft w:val="0"/>
          <w:marRight w:val="0"/>
          <w:marTop w:val="0"/>
          <w:marBottom w:val="0"/>
          <w:divBdr>
            <w:top w:val="none" w:sz="0" w:space="0" w:color="auto"/>
            <w:left w:val="none" w:sz="0" w:space="0" w:color="auto"/>
            <w:bottom w:val="none" w:sz="0" w:space="0" w:color="auto"/>
            <w:right w:val="none" w:sz="0" w:space="0" w:color="auto"/>
          </w:divBdr>
          <w:divsChild>
            <w:div w:id="415904406">
              <w:marLeft w:val="0"/>
              <w:marRight w:val="0"/>
              <w:marTop w:val="0"/>
              <w:marBottom w:val="0"/>
              <w:divBdr>
                <w:top w:val="none" w:sz="0" w:space="0" w:color="auto"/>
                <w:left w:val="none" w:sz="0" w:space="0" w:color="auto"/>
                <w:bottom w:val="none" w:sz="0" w:space="0" w:color="auto"/>
                <w:right w:val="none" w:sz="0" w:space="0" w:color="auto"/>
              </w:divBdr>
            </w:div>
            <w:div w:id="552499478">
              <w:marLeft w:val="0"/>
              <w:marRight w:val="0"/>
              <w:marTop w:val="0"/>
              <w:marBottom w:val="0"/>
              <w:divBdr>
                <w:top w:val="none" w:sz="0" w:space="0" w:color="auto"/>
                <w:left w:val="none" w:sz="0" w:space="0" w:color="auto"/>
                <w:bottom w:val="none" w:sz="0" w:space="0" w:color="auto"/>
                <w:right w:val="none" w:sz="0" w:space="0" w:color="auto"/>
              </w:divBdr>
            </w:div>
            <w:div w:id="1774747073">
              <w:marLeft w:val="0"/>
              <w:marRight w:val="0"/>
              <w:marTop w:val="0"/>
              <w:marBottom w:val="0"/>
              <w:divBdr>
                <w:top w:val="none" w:sz="0" w:space="0" w:color="auto"/>
                <w:left w:val="none" w:sz="0" w:space="0" w:color="auto"/>
                <w:bottom w:val="none" w:sz="0" w:space="0" w:color="auto"/>
                <w:right w:val="none" w:sz="0" w:space="0" w:color="auto"/>
              </w:divBdr>
            </w:div>
            <w:div w:id="1870407530">
              <w:marLeft w:val="0"/>
              <w:marRight w:val="0"/>
              <w:marTop w:val="0"/>
              <w:marBottom w:val="0"/>
              <w:divBdr>
                <w:top w:val="none" w:sz="0" w:space="0" w:color="auto"/>
                <w:left w:val="none" w:sz="0" w:space="0" w:color="auto"/>
                <w:bottom w:val="none" w:sz="0" w:space="0" w:color="auto"/>
                <w:right w:val="none" w:sz="0" w:space="0" w:color="auto"/>
              </w:divBdr>
            </w:div>
          </w:divsChild>
        </w:div>
        <w:div w:id="1538162000">
          <w:marLeft w:val="0"/>
          <w:marRight w:val="0"/>
          <w:marTop w:val="0"/>
          <w:marBottom w:val="0"/>
          <w:divBdr>
            <w:top w:val="none" w:sz="0" w:space="0" w:color="auto"/>
            <w:left w:val="none" w:sz="0" w:space="0" w:color="auto"/>
            <w:bottom w:val="none" w:sz="0" w:space="0" w:color="auto"/>
            <w:right w:val="none" w:sz="0" w:space="0" w:color="auto"/>
          </w:divBdr>
          <w:divsChild>
            <w:div w:id="1896424893">
              <w:marLeft w:val="0"/>
              <w:marRight w:val="0"/>
              <w:marTop w:val="0"/>
              <w:marBottom w:val="0"/>
              <w:divBdr>
                <w:top w:val="none" w:sz="0" w:space="0" w:color="auto"/>
                <w:left w:val="none" w:sz="0" w:space="0" w:color="auto"/>
                <w:bottom w:val="none" w:sz="0" w:space="0" w:color="auto"/>
                <w:right w:val="none" w:sz="0" w:space="0" w:color="auto"/>
              </w:divBdr>
            </w:div>
          </w:divsChild>
        </w:div>
        <w:div w:id="1753314675">
          <w:marLeft w:val="0"/>
          <w:marRight w:val="0"/>
          <w:marTop w:val="0"/>
          <w:marBottom w:val="0"/>
          <w:divBdr>
            <w:top w:val="none" w:sz="0" w:space="0" w:color="auto"/>
            <w:left w:val="none" w:sz="0" w:space="0" w:color="auto"/>
            <w:bottom w:val="none" w:sz="0" w:space="0" w:color="auto"/>
            <w:right w:val="none" w:sz="0" w:space="0" w:color="auto"/>
          </w:divBdr>
          <w:divsChild>
            <w:div w:id="278880222">
              <w:marLeft w:val="0"/>
              <w:marRight w:val="0"/>
              <w:marTop w:val="0"/>
              <w:marBottom w:val="0"/>
              <w:divBdr>
                <w:top w:val="none" w:sz="0" w:space="0" w:color="auto"/>
                <w:left w:val="none" w:sz="0" w:space="0" w:color="auto"/>
                <w:bottom w:val="none" w:sz="0" w:space="0" w:color="auto"/>
                <w:right w:val="none" w:sz="0" w:space="0" w:color="auto"/>
              </w:divBdr>
            </w:div>
            <w:div w:id="291374900">
              <w:marLeft w:val="0"/>
              <w:marRight w:val="0"/>
              <w:marTop w:val="0"/>
              <w:marBottom w:val="0"/>
              <w:divBdr>
                <w:top w:val="none" w:sz="0" w:space="0" w:color="auto"/>
                <w:left w:val="none" w:sz="0" w:space="0" w:color="auto"/>
                <w:bottom w:val="none" w:sz="0" w:space="0" w:color="auto"/>
                <w:right w:val="none" w:sz="0" w:space="0" w:color="auto"/>
              </w:divBdr>
            </w:div>
            <w:div w:id="993490408">
              <w:marLeft w:val="0"/>
              <w:marRight w:val="0"/>
              <w:marTop w:val="0"/>
              <w:marBottom w:val="0"/>
              <w:divBdr>
                <w:top w:val="none" w:sz="0" w:space="0" w:color="auto"/>
                <w:left w:val="none" w:sz="0" w:space="0" w:color="auto"/>
                <w:bottom w:val="none" w:sz="0" w:space="0" w:color="auto"/>
                <w:right w:val="none" w:sz="0" w:space="0" w:color="auto"/>
              </w:divBdr>
            </w:div>
            <w:div w:id="1673220446">
              <w:marLeft w:val="0"/>
              <w:marRight w:val="0"/>
              <w:marTop w:val="0"/>
              <w:marBottom w:val="0"/>
              <w:divBdr>
                <w:top w:val="none" w:sz="0" w:space="0" w:color="auto"/>
                <w:left w:val="none" w:sz="0" w:space="0" w:color="auto"/>
                <w:bottom w:val="none" w:sz="0" w:space="0" w:color="auto"/>
                <w:right w:val="none" w:sz="0" w:space="0" w:color="auto"/>
              </w:divBdr>
            </w:div>
            <w:div w:id="19190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01461808">
      <w:bodyDiv w:val="1"/>
      <w:marLeft w:val="0"/>
      <w:marRight w:val="0"/>
      <w:marTop w:val="0"/>
      <w:marBottom w:val="0"/>
      <w:divBdr>
        <w:top w:val="none" w:sz="0" w:space="0" w:color="auto"/>
        <w:left w:val="none" w:sz="0" w:space="0" w:color="auto"/>
        <w:bottom w:val="none" w:sz="0" w:space="0" w:color="auto"/>
        <w:right w:val="none" w:sz="0" w:space="0" w:color="auto"/>
      </w:divBdr>
    </w:div>
    <w:div w:id="85623971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3057">
      <w:bodyDiv w:val="1"/>
      <w:marLeft w:val="0"/>
      <w:marRight w:val="0"/>
      <w:marTop w:val="0"/>
      <w:marBottom w:val="0"/>
      <w:divBdr>
        <w:top w:val="none" w:sz="0" w:space="0" w:color="auto"/>
        <w:left w:val="none" w:sz="0" w:space="0" w:color="auto"/>
        <w:bottom w:val="none" w:sz="0" w:space="0" w:color="auto"/>
        <w:right w:val="none" w:sz="0" w:space="0" w:color="auto"/>
      </w:divBdr>
    </w:div>
    <w:div w:id="1006052426">
      <w:bodyDiv w:val="1"/>
      <w:marLeft w:val="0"/>
      <w:marRight w:val="0"/>
      <w:marTop w:val="0"/>
      <w:marBottom w:val="0"/>
      <w:divBdr>
        <w:top w:val="none" w:sz="0" w:space="0" w:color="auto"/>
        <w:left w:val="none" w:sz="0" w:space="0" w:color="auto"/>
        <w:bottom w:val="none" w:sz="0" w:space="0" w:color="auto"/>
        <w:right w:val="none" w:sz="0" w:space="0" w:color="auto"/>
      </w:divBdr>
      <w:divsChild>
        <w:div w:id="392389246">
          <w:marLeft w:val="0"/>
          <w:marRight w:val="0"/>
          <w:marTop w:val="0"/>
          <w:marBottom w:val="0"/>
          <w:divBdr>
            <w:top w:val="none" w:sz="0" w:space="0" w:color="auto"/>
            <w:left w:val="none" w:sz="0" w:space="0" w:color="auto"/>
            <w:bottom w:val="none" w:sz="0" w:space="0" w:color="auto"/>
            <w:right w:val="none" w:sz="0" w:space="0" w:color="auto"/>
          </w:divBdr>
        </w:div>
        <w:div w:id="997614854">
          <w:marLeft w:val="0"/>
          <w:marRight w:val="0"/>
          <w:marTop w:val="0"/>
          <w:marBottom w:val="0"/>
          <w:divBdr>
            <w:top w:val="none" w:sz="0" w:space="0" w:color="auto"/>
            <w:left w:val="none" w:sz="0" w:space="0" w:color="auto"/>
            <w:bottom w:val="none" w:sz="0" w:space="0" w:color="auto"/>
            <w:right w:val="none" w:sz="0" w:space="0" w:color="auto"/>
          </w:divBdr>
        </w:div>
        <w:div w:id="1257984567">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518794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40208751">
      <w:bodyDiv w:val="1"/>
      <w:marLeft w:val="0"/>
      <w:marRight w:val="0"/>
      <w:marTop w:val="0"/>
      <w:marBottom w:val="0"/>
      <w:divBdr>
        <w:top w:val="none" w:sz="0" w:space="0" w:color="auto"/>
        <w:left w:val="none" w:sz="0" w:space="0" w:color="auto"/>
        <w:bottom w:val="none" w:sz="0" w:space="0" w:color="auto"/>
        <w:right w:val="none" w:sz="0" w:space="0" w:color="auto"/>
      </w:divBdr>
      <w:divsChild>
        <w:div w:id="358750242">
          <w:marLeft w:val="0"/>
          <w:marRight w:val="0"/>
          <w:marTop w:val="0"/>
          <w:marBottom w:val="0"/>
          <w:divBdr>
            <w:top w:val="none" w:sz="0" w:space="0" w:color="auto"/>
            <w:left w:val="none" w:sz="0" w:space="0" w:color="auto"/>
            <w:bottom w:val="none" w:sz="0" w:space="0" w:color="auto"/>
            <w:right w:val="none" w:sz="0" w:space="0" w:color="auto"/>
          </w:divBdr>
        </w:div>
        <w:div w:id="441191950">
          <w:marLeft w:val="0"/>
          <w:marRight w:val="0"/>
          <w:marTop w:val="0"/>
          <w:marBottom w:val="0"/>
          <w:divBdr>
            <w:top w:val="none" w:sz="0" w:space="0" w:color="auto"/>
            <w:left w:val="none" w:sz="0" w:space="0" w:color="auto"/>
            <w:bottom w:val="none" w:sz="0" w:space="0" w:color="auto"/>
            <w:right w:val="none" w:sz="0" w:space="0" w:color="auto"/>
          </w:divBdr>
        </w:div>
        <w:div w:id="499390933">
          <w:marLeft w:val="0"/>
          <w:marRight w:val="0"/>
          <w:marTop w:val="0"/>
          <w:marBottom w:val="0"/>
          <w:divBdr>
            <w:top w:val="none" w:sz="0" w:space="0" w:color="auto"/>
            <w:left w:val="none" w:sz="0" w:space="0" w:color="auto"/>
            <w:bottom w:val="none" w:sz="0" w:space="0" w:color="auto"/>
            <w:right w:val="none" w:sz="0" w:space="0" w:color="auto"/>
          </w:divBdr>
        </w:div>
        <w:div w:id="897132132">
          <w:marLeft w:val="0"/>
          <w:marRight w:val="0"/>
          <w:marTop w:val="0"/>
          <w:marBottom w:val="0"/>
          <w:divBdr>
            <w:top w:val="none" w:sz="0" w:space="0" w:color="auto"/>
            <w:left w:val="none" w:sz="0" w:space="0" w:color="auto"/>
            <w:bottom w:val="none" w:sz="0" w:space="0" w:color="auto"/>
            <w:right w:val="none" w:sz="0" w:space="0" w:color="auto"/>
          </w:divBdr>
        </w:div>
        <w:div w:id="1814592941">
          <w:marLeft w:val="0"/>
          <w:marRight w:val="0"/>
          <w:marTop w:val="0"/>
          <w:marBottom w:val="0"/>
          <w:divBdr>
            <w:top w:val="none" w:sz="0" w:space="0" w:color="auto"/>
            <w:left w:val="none" w:sz="0" w:space="0" w:color="auto"/>
            <w:bottom w:val="none" w:sz="0" w:space="0" w:color="auto"/>
            <w:right w:val="none" w:sz="0" w:space="0" w:color="auto"/>
          </w:divBdr>
        </w:div>
        <w:div w:id="2017539427">
          <w:marLeft w:val="0"/>
          <w:marRight w:val="0"/>
          <w:marTop w:val="0"/>
          <w:marBottom w:val="0"/>
          <w:divBdr>
            <w:top w:val="none" w:sz="0" w:space="0" w:color="auto"/>
            <w:left w:val="none" w:sz="0" w:space="0" w:color="auto"/>
            <w:bottom w:val="none" w:sz="0" w:space="0" w:color="auto"/>
            <w:right w:val="none" w:sz="0" w:space="0" w:color="auto"/>
          </w:divBdr>
        </w:div>
      </w:divsChild>
    </w:div>
    <w:div w:id="1966691701">
      <w:bodyDiv w:val="1"/>
      <w:marLeft w:val="0"/>
      <w:marRight w:val="0"/>
      <w:marTop w:val="0"/>
      <w:marBottom w:val="0"/>
      <w:divBdr>
        <w:top w:val="none" w:sz="0" w:space="0" w:color="auto"/>
        <w:left w:val="none" w:sz="0" w:space="0" w:color="auto"/>
        <w:bottom w:val="none" w:sz="0" w:space="0" w:color="auto"/>
        <w:right w:val="none" w:sz="0" w:space="0" w:color="auto"/>
      </w:divBdr>
      <w:divsChild>
        <w:div w:id="1691492010">
          <w:marLeft w:val="0"/>
          <w:marRight w:val="0"/>
          <w:marTop w:val="0"/>
          <w:marBottom w:val="0"/>
          <w:divBdr>
            <w:top w:val="none" w:sz="0" w:space="0" w:color="auto"/>
            <w:left w:val="none" w:sz="0" w:space="0" w:color="auto"/>
            <w:bottom w:val="none" w:sz="0" w:space="0" w:color="auto"/>
            <w:right w:val="none" w:sz="0" w:space="0" w:color="auto"/>
          </w:divBdr>
        </w:div>
        <w:div w:id="2115247946">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7.png"/><Relationship Id="rId34" Type="http://schemas.openxmlformats.org/officeDocument/2006/relationships/image" Target="media/image16.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0.png"/><Relationship Id="rId5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3" Type="http://schemas.openxmlformats.org/officeDocument/2006/relationships/hyperlink" Target="https://likumi.lv/ta/id/33174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microsoft.com/office/2007/relationships/hdphoto" Target="media/hdphoto1.wdp"/><Relationship Id="rId11" Type="http://schemas.openxmlformats.org/officeDocument/2006/relationships/hyperlink" Target="https://likumi.lv/ta/id/345850" TargetMode="External"/><Relationship Id="rId24" Type="http://schemas.openxmlformats.org/officeDocument/2006/relationships/hyperlink" Target="https://www.cfla.gov.lv/lv/valsts-atbalsta-regulejums" TargetMode="External"/><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2.jpeg"/><Relationship Id="rId58" Type="http://schemas.openxmlformats.org/officeDocument/2006/relationships/image" Target="media/image34.png"/><Relationship Id="rId5" Type="http://schemas.openxmlformats.org/officeDocument/2006/relationships/numbering" Target="numbering.xml"/><Relationship Id="rId61" Type="http://schemas.openxmlformats.org/officeDocument/2006/relationships/image" Target="media/image35.png"/><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image" Target="media/image24.png"/><Relationship Id="rId48" Type="http://schemas.openxmlformats.org/officeDocument/2006/relationships/hyperlink" Target="https://lrg.cfla.gov.lv/index.php/Att%C4%93ls:Melns_zimulis.jpg" TargetMode="External"/><Relationship Id="rId5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31.png"/><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3.png"/><Relationship Id="rId25" Type="http://schemas.openxmlformats.org/officeDocument/2006/relationships/image" Target="media/image10.png"/><Relationship Id="rId33" Type="http://schemas.microsoft.com/office/2007/relationships/hdphoto" Target="media/hdphoto3.wdp"/><Relationship Id="rId38" Type="http://schemas.openxmlformats.org/officeDocument/2006/relationships/image" Target="media/image19.png"/><Relationship Id="rId46" Type="http://schemas.openxmlformats.org/officeDocument/2006/relationships/image" Target="media/image27.png"/><Relationship Id="rId59" Type="http://schemas.openxmlformats.org/officeDocument/2006/relationships/hyperlink" Target="https://www.cfla.gov.lv/lv/media/108/download?attachment" TargetMode="External"/><Relationship Id="rId20" Type="http://schemas.openxmlformats.org/officeDocument/2006/relationships/image" Target="media/image6.png"/><Relationship Id="rId41" Type="http://schemas.openxmlformats.org/officeDocument/2006/relationships/image" Target="media/image22.png"/><Relationship Id="rId54" Type="http://schemas.openxmlformats.org/officeDocument/2006/relationships/image" Target="media/image33.png"/><Relationship Id="rId62" Type="http://schemas.openxmlformats.org/officeDocument/2006/relationships/hyperlink" Target="https://likumi.lv/ta/id/331743-eiropas-savienibas-fondu-2021-2027-gada-planosanas-perioda-vadibas-likum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image" Target="media/image9.png"/><Relationship Id="rId28" Type="http://schemas.openxmlformats.org/officeDocument/2006/relationships/image" Target="media/image13.png"/><Relationship Id="rId36" Type="http://schemas.microsoft.com/office/2007/relationships/hdphoto" Target="media/hdphoto4.wdp"/><Relationship Id="rId49" Type="http://schemas.openxmlformats.org/officeDocument/2006/relationships/image" Target="media/image29.jpeg"/><Relationship Id="rId57" Type="http://schemas.openxmlformats.org/officeDocument/2006/relationships/footer" Target="footer1.xml"/><Relationship Id="rId10" Type="http://schemas.openxmlformats.org/officeDocument/2006/relationships/endnotes" Target="endnotes.xml"/><Relationship Id="rId31" Type="http://schemas.microsoft.com/office/2007/relationships/hdphoto" Target="media/hdphoto2.wdp"/><Relationship Id="rId44" Type="http://schemas.openxmlformats.org/officeDocument/2006/relationships/image" Target="media/image25.png"/><Relationship Id="rId52" Type="http://schemas.openxmlformats.org/officeDocument/2006/relationships/hyperlink" Target="https://lrg.cfla.gov.lv/index.php/Att%C4%93ls:Melns_pluss.jpg" TargetMode="External"/><Relationship Id="rId60" Type="http://schemas.openxmlformats.org/officeDocument/2006/relationships/hyperlink" Target="https://www.cfla.gov.lv/lv/media/109/download?attachment"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image" Target="media/image4.png"/><Relationship Id="rId39" Type="http://schemas.openxmlformats.org/officeDocument/2006/relationships/image" Target="media/image20.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Viktorija Boboviča</DisplayName>
        <AccountId>33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CC4C7-6CA9-4AA5-9703-63CBDB95367C}"/>
</file>

<file path=customXml/itemProps2.xml><?xml version="1.0" encoding="utf-8"?>
<ds:datastoreItem xmlns:ds="http://schemas.openxmlformats.org/officeDocument/2006/customXml" ds:itemID="{79F7B568-3C0B-4485-B9E1-B95A98D79521}">
  <ds:schemaRefs>
    <ds:schemaRef ds:uri="http://schemas.openxmlformats.org/officeDocument/2006/bibliography"/>
  </ds:schemaRefs>
</ds:datastoreItem>
</file>

<file path=customXml/itemProps3.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40</Pages>
  <Words>9408</Words>
  <Characters>72268</Characters>
  <Application>Microsoft Office Word</Application>
  <DocSecurity>0</DocSecurity>
  <Lines>602</Lines>
  <Paragraphs>163</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81513</CharactersWithSpaces>
  <SharedDoc>false</SharedDoc>
  <HLinks>
    <vt:vector size="78" baseType="variant">
      <vt:variant>
        <vt:i4>327691</vt:i4>
      </vt:variant>
      <vt:variant>
        <vt:i4>33</vt:i4>
      </vt:variant>
      <vt:variant>
        <vt:i4>0</vt:i4>
      </vt:variant>
      <vt:variant>
        <vt:i4>5</vt:i4>
      </vt:variant>
      <vt:variant>
        <vt:lpwstr>https://likumi.lv/ta/id/331743</vt:lpwstr>
      </vt:variant>
      <vt:variant>
        <vt:lpwstr>p22</vt:lpwstr>
      </vt:variant>
      <vt:variant>
        <vt:i4>5308443</vt:i4>
      </vt:variant>
      <vt:variant>
        <vt:i4>30</vt:i4>
      </vt:variant>
      <vt:variant>
        <vt:i4>0</vt:i4>
      </vt:variant>
      <vt:variant>
        <vt:i4>5</vt:i4>
      </vt:variant>
      <vt:variant>
        <vt:lpwstr>https://likumi.lv/ta/id/331743-eiropas-savienibas-fondu-2021-2027-gada-planosanas-perioda-vadibas-likums</vt:lpwstr>
      </vt:variant>
      <vt:variant>
        <vt:lpwstr/>
      </vt:variant>
      <vt:variant>
        <vt:i4>4587606</vt:i4>
      </vt:variant>
      <vt:variant>
        <vt:i4>27</vt:i4>
      </vt:variant>
      <vt:variant>
        <vt:i4>0</vt:i4>
      </vt:variant>
      <vt:variant>
        <vt:i4>5</vt:i4>
      </vt:variant>
      <vt:variant>
        <vt:lpwstr>https://www.cfla.gov.lv/lv/media/109/download?attachment</vt:lpwstr>
      </vt:variant>
      <vt:variant>
        <vt:lpwstr/>
      </vt:variant>
      <vt:variant>
        <vt:i4>4653142</vt:i4>
      </vt:variant>
      <vt:variant>
        <vt:i4>24</vt:i4>
      </vt:variant>
      <vt:variant>
        <vt:i4>0</vt:i4>
      </vt:variant>
      <vt:variant>
        <vt:i4>5</vt:i4>
      </vt:variant>
      <vt:variant>
        <vt:lpwstr>https://www.cfla.gov.lv/lv/media/108/download?attachment</vt:lpwstr>
      </vt:variant>
      <vt:variant>
        <vt:lpwstr/>
      </vt:variant>
      <vt:variant>
        <vt:i4>3997735</vt:i4>
      </vt:variant>
      <vt:variant>
        <vt:i4>21</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18</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15</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5308482</vt:i4>
      </vt:variant>
      <vt:variant>
        <vt:i4>12</vt:i4>
      </vt:variant>
      <vt:variant>
        <vt:i4>0</vt:i4>
      </vt:variant>
      <vt:variant>
        <vt:i4>5</vt:i4>
      </vt:variant>
      <vt:variant>
        <vt:lpwstr>https://www.cfla.gov.lv/lv/valsts-atbalsta-regulejums</vt:lpwstr>
      </vt:variant>
      <vt:variant>
        <vt:lpwstr/>
      </vt:variant>
      <vt:variant>
        <vt:i4>1900563</vt:i4>
      </vt:variant>
      <vt:variant>
        <vt:i4>9</vt:i4>
      </vt:variant>
      <vt:variant>
        <vt:i4>0</vt:i4>
      </vt:variant>
      <vt:variant>
        <vt:i4>5</vt:i4>
      </vt:variant>
      <vt:variant>
        <vt:lpwstr>https://www.esfondi.lv/sakums</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3932286</vt:i4>
      </vt:variant>
      <vt:variant>
        <vt:i4>0</vt:i4>
      </vt:variant>
      <vt:variant>
        <vt:i4>0</vt:i4>
      </vt:variant>
      <vt:variant>
        <vt:i4>5</vt:i4>
      </vt:variant>
      <vt:variant>
        <vt:lpwstr>https://likumi.lv/ta/id/345850</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Tatjana Tokareva</cp:lastModifiedBy>
  <cp:revision>429</cp:revision>
  <cp:lastPrinted>2023-10-17T18:00:00Z</cp:lastPrinted>
  <dcterms:created xsi:type="dcterms:W3CDTF">2023-09-21T18:13:00Z</dcterms:created>
  <dcterms:modified xsi:type="dcterms:W3CDTF">2023-10-20T06:52:00Z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