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3149" w14:textId="77777777" w:rsidR="00E96879" w:rsidRPr="00E96879" w:rsidRDefault="00E96879" w:rsidP="00E96879">
      <w:pPr>
        <w:spacing w:after="0" w:line="240" w:lineRule="auto"/>
        <w:jc w:val="center"/>
        <w:rPr>
          <w:rFonts w:ascii="Times New Roman" w:eastAsia="Times New Roman" w:hAnsi="Times New Roman" w:cs="Times New Roman"/>
          <w:kern w:val="0"/>
          <w:sz w:val="24"/>
          <w:szCs w:val="24"/>
          <w:lang w:val="lv-LV" w:eastAsia="lv-LV"/>
          <w14:ligatures w14:val="none"/>
        </w:rPr>
      </w:pPr>
      <w:r w:rsidRPr="00E96879">
        <w:rPr>
          <w:rFonts w:ascii="Times New Roman" w:eastAsia="Times New Roman" w:hAnsi="Times New Roman" w:cs="Times New Roman"/>
          <w:noProof/>
          <w:kern w:val="0"/>
          <w:sz w:val="24"/>
          <w:szCs w:val="24"/>
          <w:lang w:val="lv-LV" w:eastAsia="lv-LV"/>
          <w14:ligatures w14:val="none"/>
        </w:rPr>
        <w:drawing>
          <wp:inline distT="0" distB="0" distL="0" distR="0" wp14:anchorId="20315E92" wp14:editId="2105D172">
            <wp:extent cx="790575" cy="847725"/>
            <wp:effectExtent l="0" t="0" r="9525" b="9525"/>
            <wp:docPr id="7486656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847725"/>
                    </a:xfrm>
                    <a:prstGeom prst="rect">
                      <a:avLst/>
                    </a:prstGeom>
                    <a:noFill/>
                    <a:ln>
                      <a:noFill/>
                    </a:ln>
                  </pic:spPr>
                </pic:pic>
              </a:graphicData>
            </a:graphic>
          </wp:inline>
        </w:drawing>
      </w:r>
    </w:p>
    <w:p w14:paraId="6213B8C7" w14:textId="77777777" w:rsidR="00E96879" w:rsidRPr="00E96879" w:rsidRDefault="00E96879" w:rsidP="00E96879">
      <w:pPr>
        <w:keepNext/>
        <w:spacing w:after="0" w:line="240" w:lineRule="auto"/>
        <w:jc w:val="center"/>
        <w:outlineLvl w:val="1"/>
        <w:rPr>
          <w:rFonts w:ascii="Times New Roman" w:eastAsia="Times New Roman" w:hAnsi="Times New Roman" w:cs="Times New Roman"/>
          <w:b/>
          <w:bCs/>
          <w:iCs/>
          <w:kern w:val="0"/>
          <w:sz w:val="28"/>
          <w:szCs w:val="28"/>
          <w:lang w:val="lv-LV" w:eastAsia="lv-LV"/>
          <w14:ligatures w14:val="none"/>
        </w:rPr>
      </w:pPr>
      <w:r w:rsidRPr="00E96879">
        <w:rPr>
          <w:rFonts w:ascii="Times New Roman" w:eastAsia="Times New Roman" w:hAnsi="Times New Roman" w:cs="Times New Roman"/>
          <w:b/>
          <w:bCs/>
          <w:iCs/>
          <w:kern w:val="0"/>
          <w:sz w:val="28"/>
          <w:szCs w:val="28"/>
          <w:lang w:val="lv-LV" w:eastAsia="lv-LV"/>
          <w14:ligatures w14:val="none"/>
        </w:rPr>
        <w:t>SMILTENES NOVADA PAŠVALDĪBAS DOME</w:t>
      </w:r>
    </w:p>
    <w:p w14:paraId="29A48808" w14:textId="77777777" w:rsidR="00E96879" w:rsidRPr="00E96879" w:rsidRDefault="00E96879" w:rsidP="00E96879">
      <w:pPr>
        <w:suppressAutoHyphens/>
        <w:spacing w:after="0" w:line="240" w:lineRule="auto"/>
        <w:jc w:val="center"/>
        <w:textAlignment w:val="baseline"/>
        <w:rPr>
          <w:rFonts w:ascii="Times New Roman" w:eastAsia="Calibri" w:hAnsi="Times New Roman" w:cs="Times New Roman"/>
          <w:bCs/>
          <w:kern w:val="0"/>
          <w:sz w:val="20"/>
          <w:szCs w:val="20"/>
          <w:lang w:val="lv-LV"/>
          <w14:ligatures w14:val="none"/>
        </w:rPr>
      </w:pPr>
      <w:proofErr w:type="spellStart"/>
      <w:r w:rsidRPr="00E96879">
        <w:rPr>
          <w:rFonts w:ascii="Times New Roman" w:eastAsia="Times New Roman" w:hAnsi="Times New Roman" w:cs="Times New Roman"/>
          <w:bCs/>
          <w:kern w:val="0"/>
          <w:sz w:val="20"/>
          <w:szCs w:val="24"/>
          <w:lang w:val="lv-LV" w:eastAsia="lv-LV"/>
          <w14:ligatures w14:val="none"/>
        </w:rPr>
        <w:t>Reģ</w:t>
      </w:r>
      <w:proofErr w:type="spellEnd"/>
      <w:r w:rsidRPr="00E96879">
        <w:rPr>
          <w:rFonts w:ascii="Times New Roman" w:eastAsia="Times New Roman" w:hAnsi="Times New Roman" w:cs="Times New Roman"/>
          <w:bCs/>
          <w:kern w:val="0"/>
          <w:sz w:val="20"/>
          <w:szCs w:val="24"/>
          <w:lang w:val="lv-LV" w:eastAsia="lv-LV"/>
          <w14:ligatures w14:val="none"/>
        </w:rPr>
        <w:t xml:space="preserve">. </w:t>
      </w:r>
      <w:r w:rsidRPr="00E96879">
        <w:rPr>
          <w:rFonts w:ascii="Times New Roman" w:eastAsia="Calibri" w:hAnsi="Times New Roman" w:cs="Times New Roman"/>
          <w:bCs/>
          <w:kern w:val="0"/>
          <w:sz w:val="20"/>
          <w:szCs w:val="20"/>
          <w:lang w:val="lv-LV"/>
          <w14:ligatures w14:val="none"/>
        </w:rPr>
        <w:t>Nr. 90009067337, Dārza iela 3, Smiltene, Smiltenes novads, LV-4729</w:t>
      </w:r>
    </w:p>
    <w:p w14:paraId="2803574D" w14:textId="77777777" w:rsidR="00E96879" w:rsidRPr="00E96879" w:rsidRDefault="00E96879" w:rsidP="00E96879">
      <w:pPr>
        <w:suppressAutoHyphens/>
        <w:spacing w:after="0" w:line="240" w:lineRule="auto"/>
        <w:jc w:val="center"/>
        <w:textAlignment w:val="baseline"/>
        <w:rPr>
          <w:rFonts w:ascii="Times New Roman" w:hAnsi="Times New Roman"/>
          <w:bCs/>
          <w:kern w:val="0"/>
          <w:sz w:val="20"/>
          <w:szCs w:val="20"/>
          <w:lang w:val="lv-LV" w:eastAsia="lv-LV"/>
          <w14:ligatures w14:val="none"/>
        </w:rPr>
      </w:pPr>
      <w:r w:rsidRPr="00E96879">
        <w:rPr>
          <w:rFonts w:ascii="Times New Roman" w:eastAsia="Calibri" w:hAnsi="Times New Roman" w:cs="Times New Roman"/>
          <w:bCs/>
          <w:kern w:val="0"/>
          <w:sz w:val="20"/>
          <w:szCs w:val="20"/>
          <w:lang w:val="lv-LV"/>
          <w14:ligatures w14:val="none"/>
        </w:rPr>
        <w:t xml:space="preserve">tālr. 64774844, e-pasts </w:t>
      </w:r>
      <w:hyperlink r:id="rId6" w:history="1">
        <w:r w:rsidRPr="00E96879">
          <w:rPr>
            <w:rFonts w:ascii="Times New Roman" w:eastAsia="Calibri" w:hAnsi="Times New Roman" w:cs="Times New Roman"/>
            <w:bCs/>
            <w:color w:val="0563C1" w:themeColor="hyperlink"/>
            <w:kern w:val="0"/>
            <w:sz w:val="20"/>
            <w:szCs w:val="20"/>
            <w:u w:val="single"/>
            <w:lang w:val="lv-LV"/>
            <w14:ligatures w14:val="none"/>
          </w:rPr>
          <w:t>pasts@smiltenesnovads.lv</w:t>
        </w:r>
      </w:hyperlink>
    </w:p>
    <w:p w14:paraId="2338E7E3" w14:textId="77777777" w:rsidR="00E96879" w:rsidRPr="00E96879" w:rsidRDefault="00E96879" w:rsidP="00E96879">
      <w:pPr>
        <w:spacing w:after="0" w:line="240" w:lineRule="auto"/>
        <w:jc w:val="center"/>
        <w:rPr>
          <w:rFonts w:ascii="Arial" w:eastAsia="Calibri" w:hAnsi="Arial" w:cs="Arial"/>
          <w:b/>
          <w:color w:val="FF0000"/>
          <w:kern w:val="0"/>
          <w:sz w:val="24"/>
          <w:szCs w:val="24"/>
          <w:lang w:val="lv-LV" w:eastAsia="lv-LV"/>
          <w14:ligatures w14:val="none"/>
        </w:rPr>
      </w:pPr>
    </w:p>
    <w:p w14:paraId="5924AACF" w14:textId="77777777" w:rsidR="00E96879" w:rsidRPr="00E96879" w:rsidRDefault="00E96879" w:rsidP="00E96879">
      <w:pPr>
        <w:keepNext/>
        <w:tabs>
          <w:tab w:val="left" w:pos="720"/>
        </w:tabs>
        <w:spacing w:after="0" w:line="240" w:lineRule="auto"/>
        <w:jc w:val="center"/>
        <w:outlineLvl w:val="0"/>
        <w:rPr>
          <w:rFonts w:ascii="Times New Roman" w:eastAsia="Calibri" w:hAnsi="Times New Roman" w:cs="Times New Roman"/>
          <w:b/>
          <w:kern w:val="0"/>
          <w:sz w:val="24"/>
          <w:szCs w:val="24"/>
          <w:lang w:val="lv-LV" w:eastAsia="lv-LV"/>
          <w14:ligatures w14:val="none"/>
        </w:rPr>
      </w:pPr>
      <w:r w:rsidRPr="00E96879">
        <w:rPr>
          <w:rFonts w:ascii="Times New Roman" w:eastAsia="Calibri" w:hAnsi="Times New Roman" w:cs="Times New Roman"/>
          <w:b/>
          <w:kern w:val="0"/>
          <w:sz w:val="24"/>
          <w:szCs w:val="24"/>
          <w:lang w:val="lv-LV" w:eastAsia="lv-LV"/>
          <w14:ligatures w14:val="none"/>
        </w:rPr>
        <w:t>LĒMUMS</w:t>
      </w:r>
    </w:p>
    <w:p w14:paraId="6EB99BA4" w14:textId="77777777" w:rsidR="00E96879" w:rsidRPr="00E96879" w:rsidRDefault="00E96879" w:rsidP="00E96879">
      <w:pPr>
        <w:keepNext/>
        <w:tabs>
          <w:tab w:val="left" w:pos="720"/>
        </w:tabs>
        <w:spacing w:after="0" w:line="240" w:lineRule="auto"/>
        <w:jc w:val="center"/>
        <w:outlineLvl w:val="0"/>
        <w:rPr>
          <w:rFonts w:ascii="Times New Roman" w:eastAsia="Calibri" w:hAnsi="Times New Roman" w:cs="Times New Roman"/>
          <w:caps/>
          <w:spacing w:val="40"/>
          <w:kern w:val="0"/>
          <w:sz w:val="24"/>
          <w:szCs w:val="24"/>
          <w:lang w:val="lv-LV" w:eastAsia="lv-LV"/>
          <w14:ligatures w14:val="none"/>
        </w:rPr>
      </w:pPr>
      <w:r w:rsidRPr="00E96879">
        <w:rPr>
          <w:rFonts w:ascii="Times New Roman" w:eastAsia="Calibri" w:hAnsi="Times New Roman" w:cs="Times New Roman"/>
          <w:kern w:val="0"/>
          <w:sz w:val="24"/>
          <w:szCs w:val="24"/>
          <w:lang w:val="lv-LV" w:eastAsia="lv-LV"/>
          <w14:ligatures w14:val="none"/>
        </w:rPr>
        <w:t>Smiltenē</w:t>
      </w:r>
    </w:p>
    <w:tbl>
      <w:tblPr>
        <w:tblW w:w="9214" w:type="dxa"/>
        <w:tblLook w:val="04A0" w:firstRow="1" w:lastRow="0" w:firstColumn="1" w:lastColumn="0" w:noHBand="0" w:noVBand="1"/>
      </w:tblPr>
      <w:tblGrid>
        <w:gridCol w:w="3317"/>
        <w:gridCol w:w="2779"/>
        <w:gridCol w:w="3118"/>
      </w:tblGrid>
      <w:tr w:rsidR="00E96879" w:rsidRPr="00E96879" w14:paraId="4B3C0F13" w14:textId="77777777" w:rsidTr="00590453">
        <w:trPr>
          <w:trHeight w:val="221"/>
        </w:trPr>
        <w:tc>
          <w:tcPr>
            <w:tcW w:w="3317" w:type="dxa"/>
            <w:hideMark/>
          </w:tcPr>
          <w:p w14:paraId="6194D79D" w14:textId="2B99F5D4" w:rsidR="00E96879" w:rsidRPr="00E96879" w:rsidRDefault="00E96879" w:rsidP="00E96879">
            <w:pPr>
              <w:spacing w:after="0" w:line="240" w:lineRule="auto"/>
              <w:jc w:val="both"/>
              <w:rPr>
                <w:rFonts w:ascii="Times New Roman" w:eastAsia="Calibri" w:hAnsi="Times New Roman" w:cs="Times New Roman"/>
                <w:sz w:val="24"/>
                <w:szCs w:val="24"/>
                <w:lang w:val="lv-LV" w:eastAsia="lv-LV"/>
              </w:rPr>
            </w:pPr>
            <w:r w:rsidRPr="00E96879">
              <w:rPr>
                <w:rFonts w:ascii="Times New Roman" w:eastAsia="Calibri" w:hAnsi="Times New Roman" w:cs="Times New Roman"/>
                <w:sz w:val="24"/>
                <w:szCs w:val="24"/>
                <w:lang w:val="lv-LV" w:eastAsia="lv-LV"/>
              </w:rPr>
              <w:t>2023.gada 24.augustā</w:t>
            </w:r>
          </w:p>
        </w:tc>
        <w:tc>
          <w:tcPr>
            <w:tcW w:w="2779" w:type="dxa"/>
            <w:hideMark/>
          </w:tcPr>
          <w:p w14:paraId="262097C0" w14:textId="77777777" w:rsidR="00E96879" w:rsidRPr="00E96879" w:rsidRDefault="00E96879" w:rsidP="00E96879">
            <w:pPr>
              <w:spacing w:after="0" w:line="240" w:lineRule="auto"/>
              <w:jc w:val="right"/>
              <w:rPr>
                <w:rFonts w:ascii="Times New Roman" w:eastAsia="Calibri" w:hAnsi="Times New Roman" w:cs="Times New Roman"/>
                <w:sz w:val="24"/>
                <w:szCs w:val="24"/>
                <w:lang w:val="lv-LV" w:eastAsia="lv-LV"/>
              </w:rPr>
            </w:pPr>
            <w:r w:rsidRPr="00E96879">
              <w:rPr>
                <w:rFonts w:ascii="Times New Roman" w:eastAsia="Calibri" w:hAnsi="Times New Roman" w:cs="Times New Roman"/>
                <w:sz w:val="24"/>
                <w:szCs w:val="24"/>
                <w:lang w:val="lv-LV" w:eastAsia="lv-LV"/>
              </w:rPr>
              <w:t xml:space="preserve">                                             </w:t>
            </w:r>
          </w:p>
        </w:tc>
        <w:tc>
          <w:tcPr>
            <w:tcW w:w="3118" w:type="dxa"/>
            <w:hideMark/>
          </w:tcPr>
          <w:p w14:paraId="4B6A61F0" w14:textId="5E275E14" w:rsidR="00E96879" w:rsidRPr="00E96879" w:rsidRDefault="00E96879" w:rsidP="00590453">
            <w:pPr>
              <w:spacing w:after="0" w:line="240" w:lineRule="auto"/>
              <w:jc w:val="right"/>
              <w:rPr>
                <w:rFonts w:ascii="Times New Roman" w:eastAsia="Calibri" w:hAnsi="Times New Roman" w:cs="Times New Roman"/>
                <w:sz w:val="24"/>
                <w:szCs w:val="24"/>
                <w:lang w:val="lv-LV" w:eastAsia="lv-LV"/>
              </w:rPr>
            </w:pPr>
            <w:r w:rsidRPr="00E96879">
              <w:rPr>
                <w:rFonts w:ascii="Times New Roman" w:eastAsia="Calibri" w:hAnsi="Times New Roman" w:cs="Times New Roman"/>
                <w:sz w:val="24"/>
                <w:szCs w:val="24"/>
                <w:lang w:val="lv-LV" w:eastAsia="lv-LV"/>
              </w:rPr>
              <w:t xml:space="preserve">                               Nr.</w:t>
            </w:r>
            <w:r w:rsidR="003F6129">
              <w:rPr>
                <w:rFonts w:ascii="Times New Roman" w:eastAsia="Calibri" w:hAnsi="Times New Roman" w:cs="Times New Roman"/>
                <w:sz w:val="24"/>
                <w:szCs w:val="24"/>
                <w:lang w:val="lv-LV" w:eastAsia="lv-LV"/>
              </w:rPr>
              <w:t>392</w:t>
            </w:r>
            <w:r w:rsidRPr="00E96879">
              <w:rPr>
                <w:rFonts w:ascii="Times New Roman" w:eastAsia="Calibri" w:hAnsi="Times New Roman" w:cs="Times New Roman"/>
                <w:sz w:val="24"/>
                <w:szCs w:val="24"/>
                <w:lang w:val="lv-LV" w:eastAsia="lv-LV"/>
              </w:rPr>
              <w:t xml:space="preserve"> </w:t>
            </w:r>
          </w:p>
        </w:tc>
      </w:tr>
      <w:tr w:rsidR="00E96879" w:rsidRPr="00E96879" w14:paraId="7F2C5A93" w14:textId="77777777" w:rsidTr="00590453">
        <w:trPr>
          <w:trHeight w:val="347"/>
        </w:trPr>
        <w:tc>
          <w:tcPr>
            <w:tcW w:w="3317" w:type="dxa"/>
          </w:tcPr>
          <w:p w14:paraId="5A1B3267" w14:textId="77777777" w:rsidR="00E96879" w:rsidRPr="00E96879" w:rsidRDefault="00E96879" w:rsidP="00E96879">
            <w:pPr>
              <w:spacing w:after="0" w:line="240" w:lineRule="auto"/>
              <w:jc w:val="center"/>
              <w:rPr>
                <w:rFonts w:ascii="Times New Roman" w:eastAsia="Calibri" w:hAnsi="Times New Roman" w:cs="Times New Roman"/>
                <w:sz w:val="24"/>
                <w:szCs w:val="24"/>
                <w:lang w:val="lv-LV" w:eastAsia="lv-LV"/>
              </w:rPr>
            </w:pPr>
          </w:p>
        </w:tc>
        <w:tc>
          <w:tcPr>
            <w:tcW w:w="2779" w:type="dxa"/>
          </w:tcPr>
          <w:p w14:paraId="606985D6" w14:textId="77777777" w:rsidR="00E96879" w:rsidRPr="00E96879" w:rsidRDefault="00E96879" w:rsidP="00E96879">
            <w:pPr>
              <w:spacing w:after="0" w:line="240" w:lineRule="auto"/>
              <w:ind w:right="-73"/>
              <w:jc w:val="right"/>
              <w:rPr>
                <w:rFonts w:ascii="Times New Roman" w:eastAsia="Calibri" w:hAnsi="Times New Roman" w:cs="Times New Roman"/>
                <w:sz w:val="24"/>
                <w:szCs w:val="24"/>
                <w:lang w:val="lv-LV" w:eastAsia="lv-LV"/>
              </w:rPr>
            </w:pPr>
          </w:p>
        </w:tc>
        <w:tc>
          <w:tcPr>
            <w:tcW w:w="3118" w:type="dxa"/>
            <w:hideMark/>
          </w:tcPr>
          <w:p w14:paraId="4B405C93" w14:textId="6C769C87" w:rsidR="00E96879" w:rsidRPr="00E96879" w:rsidRDefault="00E96879" w:rsidP="00590453">
            <w:pPr>
              <w:tabs>
                <w:tab w:val="left" w:pos="371"/>
              </w:tabs>
              <w:spacing w:after="0" w:line="240" w:lineRule="auto"/>
              <w:jc w:val="right"/>
              <w:rPr>
                <w:rFonts w:ascii="Times New Roman" w:eastAsia="Calibri" w:hAnsi="Times New Roman" w:cs="Times New Roman"/>
                <w:sz w:val="24"/>
                <w:szCs w:val="24"/>
                <w:lang w:val="lv-LV" w:eastAsia="lv-LV"/>
              </w:rPr>
            </w:pPr>
            <w:r w:rsidRPr="00E96879">
              <w:rPr>
                <w:rFonts w:ascii="Times New Roman" w:eastAsia="Calibri" w:hAnsi="Times New Roman" w:cs="Times New Roman"/>
                <w:sz w:val="24"/>
                <w:szCs w:val="24"/>
                <w:lang w:val="lv-LV" w:eastAsia="lv-LV"/>
              </w:rPr>
              <w:t>(protokols Nr.</w:t>
            </w:r>
            <w:r w:rsidR="00590453">
              <w:rPr>
                <w:rFonts w:ascii="Times New Roman" w:eastAsia="Calibri" w:hAnsi="Times New Roman" w:cs="Times New Roman"/>
                <w:sz w:val="24"/>
                <w:szCs w:val="24"/>
                <w:lang w:val="lv-LV" w:eastAsia="lv-LV"/>
              </w:rPr>
              <w:t>13</w:t>
            </w:r>
            <w:r w:rsidRPr="00E96879">
              <w:rPr>
                <w:rFonts w:ascii="Times New Roman" w:eastAsia="Calibri" w:hAnsi="Times New Roman" w:cs="Times New Roman"/>
                <w:sz w:val="24"/>
                <w:szCs w:val="24"/>
                <w:lang w:val="lv-LV" w:eastAsia="lv-LV"/>
              </w:rPr>
              <w:t xml:space="preserve">, </w:t>
            </w:r>
            <w:r w:rsidR="003F6129">
              <w:rPr>
                <w:rFonts w:ascii="Times New Roman" w:eastAsia="Calibri" w:hAnsi="Times New Roman" w:cs="Times New Roman"/>
                <w:sz w:val="24"/>
                <w:szCs w:val="24"/>
                <w:lang w:val="lv-LV" w:eastAsia="lv-LV"/>
              </w:rPr>
              <w:t>14</w:t>
            </w:r>
            <w:r w:rsidRPr="00E96879">
              <w:rPr>
                <w:rFonts w:ascii="Times New Roman" w:eastAsia="Calibri" w:hAnsi="Times New Roman" w:cs="Times New Roman"/>
                <w:sz w:val="24"/>
                <w:szCs w:val="24"/>
                <w:lang w:val="lv-LV" w:eastAsia="lv-LV"/>
              </w:rPr>
              <w:t>.§.)</w:t>
            </w:r>
          </w:p>
        </w:tc>
      </w:tr>
    </w:tbl>
    <w:p w14:paraId="639BBE2C" w14:textId="77777777" w:rsidR="00E96879" w:rsidRPr="00E96879" w:rsidRDefault="00E96879" w:rsidP="00E96879">
      <w:pPr>
        <w:spacing w:after="0" w:line="240" w:lineRule="auto"/>
        <w:jc w:val="center"/>
        <w:rPr>
          <w:rFonts w:ascii="Times New Roman" w:eastAsia="Calibri" w:hAnsi="Times New Roman" w:cs="Times New Roman"/>
          <w:color w:val="FF0000"/>
          <w:kern w:val="0"/>
          <w:sz w:val="24"/>
          <w:szCs w:val="24"/>
          <w:lang w:val="lv-LV"/>
          <w14:ligatures w14:val="none"/>
        </w:rPr>
      </w:pPr>
    </w:p>
    <w:p w14:paraId="68DB9917" w14:textId="77777777" w:rsidR="00E96879" w:rsidRDefault="00E96879" w:rsidP="00E96879">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val="lv-LV" w:eastAsia="lv-LV"/>
          <w14:ligatures w14:val="none"/>
        </w:rPr>
      </w:pPr>
      <w:r w:rsidRPr="00E96879">
        <w:rPr>
          <w:rFonts w:ascii="Times New Roman" w:eastAsia="Times New Roman" w:hAnsi="Times New Roman" w:cs="Times New Roman"/>
          <w:b/>
          <w:kern w:val="0"/>
          <w:sz w:val="24"/>
          <w:szCs w:val="24"/>
          <w:lang w:val="lv-LV" w:eastAsia="lv-LV"/>
          <w14:ligatures w14:val="none"/>
        </w:rPr>
        <w:t xml:space="preserve">Par finanšu un ekonomisko aprēķinu veikšanu siltumapgādes attīstībai Smiltenes novada administratīvajā teritorijā </w:t>
      </w:r>
    </w:p>
    <w:p w14:paraId="7E2F6791" w14:textId="77777777" w:rsidR="003F6129" w:rsidRPr="00E96879" w:rsidRDefault="003F6129" w:rsidP="00E96879">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val="lv-LV" w:eastAsia="lv-LV"/>
          <w14:ligatures w14:val="none"/>
        </w:rPr>
      </w:pPr>
    </w:p>
    <w:p w14:paraId="79290FFE" w14:textId="77777777" w:rsidR="00E96879" w:rsidRPr="00E96879" w:rsidRDefault="00E96879" w:rsidP="00E9687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Smiltenes novada ilgtspējīgas attīstības stratēģija līdz 2035. gadam paredz, ka pilsētās un ciemos jānodrošina visām kvalitātes normām un vides aizsardzības prasībām atbilstošu ūdensapgādes un notekūdeņu savākšanas un attīrīšanas sistēmu izveide, jānodrošina optimāls siltumapgādes risinājums, kā arī sniedz vadlīnijas infrastruktūras attīstībai un plānošanai, cita starpā paredzot, ka jāturpina inženiertehnisko komunikāciju - ūdensapgādes, kanalizācijas un siltumtrases rekonstrukcija un modernizācija, infrastruktūras pakalpojumu kvalitātes paaugstināšana un pieejamība.</w:t>
      </w:r>
    </w:p>
    <w:p w14:paraId="375784C0" w14:textId="77777777" w:rsidR="00E96879" w:rsidRPr="00E96879" w:rsidRDefault="00E96879" w:rsidP="00E9687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Tajā pamatotā Smiltenes novada attīstības programma 2022. – 2028. gadam iever stratēģisko mērķi Nr. 3 “Ilgtspējīga un kvalitatīva dzīves vide”, tas savukārt iever vidēja termiņa prioritāti Nr. 3 “Līdzsvarota vides un infrastruktūras attīstība”, kuras Rīcības virziena 14 “</w:t>
      </w:r>
      <w:proofErr w:type="spellStart"/>
      <w:r w:rsidRPr="00E96879">
        <w:rPr>
          <w:rFonts w:ascii="Times New Roman" w:hAnsi="Times New Roman" w:cs="Times New Roman"/>
          <w:kern w:val="0"/>
          <w:sz w:val="24"/>
          <w:szCs w:val="24"/>
          <w:lang w:val="lv-LV"/>
          <w14:ligatures w14:val="none"/>
        </w:rPr>
        <w:t>Klimatnoturība</w:t>
      </w:r>
      <w:proofErr w:type="spellEnd"/>
      <w:r w:rsidRPr="00E96879">
        <w:rPr>
          <w:rFonts w:ascii="Times New Roman" w:hAnsi="Times New Roman" w:cs="Times New Roman"/>
          <w:kern w:val="0"/>
          <w:sz w:val="24"/>
          <w:szCs w:val="24"/>
          <w:lang w:val="lv-LV"/>
          <w14:ligatures w14:val="none"/>
        </w:rPr>
        <w:t xml:space="preserve"> un enerģētika” uzdevums 55 paredz modernizēt un attīstīt siltumapgādes sistēmas.</w:t>
      </w:r>
    </w:p>
    <w:p w14:paraId="338C8ECB" w14:textId="77777777" w:rsidR="00E96879" w:rsidRPr="00E96879" w:rsidRDefault="00E96879" w:rsidP="00E9687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Siltumapgādes sistēmu sakārtošanas daudzpusīgus aspektus satur arī Smiltenes novada Ilgtspējīgas enerģijas un klimata rīcības plāns 2020.-2030.gadam.</w:t>
      </w:r>
    </w:p>
    <w:p w14:paraId="324EE1CE" w14:textId="77777777" w:rsidR="00E96879" w:rsidRPr="00E96879" w:rsidRDefault="00E96879" w:rsidP="00E9687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Smiltenes novada pašvaldība pēc 2021. gadā realizētās administratīvi teritoriālās reformas apzinājusi faktisko situāciju vairākās pašvaldībai stratēģiski svarīgās jomās, tostarp arī siltumapgādē.</w:t>
      </w:r>
    </w:p>
    <w:p w14:paraId="1739706F" w14:textId="77777777" w:rsidR="00E96879" w:rsidRPr="00E96879" w:rsidRDefault="00E96879" w:rsidP="00E9687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2022. gadā uzsākta, 2023. gada janvārī pabeigta pašvaldības apsaimniekošanā esošo apkures sistēmu siltumapgādes risinājumu analīze un izstrādāti ieteikumi īstermiņam, vidējam un ilgtermiņam.</w:t>
      </w:r>
    </w:p>
    <w:p w14:paraId="119B0893" w14:textId="77777777" w:rsidR="00E96879" w:rsidRPr="00E96879" w:rsidRDefault="00E96879" w:rsidP="00E9687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Kopējie analīzē izdarītie secinājumi:</w:t>
      </w:r>
    </w:p>
    <w:p w14:paraId="03A4B65D" w14:textId="77777777" w:rsidR="00E96879" w:rsidRPr="00E96879" w:rsidRDefault="00E96879" w:rsidP="00E96879">
      <w:pPr>
        <w:widowControl w:val="0"/>
        <w:numPr>
          <w:ilvl w:val="0"/>
          <w:numId w:val="1"/>
        </w:numPr>
        <w:autoSpaceDE w:val="0"/>
        <w:autoSpaceDN w:val="0"/>
        <w:adjustRightInd w:val="0"/>
        <w:spacing w:after="0" w:line="240" w:lineRule="auto"/>
        <w:contextualSpacing/>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apkures sistēmas ar ļoti dažādu nolietojuma un efektivitātes pakāpi, apkures iekārtu jaudu neatbilstībām;</w:t>
      </w:r>
    </w:p>
    <w:p w14:paraId="60F4C1C9" w14:textId="77777777" w:rsidR="00E96879" w:rsidRPr="00E96879" w:rsidRDefault="00E96879" w:rsidP="00E96879">
      <w:pPr>
        <w:widowControl w:val="0"/>
        <w:numPr>
          <w:ilvl w:val="0"/>
          <w:numId w:val="1"/>
        </w:numPr>
        <w:autoSpaceDE w:val="0"/>
        <w:autoSpaceDN w:val="0"/>
        <w:adjustRightInd w:val="0"/>
        <w:spacing w:after="0" w:line="240" w:lineRule="auto"/>
        <w:contextualSpacing/>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neprecīza saražotās siltuma enerģijas un patērētā kurināmā uzskaites sistēmā, kā rezultātā nevar iegūt objektīvus datus par objektu energoefektivitāti;</w:t>
      </w:r>
    </w:p>
    <w:p w14:paraId="28BB181C" w14:textId="77777777" w:rsidR="00E96879" w:rsidRPr="00E96879" w:rsidRDefault="00E96879" w:rsidP="00E96879">
      <w:pPr>
        <w:widowControl w:val="0"/>
        <w:numPr>
          <w:ilvl w:val="0"/>
          <w:numId w:val="1"/>
        </w:numPr>
        <w:autoSpaceDE w:val="0"/>
        <w:autoSpaceDN w:val="0"/>
        <w:adjustRightInd w:val="0"/>
        <w:spacing w:after="0" w:line="240" w:lineRule="auto"/>
        <w:contextualSpacing/>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novērojami siltuma zudumi gan pašās apkures sistēmās (</w:t>
      </w:r>
      <w:proofErr w:type="spellStart"/>
      <w:r w:rsidRPr="00E96879">
        <w:rPr>
          <w:rFonts w:ascii="Times New Roman" w:hAnsi="Times New Roman" w:cs="Times New Roman"/>
          <w:kern w:val="0"/>
          <w:sz w:val="24"/>
          <w:szCs w:val="24"/>
          <w:lang w:val="lv-LV"/>
          <w14:ligatures w14:val="none"/>
        </w:rPr>
        <w:t>piem</w:t>
      </w:r>
      <w:proofErr w:type="spellEnd"/>
      <w:r w:rsidRPr="00E96879">
        <w:rPr>
          <w:rFonts w:ascii="Times New Roman" w:hAnsi="Times New Roman" w:cs="Times New Roman"/>
          <w:kern w:val="0"/>
          <w:sz w:val="24"/>
          <w:szCs w:val="24"/>
          <w:lang w:val="lv-LV"/>
          <w14:ligatures w14:val="none"/>
        </w:rPr>
        <w:t xml:space="preserve">, apkures katli, cauruļu izolācija), gan apkurināmajās ēkās (piem., Grundzāles pagastmāja, gan </w:t>
      </w:r>
      <w:proofErr w:type="spellStart"/>
      <w:r w:rsidRPr="00E96879">
        <w:rPr>
          <w:rFonts w:ascii="Times New Roman" w:hAnsi="Times New Roman" w:cs="Times New Roman"/>
          <w:kern w:val="0"/>
          <w:sz w:val="24"/>
          <w:szCs w:val="24"/>
          <w:lang w:val="lv-LV"/>
          <w14:ligatures w14:val="none"/>
        </w:rPr>
        <w:t>sliltumtrasēs</w:t>
      </w:r>
      <w:proofErr w:type="spellEnd"/>
      <w:r w:rsidRPr="00E96879">
        <w:rPr>
          <w:rFonts w:ascii="Times New Roman" w:hAnsi="Times New Roman" w:cs="Times New Roman"/>
          <w:kern w:val="0"/>
          <w:sz w:val="24"/>
          <w:szCs w:val="24"/>
          <w:lang w:val="lv-LV"/>
          <w14:ligatures w14:val="none"/>
        </w:rPr>
        <w:t xml:space="preserve"> (piem., Drusti);</w:t>
      </w:r>
    </w:p>
    <w:p w14:paraId="2C98A6B7" w14:textId="77777777" w:rsidR="00E96879" w:rsidRPr="00E96879" w:rsidRDefault="00E96879" w:rsidP="00E96879">
      <w:pPr>
        <w:widowControl w:val="0"/>
        <w:numPr>
          <w:ilvl w:val="0"/>
          <w:numId w:val="1"/>
        </w:numPr>
        <w:autoSpaceDE w:val="0"/>
        <w:autoSpaceDN w:val="0"/>
        <w:adjustRightInd w:val="0"/>
        <w:spacing w:after="0" w:line="240" w:lineRule="auto"/>
        <w:contextualSpacing/>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iegūtie dati atsevišķos objektos neparāda reālo situāciju, jo ēkas ar krāšņu apkuri tiek kurinātas bieži vien epizodiski, tādēļ kopumā uzrāda maldīgi labu efektivitātes pakāpi;</w:t>
      </w:r>
    </w:p>
    <w:p w14:paraId="77408B53" w14:textId="77777777" w:rsidR="00E96879" w:rsidRPr="00E96879" w:rsidRDefault="00E96879" w:rsidP="00E96879">
      <w:pPr>
        <w:widowControl w:val="0"/>
        <w:numPr>
          <w:ilvl w:val="0"/>
          <w:numId w:val="1"/>
        </w:numPr>
        <w:autoSpaceDE w:val="0"/>
        <w:autoSpaceDN w:val="0"/>
        <w:adjustRightInd w:val="0"/>
        <w:spacing w:after="0" w:line="240" w:lineRule="auto"/>
        <w:contextualSpacing/>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daudzās sistēmās ir neatrisināts siltuma padeves regulēšanas jautājums (regulatori, siltummezgli), kā arī daļa iekārtu nefunkcionē (akumulācijas tvertnes, ūdens sagatavošanas iekārtas);</w:t>
      </w:r>
    </w:p>
    <w:p w14:paraId="022DEEFC" w14:textId="77777777" w:rsidR="00E96879" w:rsidRPr="00E96879" w:rsidRDefault="00E96879" w:rsidP="00E96879">
      <w:pPr>
        <w:numPr>
          <w:ilvl w:val="0"/>
          <w:numId w:val="1"/>
        </w:numPr>
        <w:spacing w:after="0" w:line="216" w:lineRule="auto"/>
        <w:contextualSpacing/>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kurinātāji apkures iekārtas ekspluatē neefektīvi, tā dažkārt pasliktinot iekārtu tehnisko stāvokli.</w:t>
      </w:r>
    </w:p>
    <w:p w14:paraId="3735E887" w14:textId="77777777" w:rsidR="00E96879" w:rsidRPr="00E96879" w:rsidRDefault="00E96879" w:rsidP="00E96879">
      <w:pPr>
        <w:spacing w:after="0" w:line="216" w:lineRule="auto"/>
        <w:ind w:firstLine="720"/>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No konstatētā izriet faktiskā situācija ar šādiem aspektiem:</w:t>
      </w:r>
    </w:p>
    <w:p w14:paraId="2A26589D" w14:textId="77777777" w:rsidR="00E96879" w:rsidRPr="00E96879" w:rsidRDefault="00E96879" w:rsidP="00E96879">
      <w:pPr>
        <w:numPr>
          <w:ilvl w:val="0"/>
          <w:numId w:val="2"/>
        </w:numPr>
        <w:spacing w:after="0" w:line="216" w:lineRule="auto"/>
        <w:ind w:left="1134" w:hanging="425"/>
        <w:contextualSpacing/>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daudz dažādu neefektīvu apkures sistēmu;</w:t>
      </w:r>
    </w:p>
    <w:p w14:paraId="1C225A27" w14:textId="77777777" w:rsidR="00E96879" w:rsidRPr="00E96879" w:rsidRDefault="00E96879" w:rsidP="00E96879">
      <w:pPr>
        <w:numPr>
          <w:ilvl w:val="0"/>
          <w:numId w:val="2"/>
        </w:numPr>
        <w:spacing w:after="0" w:line="216" w:lineRule="auto"/>
        <w:ind w:left="1134" w:hanging="425"/>
        <w:contextualSpacing/>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lastRenderedPageBreak/>
        <w:t>nepieciešamās dažādas steidzamības investīcijas tuvāko trīs gadu laikā un finanšu trūkums tām;</w:t>
      </w:r>
    </w:p>
    <w:p w14:paraId="6CE938D9" w14:textId="77777777" w:rsidR="00E96879" w:rsidRPr="00E96879" w:rsidRDefault="00E96879" w:rsidP="00E96879">
      <w:pPr>
        <w:numPr>
          <w:ilvl w:val="0"/>
          <w:numId w:val="2"/>
        </w:numPr>
        <w:spacing w:after="0" w:line="216" w:lineRule="auto"/>
        <w:ind w:left="1134" w:hanging="425"/>
        <w:contextualSpacing/>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zināšanu un speciālistu trūkums;</w:t>
      </w:r>
    </w:p>
    <w:p w14:paraId="4A36BCE4" w14:textId="77777777" w:rsidR="00E96879" w:rsidRPr="00E96879" w:rsidRDefault="00E96879" w:rsidP="00E96879">
      <w:pPr>
        <w:numPr>
          <w:ilvl w:val="0"/>
          <w:numId w:val="2"/>
        </w:numPr>
        <w:spacing w:after="0" w:line="216" w:lineRule="auto"/>
        <w:ind w:left="1134" w:hanging="425"/>
        <w:contextualSpacing/>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neefektīva apsaimniekošana.</w:t>
      </w:r>
    </w:p>
    <w:p w14:paraId="30F94B93" w14:textId="77777777" w:rsidR="00E96879" w:rsidRPr="00E96879" w:rsidRDefault="00E96879" w:rsidP="00E96879">
      <w:pPr>
        <w:spacing w:after="0" w:line="216" w:lineRule="auto"/>
        <w:ind w:firstLine="720"/>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Ņemot vērā visu iepriekš aprakstīto, pašvaldībai nepieciešams izstrādāt risinājumu vienotas, energoefektīvas un ekonomiski pamatotas siltumapgādes sistēmas izveidei.</w:t>
      </w:r>
    </w:p>
    <w:p w14:paraId="66D50A96" w14:textId="77777777" w:rsidR="00E96879" w:rsidRPr="00E96879" w:rsidRDefault="00E96879" w:rsidP="00E96879">
      <w:pPr>
        <w:widowControl w:val="0"/>
        <w:autoSpaceDE w:val="0"/>
        <w:autoSpaceDN w:val="0"/>
        <w:adjustRightInd w:val="0"/>
        <w:spacing w:after="0" w:line="240" w:lineRule="auto"/>
        <w:ind w:firstLine="720"/>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 xml:space="preserve">Neveicot nopietnas investīcijas siltumapgādes sistēmās un </w:t>
      </w:r>
      <w:proofErr w:type="spellStart"/>
      <w:r w:rsidRPr="00E96879">
        <w:rPr>
          <w:rFonts w:ascii="Times New Roman" w:hAnsi="Times New Roman" w:cs="Times New Roman"/>
          <w:kern w:val="0"/>
          <w:sz w:val="24"/>
          <w:szCs w:val="24"/>
          <w:lang w:val="lv-LV"/>
          <w14:ligatures w14:val="none"/>
        </w:rPr>
        <w:t>neefektivizējot</w:t>
      </w:r>
      <w:proofErr w:type="spellEnd"/>
      <w:r w:rsidRPr="00E96879">
        <w:rPr>
          <w:rFonts w:ascii="Times New Roman" w:hAnsi="Times New Roman" w:cs="Times New Roman"/>
          <w:kern w:val="0"/>
          <w:sz w:val="24"/>
          <w:szCs w:val="24"/>
          <w:lang w:val="lv-LV"/>
          <w14:ligatures w14:val="none"/>
        </w:rPr>
        <w:t xml:space="preserve"> to darbību, pastāv draudi rasties avārijas situācijām, kas var radīt pārmērīgu slogu uz pašvaldības budžetu, kā tas jau notika 2022. gada nogalē pakalpojuma sniedzējam laužot līgumu apkures sezonas laikā un pašvaldībai neplānoti veicot investīcijas siltumapgādes sistēmās vairāk nekā miljons eiro apmērā, nesamērīgi sadārdzināt pakalpojumu un secīgi radīt patērētāju atslēgšanos no centrālajām siltumapgādes sistēmām.</w:t>
      </w:r>
    </w:p>
    <w:p w14:paraId="16040193" w14:textId="49AAE750" w:rsidR="00E96879" w:rsidRPr="00E96879" w:rsidRDefault="00E96879" w:rsidP="00E9687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 xml:space="preserve"> </w:t>
      </w:r>
      <w:r w:rsidRPr="00645744">
        <w:rPr>
          <w:rFonts w:ascii="Times New Roman" w:hAnsi="Times New Roman" w:cs="Times New Roman"/>
          <w:kern w:val="0"/>
          <w:sz w:val="24"/>
          <w:szCs w:val="24"/>
          <w:lang w:val="lv-LV"/>
          <w14:ligatures w14:val="none"/>
        </w:rPr>
        <w:t>Saskaņā ar Publiskās un privātās partnerības likuma 14.panta pirmo daļu, lai noteiktu publiskās un privātās partnerības piemērojamību konkrētā projekta īstenošanā, raugoties no publiskās personas finanšu resursu racionālas un efektīvas izmantošanas viedokļa, un to, kāds publiskās un privātās partnerības līgums slēdzams, lai veiksmīgi īstenotu attiecīgo būvdarbu veikšanas vai pakalpojumu sniegšanas projektu, ņemot vērā potenciālā publiskās un privātās partnerības līguma ietekmi uz valsts budžeta ilgtermiņa saistību apjomu un vispārējās valdības sektora budžeta bilanci un parādu, tiek veikti finanšu un ekonomiskie aprēķini (turpmāk - FEA), savukārt, 14.panta trešās daļas 2.punkts nosaka, ka gadījumos, kad publiskais partneris būs pašvaldība, lēmumu par finanšu un ekonomisko aprēķinu veikšanu pieņem pašvaldības dome. Ministru kabineta 2009. gada 6. oktobra noteikumi Nr. 1152 "Kārtība finanšu un ekonomisko aprēķinu veikšanai, publiskās un privātās partnerības līguma veida noteikšanai un atzinuma par finanšu un ekonomiskajiem aprēķiniem sniegšanai" nosaka kārtību, kādā tiek veikti FEA, kā arī Finanšu ministrijas un Centrālās finanšu un līgumu aģentūras sniegto atzinumu kārtību.</w:t>
      </w:r>
      <w:r w:rsidRPr="00E96879">
        <w:rPr>
          <w:rFonts w:ascii="Times New Roman" w:hAnsi="Times New Roman" w:cs="Times New Roman"/>
          <w:kern w:val="0"/>
          <w:sz w:val="24"/>
          <w:szCs w:val="24"/>
          <w:lang w:val="lv-LV"/>
          <w14:ligatures w14:val="none"/>
        </w:rPr>
        <w:t xml:space="preserve"> </w:t>
      </w:r>
    </w:p>
    <w:p w14:paraId="32BD1927" w14:textId="77777777" w:rsidR="00E96879" w:rsidRPr="00E96879" w:rsidRDefault="00E96879" w:rsidP="00E9687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FEA mērķis ir noskaidrot saimnieciski izdevīgāko alternatīvu siltumapgādes attīstībai Smiltenes novada administratīvajā teritorijā.</w:t>
      </w:r>
    </w:p>
    <w:p w14:paraId="1B7AC237" w14:textId="5904C343" w:rsidR="00E96879" w:rsidRPr="00E96879" w:rsidRDefault="00E96879" w:rsidP="00E9687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 xml:space="preserve">Ievērojot iepriekš minēto, ņemot vērā Smiltenes novada domes Finanšu un attīstības jautājumu pastāvīgās komitejas sēdes 2023.gada </w:t>
      </w:r>
      <w:r>
        <w:rPr>
          <w:rFonts w:ascii="Times New Roman" w:hAnsi="Times New Roman" w:cs="Times New Roman"/>
          <w:kern w:val="0"/>
          <w:sz w:val="24"/>
          <w:szCs w:val="24"/>
          <w:lang w:val="lv-LV"/>
          <w14:ligatures w14:val="none"/>
        </w:rPr>
        <w:t>17</w:t>
      </w:r>
      <w:r w:rsidRPr="00E96879">
        <w:rPr>
          <w:rFonts w:ascii="Times New Roman" w:hAnsi="Times New Roman" w:cs="Times New Roman"/>
          <w:kern w:val="0"/>
          <w:sz w:val="24"/>
          <w:szCs w:val="24"/>
          <w:lang w:val="lv-LV"/>
          <w14:ligatures w14:val="none"/>
        </w:rPr>
        <w:t>.augusta atzinumu (protokols Nr.</w:t>
      </w:r>
      <w:r w:rsidR="00590453">
        <w:rPr>
          <w:rFonts w:ascii="Times New Roman" w:hAnsi="Times New Roman" w:cs="Times New Roman"/>
          <w:kern w:val="0"/>
          <w:sz w:val="24"/>
          <w:szCs w:val="24"/>
          <w:lang w:val="lv-LV"/>
          <w14:ligatures w14:val="none"/>
        </w:rPr>
        <w:t>9</w:t>
      </w:r>
      <w:r w:rsidRPr="00E96879">
        <w:rPr>
          <w:rFonts w:ascii="Times New Roman" w:hAnsi="Times New Roman" w:cs="Times New Roman"/>
          <w:kern w:val="0"/>
          <w:sz w:val="24"/>
          <w:szCs w:val="24"/>
          <w:lang w:val="lv-LV"/>
          <w14:ligatures w14:val="none"/>
        </w:rPr>
        <w:t xml:space="preserve">) un pamatojoties uz Publiskās un privātās partnerības likuma 14.panta trešās daļas 2.punktu, Pašvaldību likuma 4.panta pirmās daļas 4.punktu, 5.punktu, 10.panta pirmās daļas 21.punktu,  atklāti balsojot </w:t>
      </w:r>
      <w:r w:rsidR="003F6129" w:rsidRPr="0088337B">
        <w:rPr>
          <w:rFonts w:ascii="Times New Roman" w:hAnsi="Times New Roman"/>
          <w:noProof/>
          <w:sz w:val="24"/>
          <w:szCs w:val="24"/>
        </w:rPr>
        <w:t>ar 11 balsīm "Par" (Ainārs Mežulis, Andris Abrāmovs, Astrīda Harju, Dainis Aļeksējevs, Ervins Labanovskis, Gita Mūrniece, Iluta Apine, Inga Ērgle, Mārtiņš Vīgants, Otārs Putrālis, Raivis Vizulis), "Pret" – nav, "Atturas" – nav,</w:t>
      </w:r>
    </w:p>
    <w:p w14:paraId="4F7971AD" w14:textId="77777777" w:rsidR="00E96879" w:rsidRPr="00E96879" w:rsidRDefault="00E96879" w:rsidP="003F6129">
      <w:pPr>
        <w:widowControl w:val="0"/>
        <w:autoSpaceDE w:val="0"/>
        <w:autoSpaceDN w:val="0"/>
        <w:adjustRightInd w:val="0"/>
        <w:spacing w:after="0" w:line="240" w:lineRule="auto"/>
        <w:ind w:firstLine="709"/>
        <w:jc w:val="both"/>
        <w:rPr>
          <w:rFonts w:ascii="Times New Roman" w:hAnsi="Times New Roman" w:cs="Times New Roman"/>
          <w:kern w:val="0"/>
          <w:sz w:val="24"/>
          <w:szCs w:val="24"/>
          <w:lang w:val="lv-LV"/>
          <w14:ligatures w14:val="none"/>
        </w:rPr>
      </w:pPr>
      <w:r w:rsidRPr="00E96879">
        <w:rPr>
          <w:rFonts w:ascii="Times New Roman" w:hAnsi="Times New Roman" w:cs="Times New Roman"/>
          <w:kern w:val="0"/>
          <w:sz w:val="24"/>
          <w:szCs w:val="24"/>
          <w:lang w:val="lv-LV"/>
          <w14:ligatures w14:val="none"/>
        </w:rPr>
        <w:t>Smiltenes novada pašvaldības dome</w:t>
      </w:r>
    </w:p>
    <w:p w14:paraId="010ACE72" w14:textId="77777777" w:rsidR="00E96879" w:rsidRPr="00E96879" w:rsidRDefault="00E96879" w:rsidP="00E96879">
      <w:pPr>
        <w:tabs>
          <w:tab w:val="left" w:pos="0"/>
        </w:tabs>
        <w:spacing w:after="0" w:line="240" w:lineRule="auto"/>
        <w:ind w:right="33"/>
        <w:contextualSpacing/>
        <w:jc w:val="both"/>
        <w:rPr>
          <w:rFonts w:ascii="Times New Roman" w:hAnsi="Times New Roman" w:cs="Times New Roman"/>
          <w:b/>
          <w:bCs/>
          <w:kern w:val="0"/>
          <w:sz w:val="24"/>
          <w:szCs w:val="24"/>
          <w:lang w:val="lv-LV"/>
          <w14:ligatures w14:val="none"/>
        </w:rPr>
      </w:pPr>
      <w:r w:rsidRPr="00E96879">
        <w:rPr>
          <w:rFonts w:ascii="Times New Roman" w:hAnsi="Times New Roman" w:cs="Times New Roman"/>
          <w:b/>
          <w:bCs/>
          <w:kern w:val="0"/>
          <w:sz w:val="24"/>
          <w:szCs w:val="24"/>
          <w:lang w:val="lv-LV"/>
          <w14:ligatures w14:val="none"/>
        </w:rPr>
        <w:t>NOLEMJ:</w:t>
      </w:r>
    </w:p>
    <w:p w14:paraId="169EA1AA" w14:textId="5AFF5806" w:rsidR="00E96879" w:rsidRPr="00E96879" w:rsidRDefault="00E96879" w:rsidP="00E96879">
      <w:pPr>
        <w:widowControl w:val="0"/>
        <w:numPr>
          <w:ilvl w:val="0"/>
          <w:numId w:val="3"/>
        </w:numPr>
        <w:autoSpaceDE w:val="0"/>
        <w:autoSpaceDN w:val="0"/>
        <w:adjustRightInd w:val="0"/>
        <w:spacing w:after="0" w:line="240" w:lineRule="auto"/>
        <w:ind w:left="851" w:hanging="425"/>
        <w:contextualSpacing/>
        <w:jc w:val="both"/>
        <w:rPr>
          <w:rFonts w:ascii="Times New Roman" w:hAnsi="Times New Roman" w:cs="Times New Roman"/>
          <w:color w:val="000000" w:themeColor="text1"/>
          <w:kern w:val="0"/>
          <w:sz w:val="24"/>
          <w:szCs w:val="24"/>
          <w:lang w:val="lv-LV"/>
          <w14:ligatures w14:val="none"/>
        </w:rPr>
      </w:pPr>
      <w:r w:rsidRPr="00E96879">
        <w:rPr>
          <w:rFonts w:ascii="Times New Roman" w:hAnsi="Times New Roman" w:cs="Times New Roman"/>
          <w:color w:val="000000" w:themeColor="text1"/>
          <w:kern w:val="0"/>
          <w:sz w:val="24"/>
          <w:szCs w:val="24"/>
          <w:lang w:val="lv-LV"/>
          <w14:ligatures w14:val="none"/>
        </w:rPr>
        <w:t xml:space="preserve">Veikt </w:t>
      </w:r>
      <w:r w:rsidR="002100EE">
        <w:rPr>
          <w:rFonts w:ascii="Times New Roman" w:hAnsi="Times New Roman" w:cs="Times New Roman"/>
          <w:color w:val="000000" w:themeColor="text1"/>
          <w:kern w:val="0"/>
          <w:sz w:val="24"/>
          <w:szCs w:val="24"/>
          <w:lang w:val="lv-LV"/>
          <w14:ligatures w14:val="none"/>
        </w:rPr>
        <w:t>F</w:t>
      </w:r>
      <w:r w:rsidR="002100EE" w:rsidRPr="002100EE">
        <w:rPr>
          <w:rFonts w:ascii="Times New Roman" w:hAnsi="Times New Roman" w:cs="Times New Roman"/>
          <w:color w:val="000000" w:themeColor="text1"/>
          <w:kern w:val="0"/>
          <w:sz w:val="24"/>
          <w:szCs w:val="24"/>
          <w:lang w:val="lv-LV"/>
          <w14:ligatures w14:val="none"/>
        </w:rPr>
        <w:t>inanšu un ekonomisk</w:t>
      </w:r>
      <w:r w:rsidR="00C91F66">
        <w:rPr>
          <w:rFonts w:ascii="Times New Roman" w:hAnsi="Times New Roman" w:cs="Times New Roman"/>
          <w:color w:val="000000" w:themeColor="text1"/>
          <w:kern w:val="0"/>
          <w:sz w:val="24"/>
          <w:szCs w:val="24"/>
          <w:lang w:val="lv-LV"/>
          <w14:ligatures w14:val="none"/>
        </w:rPr>
        <w:t>o</w:t>
      </w:r>
      <w:r w:rsidR="002100EE">
        <w:rPr>
          <w:rFonts w:ascii="Times New Roman" w:hAnsi="Times New Roman" w:cs="Times New Roman"/>
          <w:color w:val="000000" w:themeColor="text1"/>
          <w:kern w:val="0"/>
          <w:sz w:val="24"/>
          <w:szCs w:val="24"/>
          <w:lang w:val="lv-LV"/>
          <w14:ligatures w14:val="none"/>
        </w:rPr>
        <w:t>s</w:t>
      </w:r>
      <w:r w:rsidR="002100EE" w:rsidRPr="002100EE">
        <w:rPr>
          <w:rFonts w:ascii="Times New Roman" w:hAnsi="Times New Roman" w:cs="Times New Roman"/>
          <w:color w:val="000000" w:themeColor="text1"/>
          <w:kern w:val="0"/>
          <w:sz w:val="24"/>
          <w:szCs w:val="24"/>
          <w:lang w:val="lv-LV"/>
          <w14:ligatures w14:val="none"/>
        </w:rPr>
        <w:t xml:space="preserve"> aprēķin</w:t>
      </w:r>
      <w:r w:rsidR="002100EE">
        <w:rPr>
          <w:rFonts w:ascii="Times New Roman" w:hAnsi="Times New Roman" w:cs="Times New Roman"/>
          <w:color w:val="000000" w:themeColor="text1"/>
          <w:kern w:val="0"/>
          <w:sz w:val="24"/>
          <w:szCs w:val="24"/>
          <w:lang w:val="lv-LV"/>
          <w14:ligatures w14:val="none"/>
        </w:rPr>
        <w:t>us</w:t>
      </w:r>
      <w:r w:rsidRPr="00E96879">
        <w:rPr>
          <w:rFonts w:ascii="Times New Roman" w:hAnsi="Times New Roman" w:cs="Times New Roman"/>
          <w:color w:val="000000" w:themeColor="text1"/>
          <w:kern w:val="0"/>
          <w:sz w:val="24"/>
          <w:szCs w:val="24"/>
          <w:lang w:val="lv-LV"/>
          <w14:ligatures w14:val="none"/>
        </w:rPr>
        <w:t xml:space="preserve"> </w:t>
      </w:r>
      <w:r w:rsidR="002100EE">
        <w:rPr>
          <w:rFonts w:ascii="Times New Roman" w:hAnsi="Times New Roman" w:cs="Times New Roman"/>
          <w:color w:val="000000" w:themeColor="text1"/>
          <w:kern w:val="0"/>
          <w:sz w:val="24"/>
          <w:szCs w:val="24"/>
          <w:lang w:val="lv-LV"/>
          <w14:ligatures w14:val="none"/>
        </w:rPr>
        <w:t xml:space="preserve">(FEA) </w:t>
      </w:r>
      <w:r w:rsidRPr="00E96879">
        <w:rPr>
          <w:rFonts w:ascii="Times New Roman" w:hAnsi="Times New Roman" w:cs="Times New Roman"/>
          <w:color w:val="000000" w:themeColor="text1"/>
          <w:kern w:val="0"/>
          <w:sz w:val="24"/>
          <w:szCs w:val="24"/>
          <w:lang w:val="lv-LV"/>
          <w14:ligatures w14:val="none"/>
        </w:rPr>
        <w:t>siltumapgādes efektivitātes izvērtēšanai un attīstībai Smiltenes novada administratīvajā teritorijā</w:t>
      </w:r>
      <w:r w:rsidR="00C91F66">
        <w:rPr>
          <w:rFonts w:ascii="Times New Roman" w:hAnsi="Times New Roman" w:cs="Times New Roman"/>
          <w:color w:val="000000" w:themeColor="text1"/>
          <w:kern w:val="0"/>
          <w:sz w:val="24"/>
          <w:szCs w:val="24"/>
          <w:lang w:val="lv-LV"/>
          <w14:ligatures w14:val="none"/>
        </w:rPr>
        <w:t>.</w:t>
      </w:r>
    </w:p>
    <w:p w14:paraId="3118BA46" w14:textId="77777777" w:rsidR="002100EE" w:rsidRDefault="00E96879" w:rsidP="00E96879">
      <w:pPr>
        <w:widowControl w:val="0"/>
        <w:numPr>
          <w:ilvl w:val="0"/>
          <w:numId w:val="3"/>
        </w:numPr>
        <w:autoSpaceDE w:val="0"/>
        <w:autoSpaceDN w:val="0"/>
        <w:adjustRightInd w:val="0"/>
        <w:spacing w:after="0" w:line="240" w:lineRule="auto"/>
        <w:ind w:left="851" w:hanging="425"/>
        <w:contextualSpacing/>
        <w:jc w:val="both"/>
        <w:rPr>
          <w:rFonts w:ascii="Times New Roman" w:hAnsi="Times New Roman" w:cs="Times New Roman"/>
          <w:color w:val="000000" w:themeColor="text1"/>
          <w:kern w:val="0"/>
          <w:sz w:val="24"/>
          <w:szCs w:val="24"/>
          <w:lang w:val="lv-LV"/>
          <w14:ligatures w14:val="none"/>
        </w:rPr>
      </w:pPr>
      <w:r w:rsidRPr="00E96879">
        <w:rPr>
          <w:rFonts w:ascii="Times New Roman" w:hAnsi="Times New Roman" w:cs="Times New Roman"/>
          <w:color w:val="000000" w:themeColor="text1"/>
          <w:kern w:val="0"/>
          <w:sz w:val="24"/>
          <w:szCs w:val="24"/>
          <w:lang w:val="lv-LV"/>
          <w14:ligatures w14:val="none"/>
        </w:rPr>
        <w:t xml:space="preserve">Uzdot </w:t>
      </w:r>
      <w:r w:rsidR="002100EE">
        <w:rPr>
          <w:rFonts w:ascii="Times New Roman" w:hAnsi="Times New Roman" w:cs="Times New Roman"/>
          <w:color w:val="000000" w:themeColor="text1"/>
          <w:kern w:val="0"/>
          <w:sz w:val="24"/>
          <w:szCs w:val="24"/>
          <w:lang w:val="lv-LV"/>
          <w14:ligatures w14:val="none"/>
        </w:rPr>
        <w:t>Smiltenes novada Centrālās administrācijas:</w:t>
      </w:r>
    </w:p>
    <w:p w14:paraId="5EACBDB7" w14:textId="508D1868" w:rsidR="00E96879" w:rsidRPr="002100EE" w:rsidRDefault="00E96879" w:rsidP="005A67A3">
      <w:pPr>
        <w:pStyle w:val="ListParagraph"/>
        <w:widowControl w:val="0"/>
        <w:numPr>
          <w:ilvl w:val="1"/>
          <w:numId w:val="3"/>
        </w:numPr>
        <w:autoSpaceDE w:val="0"/>
        <w:autoSpaceDN w:val="0"/>
        <w:adjustRightInd w:val="0"/>
        <w:spacing w:after="0" w:line="240" w:lineRule="auto"/>
        <w:ind w:hanging="578"/>
        <w:jc w:val="both"/>
        <w:rPr>
          <w:rFonts w:ascii="Times New Roman" w:hAnsi="Times New Roman" w:cs="Times New Roman"/>
          <w:color w:val="000000" w:themeColor="text1"/>
          <w:kern w:val="0"/>
          <w:sz w:val="24"/>
          <w:szCs w:val="24"/>
          <w:lang w:val="lv-LV"/>
          <w14:ligatures w14:val="none"/>
        </w:rPr>
      </w:pPr>
      <w:r w:rsidRPr="002100EE">
        <w:rPr>
          <w:rFonts w:ascii="Times New Roman" w:hAnsi="Times New Roman" w:cs="Times New Roman"/>
          <w:color w:val="000000" w:themeColor="text1"/>
          <w:kern w:val="0"/>
          <w:sz w:val="24"/>
          <w:szCs w:val="24"/>
          <w:lang w:val="lv-LV"/>
          <w14:ligatures w14:val="none"/>
        </w:rPr>
        <w:t xml:space="preserve">Attīstības nodaļai </w:t>
      </w:r>
      <w:r w:rsidR="002100EE">
        <w:rPr>
          <w:rFonts w:ascii="Times New Roman" w:hAnsi="Times New Roman" w:cs="Times New Roman"/>
          <w:color w:val="000000" w:themeColor="text1"/>
          <w:kern w:val="0"/>
          <w:sz w:val="24"/>
          <w:szCs w:val="24"/>
          <w:lang w:val="lv-LV"/>
          <w14:ligatures w14:val="none"/>
        </w:rPr>
        <w:t xml:space="preserve">šo </w:t>
      </w:r>
      <w:r w:rsidRPr="002100EE">
        <w:rPr>
          <w:rFonts w:ascii="Times New Roman" w:hAnsi="Times New Roman" w:cs="Times New Roman"/>
          <w:color w:val="000000" w:themeColor="text1"/>
          <w:kern w:val="0"/>
          <w:sz w:val="24"/>
          <w:szCs w:val="24"/>
          <w:lang w:val="lv-LV"/>
          <w14:ligatures w14:val="none"/>
        </w:rPr>
        <w:t>lēmumu nosūtīt uzraudzības institūcijai</w:t>
      </w:r>
      <w:r w:rsidR="002100EE">
        <w:rPr>
          <w:rFonts w:ascii="Times New Roman" w:hAnsi="Times New Roman" w:cs="Times New Roman"/>
          <w:color w:val="000000" w:themeColor="text1"/>
          <w:kern w:val="0"/>
          <w:sz w:val="24"/>
          <w:szCs w:val="24"/>
          <w:lang w:val="lv-LV"/>
          <w14:ligatures w14:val="none"/>
        </w:rPr>
        <w:t>;</w:t>
      </w:r>
      <w:r w:rsidRPr="002100EE">
        <w:rPr>
          <w:rFonts w:ascii="Times New Roman" w:hAnsi="Times New Roman" w:cs="Times New Roman"/>
          <w:color w:val="000000" w:themeColor="text1"/>
          <w:kern w:val="0"/>
          <w:sz w:val="24"/>
          <w:szCs w:val="24"/>
          <w:lang w:val="lv-LV"/>
          <w14:ligatures w14:val="none"/>
        </w:rPr>
        <w:t xml:space="preserve"> </w:t>
      </w:r>
    </w:p>
    <w:p w14:paraId="23F6FB59" w14:textId="19C7692F" w:rsidR="00E96879" w:rsidRPr="002100EE" w:rsidRDefault="002100EE" w:rsidP="005A67A3">
      <w:pPr>
        <w:pStyle w:val="ListParagraph"/>
        <w:widowControl w:val="0"/>
        <w:numPr>
          <w:ilvl w:val="1"/>
          <w:numId w:val="3"/>
        </w:numPr>
        <w:autoSpaceDE w:val="0"/>
        <w:autoSpaceDN w:val="0"/>
        <w:adjustRightInd w:val="0"/>
        <w:spacing w:after="0" w:line="240" w:lineRule="auto"/>
        <w:ind w:hanging="578"/>
        <w:jc w:val="both"/>
        <w:rPr>
          <w:rFonts w:ascii="Times New Roman" w:hAnsi="Times New Roman" w:cs="Times New Roman"/>
          <w:color w:val="000000" w:themeColor="text1"/>
          <w:kern w:val="0"/>
          <w:sz w:val="24"/>
          <w:szCs w:val="24"/>
          <w:lang w:val="lv-LV"/>
          <w14:ligatures w14:val="none"/>
        </w:rPr>
      </w:pPr>
      <w:r>
        <w:rPr>
          <w:rFonts w:ascii="Times New Roman" w:hAnsi="Times New Roman" w:cs="Times New Roman"/>
          <w:color w:val="000000" w:themeColor="text1"/>
          <w:kern w:val="0"/>
          <w:sz w:val="24"/>
          <w:szCs w:val="24"/>
          <w:lang w:val="lv-LV"/>
          <w14:ligatures w14:val="none"/>
        </w:rPr>
        <w:t>u</w:t>
      </w:r>
      <w:r w:rsidR="00E96879" w:rsidRPr="002100EE">
        <w:rPr>
          <w:rFonts w:ascii="Times New Roman" w:hAnsi="Times New Roman" w:cs="Times New Roman"/>
          <w:color w:val="000000" w:themeColor="text1"/>
          <w:kern w:val="0"/>
          <w:sz w:val="24"/>
          <w:szCs w:val="24"/>
          <w:lang w:val="lv-LV"/>
          <w14:ligatures w14:val="none"/>
        </w:rPr>
        <w:t xml:space="preserve">zdot Juridiskai nodaļai organizēt nepieciešamo iepirkumu FEA veikšanai. </w:t>
      </w:r>
    </w:p>
    <w:p w14:paraId="551549AA" w14:textId="0F8C27DE" w:rsidR="00E96879" w:rsidRPr="00E96879" w:rsidRDefault="00E96879" w:rsidP="00E96879">
      <w:pPr>
        <w:widowControl w:val="0"/>
        <w:numPr>
          <w:ilvl w:val="0"/>
          <w:numId w:val="3"/>
        </w:numPr>
        <w:autoSpaceDE w:val="0"/>
        <w:autoSpaceDN w:val="0"/>
        <w:adjustRightInd w:val="0"/>
        <w:spacing w:after="0" w:line="240" w:lineRule="auto"/>
        <w:ind w:left="851" w:hanging="425"/>
        <w:contextualSpacing/>
        <w:jc w:val="both"/>
        <w:rPr>
          <w:rFonts w:ascii="Times New Roman" w:hAnsi="Times New Roman" w:cs="Times New Roman"/>
          <w:color w:val="000000" w:themeColor="text1"/>
          <w:kern w:val="0"/>
          <w:sz w:val="24"/>
          <w:szCs w:val="24"/>
          <w:lang w:val="lv-LV"/>
          <w14:ligatures w14:val="none"/>
        </w:rPr>
      </w:pPr>
      <w:r w:rsidRPr="00E96879">
        <w:rPr>
          <w:rFonts w:ascii="Times New Roman" w:hAnsi="Times New Roman" w:cs="Times New Roman"/>
          <w:color w:val="000000" w:themeColor="text1"/>
          <w:kern w:val="0"/>
          <w:sz w:val="24"/>
          <w:szCs w:val="24"/>
          <w:lang w:val="lv-LV"/>
          <w14:ligatures w14:val="none"/>
        </w:rPr>
        <w:t xml:space="preserve">FEA veikt saskaņā ar Publiskās un privātās partnerības finanšu un ekonomisko aprēķinu izstrādes vadlīnijām, un </w:t>
      </w:r>
      <w:r w:rsidR="005A67A3">
        <w:rPr>
          <w:rFonts w:ascii="Times New Roman" w:hAnsi="Times New Roman" w:cs="Times New Roman"/>
          <w:color w:val="000000" w:themeColor="text1"/>
          <w:kern w:val="0"/>
          <w:sz w:val="24"/>
          <w:szCs w:val="24"/>
          <w:lang w:val="lv-LV"/>
          <w14:ligatures w14:val="none"/>
        </w:rPr>
        <w:t xml:space="preserve">pēc izstrādes </w:t>
      </w:r>
      <w:r w:rsidRPr="00E96879">
        <w:rPr>
          <w:rFonts w:ascii="Times New Roman" w:hAnsi="Times New Roman" w:cs="Times New Roman"/>
          <w:color w:val="000000" w:themeColor="text1"/>
          <w:kern w:val="0"/>
          <w:sz w:val="24"/>
          <w:szCs w:val="24"/>
          <w:lang w:val="lv-LV"/>
          <w14:ligatures w14:val="none"/>
        </w:rPr>
        <w:t>FEA iesniegt Finanšu ministrijai un Centrālajai finanšu un līgumu aģentūrai atzinumu saņemšanai.</w:t>
      </w:r>
    </w:p>
    <w:p w14:paraId="2CB7F1C6" w14:textId="77777777" w:rsidR="00E96879" w:rsidRPr="00E96879" w:rsidRDefault="00E96879" w:rsidP="00E96879">
      <w:pPr>
        <w:widowControl w:val="0"/>
        <w:numPr>
          <w:ilvl w:val="0"/>
          <w:numId w:val="3"/>
        </w:numPr>
        <w:autoSpaceDE w:val="0"/>
        <w:autoSpaceDN w:val="0"/>
        <w:adjustRightInd w:val="0"/>
        <w:spacing w:after="0" w:line="240" w:lineRule="auto"/>
        <w:ind w:left="851" w:hanging="425"/>
        <w:contextualSpacing/>
        <w:jc w:val="both"/>
        <w:rPr>
          <w:rFonts w:ascii="Times New Roman" w:hAnsi="Times New Roman" w:cs="Times New Roman"/>
          <w:color w:val="000000" w:themeColor="text1"/>
          <w:kern w:val="0"/>
          <w:sz w:val="24"/>
          <w:szCs w:val="24"/>
          <w:lang w:val="lv-LV"/>
          <w14:ligatures w14:val="none"/>
        </w:rPr>
      </w:pPr>
      <w:r w:rsidRPr="00E96879">
        <w:rPr>
          <w:rFonts w:ascii="Times New Roman" w:hAnsi="Times New Roman" w:cs="Times New Roman"/>
          <w:color w:val="000000" w:themeColor="text1"/>
          <w:kern w:val="0"/>
          <w:sz w:val="24"/>
          <w:szCs w:val="24"/>
          <w:lang w:val="lv-LV"/>
          <w14:ligatures w14:val="none"/>
        </w:rPr>
        <w:t>Kontroli par lēmuma izpildi uzdot Smiltenes novada pašvaldības izpilddirektora vietniecei teritorijas pārvaldības un sadarbības jautājumos.</w:t>
      </w:r>
    </w:p>
    <w:p w14:paraId="00A88D45" w14:textId="77777777" w:rsidR="00E96879" w:rsidRDefault="00E96879" w:rsidP="00E96879">
      <w:pPr>
        <w:tabs>
          <w:tab w:val="left" w:pos="284"/>
          <w:tab w:val="num" w:pos="993"/>
        </w:tabs>
        <w:spacing w:line="240" w:lineRule="auto"/>
        <w:contextualSpacing/>
        <w:jc w:val="both"/>
        <w:rPr>
          <w:rFonts w:ascii="Times New Roman" w:eastAsia="Calibri" w:hAnsi="Times New Roman" w:cs="Times New Roman"/>
          <w:kern w:val="0"/>
          <w:sz w:val="24"/>
          <w:szCs w:val="24"/>
          <w:lang w:val="lv-LV"/>
          <w14:ligatures w14:val="none"/>
        </w:rPr>
      </w:pPr>
    </w:p>
    <w:p w14:paraId="7545BA0C" w14:textId="77777777" w:rsidR="003F6129" w:rsidRPr="00E96879" w:rsidRDefault="003F6129" w:rsidP="00E96879">
      <w:pPr>
        <w:tabs>
          <w:tab w:val="left" w:pos="284"/>
          <w:tab w:val="num" w:pos="993"/>
        </w:tabs>
        <w:spacing w:line="240" w:lineRule="auto"/>
        <w:contextualSpacing/>
        <w:jc w:val="both"/>
        <w:rPr>
          <w:rFonts w:ascii="Times New Roman" w:eastAsia="Calibri" w:hAnsi="Times New Roman" w:cs="Times New Roman"/>
          <w:kern w:val="0"/>
          <w:sz w:val="24"/>
          <w:szCs w:val="24"/>
          <w:lang w:val="lv-LV"/>
          <w14:ligatures w14:val="none"/>
        </w:rPr>
      </w:pPr>
    </w:p>
    <w:p w14:paraId="07D625A9" w14:textId="77777777" w:rsidR="00E96879" w:rsidRPr="00E96879" w:rsidRDefault="00E96879" w:rsidP="00E96879">
      <w:pPr>
        <w:tabs>
          <w:tab w:val="left" w:pos="284"/>
          <w:tab w:val="num" w:pos="993"/>
        </w:tabs>
        <w:spacing w:line="240" w:lineRule="auto"/>
        <w:contextualSpacing/>
        <w:jc w:val="both"/>
        <w:rPr>
          <w:rFonts w:ascii="Times New Roman" w:eastAsia="Calibri" w:hAnsi="Times New Roman" w:cs="Times New Roman"/>
          <w:kern w:val="0"/>
          <w:sz w:val="24"/>
          <w:szCs w:val="24"/>
          <w:lang w:val="lv-LV"/>
          <w14:ligatures w14:val="none"/>
        </w:rPr>
      </w:pPr>
      <w:r w:rsidRPr="00E96879">
        <w:rPr>
          <w:rFonts w:ascii="Times New Roman" w:eastAsia="Calibri" w:hAnsi="Times New Roman" w:cs="Times New Roman"/>
          <w:kern w:val="0"/>
          <w:sz w:val="24"/>
          <w:szCs w:val="24"/>
          <w:lang w:val="lv-LV"/>
          <w14:ligatures w14:val="none"/>
        </w:rPr>
        <w:t xml:space="preserve">Domes priekšsēdētāja vietniece </w:t>
      </w:r>
    </w:p>
    <w:p w14:paraId="64F3F3E3" w14:textId="6D9CF9FE" w:rsidR="00C83A03" w:rsidRPr="00E96879" w:rsidRDefault="00E96879" w:rsidP="00E96879">
      <w:pPr>
        <w:tabs>
          <w:tab w:val="left" w:pos="284"/>
          <w:tab w:val="num" w:pos="993"/>
        </w:tabs>
        <w:spacing w:line="240" w:lineRule="auto"/>
        <w:contextualSpacing/>
        <w:jc w:val="both"/>
        <w:rPr>
          <w:lang w:val="lv-LV"/>
        </w:rPr>
      </w:pPr>
      <w:r w:rsidRPr="00E96879">
        <w:rPr>
          <w:rFonts w:ascii="Times New Roman" w:eastAsia="Calibri" w:hAnsi="Times New Roman" w:cs="Times New Roman"/>
          <w:kern w:val="0"/>
          <w:sz w:val="24"/>
          <w:szCs w:val="24"/>
          <w:lang w:val="lv-LV"/>
          <w14:ligatures w14:val="none"/>
        </w:rPr>
        <w:t>kultūras un sociālajos jautājumos</w:t>
      </w:r>
      <w:r w:rsidRPr="00E96879">
        <w:rPr>
          <w:rFonts w:ascii="Times New Roman" w:eastAsia="Calibri" w:hAnsi="Times New Roman" w:cs="Times New Roman"/>
          <w:kern w:val="0"/>
          <w:sz w:val="24"/>
          <w:szCs w:val="24"/>
          <w:lang w:val="lv-LV"/>
          <w14:ligatures w14:val="none"/>
        </w:rPr>
        <w:tab/>
      </w:r>
      <w:r w:rsidRPr="00E96879">
        <w:rPr>
          <w:rFonts w:ascii="Times New Roman" w:eastAsia="Calibri" w:hAnsi="Times New Roman" w:cs="Times New Roman"/>
          <w:kern w:val="0"/>
          <w:sz w:val="24"/>
          <w:szCs w:val="24"/>
          <w:lang w:val="lv-LV"/>
          <w14:ligatures w14:val="none"/>
        </w:rPr>
        <w:tab/>
      </w:r>
      <w:r w:rsidRPr="00E96879">
        <w:rPr>
          <w:rFonts w:ascii="Times New Roman" w:eastAsia="Calibri" w:hAnsi="Times New Roman" w:cs="Times New Roman"/>
          <w:kern w:val="0"/>
          <w:sz w:val="24"/>
          <w:szCs w:val="24"/>
          <w:lang w:val="lv-LV"/>
          <w14:ligatures w14:val="none"/>
        </w:rPr>
        <w:tab/>
      </w:r>
      <w:r w:rsidRPr="00E96879">
        <w:rPr>
          <w:rFonts w:ascii="Times New Roman" w:eastAsia="Calibri" w:hAnsi="Times New Roman" w:cs="Times New Roman"/>
          <w:kern w:val="0"/>
          <w:sz w:val="24"/>
          <w:szCs w:val="24"/>
          <w:lang w:val="lv-LV"/>
          <w14:ligatures w14:val="none"/>
        </w:rPr>
        <w:tab/>
      </w:r>
      <w:r w:rsidRPr="00E96879">
        <w:rPr>
          <w:rFonts w:ascii="Times New Roman" w:eastAsia="Calibri" w:hAnsi="Times New Roman" w:cs="Times New Roman"/>
          <w:kern w:val="0"/>
          <w:sz w:val="24"/>
          <w:szCs w:val="24"/>
          <w:lang w:val="lv-LV"/>
          <w14:ligatures w14:val="none"/>
        </w:rPr>
        <w:tab/>
      </w:r>
      <w:r w:rsidRPr="00E96879">
        <w:rPr>
          <w:rFonts w:ascii="Times New Roman" w:eastAsia="Calibri" w:hAnsi="Times New Roman" w:cs="Times New Roman"/>
          <w:kern w:val="0"/>
          <w:sz w:val="24"/>
          <w:szCs w:val="24"/>
          <w:lang w:val="lv-LV"/>
          <w14:ligatures w14:val="none"/>
        </w:rPr>
        <w:tab/>
      </w:r>
      <w:r w:rsidRPr="00E96879">
        <w:rPr>
          <w:rFonts w:ascii="Times New Roman" w:eastAsia="Calibri" w:hAnsi="Times New Roman" w:cs="Times New Roman"/>
          <w:kern w:val="0"/>
          <w:sz w:val="24"/>
          <w:szCs w:val="24"/>
          <w:lang w:val="lv-LV"/>
          <w14:ligatures w14:val="none"/>
        </w:rPr>
        <w:tab/>
        <w:t xml:space="preserve">A. </w:t>
      </w:r>
      <w:proofErr w:type="spellStart"/>
      <w:r w:rsidRPr="00E96879">
        <w:rPr>
          <w:rFonts w:ascii="Times New Roman" w:eastAsia="Calibri" w:hAnsi="Times New Roman" w:cs="Times New Roman"/>
          <w:kern w:val="0"/>
          <w:sz w:val="24"/>
          <w:szCs w:val="24"/>
          <w:lang w:val="lv-LV"/>
          <w14:ligatures w14:val="none"/>
        </w:rPr>
        <w:t>Harju</w:t>
      </w:r>
      <w:proofErr w:type="spellEnd"/>
    </w:p>
    <w:sectPr w:rsidR="00C83A03" w:rsidRPr="00E96879" w:rsidSect="00E9687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61A"/>
    <w:multiLevelType w:val="multilevel"/>
    <w:tmpl w:val="595215CE"/>
    <w:lvl w:ilvl="0">
      <w:start w:val="1"/>
      <w:numFmt w:val="decimal"/>
      <w:lvlText w:val="%1."/>
      <w:lvlJc w:val="left"/>
      <w:pPr>
        <w:ind w:left="1429" w:hanging="360"/>
      </w:pPr>
      <w:rPr>
        <w:rFonts w:ascii="Times New Roman" w:eastAsiaTheme="minorHAnsi" w:hAnsi="Times New Roman" w:cs="Times New Roman" w:hint="default"/>
        <w:b w:val="0"/>
        <w:color w:val="000000" w:themeColor="text1"/>
        <w:sz w:val="24"/>
        <w:szCs w:val="24"/>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D8733F0"/>
    <w:multiLevelType w:val="hybridMultilevel"/>
    <w:tmpl w:val="48822726"/>
    <w:lvl w:ilvl="0" w:tplc="06902CB0">
      <w:start w:val="2022"/>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71A52E7"/>
    <w:multiLevelType w:val="hybridMultilevel"/>
    <w:tmpl w:val="7ADA648C"/>
    <w:lvl w:ilvl="0" w:tplc="06902CB0">
      <w:start w:val="202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9130628">
    <w:abstractNumId w:val="1"/>
  </w:num>
  <w:num w:numId="2" w16cid:durableId="1120954076">
    <w:abstractNumId w:val="2"/>
  </w:num>
  <w:num w:numId="3" w16cid:durableId="116775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79"/>
    <w:rsid w:val="000C7D46"/>
    <w:rsid w:val="00155AB2"/>
    <w:rsid w:val="002100EE"/>
    <w:rsid w:val="003F6129"/>
    <w:rsid w:val="005742DB"/>
    <w:rsid w:val="00590453"/>
    <w:rsid w:val="005A67A3"/>
    <w:rsid w:val="00645744"/>
    <w:rsid w:val="00837294"/>
    <w:rsid w:val="00C83A03"/>
    <w:rsid w:val="00C91F66"/>
    <w:rsid w:val="00E9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505A"/>
  <w15:chartTrackingRefBased/>
  <w15:docId w15:val="{66C63E9B-C61A-49FB-8DC9-3D7E289B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6879"/>
    <w:rPr>
      <w:sz w:val="16"/>
      <w:szCs w:val="16"/>
    </w:rPr>
  </w:style>
  <w:style w:type="paragraph" w:styleId="CommentText">
    <w:name w:val="annotation text"/>
    <w:basedOn w:val="Normal"/>
    <w:link w:val="CommentTextChar"/>
    <w:uiPriority w:val="99"/>
    <w:unhideWhenUsed/>
    <w:rsid w:val="00E96879"/>
    <w:pPr>
      <w:spacing w:line="240" w:lineRule="auto"/>
    </w:pPr>
    <w:rPr>
      <w:kern w:val="0"/>
      <w:sz w:val="20"/>
      <w:szCs w:val="20"/>
      <w:lang w:val="lv-LV"/>
      <w14:ligatures w14:val="none"/>
    </w:rPr>
  </w:style>
  <w:style w:type="character" w:customStyle="1" w:styleId="CommentTextChar">
    <w:name w:val="Comment Text Char"/>
    <w:basedOn w:val="DefaultParagraphFont"/>
    <w:link w:val="CommentText"/>
    <w:uiPriority w:val="99"/>
    <w:rsid w:val="00E96879"/>
    <w:rPr>
      <w:kern w:val="0"/>
      <w:sz w:val="20"/>
      <w:szCs w:val="20"/>
      <w:lang w:val="lv-LV"/>
      <w14:ligatures w14:val="none"/>
    </w:rPr>
  </w:style>
  <w:style w:type="paragraph" w:styleId="ListParagraph">
    <w:name w:val="List Paragraph"/>
    <w:basedOn w:val="Normal"/>
    <w:uiPriority w:val="34"/>
    <w:qFormat/>
    <w:rsid w:val="00210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milten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4175</Words>
  <Characters>2381</Characters>
  <Application>Microsoft Office Word</Application>
  <DocSecurity>0</DocSecurity>
  <Lines>19</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Rungulis</dc:creator>
  <cp:keywords/>
  <dc:description/>
  <cp:lastModifiedBy>Inta Lipovska</cp:lastModifiedBy>
  <cp:revision>2</cp:revision>
  <dcterms:created xsi:type="dcterms:W3CDTF">2023-09-06T11:20:00Z</dcterms:created>
  <dcterms:modified xsi:type="dcterms:W3CDTF">2023-09-06T11:20:00Z</dcterms:modified>
</cp:coreProperties>
</file>