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6EE82AC1" w:rsidR="00562A2B" w:rsidRPr="00006A7E" w:rsidRDefault="00006A7E"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1</w:t>
      </w:r>
      <w:r w:rsidR="00562A2B" w:rsidRPr="00006A7E">
        <w:rPr>
          <w:rFonts w:ascii="Times New Roman" w:hAnsi="Times New Roman" w:cs="Times New Roman"/>
          <w:bCs/>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3B8F4A9" w14:textId="40E659D5" w:rsidR="00562A2B" w:rsidRPr="009D5DB5" w:rsidRDefault="00024FE3" w:rsidP="00376BEA">
      <w:pPr>
        <w:spacing w:before="0" w:after="0"/>
        <w:ind w:left="284" w:firstLine="0"/>
        <w:jc w:val="center"/>
        <w:rPr>
          <w:rFonts w:ascii="Times New Roman" w:hAnsi="Times New Roman" w:cs="Times New Roman"/>
          <w:bCs/>
          <w:sz w:val="24"/>
          <w:szCs w:val="24"/>
          <w:lang w:eastAsia="lv-LV"/>
        </w:rPr>
      </w:pPr>
      <w:r w:rsidRPr="009D5DB5">
        <w:rPr>
          <w:rStyle w:val="normaltextrun"/>
          <w:rFonts w:ascii="Times New Roman" w:hAnsi="Times New Roman" w:cs="Times New Roman"/>
          <w:b/>
          <w:bCs/>
          <w:color w:val="000000"/>
          <w:shd w:val="clear" w:color="auto" w:fill="FFFFFF"/>
        </w:rPr>
        <w:t>PROJEKTA IESNIEGUMA VĒRTĒŠANAS KRITĒRIJI UN TO PIEMĒROŠANAS METODIKA</w:t>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3099345C" w:rsidR="5374CA34" w:rsidRDefault="5374CA34" w:rsidP="3AB83E27">
            <w:pPr>
              <w:spacing w:after="0"/>
              <w:rPr>
                <w:rFonts w:ascii="Times New Roman" w:eastAsia="Times New Roman" w:hAnsi="Times New Roman" w:cs="Times New Roman"/>
                <w:color w:val="000000" w:themeColor="text1"/>
                <w:sz w:val="24"/>
                <w:szCs w:val="24"/>
              </w:rPr>
            </w:pPr>
            <w:r w:rsidRPr="7E2F873C">
              <w:rPr>
                <w:rFonts w:ascii="Times New Roman" w:eastAsia="Times New Roman" w:hAnsi="Times New Roman" w:cs="Times New Roman"/>
                <w:color w:val="000000" w:themeColor="text1"/>
                <w:sz w:val="24"/>
                <w:szCs w:val="24"/>
              </w:rPr>
              <w:t>4.3.</w:t>
            </w:r>
            <w:r w:rsidR="561CC6B7" w:rsidRPr="7E2F873C">
              <w:rPr>
                <w:rFonts w:ascii="Times New Roman" w:eastAsia="Times New Roman" w:hAnsi="Times New Roman" w:cs="Times New Roman"/>
                <w:color w:val="000000" w:themeColor="text1"/>
                <w:sz w:val="24"/>
                <w:szCs w:val="24"/>
              </w:rPr>
              <w:t xml:space="preserve"> </w:t>
            </w:r>
            <w:r w:rsidR="03A01A37" w:rsidRPr="7E2F873C">
              <w:rPr>
                <w:rFonts w:ascii="Times New Roman" w:eastAsia="Times New Roman" w:hAnsi="Times New Roman" w:cs="Times New Roman"/>
                <w:color w:val="000000" w:themeColor="text1"/>
                <w:sz w:val="24"/>
                <w:szCs w:val="24"/>
              </w:rPr>
              <w:t>Nodarbinātība un sociālā iekļaušana</w:t>
            </w:r>
          </w:p>
        </w:tc>
      </w:tr>
      <w:tr w:rsidR="3AB83E27" w14:paraId="1E00D0B7" w14:textId="77777777" w:rsidTr="7E2F873C">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175746F0" w:rsidR="4DC28DBB" w:rsidRDefault="4DC28DBB" w:rsidP="3AB83E27">
            <w:pPr>
              <w:spacing w:after="0"/>
              <w:rPr>
                <w:rFonts w:ascii="Times New Roman" w:hAnsi="Times New Roman" w:cs="Times New Roman"/>
                <w:sz w:val="28"/>
                <w:szCs w:val="28"/>
                <w:lang w:eastAsia="lv-LV"/>
              </w:rPr>
            </w:pPr>
            <w:r w:rsidRPr="3AB83E27">
              <w:rPr>
                <w:rFonts w:ascii="Times New Roman" w:eastAsia="Times New Roman" w:hAnsi="Times New Roman" w:cs="Times New Roman"/>
                <w:color w:val="000000" w:themeColor="text1"/>
                <w:sz w:val="24"/>
                <w:szCs w:val="24"/>
              </w:rPr>
              <w:t xml:space="preserve">4.3.4. Sekmēt aktīvu iekļaušanu, lai veicinātu vienlīdzīgas iespējas, nediskriminēšanu un aktīvu līdzdalību, kā arī uzlabotu </w:t>
            </w:r>
            <w:proofErr w:type="spellStart"/>
            <w:r w:rsidRPr="3AB83E27">
              <w:rPr>
                <w:rFonts w:ascii="Times New Roman" w:eastAsia="Times New Roman" w:hAnsi="Times New Roman" w:cs="Times New Roman"/>
                <w:color w:val="000000" w:themeColor="text1"/>
                <w:sz w:val="24"/>
                <w:szCs w:val="24"/>
              </w:rPr>
              <w:t>nodarbināmību</w:t>
            </w:r>
            <w:proofErr w:type="spellEnd"/>
            <w:r w:rsidRPr="3AB83E27">
              <w:rPr>
                <w:rFonts w:ascii="Times New Roman" w:eastAsia="Times New Roman" w:hAnsi="Times New Roman" w:cs="Times New Roman"/>
                <w:color w:val="000000" w:themeColor="text1"/>
                <w:sz w:val="24"/>
                <w:szCs w:val="24"/>
              </w:rPr>
              <w:t>, jo īpaši attiecībā uz nelabvēlīgā situācijā esošām grupām</w:t>
            </w:r>
          </w:p>
        </w:tc>
      </w:tr>
      <w:tr w:rsidR="3AB83E27" w14:paraId="48B37029" w14:textId="77777777" w:rsidTr="7E2F873C">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Specifiskā atbalsta mērķa pasākuma numurs</w:t>
            </w:r>
            <w:r w:rsidR="2E22259F" w:rsidRPr="3AB83E27">
              <w:rPr>
                <w:rFonts w:ascii="Times New Roman" w:eastAsia="Times New Roman" w:hAnsi="Times New Roman" w:cs="Times New Roman"/>
                <w:color w:val="000000" w:themeColor="text1"/>
                <w:sz w:val="24"/>
                <w:szCs w:val="24"/>
              </w:rPr>
              <w:t xml:space="preserve"> </w:t>
            </w:r>
            <w:r w:rsidRPr="3AB83E27">
              <w:rPr>
                <w:rFonts w:ascii="Times New Roman" w:eastAsia="Times New Roman" w:hAnsi="Times New Roman" w:cs="Times New Roman"/>
                <w:color w:val="000000" w:themeColor="text1"/>
                <w:sz w:val="24"/>
                <w:szCs w:val="24"/>
              </w:rPr>
              <w:t>un nosaukums</w:t>
            </w:r>
            <w:r>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1149C292" w:rsidR="356F3950" w:rsidRDefault="356F3950" w:rsidP="3AB83E27">
            <w:pPr>
              <w:spacing w:after="0"/>
              <w:rPr>
                <w:rFonts w:ascii="Times New Roman" w:eastAsia="Times New Roman" w:hAnsi="Times New Roman" w:cs="Times New Roman"/>
                <w:color w:val="000000" w:themeColor="text1"/>
                <w:sz w:val="24"/>
                <w:szCs w:val="24"/>
              </w:rPr>
            </w:pPr>
            <w:r w:rsidRPr="7E2F873C">
              <w:rPr>
                <w:rFonts w:ascii="Times New Roman" w:eastAsia="Times New Roman" w:hAnsi="Times New Roman" w:cs="Times New Roman"/>
                <w:color w:val="000000" w:themeColor="text1"/>
                <w:sz w:val="24"/>
                <w:szCs w:val="24"/>
              </w:rPr>
              <w:t>4.3.4.6.</w:t>
            </w:r>
            <w:r w:rsidR="3AB83E27" w:rsidRPr="7E2F873C">
              <w:rPr>
                <w:rFonts w:ascii="Times New Roman" w:eastAsia="Times New Roman" w:hAnsi="Times New Roman" w:cs="Times New Roman"/>
                <w:color w:val="000000" w:themeColor="text1"/>
                <w:sz w:val="24"/>
                <w:szCs w:val="24"/>
              </w:rPr>
              <w:t> </w:t>
            </w:r>
            <w:proofErr w:type="spellStart"/>
            <w:r w:rsidR="60B20AA2" w:rsidRPr="7E2F873C">
              <w:rPr>
                <w:rFonts w:ascii="Times New Roman" w:eastAsia="Times New Roman" w:hAnsi="Times New Roman" w:cs="Times New Roman"/>
                <w:color w:val="000000" w:themeColor="text1"/>
                <w:sz w:val="24"/>
                <w:szCs w:val="24"/>
              </w:rPr>
              <w:t>R</w:t>
            </w:r>
            <w:r w:rsidR="481ECA5A" w:rsidRPr="7E2F873C">
              <w:rPr>
                <w:rFonts w:ascii="Times New Roman" w:eastAsia="Times New Roman" w:hAnsi="Times New Roman" w:cs="Times New Roman"/>
                <w:color w:val="000000" w:themeColor="text1"/>
                <w:sz w:val="24"/>
                <w:szCs w:val="24"/>
              </w:rPr>
              <w:t>esocializācijas</w:t>
            </w:r>
            <w:proofErr w:type="spellEnd"/>
            <w:r w:rsidR="481ECA5A" w:rsidRPr="7E2F873C">
              <w:rPr>
                <w:rFonts w:ascii="Times New Roman" w:eastAsia="Times New Roman" w:hAnsi="Times New Roman" w:cs="Times New Roman"/>
                <w:color w:val="000000" w:themeColor="text1"/>
                <w:sz w:val="24"/>
                <w:szCs w:val="24"/>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481ECA5A" w:rsidRPr="7E2F873C">
              <w:rPr>
                <w:rFonts w:ascii="Times New Roman" w:eastAsia="Times New Roman" w:hAnsi="Times New Roman" w:cs="Times New Roman"/>
                <w:color w:val="000000" w:themeColor="text1"/>
                <w:sz w:val="24"/>
                <w:szCs w:val="24"/>
              </w:rPr>
              <w:t>nodarbināmībai</w:t>
            </w:r>
            <w:proofErr w:type="spellEnd"/>
          </w:p>
        </w:tc>
      </w:tr>
      <w:tr w:rsidR="3AB83E27" w14:paraId="37BE1AC2" w14:textId="77777777" w:rsidTr="7E2F873C">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6D40190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Ierobežota projektu iesniegumu atlase</w:t>
            </w:r>
          </w:p>
        </w:tc>
      </w:tr>
      <w:tr w:rsidR="3AB83E27" w14:paraId="1D988FC5"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054F7911" w:rsidR="7AF78C3D" w:rsidRDefault="7AF78C3D" w:rsidP="3AB83E27">
            <w:pPr>
              <w:spacing w:after="0"/>
            </w:pPr>
            <w:r w:rsidRPr="3AB83E27">
              <w:rPr>
                <w:rFonts w:ascii="Times New Roman" w:eastAsia="Times New Roman" w:hAnsi="Times New Roman" w:cs="Times New Roman"/>
                <w:color w:val="000000" w:themeColor="text1"/>
                <w:sz w:val="24"/>
                <w:szCs w:val="24"/>
              </w:rPr>
              <w:t>Tieslietu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23632BE9" w14:textId="77777777" w:rsidR="008E5F85" w:rsidRPr="008E5F85" w:rsidRDefault="008E5F85" w:rsidP="008E5F85">
      <w:pPr>
        <w:rPr>
          <w:rFonts w:ascii="Times New Roman" w:hAnsi="Times New Roman" w:cs="Times New Roman"/>
          <w:bCs/>
          <w:i/>
          <w:iCs/>
          <w:sz w:val="24"/>
          <w:szCs w:val="24"/>
          <w:lang w:eastAsia="lv-LV"/>
        </w:rPr>
      </w:pPr>
      <w:r w:rsidRPr="008E5F85">
        <w:rPr>
          <w:rFonts w:ascii="Times New Roman" w:hAnsi="Times New Roman" w:cs="Times New Roman"/>
          <w:b/>
          <w:bCs/>
          <w:i/>
          <w:iCs/>
          <w:sz w:val="24"/>
          <w:szCs w:val="24"/>
          <w:lang w:eastAsia="lv-LV"/>
        </w:rPr>
        <w:t>Vispārīgie nosacījumi projekta iesnieguma vērtēšanas kritēriju piemērošanai</w:t>
      </w:r>
      <w:r w:rsidRPr="008E5F85">
        <w:rPr>
          <w:rFonts w:ascii="Times New Roman" w:hAnsi="Times New Roman" w:cs="Times New Roman"/>
          <w:bCs/>
          <w:i/>
          <w:iCs/>
          <w:sz w:val="24"/>
          <w:szCs w:val="24"/>
          <w:lang w:eastAsia="lv-LV"/>
        </w:rPr>
        <w:t>:</w:t>
      </w:r>
    </w:p>
    <w:p w14:paraId="231CCC89" w14:textId="4DF220BE"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iesnieguma atbilstību kritērijiem, jāņem vērā tikai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38033E5B"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iesniegumu, jāpievērš uzmanība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8D3DF5B" w14:textId="77777777" w:rsidR="008E5F85" w:rsidRPr="00006A7E" w:rsidRDefault="008E5F85" w:rsidP="00457CE4">
      <w:pPr>
        <w:numPr>
          <w:ilvl w:val="0"/>
          <w:numId w:val="6"/>
        </w:numPr>
        <w:rPr>
          <w:rFonts w:ascii="Times New Roman" w:hAnsi="Times New Roman" w:cs="Times New Roman"/>
          <w:bCs/>
          <w:i/>
          <w:iCs/>
          <w:sz w:val="24"/>
          <w:szCs w:val="24"/>
          <w:lang w:eastAsia="lv-LV"/>
        </w:rPr>
      </w:pPr>
      <w:r w:rsidRPr="00006A7E">
        <w:rPr>
          <w:rFonts w:ascii="Times New Roman" w:hAnsi="Times New Roman" w:cs="Times New Roman"/>
          <w:bCs/>
          <w:i/>
          <w:iCs/>
          <w:sz w:val="24"/>
          <w:szCs w:val="24"/>
          <w:lang w:eastAsia="lv-LV"/>
        </w:rPr>
        <w:t xml:space="preserve">Projekta iesnieguma vērtēšanā izmantojami: </w:t>
      </w:r>
    </w:p>
    <w:p w14:paraId="232C82BF" w14:textId="268E97F8" w:rsidR="008E5F85" w:rsidRPr="00006A7E" w:rsidRDefault="00006A7E" w:rsidP="00457CE4">
      <w:pPr>
        <w:numPr>
          <w:ilvl w:val="1"/>
          <w:numId w:val="6"/>
        </w:numPr>
        <w:rPr>
          <w:rFonts w:ascii="Times New Roman" w:hAnsi="Times New Roman" w:cs="Times New Roman"/>
          <w:i/>
          <w:iCs/>
          <w:sz w:val="24"/>
          <w:szCs w:val="24"/>
          <w:lang w:eastAsia="lv-LV"/>
        </w:rPr>
      </w:pPr>
      <w:r w:rsidRPr="2223A99C">
        <w:rPr>
          <w:rFonts w:ascii="Times New Roman" w:hAnsi="Times New Roman" w:cs="Times New Roman"/>
          <w:i/>
          <w:iCs/>
          <w:sz w:val="24"/>
          <w:szCs w:val="24"/>
          <w:lang w:eastAsia="lv-LV"/>
        </w:rPr>
        <w:lastRenderedPageBreak/>
        <w:t xml:space="preserve">Ministru kabineta 2023.gada </w:t>
      </w:r>
      <w:r w:rsidR="58AB8E76" w:rsidRPr="2223A99C">
        <w:rPr>
          <w:rFonts w:ascii="Times New Roman" w:hAnsi="Times New Roman" w:cs="Times New Roman"/>
          <w:i/>
          <w:iCs/>
          <w:sz w:val="24"/>
          <w:szCs w:val="24"/>
          <w:lang w:eastAsia="lv-LV"/>
        </w:rPr>
        <w:t>13</w:t>
      </w:r>
      <w:r w:rsidRPr="2223A99C">
        <w:rPr>
          <w:rFonts w:ascii="Times New Roman" w:hAnsi="Times New Roman" w:cs="Times New Roman"/>
          <w:i/>
          <w:iCs/>
          <w:sz w:val="24"/>
          <w:szCs w:val="24"/>
          <w:lang w:eastAsia="lv-LV"/>
        </w:rPr>
        <w:t>.jū</w:t>
      </w:r>
      <w:r w:rsidR="005AF026" w:rsidRPr="2223A99C">
        <w:rPr>
          <w:rFonts w:ascii="Times New Roman" w:hAnsi="Times New Roman" w:cs="Times New Roman"/>
          <w:i/>
          <w:iCs/>
          <w:sz w:val="24"/>
          <w:szCs w:val="24"/>
          <w:lang w:eastAsia="lv-LV"/>
        </w:rPr>
        <w:t>l</w:t>
      </w:r>
      <w:r w:rsidRPr="2223A99C">
        <w:rPr>
          <w:rFonts w:ascii="Times New Roman" w:hAnsi="Times New Roman" w:cs="Times New Roman"/>
          <w:i/>
          <w:iCs/>
          <w:sz w:val="24"/>
          <w:szCs w:val="24"/>
          <w:lang w:eastAsia="lv-LV"/>
        </w:rPr>
        <w:t>ija noteikumi Nr.</w:t>
      </w:r>
      <w:r w:rsidR="09FE2FD2" w:rsidRPr="2223A99C">
        <w:rPr>
          <w:rFonts w:ascii="Times New Roman" w:hAnsi="Times New Roman" w:cs="Times New Roman"/>
          <w:i/>
          <w:iCs/>
          <w:sz w:val="24"/>
          <w:szCs w:val="24"/>
          <w:lang w:eastAsia="lv-LV"/>
        </w:rPr>
        <w:t>405</w:t>
      </w:r>
      <w:r w:rsidRPr="2223A99C">
        <w:rPr>
          <w:rFonts w:ascii="Times New Roman" w:hAnsi="Times New Roman" w:cs="Times New Roman"/>
          <w:i/>
          <w:iCs/>
          <w:sz w:val="24"/>
          <w:szCs w:val="24"/>
          <w:lang w:eastAsia="lv-LV"/>
        </w:rPr>
        <w:t xml:space="preserve"> “Eiropas Savienības kohēzijas politikas programmas 2021. -2027.gadam </w:t>
      </w:r>
      <w:r w:rsidR="5CDDE6FB" w:rsidRPr="2223A99C">
        <w:rPr>
          <w:rFonts w:ascii="Times New Roman" w:hAnsi="Times New Roman" w:cs="Times New Roman"/>
          <w:i/>
          <w:iCs/>
          <w:sz w:val="24"/>
          <w:szCs w:val="24"/>
          <w:lang w:eastAsia="lv-LV"/>
        </w:rPr>
        <w:t xml:space="preserve">4.3.4. specifiskā atbalsta mērķa "Sekmēt aktīvu iekļaušanu, lai veicinātu vienlīdzīgas iespējas, nediskriminēšanu un aktīvu līdzdalību, kā arī uzlabotu </w:t>
      </w:r>
      <w:proofErr w:type="spellStart"/>
      <w:r w:rsidR="5CDDE6FB" w:rsidRPr="2223A99C">
        <w:rPr>
          <w:rFonts w:ascii="Times New Roman" w:hAnsi="Times New Roman" w:cs="Times New Roman"/>
          <w:i/>
          <w:iCs/>
          <w:sz w:val="24"/>
          <w:szCs w:val="24"/>
          <w:lang w:eastAsia="lv-LV"/>
        </w:rPr>
        <w:t>nodarbināmību</w:t>
      </w:r>
      <w:proofErr w:type="spellEnd"/>
      <w:r w:rsidR="5CDDE6FB" w:rsidRPr="2223A99C">
        <w:rPr>
          <w:rFonts w:ascii="Times New Roman" w:hAnsi="Times New Roman" w:cs="Times New Roman"/>
          <w:i/>
          <w:iCs/>
          <w:sz w:val="24"/>
          <w:szCs w:val="24"/>
          <w:lang w:eastAsia="lv-LV"/>
        </w:rPr>
        <w:t>, jo īpaši attiecībā uz nelabvēlīgā situācijā esošām grupām" 4.3.4.6. pasākuma "</w:t>
      </w:r>
      <w:proofErr w:type="spellStart"/>
      <w:r w:rsidR="5CDDE6FB" w:rsidRPr="2223A99C">
        <w:rPr>
          <w:rFonts w:ascii="Times New Roman" w:hAnsi="Times New Roman" w:cs="Times New Roman"/>
          <w:i/>
          <w:iCs/>
          <w:sz w:val="24"/>
          <w:szCs w:val="24"/>
          <w:lang w:eastAsia="lv-LV"/>
        </w:rPr>
        <w:t>Resocializācijas</w:t>
      </w:r>
      <w:proofErr w:type="spellEnd"/>
      <w:r w:rsidR="5CDDE6FB" w:rsidRPr="2223A99C">
        <w:rPr>
          <w:rFonts w:ascii="Times New Roman" w:hAnsi="Times New Roman" w:cs="Times New Roman"/>
          <w:i/>
          <w:iCs/>
          <w:sz w:val="24"/>
          <w:szCs w:val="24"/>
          <w:lang w:eastAsia="lv-LV"/>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5CDDE6FB" w:rsidRPr="2223A99C">
        <w:rPr>
          <w:rFonts w:ascii="Times New Roman" w:hAnsi="Times New Roman" w:cs="Times New Roman"/>
          <w:i/>
          <w:iCs/>
          <w:sz w:val="24"/>
          <w:szCs w:val="24"/>
          <w:lang w:eastAsia="lv-LV"/>
        </w:rPr>
        <w:t>nodarbināmībai</w:t>
      </w:r>
      <w:proofErr w:type="spellEnd"/>
      <w:r w:rsidR="5CDDE6FB" w:rsidRPr="2223A99C">
        <w:rPr>
          <w:rFonts w:ascii="Times New Roman" w:hAnsi="Times New Roman" w:cs="Times New Roman"/>
          <w:i/>
          <w:iCs/>
          <w:sz w:val="24"/>
          <w:szCs w:val="24"/>
          <w:lang w:eastAsia="lv-LV"/>
        </w:rPr>
        <w:t>"</w:t>
      </w:r>
      <w:r w:rsidRPr="2223A99C">
        <w:rPr>
          <w:rFonts w:ascii="Times New Roman" w:hAnsi="Times New Roman" w:cs="Times New Roman"/>
          <w:i/>
          <w:iCs/>
          <w:sz w:val="24"/>
          <w:szCs w:val="24"/>
          <w:lang w:eastAsia="lv-LV"/>
        </w:rPr>
        <w:t xml:space="preserve"> īstenošanas noteikumi” </w:t>
      </w:r>
      <w:r w:rsidR="007033DD" w:rsidRPr="2223A99C">
        <w:rPr>
          <w:rFonts w:ascii="Times New Roman" w:hAnsi="Times New Roman" w:cs="Times New Roman"/>
          <w:i/>
          <w:iCs/>
          <w:sz w:val="24"/>
          <w:szCs w:val="24"/>
          <w:lang w:eastAsia="lv-LV"/>
        </w:rPr>
        <w:t xml:space="preserve">(turpmāk </w:t>
      </w:r>
      <w:r w:rsidR="00E26096" w:rsidRPr="2223A99C">
        <w:rPr>
          <w:rFonts w:ascii="Times New Roman" w:hAnsi="Times New Roman" w:cs="Times New Roman"/>
          <w:i/>
          <w:iCs/>
          <w:sz w:val="24"/>
          <w:szCs w:val="24"/>
          <w:lang w:eastAsia="lv-LV"/>
        </w:rPr>
        <w:t xml:space="preserve">- </w:t>
      </w:r>
      <w:r w:rsidR="007033DD" w:rsidRPr="2223A99C">
        <w:rPr>
          <w:rFonts w:ascii="Times New Roman" w:hAnsi="Times New Roman" w:cs="Times New Roman"/>
          <w:i/>
          <w:iCs/>
          <w:sz w:val="24"/>
          <w:szCs w:val="24"/>
          <w:lang w:eastAsia="lv-LV"/>
        </w:rPr>
        <w:t>MK noteikumi)</w:t>
      </w:r>
      <w:r w:rsidR="008E5F85" w:rsidRPr="2223A99C">
        <w:rPr>
          <w:rFonts w:ascii="Times New Roman" w:hAnsi="Times New Roman" w:cs="Times New Roman"/>
          <w:i/>
          <w:iCs/>
          <w:sz w:val="24"/>
          <w:szCs w:val="24"/>
          <w:lang w:eastAsia="lv-LV"/>
        </w:rPr>
        <w:t>;</w:t>
      </w:r>
    </w:p>
    <w:p w14:paraId="7DA0A74F" w14:textId="6F7BF8A1" w:rsidR="008E5F85" w:rsidRPr="00006A7E" w:rsidRDefault="008E5F85" w:rsidP="00457CE4">
      <w:pPr>
        <w:numPr>
          <w:ilvl w:val="1"/>
          <w:numId w:val="6"/>
        </w:numPr>
        <w:rPr>
          <w:rFonts w:ascii="Times New Roman" w:hAnsi="Times New Roman" w:cs="Times New Roman"/>
          <w:bCs/>
          <w:i/>
          <w:iCs/>
          <w:sz w:val="24"/>
          <w:szCs w:val="24"/>
          <w:lang w:eastAsia="lv-LV"/>
        </w:rPr>
      </w:pPr>
      <w:bookmarkStart w:id="0" w:name="_Hlk132806927"/>
      <w:r w:rsidRPr="2223A99C">
        <w:rPr>
          <w:rFonts w:ascii="Times New Roman" w:hAnsi="Times New Roman" w:cs="Times New Roman"/>
          <w:i/>
          <w:iCs/>
          <w:sz w:val="24"/>
          <w:szCs w:val="24"/>
          <w:lang w:eastAsia="lv-LV"/>
        </w:rPr>
        <w:t>Eiropas Savienības kohēzijas politikas programma 2021.–2027. gadam</w:t>
      </w:r>
      <w:bookmarkEnd w:id="0"/>
      <w:r w:rsidRPr="2223A99C">
        <w:rPr>
          <w:rFonts w:ascii="Times New Roman" w:hAnsi="Times New Roman" w:cs="Times New Roman"/>
          <w:i/>
          <w:iCs/>
          <w:sz w:val="24"/>
          <w:szCs w:val="24"/>
          <w:lang w:eastAsia="lv-LV"/>
        </w:rPr>
        <w:t>;</w:t>
      </w:r>
    </w:p>
    <w:p w14:paraId="173F7E4F" w14:textId="77777777" w:rsidR="008E5F85" w:rsidRPr="008E5F85" w:rsidRDefault="008E5F85" w:rsidP="00457CE4">
      <w:pPr>
        <w:numPr>
          <w:ilvl w:val="1"/>
          <w:numId w:val="6"/>
        </w:numPr>
        <w:rPr>
          <w:rFonts w:ascii="Times New Roman" w:hAnsi="Times New Roman" w:cs="Times New Roman"/>
          <w:bCs/>
          <w:i/>
          <w:iCs/>
          <w:sz w:val="24"/>
          <w:szCs w:val="24"/>
          <w:lang w:eastAsia="lv-LV"/>
        </w:rPr>
      </w:pPr>
      <w:r w:rsidRPr="2223A99C">
        <w:rPr>
          <w:rFonts w:ascii="Times New Roman" w:hAnsi="Times New Roman" w:cs="Times New Roman"/>
          <w:i/>
          <w:iCs/>
          <w:sz w:val="24"/>
          <w:szCs w:val="24"/>
          <w:lang w:eastAsia="lv-LV"/>
        </w:rPr>
        <w:t>Eiropas Savienības kohēzijas politikas programmas 2021.–2027. gadam papildinājums;</w:t>
      </w:r>
    </w:p>
    <w:p w14:paraId="6CA04118" w14:textId="37285ED9" w:rsidR="008F48D8" w:rsidRPr="008F48D8" w:rsidRDefault="008E5F85" w:rsidP="741B9853">
      <w:pPr>
        <w:numPr>
          <w:ilvl w:val="1"/>
          <w:numId w:val="6"/>
        </w:numPr>
        <w:rPr>
          <w:rFonts w:ascii="Times New Roman" w:hAnsi="Times New Roman" w:cs="Times New Roman"/>
          <w:i/>
          <w:iCs/>
          <w:sz w:val="24"/>
          <w:szCs w:val="24"/>
          <w:lang w:eastAsia="lv-LV"/>
        </w:rPr>
      </w:pPr>
      <w:r w:rsidRPr="741B9853">
        <w:rPr>
          <w:rFonts w:ascii="Times New Roman" w:hAnsi="Times New Roman" w:cs="Times New Roman"/>
          <w:i/>
          <w:iCs/>
          <w:sz w:val="24"/>
          <w:szCs w:val="24"/>
          <w:lang w:eastAsia="lv-LV"/>
        </w:rPr>
        <w:t>4.3.</w:t>
      </w:r>
      <w:r w:rsidR="3C305994" w:rsidRPr="741B9853">
        <w:rPr>
          <w:rFonts w:ascii="Times New Roman" w:hAnsi="Times New Roman" w:cs="Times New Roman"/>
          <w:i/>
          <w:iCs/>
          <w:sz w:val="24"/>
          <w:szCs w:val="24"/>
          <w:lang w:eastAsia="lv-LV"/>
        </w:rPr>
        <w:t>4</w:t>
      </w:r>
      <w:r w:rsidRPr="741B9853">
        <w:rPr>
          <w:rFonts w:ascii="Times New Roman" w:hAnsi="Times New Roman" w:cs="Times New Roman"/>
          <w:i/>
          <w:iCs/>
          <w:sz w:val="24"/>
          <w:szCs w:val="24"/>
          <w:lang w:eastAsia="lv-LV"/>
        </w:rPr>
        <w:t xml:space="preserve">. specifiskā atbalsta mērķa </w:t>
      </w:r>
      <w:r w:rsidR="4296EFF8" w:rsidRPr="741B9853">
        <w:rPr>
          <w:rFonts w:ascii="Times New Roman" w:hAnsi="Times New Roman" w:cs="Times New Roman"/>
          <w:i/>
          <w:iCs/>
          <w:sz w:val="24"/>
          <w:szCs w:val="24"/>
          <w:lang w:eastAsia="lv-LV"/>
        </w:rPr>
        <w:t xml:space="preserve">"Sekmēt aktīvu iekļaušanu, lai veicinātu vienlīdzīgas iespējas, nediskriminēšanu un aktīvu līdzdalību, kā arī uzlabotu </w:t>
      </w:r>
      <w:proofErr w:type="spellStart"/>
      <w:r w:rsidR="4296EFF8" w:rsidRPr="741B9853">
        <w:rPr>
          <w:rFonts w:ascii="Times New Roman" w:hAnsi="Times New Roman" w:cs="Times New Roman"/>
          <w:i/>
          <w:iCs/>
          <w:sz w:val="24"/>
          <w:szCs w:val="24"/>
          <w:lang w:eastAsia="lv-LV"/>
        </w:rPr>
        <w:t>nodarbināmību</w:t>
      </w:r>
      <w:proofErr w:type="spellEnd"/>
      <w:r w:rsidR="4296EFF8" w:rsidRPr="741B9853">
        <w:rPr>
          <w:rFonts w:ascii="Times New Roman" w:hAnsi="Times New Roman" w:cs="Times New Roman"/>
          <w:i/>
          <w:iCs/>
          <w:sz w:val="24"/>
          <w:szCs w:val="24"/>
          <w:lang w:eastAsia="lv-LV"/>
        </w:rPr>
        <w:t>, jo īpaši attiecībā uz nelabvēlīgā situācijā esošām grupām" 4.3.4.6. pasākuma "</w:t>
      </w:r>
      <w:proofErr w:type="spellStart"/>
      <w:r w:rsidR="4296EFF8" w:rsidRPr="741B9853">
        <w:rPr>
          <w:rFonts w:ascii="Times New Roman" w:hAnsi="Times New Roman" w:cs="Times New Roman"/>
          <w:i/>
          <w:iCs/>
          <w:sz w:val="24"/>
          <w:szCs w:val="24"/>
          <w:lang w:eastAsia="lv-LV"/>
        </w:rPr>
        <w:t>Resocializācijas</w:t>
      </w:r>
      <w:proofErr w:type="spellEnd"/>
      <w:r w:rsidR="4296EFF8" w:rsidRPr="741B9853">
        <w:rPr>
          <w:rFonts w:ascii="Times New Roman" w:hAnsi="Times New Roman" w:cs="Times New Roman"/>
          <w:i/>
          <w:iCs/>
          <w:sz w:val="24"/>
          <w:szCs w:val="24"/>
          <w:lang w:eastAsia="lv-LV"/>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4296EFF8" w:rsidRPr="741B9853">
        <w:rPr>
          <w:rFonts w:ascii="Times New Roman" w:hAnsi="Times New Roman" w:cs="Times New Roman"/>
          <w:i/>
          <w:iCs/>
          <w:sz w:val="24"/>
          <w:szCs w:val="24"/>
          <w:lang w:eastAsia="lv-LV"/>
        </w:rPr>
        <w:t>nodarbināmībai</w:t>
      </w:r>
      <w:proofErr w:type="spellEnd"/>
      <w:r w:rsidR="4296EFF8" w:rsidRPr="741B9853">
        <w:rPr>
          <w:rFonts w:ascii="Times New Roman" w:hAnsi="Times New Roman" w:cs="Times New Roman"/>
          <w:i/>
          <w:iCs/>
          <w:sz w:val="24"/>
          <w:szCs w:val="24"/>
          <w:lang w:eastAsia="lv-LV"/>
        </w:rPr>
        <w:t>"</w:t>
      </w:r>
      <w:r w:rsidRPr="741B9853">
        <w:rPr>
          <w:rFonts w:ascii="Times New Roman" w:hAnsi="Times New Roman" w:cs="Times New Roman"/>
          <w:i/>
          <w:iCs/>
          <w:sz w:val="24"/>
          <w:szCs w:val="24"/>
          <w:lang w:eastAsia="lv-LV"/>
        </w:rPr>
        <w:t xml:space="preserve"> projekt</w:t>
      </w:r>
      <w:r w:rsidR="00CB2024">
        <w:rPr>
          <w:rFonts w:ascii="Times New Roman" w:hAnsi="Times New Roman" w:cs="Times New Roman"/>
          <w:i/>
          <w:iCs/>
          <w:sz w:val="24"/>
          <w:szCs w:val="24"/>
          <w:lang w:eastAsia="lv-LV"/>
        </w:rPr>
        <w:t>a</w:t>
      </w:r>
      <w:r w:rsidRPr="741B9853">
        <w:rPr>
          <w:rFonts w:ascii="Times New Roman" w:hAnsi="Times New Roman" w:cs="Times New Roman"/>
          <w:i/>
          <w:iCs/>
          <w:sz w:val="24"/>
          <w:szCs w:val="24"/>
          <w:lang w:eastAsia="lv-LV"/>
        </w:rPr>
        <w:t xml:space="preserve"> iesniegum</w:t>
      </w:r>
      <w:r w:rsidR="00CB2024">
        <w:rPr>
          <w:rFonts w:ascii="Times New Roman" w:hAnsi="Times New Roman" w:cs="Times New Roman"/>
          <w:i/>
          <w:iCs/>
          <w:sz w:val="24"/>
          <w:szCs w:val="24"/>
          <w:lang w:eastAsia="lv-LV"/>
        </w:rPr>
        <w:t>a</w:t>
      </w:r>
      <w:r w:rsidRPr="741B9853">
        <w:rPr>
          <w:rFonts w:ascii="Times New Roman" w:hAnsi="Times New Roman" w:cs="Times New Roman"/>
          <w:i/>
          <w:iCs/>
          <w:sz w:val="24"/>
          <w:szCs w:val="24"/>
          <w:lang w:eastAsia="lv-LV"/>
        </w:rPr>
        <w:t xml:space="preserve"> atlases nolikums, tai skaitā projekta iesnieguma aizpildīšanas metodika</w:t>
      </w:r>
      <w:r w:rsidR="008F48D8">
        <w:rPr>
          <w:rFonts w:ascii="Times New Roman" w:hAnsi="Times New Roman" w:cs="Times New Roman"/>
          <w:i/>
          <w:iCs/>
          <w:sz w:val="24"/>
          <w:szCs w:val="24"/>
          <w:lang w:eastAsia="lv-LV"/>
        </w:rPr>
        <w:t>;</w:t>
      </w:r>
    </w:p>
    <w:p w14:paraId="34E4B1EF" w14:textId="77777777" w:rsidR="00065ACA" w:rsidRDefault="008F48D8" w:rsidP="00435438">
      <w:pPr>
        <w:numPr>
          <w:ilvl w:val="1"/>
          <w:numId w:val="6"/>
        </w:numPr>
        <w:rPr>
          <w:rFonts w:ascii="Times New Roman" w:hAnsi="Times New Roman" w:cs="Times New Roman"/>
          <w:i/>
          <w:iCs/>
          <w:sz w:val="24"/>
          <w:szCs w:val="24"/>
          <w:lang w:eastAsia="lv-LV"/>
        </w:rPr>
      </w:pPr>
      <w:r w:rsidRPr="008F48D8">
        <w:rPr>
          <w:rFonts w:ascii="Arial" w:hAnsi="Arial" w:cs="Arial"/>
          <w:b/>
          <w:bCs/>
          <w:color w:val="414142"/>
          <w:sz w:val="27"/>
          <w:szCs w:val="27"/>
          <w:shd w:val="clear" w:color="auto" w:fill="FFFFFF"/>
        </w:rPr>
        <w:t xml:space="preserve"> </w:t>
      </w:r>
      <w:proofErr w:type="spellStart"/>
      <w:r w:rsidRPr="00435438">
        <w:rPr>
          <w:rFonts w:ascii="Times New Roman" w:hAnsi="Times New Roman" w:cs="Times New Roman"/>
          <w:i/>
          <w:iCs/>
          <w:sz w:val="24"/>
          <w:szCs w:val="24"/>
          <w:lang w:eastAsia="lv-LV"/>
        </w:rPr>
        <w:t>Resocializācijas</w:t>
      </w:r>
      <w:proofErr w:type="spellEnd"/>
      <w:r w:rsidRPr="00435438">
        <w:rPr>
          <w:rFonts w:ascii="Times New Roman" w:hAnsi="Times New Roman" w:cs="Times New Roman"/>
          <w:i/>
          <w:iCs/>
          <w:sz w:val="24"/>
          <w:szCs w:val="24"/>
          <w:lang w:eastAsia="lv-LV"/>
        </w:rPr>
        <w:t xml:space="preserve"> politikas pamatnostādnes 2022.–2027. gadam. (Ministru kabineta 2022. gada 13. jūnija rīkojums Nr. 413)</w:t>
      </w:r>
      <w:r w:rsidR="00065ACA">
        <w:rPr>
          <w:rFonts w:ascii="Times New Roman" w:hAnsi="Times New Roman" w:cs="Times New Roman"/>
          <w:i/>
          <w:iCs/>
          <w:sz w:val="24"/>
          <w:szCs w:val="24"/>
          <w:lang w:eastAsia="lv-LV"/>
        </w:rPr>
        <w:t>;</w:t>
      </w:r>
    </w:p>
    <w:p w14:paraId="79DD52DF" w14:textId="10F3AF71" w:rsidR="008E5F85" w:rsidRPr="00435438" w:rsidRDefault="00065ACA" w:rsidP="00435438">
      <w:pPr>
        <w:numPr>
          <w:ilvl w:val="1"/>
          <w:numId w:val="6"/>
        </w:numPr>
        <w:rPr>
          <w:rFonts w:ascii="Times New Roman" w:hAnsi="Times New Roman" w:cs="Times New Roman"/>
          <w:i/>
          <w:iCs/>
          <w:sz w:val="24"/>
          <w:szCs w:val="24"/>
          <w:lang w:eastAsia="lv-LV"/>
        </w:rPr>
      </w:pPr>
      <w:r>
        <w:rPr>
          <w:rFonts w:ascii="Times New Roman" w:hAnsi="Times New Roman" w:cs="Times New Roman"/>
          <w:i/>
          <w:iCs/>
          <w:sz w:val="24"/>
          <w:szCs w:val="24"/>
          <w:lang w:eastAsia="lv-LV"/>
        </w:rPr>
        <w:t xml:space="preserve">Finanšu ministrijas metodika Nr.3.1. “Eiropas Reģionālās attīstības </w:t>
      </w:r>
      <w:r w:rsidR="00F3710E">
        <w:rPr>
          <w:rFonts w:ascii="Times New Roman" w:hAnsi="Times New Roman" w:cs="Times New Roman"/>
          <w:i/>
          <w:iCs/>
          <w:sz w:val="24"/>
          <w:szCs w:val="24"/>
          <w:lang w:eastAsia="lv-LV"/>
        </w:rPr>
        <w:t xml:space="preserve">fonda, Eiropas Sociālā fonda plus, Kohēzijas fonda un Taisnīgas pārkārtošanās </w:t>
      </w:r>
      <w:r w:rsidR="000808B6">
        <w:rPr>
          <w:rFonts w:ascii="Times New Roman" w:hAnsi="Times New Roman" w:cs="Times New Roman"/>
          <w:i/>
          <w:iCs/>
          <w:sz w:val="24"/>
          <w:szCs w:val="24"/>
          <w:lang w:eastAsia="lv-LV"/>
        </w:rPr>
        <w:t>fonda projektu iesniegumu atlases metodika 2021.-2027.gadam</w:t>
      </w:r>
      <w:r w:rsidR="7A4D4C6A" w:rsidRPr="53BB50A1">
        <w:rPr>
          <w:rFonts w:ascii="Times New Roman" w:hAnsi="Times New Roman" w:cs="Times New Roman"/>
          <w:i/>
          <w:iCs/>
          <w:sz w:val="24"/>
          <w:szCs w:val="24"/>
          <w:lang w:eastAsia="lv-LV"/>
        </w:rPr>
        <w:t xml:space="preserve">”” </w:t>
      </w:r>
      <w:r w:rsidR="008F48D8" w:rsidRPr="00435438">
        <w:rPr>
          <w:rFonts w:ascii="Times New Roman" w:hAnsi="Times New Roman" w:cs="Times New Roman"/>
          <w:i/>
          <w:iCs/>
          <w:sz w:val="24"/>
          <w:szCs w:val="24"/>
          <w:lang w:eastAsia="lv-LV"/>
        </w:rPr>
        <w:t>.</w:t>
      </w:r>
    </w:p>
    <w:p w14:paraId="081C2048" w14:textId="5B1FC80E" w:rsidR="4BB1B1B2" w:rsidRDefault="4BB1B1B2">
      <w:r>
        <w:br w:type="page"/>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CD6BB0" w14:paraId="603AC9F7" w14:textId="77777777" w:rsidTr="7E2F873C">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2"/>
            </w:r>
            <w:r w:rsidRPr="00114AD0">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7E2F873C">
        <w:trPr>
          <w:trHeight w:val="457"/>
        </w:trPr>
        <w:tc>
          <w:tcPr>
            <w:tcW w:w="14654" w:type="dxa"/>
            <w:gridSpan w:val="6"/>
            <w:shd w:val="clear" w:color="auto" w:fill="D9D9D9" w:themeFill="background1" w:themeFillShade="D9"/>
            <w:vAlign w:val="center"/>
          </w:tcPr>
          <w:p w14:paraId="4A62FFCB" w14:textId="7ECC5687"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bCs/>
                <w:color w:val="000000" w:themeColor="text1"/>
                <w:sz w:val="24"/>
                <w:szCs w:val="24"/>
              </w:rPr>
              <w:t xml:space="preserve">1.VIENOTIE </w:t>
            </w:r>
            <w:r w:rsidR="00A87221">
              <w:rPr>
                <w:rFonts w:ascii="Times New Roman" w:eastAsia="ヒラギノ角ゴ Pro W3" w:hAnsi="Times New Roman" w:cs="Times New Roman"/>
                <w:b/>
                <w:bCs/>
                <w:color w:val="000000" w:themeColor="text1"/>
                <w:sz w:val="24"/>
                <w:szCs w:val="24"/>
              </w:rPr>
              <w:t xml:space="preserve">UN VIENOTIE IZVĒLES </w:t>
            </w:r>
            <w:r w:rsidRPr="00CD6BB0">
              <w:rPr>
                <w:rFonts w:ascii="Times New Roman" w:eastAsia="ヒラギノ角ゴ Pro W3" w:hAnsi="Times New Roman" w:cs="Times New Roman"/>
                <w:b/>
                <w:bCs/>
                <w:color w:val="000000" w:themeColor="text1"/>
                <w:sz w:val="24"/>
                <w:szCs w:val="24"/>
              </w:rPr>
              <w:t>KRITĒRIJI</w:t>
            </w:r>
            <w:r w:rsidRPr="00CD6BB0">
              <w:rPr>
                <w:rFonts w:ascii="Times New Roman" w:eastAsia="ヒラギノ角ゴ Pro W3" w:hAnsi="Times New Roman" w:cs="Times New Roman"/>
                <w:b/>
                <w:bCs/>
                <w:color w:val="000000" w:themeColor="text1"/>
                <w:sz w:val="24"/>
                <w:szCs w:val="24"/>
                <w:vertAlign w:val="superscript"/>
              </w:rPr>
              <w:footnoteReference w:id="3"/>
            </w:r>
          </w:p>
        </w:tc>
      </w:tr>
      <w:tr w:rsidR="00CD6BB0" w:rsidRPr="00CD6BB0" w14:paraId="18EF0A19" w14:textId="77777777" w:rsidTr="7E2F873C">
        <w:trPr>
          <w:gridAfter w:val="1"/>
          <w:wAfter w:w="17" w:type="dxa"/>
          <w:trHeight w:val="1129"/>
        </w:trPr>
        <w:tc>
          <w:tcPr>
            <w:tcW w:w="1022" w:type="dxa"/>
          </w:tcPr>
          <w:p w14:paraId="3A45547E" w14:textId="77777777" w:rsid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521" w:type="dxa"/>
          </w:tcPr>
          <w:p w14:paraId="414DD20C" w14:textId="21664824" w:rsidR="00CD6BB0" w:rsidRPr="005A1D7A" w:rsidRDefault="77D07F00" w:rsidP="3CF44C0E">
            <w:pPr>
              <w:spacing w:before="0" w:after="0"/>
              <w:ind w:left="0" w:firstLine="0"/>
              <w:rPr>
                <w:rFonts w:ascii="Times New Roman" w:eastAsia="Times New Roman" w:hAnsi="Times New Roman" w:cs="Times New Roman"/>
                <w:color w:val="000000" w:themeColor="text1"/>
              </w:rPr>
            </w:pPr>
            <w:r w:rsidRPr="7E2F873C">
              <w:rPr>
                <w:rFonts w:ascii="Times New Roman" w:eastAsia="Times New Roman" w:hAnsi="Times New Roman" w:cs="Times New Roman"/>
                <w:color w:val="000000" w:themeColor="text1"/>
              </w:rPr>
              <w:t>Projekta iesniegums atbilst MK noteikumos par SAM īstenošanu noteiktajām specifiskajām prasībām:</w:t>
            </w:r>
          </w:p>
          <w:p w14:paraId="7A16204D" w14:textId="2B07F8D9"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iesniedzējs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noteiktajam iesniedzēju lokam;</w:t>
            </w:r>
          </w:p>
          <w:p w14:paraId="4DCAA9D8" w14:textId="64CDD142"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īstenošanas termiņš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 noteiktajam termiņam;</w:t>
            </w:r>
          </w:p>
          <w:p w14:paraId="759E33D6" w14:textId="46E1ADF6"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iesniegumam ir pievienoti nolikumā</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noteiktie papildu pievienojamie pielikumi.</w:t>
            </w:r>
          </w:p>
          <w:p w14:paraId="35AE8766" w14:textId="77777777" w:rsidR="00CD6BB0" w:rsidRPr="00CD6BB0"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1EC8646A"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reģistra datu </w:t>
            </w:r>
            <w:proofErr w:type="spellStart"/>
            <w:r w:rsidRPr="3CF44C0E">
              <w:rPr>
                <w:rFonts w:ascii="Times New Roman" w:eastAsia="Times New Roman" w:hAnsi="Times New Roman" w:cs="Times New Roman"/>
                <w:color w:val="000000" w:themeColor="text1"/>
              </w:rPr>
              <w:t>atkalizmantotāja</w:t>
            </w:r>
            <w:proofErr w:type="spellEnd"/>
            <w:r w:rsidRPr="3CF44C0E">
              <w:rPr>
                <w:rFonts w:ascii="Times New Roman" w:eastAsia="Times New Roman" w:hAnsi="Times New Roman" w:cs="Times New Roman"/>
                <w:color w:val="000000" w:themeColor="text1"/>
              </w:rPr>
              <w:t xml:space="preserve"> datu bāzēs, </w:t>
            </w:r>
            <w:r w:rsidR="00C11E4F">
              <w:rPr>
                <w:rFonts w:ascii="Times New Roman" w:eastAsia="Times New Roman" w:hAnsi="Times New Roman" w:cs="Times New Roman"/>
                <w:color w:val="000000" w:themeColor="text1"/>
              </w:rPr>
              <w:t xml:space="preserve">Valsts ieņēmumu dienesta (turpmāk </w:t>
            </w:r>
            <w:r w:rsidR="007F1EBA">
              <w:rPr>
                <w:rFonts w:ascii="Times New Roman" w:eastAsia="Times New Roman" w:hAnsi="Times New Roman" w:cs="Times New Roman"/>
                <w:color w:val="000000" w:themeColor="text1"/>
              </w:rPr>
              <w:t>–</w:t>
            </w:r>
            <w:r w:rsidR="00C11E4F">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VID</w:t>
            </w:r>
            <w:r w:rsidR="007F1EBA">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5FA4422C" w14:textId="032F5C1D"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projekta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iesniegumā</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un projekta iesniegumam pievienotajos pielikumos, kas uzskaitīti projektu iesniegumu atlases nolikumā, norādīto informāciju, piemēram, ar kredītiestādi, F</w:t>
            </w:r>
            <w:r w:rsidR="007F1EBA">
              <w:rPr>
                <w:rFonts w:ascii="Times New Roman" w:eastAsia="Times New Roman" w:hAnsi="Times New Roman" w:cs="Times New Roman"/>
                <w:color w:val="000000" w:themeColor="text1"/>
              </w:rPr>
              <w:t xml:space="preserve">inanšu un kapitāla </w:t>
            </w:r>
            <w:r w:rsidR="000B2F7C">
              <w:rPr>
                <w:rFonts w:ascii="Times New Roman" w:eastAsia="Times New Roman" w:hAnsi="Times New Roman" w:cs="Times New Roman"/>
                <w:color w:val="000000" w:themeColor="text1"/>
              </w:rPr>
              <w:t>tirgus komisiju</w:t>
            </w:r>
            <w:r w:rsidRPr="3CF44C0E">
              <w:rPr>
                <w:rFonts w:ascii="Times New Roman" w:eastAsia="Times New Roman" w:hAnsi="Times New Roman" w:cs="Times New Roman"/>
                <w:color w:val="000000" w:themeColor="text1"/>
              </w:rPr>
              <w:t xml:space="preserve">, </w:t>
            </w:r>
            <w:proofErr w:type="spellStart"/>
            <w:r w:rsidRPr="3CF44C0E">
              <w:rPr>
                <w:rFonts w:ascii="Times New Roman" w:eastAsia="Times New Roman" w:hAnsi="Times New Roman" w:cs="Times New Roman"/>
                <w:color w:val="000000" w:themeColor="text1"/>
              </w:rPr>
              <w:t>tiesībsargājošo</w:t>
            </w:r>
            <w:proofErr w:type="spellEnd"/>
            <w:r w:rsidRPr="3CF44C0E">
              <w:rPr>
                <w:rFonts w:ascii="Times New Roman" w:eastAsia="Times New Roman" w:hAnsi="Times New Roman" w:cs="Times New Roman"/>
                <w:color w:val="000000" w:themeColor="text1"/>
              </w:rPr>
              <w:t xml:space="preserve"> institūciju u.tml. atkarībā no SAM specifikas. </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003C0E53" w:rsidR="00CD6BB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lastRenderedPageBreak/>
              <w:t>projekta iesniedzējs atbilst MK noteikumos par SAM īstenošanu 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268B2070" w:rsid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īstenošanas termiņš nepārsniedz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par SAM īstenošanu</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3B4CEC73" w:rsidR="00CD6BB0" w:rsidRP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w:t>
            </w:r>
            <w:r w:rsidR="00E71B2E">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B3E6626" w14:textId="77777777" w:rsid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31D6CFCF" w14:textId="16AFA44A" w:rsidR="00FE1219" w:rsidRPr="00CD6BB0" w:rsidRDefault="00FE1219" w:rsidP="00CD6BB0">
            <w:pPr>
              <w:spacing w:before="0" w:after="0"/>
              <w:ind w:left="0" w:firstLine="0"/>
              <w:rPr>
                <w:rFonts w:ascii="Times New Roman" w:eastAsia="Times New Roman" w:hAnsi="Times New Roman" w:cs="Times New Roman"/>
                <w:color w:val="000000" w:themeColor="text1"/>
              </w:rPr>
            </w:pPr>
          </w:p>
        </w:tc>
      </w:tr>
      <w:tr w:rsidR="00907310" w:rsidRPr="00CD6BB0" w14:paraId="526FA6AD" w14:textId="77777777" w:rsidTr="7E2F873C">
        <w:trPr>
          <w:gridAfter w:val="1"/>
          <w:wAfter w:w="17" w:type="dxa"/>
          <w:trHeight w:val="1129"/>
        </w:trPr>
        <w:tc>
          <w:tcPr>
            <w:tcW w:w="1022" w:type="dxa"/>
          </w:tcPr>
          <w:p w14:paraId="3575FFA2" w14:textId="7AC797E5" w:rsidR="00907310" w:rsidRDefault="00907310" w:rsidP="0090731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1.2.</w:t>
            </w:r>
          </w:p>
        </w:tc>
        <w:tc>
          <w:tcPr>
            <w:tcW w:w="4521" w:type="dxa"/>
          </w:tcPr>
          <w:p w14:paraId="0ADCC3FE" w14:textId="1C3C0685" w:rsidR="00907310" w:rsidRPr="00CD6BB0" w:rsidRDefault="2F7B19D0" w:rsidP="3CF44C0E">
            <w:pPr>
              <w:spacing w:before="0" w:after="0"/>
              <w:ind w:left="0" w:firstLine="0"/>
              <w:rPr>
                <w:rFonts w:ascii="Times New Roman" w:eastAsia="Times New Roman" w:hAnsi="Times New Roman" w:cs="Times New Roman"/>
                <w:color w:val="000000" w:themeColor="text1"/>
                <w:sz w:val="24"/>
                <w:szCs w:val="24"/>
              </w:rPr>
            </w:pPr>
            <w:r w:rsidRPr="3CF44C0E">
              <w:rPr>
                <w:rFonts w:ascii="Times New Roman" w:eastAsia="Times New Roman" w:hAnsi="Times New Roman" w:cs="Times New Roman"/>
                <w:color w:val="000000" w:themeColor="text1"/>
                <w:sz w:val="24"/>
                <w:szCs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3CF44C0E">
              <w:rPr>
                <w:rFonts w:ascii="Times New Roman" w:eastAsia="Times New Roman" w:hAnsi="Times New Roman" w:cs="Times New Roman"/>
                <w:i/>
                <w:iCs/>
                <w:color w:val="000000" w:themeColor="text1"/>
                <w:sz w:val="24"/>
                <w:szCs w:val="24"/>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CDD1FFD" w14:textId="15A0000E"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iesniedzēja un sadarbības partnera, ja tāds projektā ir paredzēts, atbilstības kritērijam pārbaudi veic katram atsevišķi, balstoties uz VID</w:t>
            </w:r>
            <w:r w:rsidR="00004ECA">
              <w:rPr>
                <w:rFonts w:ascii="Times New Roman" w:hAnsi="Times New Roman" w:cs="Times New Roman"/>
              </w:rPr>
              <w:t xml:space="preserve"> </w:t>
            </w:r>
            <w:r w:rsidRPr="00907310">
              <w:rPr>
                <w:rFonts w:ascii="Times New Roman" w:hAnsi="Times New Roman" w:cs="Times New Roman"/>
              </w:rPr>
              <w:t>publiskojamo datu bāzes sadaļā</w:t>
            </w:r>
            <w:r w:rsidR="00004ECA">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209EBBF4" w14:textId="77777777" w:rsidR="00907310" w:rsidRPr="00907310" w:rsidRDefault="00907310" w:rsidP="00907310">
            <w:pPr>
              <w:tabs>
                <w:tab w:val="left" w:pos="1250"/>
              </w:tabs>
              <w:spacing w:before="0" w:after="0"/>
              <w:ind w:left="0" w:firstLine="0"/>
              <w:rPr>
                <w:rFonts w:ascii="Times New Roman" w:hAnsi="Times New Roman" w:cs="Times New Roman"/>
              </w:rPr>
            </w:pPr>
          </w:p>
          <w:p w14:paraId="049D3AC3" w14:textId="77777777"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w:t>
            </w:r>
            <w:r w:rsidRPr="00907310">
              <w:rPr>
                <w:rFonts w:ascii="Times New Roman" w:hAnsi="Times New Roman" w:cs="Times New Roman"/>
              </w:rPr>
              <w:lastRenderedPageBreak/>
              <w:t xml:space="preserve">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1D2C4C56" w:rsidR="00907310" w:rsidRPr="00907310" w:rsidRDefault="00907310" w:rsidP="00FE1219">
            <w:pPr>
              <w:numPr>
                <w:ilvl w:val="3"/>
                <w:numId w:val="3"/>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4779491F" w:rsidR="00907310" w:rsidRPr="00907310" w:rsidRDefault="00907310" w:rsidP="00FE1219">
            <w:pPr>
              <w:numPr>
                <w:ilvl w:val="3"/>
                <w:numId w:val="3"/>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907310" w:rsidRDefault="00907310" w:rsidP="00352A57">
            <w:pPr>
              <w:tabs>
                <w:tab w:val="left" w:pos="1250"/>
              </w:tabs>
              <w:spacing w:before="0" w:after="0"/>
              <w:ind w:left="0" w:firstLine="0"/>
              <w:rPr>
                <w:rFonts w:ascii="Times New Roman" w:hAnsi="Times New Roman" w:cs="Times New Roman"/>
              </w:rPr>
            </w:pPr>
          </w:p>
          <w:p w14:paraId="598FF5EE"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77777777" w:rsidR="00907310" w:rsidRPr="00907310" w:rsidRDefault="00907310" w:rsidP="00FE1219">
            <w:pPr>
              <w:numPr>
                <w:ilvl w:val="0"/>
                <w:numId w:val="4"/>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ka ne projekta iesniedzējam, ne sadarbības partnerim, ja tāds projektā ir paredzēts, Latvijas Republikā projekta iesnieguma precizējumu </w:t>
            </w:r>
            <w:r w:rsidRPr="00907310">
              <w:rPr>
                <w:rFonts w:ascii="Times New Roman" w:hAnsi="Times New Roman" w:cs="Times New Roman"/>
              </w:rPr>
              <w:lastRenderedPageBreak/>
              <w:t xml:space="preserve">iesniegšanas dienā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77777777" w:rsidR="00907310" w:rsidRPr="00907310" w:rsidRDefault="00907310" w:rsidP="00FE1219">
            <w:pPr>
              <w:numPr>
                <w:ilvl w:val="0"/>
                <w:numId w:val="4"/>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29F4E4A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divas darba dienas pēc precizētā projekta iesnieguma iesniegšanas sadarbības iestādē), ir konstatējams, ka projekta iesniedzējs un/vai sadarbības partneris,</w:t>
            </w:r>
            <w:r w:rsidR="00004ECA">
              <w:rPr>
                <w:rFonts w:ascii="Times New Roman" w:hAnsi="Times New Roman" w:cs="Times New Roman"/>
              </w:rPr>
              <w:t xml:space="preserve"> </w:t>
            </w:r>
            <w:r w:rsidRPr="00907310">
              <w:rPr>
                <w:rFonts w:ascii="Times New Roman" w:hAnsi="Times New Roman" w:cs="Times New Roman"/>
              </w:rPr>
              <w:t xml:space="preserve">ja tāds projektā ir paredzēts, nav veicis nodokļu parādu nomaksu un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41E03F7F"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un sadarbības partnera,</w:t>
            </w:r>
            <w:r w:rsidR="006A336D">
              <w:rPr>
                <w:rFonts w:ascii="Times New Roman" w:hAnsi="Times New Roman" w:cs="Times New Roman"/>
              </w:rPr>
              <w:t xml:space="preserve"> </w:t>
            </w:r>
            <w:r w:rsidRPr="00907310">
              <w:rPr>
                <w:rFonts w:ascii="Times New Roman" w:hAnsi="Times New Roman" w:cs="Times New Roman"/>
              </w:rPr>
              <w:t>ja tāds projektā ir paredzēts,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66ECFED" w14:textId="77777777" w:rsidR="00907310" w:rsidRDefault="00907310"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907310"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2B16DB4F" w14:textId="77777777" w:rsidTr="7E2F873C">
        <w:trPr>
          <w:gridAfter w:val="1"/>
          <w:wAfter w:w="17" w:type="dxa"/>
          <w:trHeight w:val="1129"/>
        </w:trPr>
        <w:tc>
          <w:tcPr>
            <w:tcW w:w="1022" w:type="dxa"/>
          </w:tcPr>
          <w:p w14:paraId="1A9C48AD" w14:textId="77777777" w:rsidR="00806E06" w:rsidRDefault="00806E06" w:rsidP="00E50840">
            <w:pPr>
              <w:spacing w:before="0" w:after="0"/>
              <w:ind w:left="0" w:firstLine="0"/>
              <w:jc w:val="center"/>
              <w:rPr>
                <w:rFonts w:ascii="Times New Roman" w:eastAsia="Times New Roman" w:hAnsi="Times New Roman" w:cs="Times New Roman"/>
                <w:bCs/>
                <w:color w:val="000000" w:themeColor="text1"/>
                <w:sz w:val="24"/>
                <w:szCs w:val="24"/>
              </w:rPr>
            </w:pPr>
          </w:p>
          <w:p w14:paraId="33D5F576" w14:textId="2F102D08"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521" w:type="dxa"/>
          </w:tcPr>
          <w:p w14:paraId="2F4474D5" w14:textId="77777777" w:rsidR="00E5084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 xml:space="preserve">Projekta iesniegumā paredzētais ES fonda finansējuma apmērs un intensitāte atbilst MK noteikumos par SAM īstenošanu noteiktajam ES fonda finansējuma apmēram un intensitātei, iekļautās kopējās attiecināmās </w:t>
            </w:r>
            <w:r w:rsidRPr="00E50840">
              <w:rPr>
                <w:rFonts w:ascii="Times New Roman" w:eastAsia="Times New Roman" w:hAnsi="Times New Roman" w:cs="Times New Roman"/>
                <w:bCs/>
                <w:color w:val="000000" w:themeColor="text1"/>
                <w:sz w:val="24"/>
                <w:szCs w:val="24"/>
              </w:rPr>
              <w:lastRenderedPageBreak/>
              <w:t>izmaksas un izmaksu pozīcijas atbilst MK noteikumos par SAM īstenošanu noteiktajam, tai skaitā nepārsniedz noteikto izmaksu pozīciju apjomus un</w:t>
            </w:r>
          </w:p>
          <w:p w14:paraId="485FEFD4" w14:textId="77777777" w:rsid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saistītas ar projekta īstenošanu,</w:t>
            </w:r>
          </w:p>
          <w:p w14:paraId="28D85450" w14:textId="77777777" w:rsid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nepieciešamas projekta īstenošanai (projektā norādīto darbību īstenošanai, mērķa grupas vajadzību nodrošināšanai, definētās problēmas risināšanai) un izvērtēta to lietderība,</w:t>
            </w:r>
          </w:p>
          <w:p w14:paraId="32367434" w14:textId="7DFB32C9" w:rsidR="00E50840" w:rsidRP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nodrošina projektā izvirzītā mērķa un rādītāju sasniegšanu.</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77870712"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4"/>
            </w:r>
            <w:r w:rsidRPr="00E50840">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w:t>
            </w:r>
            <w:r w:rsidRPr="00E50840">
              <w:rPr>
                <w:rFonts w:ascii="Times New Roman" w:hAnsi="Times New Roman" w:cs="Times New Roman"/>
              </w:rPr>
              <w:lastRenderedPageBreak/>
              <w:t xml:space="preserve">MK noteikumos par SAM īstenošanu noteiktajām izmaksu pozīcijām un nepārsniedz to noteiktos apjomus (ja attiecināms), tai skaitā: </w:t>
            </w:r>
          </w:p>
          <w:p w14:paraId="1227337B"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14:paraId="04EEA591"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50840">
              <w:rPr>
                <w:rFonts w:ascii="Times New Roman" w:hAnsi="Times New Roman" w:cs="Times New Roman"/>
                <w:vertAlign w:val="superscript"/>
              </w:rPr>
              <w:footnoteReference w:id="5"/>
            </w:r>
            <w:r w:rsidRPr="00E50840">
              <w:rPr>
                <w:rFonts w:ascii="Times New Roman" w:hAnsi="Times New Roman" w:cs="Times New Roman"/>
              </w:rPr>
              <w:t>, noslēgtiem nodomu protokoliem vai līgumiem (ja attiecināms), u.c. informāciju);</w:t>
            </w:r>
          </w:p>
          <w:p w14:paraId="525261C6"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3D7DC850" w14:textId="77777777" w:rsidR="00E50840" w:rsidRPr="00E50840" w:rsidRDefault="00E50840" w:rsidP="00E50840">
            <w:pPr>
              <w:spacing w:before="0" w:after="0"/>
              <w:ind w:left="0" w:firstLine="0"/>
              <w:rPr>
                <w:rFonts w:ascii="Times New Roman" w:hAnsi="Times New Roman" w:cs="Times New Roman"/>
              </w:rPr>
            </w:pPr>
          </w:p>
          <w:p w14:paraId="1D7A87AC"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00B38676" w14:textId="77777777" w:rsidR="00E50840" w:rsidRPr="00E50840" w:rsidRDefault="00E50840" w:rsidP="00E50840">
            <w:pPr>
              <w:spacing w:before="0" w:after="0"/>
              <w:ind w:left="0" w:firstLine="0"/>
              <w:rPr>
                <w:rFonts w:ascii="Times New Roman" w:hAnsi="Times New Roman" w:cs="Times New Roman"/>
              </w:rPr>
            </w:pPr>
          </w:p>
          <w:p w14:paraId="023A2075"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0AFBD5D7" w14:textId="77777777" w:rsidR="00E50840" w:rsidRPr="00E50840" w:rsidRDefault="00E50840" w:rsidP="00E50840">
            <w:pPr>
              <w:spacing w:before="0" w:after="0"/>
              <w:ind w:left="0" w:firstLine="0"/>
              <w:jc w:val="left"/>
              <w:rPr>
                <w:rFonts w:ascii="Times New Roman" w:hAnsi="Times New Roman" w:cs="Times New Roman"/>
              </w:rPr>
            </w:pPr>
          </w:p>
          <w:p w14:paraId="36746A18"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446B8D19" w14:textId="77777777" w:rsidTr="7E2F873C">
        <w:trPr>
          <w:gridAfter w:val="1"/>
          <w:wAfter w:w="17" w:type="dxa"/>
          <w:trHeight w:val="1129"/>
        </w:trPr>
        <w:tc>
          <w:tcPr>
            <w:tcW w:w="1022" w:type="dxa"/>
          </w:tcPr>
          <w:p w14:paraId="03C090F1"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03BF262A" w14:textId="289F565A"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521" w:type="dxa"/>
          </w:tcPr>
          <w:p w14:paraId="5727BB0D" w14:textId="5C638611" w:rsidR="00E50840" w:rsidRPr="00CD6BB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E50840" w:rsidRDefault="00E50840"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lastRenderedPageBreak/>
              <w:t>katram riskam ir norādīta tā ietekme (augsta, vidēja, zema) un iestāšanās varbūtība (augsta, vidēja, zema);</w:t>
            </w:r>
          </w:p>
          <w:p w14:paraId="5919FEFC" w14:textId="619DAA90" w:rsidR="00E50840"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Default="00FE1219" w:rsidP="00E50840">
            <w:pPr>
              <w:spacing w:before="0" w:after="0"/>
              <w:ind w:left="0" w:firstLine="0"/>
              <w:rPr>
                <w:rFonts w:ascii="Times New Roman" w:hAnsi="Times New Roman" w:cs="Times New Roman"/>
              </w:rPr>
            </w:pPr>
          </w:p>
          <w:p w14:paraId="5557F67E" w14:textId="796ADDD4"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E50840" w:rsidRPr="00E50840" w:rsidRDefault="00E50840" w:rsidP="00E50840">
            <w:pPr>
              <w:spacing w:before="0" w:after="0"/>
              <w:ind w:left="0" w:firstLine="0"/>
              <w:rPr>
                <w:rFonts w:ascii="Times New Roman" w:hAnsi="Times New Roman" w:cs="Times New Roman"/>
              </w:rPr>
            </w:pPr>
          </w:p>
          <w:p w14:paraId="28B6A6BA"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26812B6C"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36E2FAB3" w14:textId="77777777" w:rsidTr="7E2F873C">
        <w:trPr>
          <w:gridAfter w:val="1"/>
          <w:wAfter w:w="17" w:type="dxa"/>
          <w:trHeight w:val="1129"/>
        </w:trPr>
        <w:tc>
          <w:tcPr>
            <w:tcW w:w="1022" w:type="dxa"/>
          </w:tcPr>
          <w:p w14:paraId="4DBB2A64"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6D10E121" w14:textId="0C4F0F8A" w:rsidR="00E73D28" w:rsidRDefault="00E73D28"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521" w:type="dxa"/>
          </w:tcPr>
          <w:p w14:paraId="3B99A227" w14:textId="146C3DD5" w:rsidR="00E50840" w:rsidRPr="00CD6BB0" w:rsidRDefault="00E73D28" w:rsidP="00E50840">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eastAsia="Times New Roman" w:hAnsi="Times New Roman" w:cs="Times New Roman"/>
                <w:bCs/>
                <w:color w:val="000000" w:themeColor="text1"/>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E73D28" w:rsidRDefault="00E73D28" w:rsidP="00FD54E3">
            <w:pPr>
              <w:spacing w:before="0" w:after="0"/>
              <w:ind w:left="0" w:firstLine="0"/>
              <w:rPr>
                <w:rFonts w:ascii="Times New Roman" w:hAnsi="Times New Roman" w:cs="Times New Roman"/>
              </w:rPr>
            </w:pPr>
            <w:r w:rsidRPr="00E73D28">
              <w:rPr>
                <w:rFonts w:ascii="Times New Roman" w:hAnsi="Times New Roman" w:cs="Times New Roman"/>
                <w:b/>
              </w:rPr>
              <w:t>Vērtējums ir “Jā”</w:t>
            </w:r>
            <w:r w:rsidRPr="00E73D28">
              <w:rPr>
                <w:rFonts w:ascii="Times New Roman" w:hAnsi="Times New Roman" w:cs="Times New Roman"/>
              </w:rPr>
              <w:t>, ja:</w:t>
            </w:r>
          </w:p>
          <w:p w14:paraId="78EFDC7A" w14:textId="6E8A4A3E"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w:t>
            </w:r>
            <w:r w:rsidR="00004ECA">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24EA2697" w14:textId="4A4F2E60"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sidR="00004ECA">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45D7227B" w14:textId="77777777" w:rsidR="00E73D28" w:rsidRPr="00E73D28" w:rsidRDefault="00E73D28" w:rsidP="00FD54E3">
            <w:pPr>
              <w:spacing w:before="0" w:after="0"/>
              <w:ind w:left="0" w:firstLine="0"/>
              <w:rPr>
                <w:rFonts w:ascii="Times New Roman" w:hAnsi="Times New Roman" w:cs="Times New Roman"/>
              </w:rPr>
            </w:pPr>
          </w:p>
          <w:p w14:paraId="6952A84A"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230F1665" w14:textId="77777777" w:rsidR="00E73D28" w:rsidRPr="00E73D28" w:rsidRDefault="00E73D28" w:rsidP="00E73D28">
            <w:pPr>
              <w:spacing w:before="0" w:after="0"/>
              <w:ind w:left="0" w:firstLine="0"/>
              <w:rPr>
                <w:rFonts w:ascii="Times New Roman" w:hAnsi="Times New Roman" w:cs="Times New Roman"/>
              </w:rPr>
            </w:pPr>
          </w:p>
          <w:p w14:paraId="14DAEFAB"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b/>
                <w:bCs/>
              </w:rPr>
              <w:t>Vērtējums ir “</w:t>
            </w:r>
            <w:r w:rsidRPr="00E73D28">
              <w:rPr>
                <w:rFonts w:ascii="Times New Roman" w:hAnsi="Times New Roman" w:cs="Times New Roman"/>
                <w:b/>
              </w:rPr>
              <w:t>Nē”</w:t>
            </w:r>
            <w:r w:rsidRPr="00E73D28">
              <w:rPr>
                <w:rFonts w:ascii="Times New Roman" w:hAnsi="Times New Roman" w:cs="Times New Roman"/>
              </w:rPr>
              <w:t>, ja precizētajā projekta iesniegumā nav veikti precizējumi atbilstoši izvirzītajiem nosacījumiem.</w:t>
            </w:r>
          </w:p>
          <w:p w14:paraId="72D6D62A" w14:textId="77777777" w:rsidR="00E50840" w:rsidRPr="00E73D28" w:rsidRDefault="00E50840" w:rsidP="00E50840">
            <w:pPr>
              <w:spacing w:before="0" w:after="0"/>
              <w:ind w:left="0" w:firstLine="0"/>
              <w:rPr>
                <w:rFonts w:ascii="Times New Roman" w:eastAsia="Times New Roman" w:hAnsi="Times New Roman" w:cs="Times New Roman"/>
                <w:color w:val="000000" w:themeColor="text1"/>
              </w:rPr>
            </w:pPr>
          </w:p>
        </w:tc>
      </w:tr>
      <w:tr w:rsidR="00E73D28" w:rsidRPr="00CD6BB0" w14:paraId="70F4BBFC" w14:textId="77777777" w:rsidTr="7E2F873C">
        <w:trPr>
          <w:gridAfter w:val="1"/>
          <w:wAfter w:w="17" w:type="dxa"/>
          <w:trHeight w:val="1129"/>
        </w:trPr>
        <w:tc>
          <w:tcPr>
            <w:tcW w:w="1022" w:type="dxa"/>
          </w:tcPr>
          <w:p w14:paraId="7F8D2DC7" w14:textId="77777777" w:rsidR="00E73D28" w:rsidRDefault="00E73D28" w:rsidP="00E73D28">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F712A5" w:rsidRDefault="00F712A5" w:rsidP="00E73D28">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66B70894" w14:textId="030C3BFC" w:rsidR="00E73D28" w:rsidRPr="00E73D28" w:rsidRDefault="00E73D28" w:rsidP="00E73D28">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hAnsi="Times New Roman" w:cs="Times New Roman"/>
              </w:rPr>
              <w:t xml:space="preserve">Projekta iesniegumā plānotie publicitātes un informācijas izplatīšanas pasākumi atbilst </w:t>
            </w:r>
            <w:r w:rsidRPr="00E73D28">
              <w:rPr>
                <w:rFonts w:ascii="Times New Roman" w:hAnsi="Times New Roman" w:cs="Times New Roman"/>
                <w:sz w:val="24"/>
                <w:szCs w:val="24"/>
              </w:rPr>
              <w:t xml:space="preserve"> </w:t>
            </w:r>
            <w:r w:rsidRPr="00E73D28">
              <w:rPr>
                <w:rFonts w:ascii="Times New Roman" w:hAnsi="Times New Roman" w:cs="Times New Roman"/>
              </w:rPr>
              <w:lastRenderedPageBreak/>
              <w:t>Kopīgo noteikumu regulas</w:t>
            </w:r>
            <w:r w:rsidRPr="00E73D28">
              <w:rPr>
                <w:rFonts w:ascii="Times New Roman" w:hAnsi="Times New Roman" w:cs="Times New Roman"/>
                <w:vertAlign w:val="superscript"/>
              </w:rPr>
              <w:footnoteReference w:id="6"/>
            </w:r>
            <w:r w:rsidRPr="00E73D28">
              <w:rPr>
                <w:rFonts w:ascii="Times New Roman" w:hAnsi="Times New Roman" w:cs="Times New Roman"/>
              </w:rPr>
              <w:t xml:space="preserve"> </w:t>
            </w:r>
            <w:r w:rsidR="00E0472F">
              <w:rPr>
                <w:rFonts w:ascii="Times New Roman" w:hAnsi="Times New Roman" w:cs="Times New Roman"/>
              </w:rPr>
              <w:t>47.</w:t>
            </w:r>
            <w:r w:rsidR="00583382">
              <w:rPr>
                <w:rFonts w:ascii="Times New Roman" w:hAnsi="Times New Roman" w:cs="Times New Roman"/>
              </w:rPr>
              <w:t xml:space="preserve"> un </w:t>
            </w:r>
            <w:r w:rsidRPr="00E73D28">
              <w:rPr>
                <w:rFonts w:ascii="Times New Roman" w:hAnsi="Times New Roman" w:cs="Times New Roman"/>
              </w:rPr>
              <w:t xml:space="preserve">50.pantā, normatīvajā aktā,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6C3721" w:rsidRDefault="003A65A8" w:rsidP="00E73D28">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1F5FDC" w:rsidRDefault="00E73D28" w:rsidP="00E73D28">
            <w:pPr>
              <w:spacing w:before="0" w:after="0"/>
              <w:ind w:left="0" w:firstLine="0"/>
              <w:jc w:val="left"/>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 projekta iesniegumā paredzēts: </w:t>
            </w:r>
          </w:p>
          <w:p w14:paraId="3ED89895"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rPr>
              <w:t xml:space="preserve">projekta iesniedzēja oficiālajā tīmekļa vietnē, ja šāda vietne ir, un sociālo mediju vietnēs plānots </w:t>
            </w:r>
            <w:r w:rsidRPr="001F5FDC">
              <w:rPr>
                <w:rFonts w:ascii="Times New Roman" w:hAnsi="Times New Roman" w:cs="Times New Roman"/>
                <w:i/>
                <w:iCs/>
              </w:rPr>
              <w:t>publicēt īsu un ar atbalsta apjomu samērīgu aprakstu par projektu</w:t>
            </w:r>
            <w:r w:rsidRPr="001F5FDC">
              <w:rPr>
                <w:rFonts w:ascii="Times New Roman" w:hAnsi="Times New Roman" w:cs="Times New Roman"/>
              </w:rPr>
              <w:t xml:space="preserve">, tostarp tā mērķiem un rezultātiem, un norādi, ka projekts </w:t>
            </w:r>
            <w:r w:rsidRPr="001F5FDC">
              <w:rPr>
                <w:rFonts w:ascii="Times New Roman" w:hAnsi="Times New Roman" w:cs="Times New Roman"/>
              </w:rPr>
              <w:lastRenderedPageBreak/>
              <w:t>līdzfinansēts ar Eiropas Savienības saņemtu finansiālu atbalstu;</w:t>
            </w:r>
          </w:p>
          <w:p w14:paraId="16626B97"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ar projekta īstenošanu saistītajos dokumentos un komunikācijas materiālos</w:t>
            </w:r>
            <w:r w:rsidRPr="001F5FDC">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1F5FDC" w:rsidRDefault="54C25D7B"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1F5FDC">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1F5FDC">
              <w:rPr>
                <w:rFonts w:ascii="Times New Roman" w:hAnsi="Times New Roman" w:cs="Times New Roman"/>
                <w:i/>
                <w:iCs/>
              </w:rPr>
              <w:t>ilgtspējīgas plāksnes vai informācijas stendi</w:t>
            </w:r>
            <w:r w:rsidRPr="001F5FDC">
              <w:rPr>
                <w:rFonts w:ascii="Times New Roman" w:hAnsi="Times New Roman" w:cs="Times New Roman"/>
              </w:rPr>
              <w:t>, kuros ir attēlota Eiropas Savienības emblēma</w:t>
            </w:r>
            <w:r w:rsidR="00E73D28" w:rsidRPr="001F5FDC">
              <w:rPr>
                <w:rFonts w:ascii="Times New Roman" w:hAnsi="Times New Roman" w:cs="Times New Roman"/>
                <w:vertAlign w:val="superscript"/>
              </w:rPr>
              <w:footnoteReference w:id="7"/>
            </w:r>
            <w:r w:rsidRPr="001F5FDC">
              <w:rPr>
                <w:rFonts w:ascii="Times New Roman" w:hAnsi="Times New Roman" w:cs="Times New Roman"/>
              </w:rPr>
              <w:t>, attiecībā uz projektā plānotajām darbībām un aktivitātēm;</w:t>
            </w:r>
          </w:p>
          <w:p w14:paraId="4907BA64" w14:textId="77777777" w:rsidR="00E73D28" w:rsidRPr="001F5FDC" w:rsidRDefault="00E73D28" w:rsidP="00993E7C">
            <w:pPr>
              <w:numPr>
                <w:ilvl w:val="0"/>
                <w:numId w:val="5"/>
              </w:numPr>
              <w:spacing w:before="0" w:after="0"/>
              <w:rPr>
                <w:rFonts w:ascii="Times New Roman" w:hAnsi="Times New Roman" w:cs="Times New Roman"/>
                <w:color w:val="1F497D"/>
              </w:rPr>
            </w:pPr>
            <w:r w:rsidRPr="001F5FDC">
              <w:rPr>
                <w:rFonts w:ascii="Times New Roman" w:hAnsi="Times New Roman" w:cs="Times New Roman"/>
                <w:i/>
                <w:iCs/>
              </w:rPr>
              <w:t>projektiem, uz kuriem neattiecas šī kritērija skaidrojuma 3. punkts</w:t>
            </w:r>
            <w:r w:rsidRPr="001F5FDC">
              <w:rPr>
                <w:rFonts w:ascii="Times New Roman" w:hAnsi="Times New Roman" w:cs="Times New Roman"/>
              </w:rPr>
              <w:t xml:space="preserve">, sabiedrībai skaidri redzamā vietā plānots uzstādīt </w:t>
            </w:r>
            <w:r w:rsidRPr="001F5FDC">
              <w:rPr>
                <w:rFonts w:ascii="Times New Roman" w:hAnsi="Times New Roman" w:cs="Times New Roman"/>
                <w:i/>
                <w:iCs/>
              </w:rPr>
              <w:t>vismaz vienu plakātu,</w:t>
            </w:r>
            <w:r w:rsidRPr="001F5FDC">
              <w:rPr>
                <w:rFonts w:ascii="Times New Roman" w:hAnsi="Times New Roman" w:cs="Times New Roman"/>
              </w:rPr>
              <w:t xml:space="preserve"> kura minimālais izmērs ir A3, </w:t>
            </w:r>
            <w:r w:rsidRPr="001F5FDC">
              <w:rPr>
                <w:rFonts w:ascii="Times New Roman" w:hAnsi="Times New Roman" w:cs="Times New Roman"/>
                <w:i/>
                <w:iCs/>
              </w:rPr>
              <w:t>vai līdzvērtīgu elektronisku paziņojumu,</w:t>
            </w:r>
            <w:r w:rsidRPr="001F5FDC">
              <w:rPr>
                <w:rFonts w:ascii="Times New Roman" w:hAnsi="Times New Roman" w:cs="Times New Roman"/>
              </w:rPr>
              <w:t xml:space="preserve"> kurā izklāstīta informācija par projektu un uzsvērts no Eiropas Savienības fondiem saņemtais atbalsts;</w:t>
            </w:r>
          </w:p>
          <w:p w14:paraId="45EF11B9" w14:textId="77777777" w:rsidR="00993E7C" w:rsidRPr="001F5FDC" w:rsidRDefault="00993E7C" w:rsidP="00993E7C">
            <w:pPr>
              <w:pStyle w:val="TableParagraph"/>
              <w:numPr>
                <w:ilvl w:val="0"/>
                <w:numId w:val="5"/>
              </w:numPr>
              <w:jc w:val="both"/>
            </w:pPr>
            <w:r w:rsidRPr="001F5FDC">
              <w:t xml:space="preserve">izmantot Savienības emblēmu saskaņā  ar Kopīgo noteikumu regulas IX pielikumu, veicot redzamības, </w:t>
            </w:r>
            <w:proofErr w:type="spellStart"/>
            <w:r w:rsidRPr="001F5FDC">
              <w:t>pārredzamības</w:t>
            </w:r>
            <w:proofErr w:type="spellEnd"/>
            <w:r w:rsidRPr="001F5FDC">
              <w:t xml:space="preserve"> un komunikācijas aktivitātes. </w:t>
            </w:r>
          </w:p>
          <w:p w14:paraId="69CF6ED7" w14:textId="77777777" w:rsidR="00E73D28" w:rsidRPr="001F5FDC" w:rsidRDefault="00E73D28" w:rsidP="00E73D28">
            <w:pPr>
              <w:spacing w:before="0" w:after="0"/>
              <w:ind w:left="0" w:firstLine="0"/>
              <w:jc w:val="left"/>
              <w:rPr>
                <w:rFonts w:ascii="Times New Roman" w:hAnsi="Times New Roman" w:cs="Times New Roman"/>
              </w:rPr>
            </w:pPr>
          </w:p>
          <w:p w14:paraId="55DC1595" w14:textId="77777777" w:rsidR="00E73D28" w:rsidRPr="001F5FDC" w:rsidRDefault="00E73D28" w:rsidP="005A1D7A">
            <w:pPr>
              <w:spacing w:before="0" w:after="0"/>
              <w:ind w:left="0" w:firstLine="0"/>
              <w:rPr>
                <w:rFonts w:ascii="Times New Roman" w:hAnsi="Times New Roman" w:cs="Times New Roman"/>
              </w:rPr>
            </w:pPr>
            <w:r w:rsidRPr="001F5FDC">
              <w:rPr>
                <w:rFonts w:ascii="Times New Roman" w:hAnsi="Times New Roman" w:cs="Times New Roman"/>
              </w:rPr>
              <w:lastRenderedPageBreak/>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7734C90C" w14:textId="77777777" w:rsidR="00E73D28" w:rsidRPr="001F5FDC" w:rsidRDefault="00E73D28" w:rsidP="00E73D28">
            <w:pPr>
              <w:spacing w:before="0" w:after="0"/>
              <w:ind w:left="0" w:firstLine="0"/>
              <w:jc w:val="left"/>
              <w:rPr>
                <w:rFonts w:ascii="Times New Roman" w:hAnsi="Times New Roman" w:cs="Times New Roman"/>
                <w:b/>
                <w:bCs/>
              </w:rPr>
            </w:pPr>
          </w:p>
          <w:p w14:paraId="30D8D57F" w14:textId="77777777" w:rsidR="00E73D28" w:rsidRPr="001F5FDC" w:rsidRDefault="00E73D28" w:rsidP="00E73D28">
            <w:pPr>
              <w:spacing w:before="0" w:after="0"/>
              <w:ind w:left="0" w:firstLine="0"/>
              <w:rPr>
                <w:rFonts w:ascii="Times New Roman" w:hAnsi="Times New Roman" w:cs="Times New Roman"/>
                <w:bCs/>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p w14:paraId="4C2CE25C" w14:textId="6880D0D8" w:rsidR="005E0776" w:rsidRPr="001F5FDC" w:rsidRDefault="005E0776" w:rsidP="00E73D28">
            <w:pPr>
              <w:spacing w:before="0" w:after="0"/>
              <w:ind w:left="0" w:firstLine="0"/>
              <w:rPr>
                <w:rFonts w:ascii="Times New Roman" w:eastAsia="Times New Roman" w:hAnsi="Times New Roman" w:cs="Times New Roman"/>
                <w:color w:val="000000" w:themeColor="text1"/>
                <w:sz w:val="24"/>
                <w:szCs w:val="24"/>
              </w:rPr>
            </w:pPr>
          </w:p>
        </w:tc>
      </w:tr>
      <w:tr w:rsidR="00F712A5" w:rsidRPr="00CD6BB0" w14:paraId="3D022377" w14:textId="77777777" w:rsidTr="7E2F873C">
        <w:trPr>
          <w:gridAfter w:val="1"/>
          <w:wAfter w:w="17" w:type="dxa"/>
          <w:trHeight w:val="1129"/>
        </w:trPr>
        <w:tc>
          <w:tcPr>
            <w:tcW w:w="1022" w:type="dxa"/>
          </w:tcPr>
          <w:p w14:paraId="5C5C1B25" w14:textId="77777777" w:rsidR="00F712A5" w:rsidRDefault="00F712A5" w:rsidP="00F712A5">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F712A5" w:rsidRDefault="009D124D" w:rsidP="00F712A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r w:rsidR="00F712A5">
              <w:rPr>
                <w:rFonts w:ascii="Times New Roman" w:eastAsia="Times New Roman" w:hAnsi="Times New Roman" w:cs="Times New Roman"/>
                <w:bCs/>
                <w:color w:val="000000" w:themeColor="text1"/>
                <w:sz w:val="24"/>
                <w:szCs w:val="24"/>
              </w:rPr>
              <w:t>.</w:t>
            </w:r>
          </w:p>
        </w:tc>
        <w:tc>
          <w:tcPr>
            <w:tcW w:w="4521" w:type="dxa"/>
            <w:shd w:val="clear" w:color="auto" w:fill="auto"/>
          </w:tcPr>
          <w:p w14:paraId="425FE986" w14:textId="6BFF9FE0" w:rsidR="00F712A5" w:rsidRPr="00F712A5" w:rsidRDefault="00F712A5" w:rsidP="00F712A5">
            <w:pPr>
              <w:spacing w:before="0" w:after="0"/>
              <w:ind w:left="0" w:firstLine="0"/>
              <w:rPr>
                <w:rFonts w:ascii="Times New Roman" w:eastAsia="Times New Roman" w:hAnsi="Times New Roman" w:cs="Times New Roman"/>
                <w:bCs/>
                <w:color w:val="000000" w:themeColor="text1"/>
                <w:sz w:val="24"/>
                <w:szCs w:val="24"/>
              </w:rPr>
            </w:pPr>
            <w:bookmarkStart w:id="1" w:name="_Hlk134707526"/>
            <w:r w:rsidRPr="00F712A5">
              <w:rPr>
                <w:rFonts w:ascii="Times New Roman" w:hAnsi="Times New Roman" w:cs="Times New Roman"/>
              </w:rPr>
              <w:t xml:space="preserve">Projekta iesniedzējam  un projekta sadarbības partnerim (ja attiecināms) ir pietiekama īstenošanas un finanšu kapacitāte projekta īstenošanai. </w:t>
            </w:r>
            <w:bookmarkEnd w:id="1"/>
          </w:p>
        </w:tc>
        <w:tc>
          <w:tcPr>
            <w:tcW w:w="1291" w:type="dxa"/>
            <w:shd w:val="clear" w:color="auto" w:fill="auto"/>
          </w:tcPr>
          <w:p w14:paraId="7958FCD4" w14:textId="77777777"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6C3721" w:rsidRDefault="003A65A8" w:rsidP="00F712A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787B20E2" w14:textId="1F0B52B3" w:rsidR="002D3F46" w:rsidRPr="001F5FDC" w:rsidRDefault="002C6F48" w:rsidP="002D3F46">
            <w:pPr>
              <w:spacing w:before="0" w:after="0"/>
              <w:ind w:left="0" w:firstLine="0"/>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w:t>
            </w:r>
            <w:r w:rsidR="002D3F46" w:rsidRPr="001F5FDC">
              <w:rPr>
                <w:rFonts w:ascii="Times New Roman" w:hAnsi="Times New Roman" w:cs="Times New Roman"/>
              </w:rPr>
              <w:t>:</w:t>
            </w:r>
          </w:p>
          <w:p w14:paraId="7681A7B4" w14:textId="77777777" w:rsidR="00FB2C71" w:rsidRPr="001F5FDC" w:rsidRDefault="00FB2C71" w:rsidP="002D3F46">
            <w:pPr>
              <w:spacing w:before="0" w:after="0"/>
              <w:ind w:left="0" w:firstLine="0"/>
              <w:rPr>
                <w:rFonts w:ascii="Times New Roman" w:hAnsi="Times New Roman" w:cs="Times New Roman"/>
              </w:rPr>
            </w:pPr>
          </w:p>
          <w:p w14:paraId="1406E740" w14:textId="77777777" w:rsidR="00113C06" w:rsidRPr="001F5FDC" w:rsidRDefault="00FB2C71" w:rsidP="00457CE4">
            <w:pPr>
              <w:pStyle w:val="ListParagraph"/>
              <w:numPr>
                <w:ilvl w:val="0"/>
                <w:numId w:val="14"/>
              </w:numPr>
              <w:spacing w:before="0" w:after="0"/>
              <w:rPr>
                <w:rFonts w:ascii="Times New Roman" w:hAnsi="Times New Roman" w:cs="Times New Roman"/>
              </w:rPr>
            </w:pPr>
            <w:r w:rsidRPr="001F5FDC">
              <w:rPr>
                <w:rFonts w:ascii="Times New Roman" w:hAnsi="Times New Roman" w:cs="Times New Roman"/>
              </w:rPr>
              <w:t>projekta administrēšanas un īstenošanas kapacitāte ir pietiekama, ja projekta iesniegumā ir</w:t>
            </w:r>
            <w:r w:rsidR="0064663E" w:rsidRPr="001F5FDC">
              <w:rPr>
                <w:rFonts w:ascii="Times New Roman" w:hAnsi="Times New Roman" w:cs="Times New Roman"/>
              </w:rPr>
              <w:t xml:space="preserve"> </w:t>
            </w:r>
            <w:r w:rsidRPr="001F5FDC">
              <w:rPr>
                <w:rFonts w:ascii="Times New Roman" w:hAnsi="Times New Roman" w:cs="Times New Roman"/>
              </w:rPr>
              <w:t>aprakstīts projekta vadības process un tā organizēšana, un norādīti vadības procesa</w:t>
            </w:r>
            <w:r w:rsidR="0064663E" w:rsidRPr="001F5FDC">
              <w:rPr>
                <w:rFonts w:ascii="Times New Roman" w:hAnsi="Times New Roman" w:cs="Times New Roman"/>
              </w:rPr>
              <w:t xml:space="preserve"> </w:t>
            </w:r>
            <w:r w:rsidRPr="001F5FDC">
              <w:rPr>
                <w:rFonts w:ascii="Times New Roman" w:hAnsi="Times New Roman" w:cs="Times New Roman"/>
              </w:rPr>
              <w:t>organizēšanai nepieciešamie atbildīgie speciālisti – to pieejamība vai plānotā iesaistīšana</w:t>
            </w:r>
            <w:r w:rsidR="0064663E" w:rsidRPr="001F5FDC">
              <w:rPr>
                <w:rFonts w:ascii="Times New Roman" w:hAnsi="Times New Roman" w:cs="Times New Roman"/>
              </w:rPr>
              <w:t xml:space="preserve"> </w:t>
            </w:r>
            <w:r w:rsidRPr="001F5FDC">
              <w:rPr>
                <w:rFonts w:ascii="Times New Roman" w:hAnsi="Times New Roman" w:cs="Times New Roman"/>
              </w:rPr>
              <w:t>projekta ieviešanas laikā, tiem plānotā nepieciešamā kvalifikācija, pieredze un kompetence;</w:t>
            </w:r>
          </w:p>
          <w:p w14:paraId="134A2C18" w14:textId="42D06E51" w:rsidR="00FB2C71" w:rsidRPr="001F5FDC" w:rsidRDefault="00FB2C71" w:rsidP="00457CE4">
            <w:pPr>
              <w:pStyle w:val="ListParagraph"/>
              <w:numPr>
                <w:ilvl w:val="0"/>
                <w:numId w:val="14"/>
              </w:numPr>
              <w:spacing w:before="0" w:after="0"/>
              <w:rPr>
                <w:rFonts w:ascii="Times New Roman" w:hAnsi="Times New Roman" w:cs="Times New Roman"/>
              </w:rPr>
            </w:pPr>
            <w:r w:rsidRPr="001F5FDC">
              <w:rPr>
                <w:rFonts w:ascii="Times New Roman" w:hAnsi="Times New Roman" w:cs="Times New Roman"/>
              </w:rPr>
              <w:t>finanšu kapacitāte ir pietiekama, ja</w:t>
            </w:r>
            <w:r w:rsidR="00192D72" w:rsidRPr="001F5FDC">
              <w:rPr>
                <w:rFonts w:ascii="Times New Roman" w:hAnsi="Times New Roman" w:cs="Times New Roman"/>
              </w:rPr>
              <w:t xml:space="preserve"> 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3A1F8B0E" w14:textId="77777777" w:rsidR="007B6F5D" w:rsidRPr="001F5FDC" w:rsidRDefault="007B6F5D" w:rsidP="002C6F48">
            <w:pPr>
              <w:spacing w:before="0" w:after="0"/>
              <w:ind w:left="0" w:firstLine="0"/>
              <w:rPr>
                <w:rFonts w:ascii="Times New Roman" w:hAnsi="Times New Roman" w:cs="Times New Roman"/>
              </w:rPr>
            </w:pPr>
          </w:p>
          <w:p w14:paraId="2C0C35B3" w14:textId="5626B0DB" w:rsidR="002C6F48" w:rsidRPr="001F5FDC" w:rsidRDefault="002C6F48" w:rsidP="002C6F48">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6B74D2D1" w14:textId="77777777" w:rsidR="002C6F48" w:rsidRPr="001F5FDC" w:rsidRDefault="002C6F48" w:rsidP="002C6F48">
            <w:pPr>
              <w:spacing w:before="0" w:after="0"/>
              <w:ind w:left="0" w:firstLine="0"/>
              <w:rPr>
                <w:rFonts w:ascii="Times New Roman" w:hAnsi="Times New Roman" w:cs="Times New Roman"/>
                <w:b/>
                <w:bCs/>
              </w:rPr>
            </w:pPr>
          </w:p>
          <w:p w14:paraId="5B71EF9C" w14:textId="7E77D4C6" w:rsidR="00F712A5" w:rsidRPr="001F5FDC" w:rsidRDefault="002C6F48" w:rsidP="00E71949">
            <w:pPr>
              <w:spacing w:before="0" w:after="0"/>
              <w:ind w:left="0" w:firstLine="0"/>
              <w:rPr>
                <w:rFonts w:ascii="Times New Roman" w:eastAsia="Times New Roman" w:hAnsi="Times New Roman" w:cs="Times New Roman"/>
                <w:color w:val="000000" w:themeColor="text1"/>
                <w:sz w:val="24"/>
                <w:szCs w:val="24"/>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tc>
      </w:tr>
      <w:tr w:rsidR="003421EE" w:rsidRPr="00CD6BB0" w14:paraId="7A21EFE3" w14:textId="77777777" w:rsidTr="7E2F873C">
        <w:trPr>
          <w:gridAfter w:val="1"/>
          <w:wAfter w:w="17" w:type="dxa"/>
          <w:trHeight w:val="1129"/>
        </w:trPr>
        <w:tc>
          <w:tcPr>
            <w:tcW w:w="1022" w:type="dxa"/>
          </w:tcPr>
          <w:p w14:paraId="2D2E489E" w14:textId="77777777" w:rsidR="003421EE" w:rsidRDefault="003421EE" w:rsidP="003421E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3421EE" w:rsidRDefault="00E414CF" w:rsidP="003421E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191B8E1B" w:rsidR="003421EE" w:rsidRPr="003421EE" w:rsidRDefault="003421EE" w:rsidP="003421EE">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6C3721" w:rsidRDefault="003A65A8" w:rsidP="003421E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6584C7B4" w14:textId="46B0F610" w:rsidR="003421EE" w:rsidRPr="001F5FDC" w:rsidRDefault="00114AD0" w:rsidP="003421EE">
            <w:pPr>
              <w:spacing w:before="0" w:after="0"/>
              <w:ind w:left="0" w:firstLine="0"/>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 projekta iesniegumā</w:t>
            </w:r>
            <w:r w:rsidR="003421EE" w:rsidRPr="001F5FDC">
              <w:rPr>
                <w:rFonts w:ascii="Times New Roman" w:hAnsi="Times New Roman" w:cs="Times New Roman"/>
              </w:rPr>
              <w:t>:</w:t>
            </w:r>
          </w:p>
          <w:p w14:paraId="6A0E5546" w14:textId="72346C9C" w:rsidR="00055195" w:rsidRPr="001F5FDC" w:rsidRDefault="00055195" w:rsidP="00055195">
            <w:pPr>
              <w:spacing w:before="0" w:after="0"/>
              <w:ind w:left="0" w:firstLine="0"/>
              <w:rPr>
                <w:rFonts w:ascii="Times New Roman" w:hAnsi="Times New Roman" w:cs="Times New Roman"/>
              </w:rPr>
            </w:pPr>
            <w:r w:rsidRPr="001F5FDC">
              <w:rPr>
                <w:rFonts w:ascii="Times New Roman" w:hAnsi="Times New Roman" w:cs="Times New Roman"/>
              </w:rPr>
              <w:t>1) projekta mērķis atbilst MK noteikum</w:t>
            </w:r>
            <w:r w:rsidR="00723AEE" w:rsidRPr="001F5FDC">
              <w:rPr>
                <w:rFonts w:ascii="Times New Roman" w:hAnsi="Times New Roman" w:cs="Times New Roman"/>
              </w:rPr>
              <w:t>u 2. punktā</w:t>
            </w:r>
            <w:r w:rsidRPr="001F5FDC">
              <w:rPr>
                <w:rFonts w:ascii="Times New Roman" w:hAnsi="Times New Roman" w:cs="Times New Roman"/>
              </w:rPr>
              <w:t xml:space="preserve"> noteiktajam</w:t>
            </w:r>
            <w:r w:rsidR="00723AEE" w:rsidRPr="001F5FDC">
              <w:rPr>
                <w:rFonts w:ascii="Times New Roman" w:hAnsi="Times New Roman" w:cs="Times New Roman"/>
              </w:rPr>
              <w:t xml:space="preserve"> projekta mērķim</w:t>
            </w:r>
            <w:r w:rsidRPr="001F5FDC">
              <w:rPr>
                <w:rFonts w:ascii="Times New Roman" w:hAnsi="Times New Roman" w:cs="Times New Roman"/>
              </w:rPr>
              <w:t>;</w:t>
            </w:r>
          </w:p>
          <w:p w14:paraId="02E6D6FB" w14:textId="603784D2" w:rsidR="00FA2EF1" w:rsidRPr="001F5FDC" w:rsidRDefault="00055195" w:rsidP="00055195">
            <w:pPr>
              <w:spacing w:before="0" w:after="0"/>
              <w:ind w:left="0" w:firstLine="0"/>
              <w:rPr>
                <w:rFonts w:ascii="Times New Roman" w:hAnsi="Times New Roman" w:cs="Times New Roman"/>
              </w:rPr>
            </w:pPr>
            <w:r w:rsidRPr="001F5FDC">
              <w:rPr>
                <w:rFonts w:ascii="Times New Roman" w:hAnsi="Times New Roman" w:cs="Times New Roman"/>
              </w:rPr>
              <w:t>2) projekta iesniegumā norādītie uzraudzības rādītāji ir izmērāmi, atbilst MK noteikum</w:t>
            </w:r>
            <w:r w:rsidR="00723AEE" w:rsidRPr="001F5FDC">
              <w:rPr>
                <w:rFonts w:ascii="Times New Roman" w:hAnsi="Times New Roman" w:cs="Times New Roman"/>
              </w:rPr>
              <w:t>u 4. punkta 4.1.1., 4.1.2., 4.2.1., 4.2.2. un 4.2.3. apakšpunktā</w:t>
            </w:r>
            <w:r w:rsidRPr="001F5FDC">
              <w:rPr>
                <w:rFonts w:ascii="Times New Roman" w:hAnsi="Times New Roman" w:cs="Times New Roman"/>
              </w:rPr>
              <w:t xml:space="preserve"> noteiktajiem rādītājiem, un sniedz ieguldījumu mērķa </w:t>
            </w:r>
            <w:r w:rsidRPr="001F5FDC">
              <w:rPr>
                <w:rFonts w:ascii="Times New Roman" w:hAnsi="Times New Roman" w:cs="Times New Roman"/>
              </w:rPr>
              <w:lastRenderedPageBreak/>
              <w:t>sasniegšanā.</w:t>
            </w:r>
            <w:r w:rsidRPr="001F5FDC">
              <w:rPr>
                <w:rFonts w:ascii="Times New Roman" w:hAnsi="Times New Roman" w:cs="Times New Roman"/>
              </w:rPr>
              <w:cr/>
            </w:r>
          </w:p>
          <w:p w14:paraId="2C787C36" w14:textId="3D6C6837" w:rsidR="00114AD0" w:rsidRPr="001F5FDC" w:rsidRDefault="00114AD0" w:rsidP="005A1D7A">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2541F345" w14:textId="77777777" w:rsidR="00114AD0" w:rsidRPr="001F5FDC" w:rsidRDefault="00114AD0" w:rsidP="00114AD0">
            <w:pPr>
              <w:spacing w:before="0" w:after="0"/>
              <w:ind w:left="0" w:firstLine="0"/>
              <w:jc w:val="left"/>
              <w:rPr>
                <w:rFonts w:ascii="Times New Roman" w:hAnsi="Times New Roman" w:cs="Times New Roman"/>
                <w:b/>
                <w:bCs/>
              </w:rPr>
            </w:pPr>
          </w:p>
          <w:p w14:paraId="4CBB560E" w14:textId="77777777" w:rsidR="003421EE" w:rsidRPr="001F5FDC" w:rsidRDefault="00114AD0" w:rsidP="00114AD0">
            <w:pPr>
              <w:spacing w:before="0" w:after="0"/>
              <w:ind w:left="0" w:firstLine="0"/>
              <w:rPr>
                <w:rFonts w:ascii="Times New Roman" w:hAnsi="Times New Roman" w:cs="Times New Roman"/>
                <w:bCs/>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p w14:paraId="5DE6CBB6" w14:textId="505E4CF6" w:rsidR="005E0776" w:rsidRPr="001F5FDC" w:rsidRDefault="005E0776" w:rsidP="00114AD0">
            <w:pPr>
              <w:spacing w:before="0" w:after="0"/>
              <w:ind w:left="0" w:firstLine="0"/>
              <w:rPr>
                <w:rFonts w:ascii="Times New Roman" w:eastAsia="Times New Roman" w:hAnsi="Times New Roman" w:cs="Times New Roman"/>
                <w:color w:val="000000" w:themeColor="text1"/>
                <w:sz w:val="24"/>
                <w:szCs w:val="24"/>
              </w:rPr>
            </w:pPr>
          </w:p>
        </w:tc>
      </w:tr>
      <w:tr w:rsidR="00E414CF" w:rsidRPr="00CD6BB0" w14:paraId="47A78BA2" w14:textId="77777777" w:rsidTr="7E2F873C">
        <w:trPr>
          <w:gridAfter w:val="1"/>
          <w:wAfter w:w="17" w:type="dxa"/>
          <w:trHeight w:val="1129"/>
        </w:trPr>
        <w:tc>
          <w:tcPr>
            <w:tcW w:w="1022" w:type="dxa"/>
          </w:tcPr>
          <w:p w14:paraId="3CF9F449" w14:textId="77777777"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DAFD237" w:rsidR="00E414CF" w:rsidRPr="009D124D" w:rsidRDefault="00E414CF" w:rsidP="008B5C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atbilst MK noteikumos par SAM īstenošanu noteiktajam un paredz saikni ar attiecīgajām atbalstāmajām darbībām;</w:t>
            </w:r>
          </w:p>
          <w:p w14:paraId="0B8CAF4A" w14:textId="16B40812"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6C3721" w:rsidRDefault="003A65A8" w:rsidP="00E414CF">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12C1127A" w14:textId="77777777" w:rsidR="00114AD0" w:rsidRPr="001F5FDC" w:rsidRDefault="00114AD0" w:rsidP="00114AD0">
            <w:pPr>
              <w:spacing w:before="0" w:after="0"/>
              <w:ind w:left="0" w:firstLine="0"/>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 projekta iesniegumā:</w:t>
            </w:r>
          </w:p>
          <w:p w14:paraId="7E3FA110" w14:textId="268CD306" w:rsidR="00C75100" w:rsidRPr="001F5FDC" w:rsidRDefault="00C75100" w:rsidP="00457CE4">
            <w:pPr>
              <w:pStyle w:val="ListParagraph"/>
              <w:numPr>
                <w:ilvl w:val="0"/>
                <w:numId w:val="12"/>
              </w:numPr>
              <w:spacing w:before="0" w:after="0"/>
              <w:rPr>
                <w:rFonts w:ascii="Times New Roman" w:hAnsi="Times New Roman" w:cs="Times New Roman"/>
              </w:rPr>
            </w:pPr>
            <w:r w:rsidRPr="001F5FDC">
              <w:rPr>
                <w:rFonts w:ascii="Times New Roman" w:hAnsi="Times New Roman" w:cs="Times New Roman"/>
              </w:rPr>
              <w:t>projekta iesniegumā norādītie sagaidāmie rezultāti izriet no projekta iesniegumā plānotajām darbībām;</w:t>
            </w:r>
          </w:p>
          <w:p w14:paraId="71E69ED6" w14:textId="4CEF58B6" w:rsidR="00C75100" w:rsidRPr="001F5FDC" w:rsidRDefault="00C75100" w:rsidP="00457CE4">
            <w:pPr>
              <w:pStyle w:val="ListParagraph"/>
              <w:numPr>
                <w:ilvl w:val="0"/>
                <w:numId w:val="12"/>
              </w:numPr>
              <w:spacing w:before="0" w:after="0"/>
              <w:rPr>
                <w:rFonts w:ascii="Times New Roman" w:hAnsi="Times New Roman" w:cs="Times New Roman"/>
              </w:rPr>
            </w:pPr>
            <w:r w:rsidRPr="001F5FDC">
              <w:rPr>
                <w:rFonts w:ascii="Times New Roman" w:hAnsi="Times New Roman" w:cs="Times New Roman"/>
              </w:rPr>
              <w:t>projekta iesniegumā ietvertās plānotās darbības atbilst MK noteikum</w:t>
            </w:r>
            <w:r w:rsidR="00707119" w:rsidRPr="001F5FDC">
              <w:rPr>
                <w:rFonts w:ascii="Times New Roman" w:hAnsi="Times New Roman" w:cs="Times New Roman"/>
              </w:rPr>
              <w:t>u 12. punkta 12.1. - 12.13. apakšpunktā</w:t>
            </w:r>
            <w:r w:rsidR="000E6B4F" w:rsidRPr="001F5FDC">
              <w:rPr>
                <w:rFonts w:ascii="Times New Roman" w:hAnsi="Times New Roman" w:cs="Times New Roman"/>
              </w:rPr>
              <w:t xml:space="preserve"> </w:t>
            </w:r>
            <w:r w:rsidRPr="001F5FDC">
              <w:rPr>
                <w:rFonts w:ascii="Times New Roman" w:hAnsi="Times New Roman" w:cs="Times New Roman"/>
              </w:rPr>
              <w:t xml:space="preserve">norādītajām atbalstāmajām darbībām un </w:t>
            </w:r>
            <w:r w:rsidR="00C611CF" w:rsidRPr="001F5FDC">
              <w:rPr>
                <w:rFonts w:ascii="Times New Roman" w:hAnsi="Times New Roman" w:cs="Times New Roman"/>
              </w:rPr>
              <w:t xml:space="preserve">14. punkta 14.1. -14.2.11. apakšpunktā noteiktajām </w:t>
            </w:r>
            <w:r w:rsidRPr="001F5FDC">
              <w:rPr>
                <w:rFonts w:ascii="Times New Roman" w:hAnsi="Times New Roman" w:cs="Times New Roman"/>
              </w:rPr>
              <w:t>izmaksu pozīcijām;</w:t>
            </w:r>
          </w:p>
          <w:p w14:paraId="79ACFBCC" w14:textId="77777777" w:rsidR="00270B4A" w:rsidRPr="001F5FDC" w:rsidRDefault="00C75100" w:rsidP="00457CE4">
            <w:pPr>
              <w:pStyle w:val="ListParagraph"/>
              <w:numPr>
                <w:ilvl w:val="0"/>
                <w:numId w:val="12"/>
              </w:numPr>
              <w:spacing w:before="0" w:after="0"/>
              <w:rPr>
                <w:rFonts w:ascii="Times New Roman" w:hAnsi="Times New Roman" w:cs="Times New Roman"/>
              </w:rPr>
            </w:pPr>
            <w:r w:rsidRPr="001F5FDC">
              <w:rPr>
                <w:rFonts w:ascii="Times New Roman" w:hAnsi="Times New Roman" w:cs="Times New Roman"/>
              </w:rPr>
              <w:t xml:space="preserve">projekta iesniegumā plānotās darbības ir precīzas un nepieciešamas projekta mērķa un plānoto rādītāju sasniegšanai. </w:t>
            </w:r>
          </w:p>
          <w:p w14:paraId="4B8326E9" w14:textId="77777777" w:rsidR="00270B4A" w:rsidRPr="001F5FDC" w:rsidRDefault="00270B4A" w:rsidP="00270B4A">
            <w:pPr>
              <w:spacing w:before="0" w:after="0"/>
              <w:ind w:left="0" w:firstLine="0"/>
              <w:rPr>
                <w:rFonts w:ascii="Times New Roman" w:hAnsi="Times New Roman" w:cs="Times New Roman"/>
              </w:rPr>
            </w:pPr>
          </w:p>
          <w:p w14:paraId="726D6B98" w14:textId="11963BDC" w:rsidR="00114AD0" w:rsidRPr="001F5FDC" w:rsidRDefault="00114AD0" w:rsidP="00270B4A">
            <w:pPr>
              <w:spacing w:before="0" w:after="0"/>
              <w:ind w:left="0" w:firstLine="0"/>
              <w:rPr>
                <w:rFonts w:ascii="Times New Roman" w:hAnsi="Times New Roman" w:cs="Times New Roman"/>
              </w:rPr>
            </w:pPr>
            <w:r w:rsidRPr="001F5FDC">
              <w:rPr>
                <w:rFonts w:ascii="Times New Roman" w:hAnsi="Times New Roman" w:cs="Times New Roman"/>
              </w:rPr>
              <w:t xml:space="preserve">Ja projekta iesniegums neatbilst minētajām prasībām, vērtējums ir </w:t>
            </w:r>
            <w:r w:rsidRPr="001F5FDC">
              <w:rPr>
                <w:rFonts w:ascii="Times New Roman" w:hAnsi="Times New Roman" w:cs="Times New Roman"/>
                <w:b/>
                <w:bCs/>
              </w:rPr>
              <w:t>“Jā, ar nosacījumu”</w:t>
            </w:r>
            <w:r w:rsidRPr="001F5FDC">
              <w:rPr>
                <w:rFonts w:ascii="Times New Roman" w:hAnsi="Times New Roman" w:cs="Times New Roman"/>
              </w:rPr>
              <w:t xml:space="preserve">, izvirza atbilstošus nosacījumus. </w:t>
            </w:r>
          </w:p>
          <w:p w14:paraId="6AC59F27" w14:textId="77777777" w:rsidR="00114AD0" w:rsidRPr="001F5FDC" w:rsidRDefault="00114AD0" w:rsidP="00114AD0">
            <w:pPr>
              <w:spacing w:before="0" w:after="0"/>
              <w:ind w:left="0" w:firstLine="0"/>
              <w:jc w:val="left"/>
              <w:rPr>
                <w:rFonts w:ascii="Times New Roman" w:hAnsi="Times New Roman" w:cs="Times New Roman"/>
                <w:b/>
                <w:bCs/>
              </w:rPr>
            </w:pPr>
          </w:p>
          <w:p w14:paraId="02732642" w14:textId="77777777" w:rsidR="00114AD0" w:rsidRPr="001F5FDC" w:rsidRDefault="00114AD0" w:rsidP="00114AD0">
            <w:pPr>
              <w:spacing w:before="0" w:after="0"/>
              <w:ind w:left="0" w:firstLine="0"/>
              <w:jc w:val="left"/>
              <w:rPr>
                <w:rFonts w:ascii="Times New Roman" w:hAnsi="Times New Roman" w:cs="Times New Roman"/>
                <w:bCs/>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p w14:paraId="4A29FBA3" w14:textId="342B76A3" w:rsidR="00FE1219" w:rsidRPr="001F5FDC" w:rsidRDefault="00FE1219" w:rsidP="00114AD0">
            <w:pPr>
              <w:spacing w:before="0" w:after="0"/>
              <w:ind w:left="0" w:firstLine="0"/>
              <w:jc w:val="left"/>
              <w:rPr>
                <w:rFonts w:ascii="Times New Roman" w:hAnsi="Times New Roman" w:cs="Times New Roman"/>
              </w:rPr>
            </w:pPr>
          </w:p>
        </w:tc>
      </w:tr>
      <w:tr w:rsidR="00D13937" w:rsidRPr="00CD6BB0" w14:paraId="16449273" w14:textId="77777777" w:rsidTr="7E2F873C">
        <w:trPr>
          <w:gridAfter w:val="1"/>
          <w:wAfter w:w="17" w:type="dxa"/>
          <w:trHeight w:val="1129"/>
        </w:trPr>
        <w:tc>
          <w:tcPr>
            <w:tcW w:w="1022" w:type="dxa"/>
          </w:tcPr>
          <w:p w14:paraId="178798BA"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3FA64FA6" w14:textId="4F56885C" w:rsidR="00D13937" w:rsidRDefault="004F3A7C" w:rsidP="00D1393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w:t>
            </w:r>
          </w:p>
        </w:tc>
        <w:tc>
          <w:tcPr>
            <w:tcW w:w="4521" w:type="dxa"/>
          </w:tcPr>
          <w:p w14:paraId="6A4A75FC" w14:textId="6B65FC53" w:rsidR="00D13937" w:rsidRPr="00D13937" w:rsidRDefault="00D13937" w:rsidP="00BC312A">
            <w:pPr>
              <w:spacing w:before="0" w:after="0"/>
              <w:ind w:left="0" w:firstLine="0"/>
              <w:rPr>
                <w:rFonts w:ascii="Times New Roman" w:eastAsia="Times New Roman" w:hAnsi="Times New Roman" w:cs="Times New Roman"/>
                <w:bCs/>
                <w:color w:val="000000" w:themeColor="text1"/>
                <w:sz w:val="24"/>
                <w:szCs w:val="24"/>
              </w:rPr>
            </w:pPr>
            <w:r w:rsidRPr="00D13937">
              <w:rPr>
                <w:rFonts w:ascii="Times New Roman" w:hAnsi="Times New Roman" w:cs="Times New Roman"/>
              </w:rPr>
              <w:t>Projekta iesniegumā norādītā</w:t>
            </w:r>
            <w:r w:rsidR="00BC312A">
              <w:rPr>
                <w:rFonts w:ascii="Times New Roman" w:hAnsi="Times New Roman" w:cs="Times New Roman"/>
              </w:rPr>
              <w:t>s</w:t>
            </w:r>
            <w:r w:rsidRPr="00D13937">
              <w:rPr>
                <w:rFonts w:ascii="Times New Roman" w:hAnsi="Times New Roman" w:cs="Times New Roman"/>
              </w:rPr>
              <w:t xml:space="preserve"> mērķa grupa</w:t>
            </w:r>
            <w:r w:rsidR="00BC312A">
              <w:rPr>
                <w:rFonts w:ascii="Times New Roman" w:hAnsi="Times New Roman" w:cs="Times New Roman"/>
              </w:rPr>
              <w:t>s</w:t>
            </w:r>
            <w:r w:rsidRPr="00D13937">
              <w:rPr>
                <w:rFonts w:ascii="Times New Roman" w:hAnsi="Times New Roman" w:cs="Times New Roman"/>
              </w:rPr>
              <w:t xml:space="preserve"> atbilst MK noteikumos par SAM īstenošanu noteiktajam un ir identificētas mērķa grup</w:t>
            </w:r>
            <w:r w:rsidR="00BC312A">
              <w:rPr>
                <w:rFonts w:ascii="Times New Roman" w:hAnsi="Times New Roman" w:cs="Times New Roman"/>
              </w:rPr>
              <w:t>u</w:t>
            </w:r>
            <w:r w:rsidRPr="00D13937">
              <w:rPr>
                <w:rFonts w:ascii="Times New Roman" w:hAnsi="Times New Roman" w:cs="Times New Roman"/>
              </w:rPr>
              <w:t xml:space="preserve"> vajadzības un risināmās problēmas (attiecināms, ja prasības izvirzītas MK noteikumos par SAM īstenošanu).</w:t>
            </w:r>
          </w:p>
        </w:tc>
        <w:tc>
          <w:tcPr>
            <w:tcW w:w="1291" w:type="dxa"/>
            <w:shd w:val="clear" w:color="auto" w:fill="auto"/>
          </w:tcPr>
          <w:p w14:paraId="27435D98" w14:textId="77777777"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p>
          <w:p w14:paraId="459D26DA" w14:textId="5E6A4FE8"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38E85F06" w14:textId="4169DB77" w:rsidR="00D13937" w:rsidRPr="006C3721" w:rsidRDefault="003A65A8" w:rsidP="00D13937">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1DCF4F06" w14:textId="07E97EDE" w:rsidR="004509DE" w:rsidRPr="001F5FDC" w:rsidRDefault="004509DE" w:rsidP="004509DE">
            <w:pPr>
              <w:spacing w:before="0" w:after="0"/>
              <w:ind w:left="0" w:firstLine="0"/>
              <w:rPr>
                <w:rFonts w:ascii="Times New Roman" w:hAnsi="Times New Roman" w:cs="Times New Roman"/>
              </w:rPr>
            </w:pPr>
            <w:r w:rsidRPr="001F5FDC">
              <w:rPr>
                <w:rFonts w:ascii="Times New Roman" w:hAnsi="Times New Roman" w:cs="Times New Roman"/>
                <w:b/>
                <w:bCs/>
              </w:rPr>
              <w:t xml:space="preserve">Vērtējums ir “Jā”, </w:t>
            </w:r>
            <w:r w:rsidRPr="001F5FDC">
              <w:rPr>
                <w:rFonts w:ascii="Times New Roman" w:hAnsi="Times New Roman" w:cs="Times New Roman"/>
              </w:rPr>
              <w:t>ja projekta iesniegumā :</w:t>
            </w:r>
          </w:p>
          <w:p w14:paraId="0E61564E" w14:textId="77777777" w:rsidR="002742BA" w:rsidRPr="001F5FDC" w:rsidRDefault="002742BA" w:rsidP="004509DE">
            <w:pPr>
              <w:spacing w:before="0" w:after="0"/>
              <w:ind w:left="0" w:firstLine="0"/>
              <w:rPr>
                <w:rFonts w:ascii="Times New Roman" w:hAnsi="Times New Roman" w:cs="Times New Roman"/>
              </w:rPr>
            </w:pPr>
          </w:p>
          <w:p w14:paraId="6EDC5A40" w14:textId="117640B7" w:rsidR="00F5703C" w:rsidRPr="001F5FDC" w:rsidRDefault="00F5703C" w:rsidP="00457CE4">
            <w:pPr>
              <w:pStyle w:val="ListParagraph"/>
              <w:numPr>
                <w:ilvl w:val="0"/>
                <w:numId w:val="11"/>
              </w:numPr>
              <w:spacing w:before="0" w:after="0"/>
              <w:rPr>
                <w:rFonts w:ascii="Times New Roman" w:hAnsi="Times New Roman" w:cs="Times New Roman"/>
              </w:rPr>
            </w:pPr>
            <w:r w:rsidRPr="001F5FDC">
              <w:rPr>
                <w:rFonts w:ascii="Times New Roman" w:hAnsi="Times New Roman" w:cs="Times New Roman"/>
              </w:rPr>
              <w:t>projekta iesniegumā norādītā</w:t>
            </w:r>
            <w:r w:rsidR="00BC312A" w:rsidRPr="001F5FDC">
              <w:rPr>
                <w:rFonts w:ascii="Times New Roman" w:hAnsi="Times New Roman" w:cs="Times New Roman"/>
              </w:rPr>
              <w:t>s</w:t>
            </w:r>
            <w:r w:rsidRPr="001F5FDC">
              <w:rPr>
                <w:rFonts w:ascii="Times New Roman" w:hAnsi="Times New Roman" w:cs="Times New Roman"/>
              </w:rPr>
              <w:t xml:space="preserve"> mērķa grupa</w:t>
            </w:r>
            <w:r w:rsidR="00BC312A" w:rsidRPr="001F5FDC">
              <w:rPr>
                <w:rFonts w:ascii="Times New Roman" w:hAnsi="Times New Roman" w:cs="Times New Roman"/>
              </w:rPr>
              <w:t>s</w:t>
            </w:r>
            <w:r w:rsidRPr="001F5FDC">
              <w:rPr>
                <w:rFonts w:ascii="Times New Roman" w:hAnsi="Times New Roman" w:cs="Times New Roman"/>
              </w:rPr>
              <w:t xml:space="preserve"> atbilst MK noteikum</w:t>
            </w:r>
            <w:r w:rsidR="001F58E7" w:rsidRPr="001F5FDC">
              <w:rPr>
                <w:rFonts w:ascii="Times New Roman" w:hAnsi="Times New Roman" w:cs="Times New Roman"/>
              </w:rPr>
              <w:t xml:space="preserve">u 3. punkta 3.1., 3.2., 3.3. un 3.4. apakšpunktā </w:t>
            </w:r>
            <w:r w:rsidRPr="001F5FDC">
              <w:rPr>
                <w:rFonts w:ascii="Times New Roman" w:hAnsi="Times New Roman" w:cs="Times New Roman"/>
              </w:rPr>
              <w:t>noteiktaj</w:t>
            </w:r>
            <w:r w:rsidR="005767AC" w:rsidRPr="001F5FDC">
              <w:rPr>
                <w:rFonts w:ascii="Times New Roman" w:hAnsi="Times New Roman" w:cs="Times New Roman"/>
              </w:rPr>
              <w:t xml:space="preserve">ām pasākuma </w:t>
            </w:r>
            <w:r w:rsidR="001F58E7" w:rsidRPr="001F5FDC">
              <w:rPr>
                <w:rFonts w:ascii="Times New Roman" w:hAnsi="Times New Roman" w:cs="Times New Roman"/>
              </w:rPr>
              <w:t>mērķa grup</w:t>
            </w:r>
            <w:r w:rsidR="005767AC" w:rsidRPr="001F5FDC">
              <w:rPr>
                <w:rFonts w:ascii="Times New Roman" w:hAnsi="Times New Roman" w:cs="Times New Roman"/>
              </w:rPr>
              <w:t>ām</w:t>
            </w:r>
            <w:r w:rsidRPr="001F5FDC">
              <w:rPr>
                <w:rFonts w:ascii="Times New Roman" w:hAnsi="Times New Roman" w:cs="Times New Roman"/>
              </w:rPr>
              <w:t>;</w:t>
            </w:r>
          </w:p>
          <w:p w14:paraId="167F475B" w14:textId="009D75FD" w:rsidR="00F5703C" w:rsidRPr="001F5FDC" w:rsidRDefault="00F5703C" w:rsidP="00457CE4">
            <w:pPr>
              <w:pStyle w:val="ListParagraph"/>
              <w:numPr>
                <w:ilvl w:val="0"/>
                <w:numId w:val="11"/>
              </w:numPr>
              <w:spacing w:before="0" w:after="0"/>
              <w:rPr>
                <w:rFonts w:ascii="Times New Roman" w:hAnsi="Times New Roman" w:cs="Times New Roman"/>
              </w:rPr>
            </w:pPr>
            <w:r w:rsidRPr="001F5FDC">
              <w:rPr>
                <w:rFonts w:ascii="Times New Roman" w:hAnsi="Times New Roman" w:cs="Times New Roman"/>
              </w:rPr>
              <w:t xml:space="preserve">projekta iesniegumā ir norādītas </w:t>
            </w:r>
            <w:r w:rsidR="00F76905" w:rsidRPr="001F5FDC">
              <w:rPr>
                <w:rFonts w:ascii="Times New Roman" w:hAnsi="Times New Roman" w:cs="Times New Roman"/>
              </w:rPr>
              <w:t xml:space="preserve">3. punkta 3.1., 3.2., 3.3. un 3.4. apakšpunktā noteikto </w:t>
            </w:r>
            <w:r w:rsidRPr="001F5FDC">
              <w:rPr>
                <w:rFonts w:ascii="Times New Roman" w:hAnsi="Times New Roman" w:cs="Times New Roman"/>
              </w:rPr>
              <w:t>mērķa grup</w:t>
            </w:r>
            <w:r w:rsidR="005767AC" w:rsidRPr="001F5FDC">
              <w:rPr>
                <w:rFonts w:ascii="Times New Roman" w:hAnsi="Times New Roman" w:cs="Times New Roman"/>
              </w:rPr>
              <w:t>u</w:t>
            </w:r>
            <w:r w:rsidRPr="001F5FDC">
              <w:rPr>
                <w:rFonts w:ascii="Times New Roman" w:hAnsi="Times New Roman" w:cs="Times New Roman"/>
              </w:rPr>
              <w:t xml:space="preserve"> vajadzības un risināmās problēmas;</w:t>
            </w:r>
          </w:p>
          <w:p w14:paraId="2BE13C83" w14:textId="33C425A8" w:rsidR="00F5703C" w:rsidRPr="001F5FDC" w:rsidRDefault="00F5703C" w:rsidP="00457CE4">
            <w:pPr>
              <w:pStyle w:val="ListParagraph"/>
              <w:numPr>
                <w:ilvl w:val="0"/>
                <w:numId w:val="11"/>
              </w:numPr>
              <w:spacing w:before="0" w:after="0"/>
              <w:rPr>
                <w:rFonts w:ascii="Times New Roman" w:hAnsi="Times New Roman" w:cs="Times New Roman"/>
              </w:rPr>
            </w:pPr>
            <w:r w:rsidRPr="001F5FDC">
              <w:rPr>
                <w:rFonts w:ascii="Times New Roman" w:hAnsi="Times New Roman" w:cs="Times New Roman"/>
              </w:rPr>
              <w:t xml:space="preserve">no projekta iesniegumā ietvertās informācijas secināms, ka projektā plānotās darbības risinās </w:t>
            </w:r>
            <w:r w:rsidR="00F76905" w:rsidRPr="001F5FDC">
              <w:rPr>
                <w:rFonts w:ascii="Times New Roman" w:hAnsi="Times New Roman" w:cs="Times New Roman"/>
              </w:rPr>
              <w:t xml:space="preserve">3. punkta 3.1., 3.2., 3.3. un 3.4. apakšpunktā </w:t>
            </w:r>
            <w:r w:rsidRPr="001F5FDC">
              <w:rPr>
                <w:rFonts w:ascii="Times New Roman" w:hAnsi="Times New Roman" w:cs="Times New Roman"/>
              </w:rPr>
              <w:t>identificēt</w:t>
            </w:r>
            <w:r w:rsidR="005767AC" w:rsidRPr="001F5FDC">
              <w:rPr>
                <w:rFonts w:ascii="Times New Roman" w:hAnsi="Times New Roman" w:cs="Times New Roman"/>
              </w:rPr>
              <w:t>o</w:t>
            </w:r>
          </w:p>
          <w:p w14:paraId="45FF264B" w14:textId="28CAAA80" w:rsidR="004509DE" w:rsidRPr="001F5FDC" w:rsidRDefault="00F5703C" w:rsidP="00E71949">
            <w:pPr>
              <w:spacing w:before="0" w:after="0"/>
              <w:ind w:left="1080" w:firstLine="0"/>
              <w:jc w:val="left"/>
              <w:rPr>
                <w:rFonts w:ascii="Times New Roman" w:hAnsi="Times New Roman" w:cs="Times New Roman"/>
              </w:rPr>
            </w:pPr>
            <w:r w:rsidRPr="001F5FDC">
              <w:rPr>
                <w:rFonts w:ascii="Times New Roman" w:hAnsi="Times New Roman" w:cs="Times New Roman"/>
              </w:rPr>
              <w:lastRenderedPageBreak/>
              <w:t>mērķa grup</w:t>
            </w:r>
            <w:r w:rsidR="005767AC" w:rsidRPr="001F5FDC">
              <w:rPr>
                <w:rFonts w:ascii="Times New Roman" w:hAnsi="Times New Roman" w:cs="Times New Roman"/>
              </w:rPr>
              <w:t>u</w:t>
            </w:r>
            <w:r w:rsidRPr="001F5FDC">
              <w:rPr>
                <w:rFonts w:ascii="Times New Roman" w:hAnsi="Times New Roman" w:cs="Times New Roman"/>
              </w:rPr>
              <w:t xml:space="preserve"> vajadzības un problēmas.</w:t>
            </w:r>
          </w:p>
          <w:p w14:paraId="20A5C08F" w14:textId="77777777" w:rsidR="001F58E7" w:rsidRPr="001F5FDC" w:rsidRDefault="001F58E7" w:rsidP="005A1D7A">
            <w:pPr>
              <w:spacing w:before="0" w:after="0"/>
              <w:ind w:left="0" w:firstLine="0"/>
              <w:rPr>
                <w:rFonts w:ascii="Times New Roman" w:hAnsi="Times New Roman" w:cs="Times New Roman"/>
              </w:rPr>
            </w:pPr>
          </w:p>
          <w:p w14:paraId="10C81A70" w14:textId="00037B81" w:rsidR="004509DE" w:rsidRPr="001F5FDC" w:rsidRDefault="004509DE" w:rsidP="005A1D7A">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67AB0458" w14:textId="77777777" w:rsidR="004509DE" w:rsidRPr="001F5FDC" w:rsidRDefault="004509DE" w:rsidP="004509DE">
            <w:pPr>
              <w:spacing w:before="0" w:after="0"/>
              <w:ind w:left="0" w:firstLine="0"/>
              <w:jc w:val="left"/>
              <w:rPr>
                <w:rFonts w:ascii="Times New Roman" w:hAnsi="Times New Roman" w:cs="Times New Roman"/>
                <w:b/>
                <w:bCs/>
              </w:rPr>
            </w:pPr>
          </w:p>
          <w:p w14:paraId="6591380E" w14:textId="77777777" w:rsidR="00D13937" w:rsidRPr="001F5FDC" w:rsidRDefault="004509DE" w:rsidP="004509DE">
            <w:pPr>
              <w:spacing w:before="0" w:after="0"/>
              <w:ind w:left="0" w:firstLine="0"/>
              <w:rPr>
                <w:rFonts w:ascii="Times New Roman" w:hAnsi="Times New Roman" w:cs="Times New Roman"/>
                <w:bCs/>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p w14:paraId="45923D40" w14:textId="55317638" w:rsidR="005E0776" w:rsidRPr="001F5FDC" w:rsidRDefault="005E0776" w:rsidP="004509DE">
            <w:pPr>
              <w:spacing w:before="0" w:after="0"/>
              <w:ind w:left="0" w:firstLine="0"/>
              <w:rPr>
                <w:rFonts w:ascii="Times New Roman" w:eastAsia="Times New Roman" w:hAnsi="Times New Roman" w:cs="Times New Roman"/>
                <w:color w:val="000000" w:themeColor="text1"/>
                <w:sz w:val="24"/>
                <w:szCs w:val="24"/>
              </w:rPr>
            </w:pPr>
          </w:p>
        </w:tc>
      </w:tr>
      <w:tr w:rsidR="00CD6D2C" w:rsidRPr="00CD6BB0" w14:paraId="00462D9C" w14:textId="77777777" w:rsidTr="7E2F873C">
        <w:trPr>
          <w:gridAfter w:val="1"/>
          <w:wAfter w:w="17" w:type="dxa"/>
          <w:trHeight w:val="1129"/>
        </w:trPr>
        <w:tc>
          <w:tcPr>
            <w:tcW w:w="14637" w:type="dxa"/>
            <w:gridSpan w:val="5"/>
            <w:shd w:val="clear" w:color="auto" w:fill="D9D9D9" w:themeFill="background1" w:themeFillShade="D9"/>
            <w:vAlign w:val="center"/>
          </w:tcPr>
          <w:p w14:paraId="7FC33E9E" w14:textId="5A8CBEFE" w:rsidR="00CD6D2C" w:rsidRPr="00CD6D2C" w:rsidRDefault="00CD6D2C" w:rsidP="00FE1219">
            <w:pPr>
              <w:pStyle w:val="ListParagraph"/>
              <w:numPr>
                <w:ilvl w:val="0"/>
                <w:numId w:val="3"/>
              </w:numPr>
              <w:spacing w:before="0" w:after="0"/>
              <w:jc w:val="left"/>
              <w:rPr>
                <w:rFonts w:ascii="Times New Roman" w:eastAsia="Times New Roman" w:hAnsi="Times New Roman" w:cs="Times New Roman"/>
                <w:color w:val="000000" w:themeColor="text1"/>
                <w:sz w:val="24"/>
                <w:szCs w:val="24"/>
              </w:rPr>
            </w:pPr>
            <w:r w:rsidRPr="00CD6D2C">
              <w:rPr>
                <w:rFonts w:ascii="Times New Roman" w:hAnsi="Times New Roman" w:cs="Times New Roman"/>
                <w:b/>
                <w:bCs/>
                <w:sz w:val="24"/>
                <w:szCs w:val="24"/>
                <w:lang w:eastAsia="lv-LV"/>
              </w:rPr>
              <w:lastRenderedPageBreak/>
              <w:t>SPECIFISKIE ATBILSTĪBAS KRITĒRIJI</w:t>
            </w:r>
            <w:r w:rsidR="007777B8">
              <w:rPr>
                <w:rStyle w:val="FootnoteReference"/>
                <w:rFonts w:ascii="Times New Roman" w:hAnsi="Times New Roman" w:cs="Times New Roman"/>
                <w:b/>
                <w:bCs/>
                <w:sz w:val="24"/>
                <w:szCs w:val="24"/>
                <w:lang w:eastAsia="lv-LV"/>
              </w:rPr>
              <w:footnoteReference w:id="8"/>
            </w:r>
          </w:p>
        </w:tc>
      </w:tr>
      <w:tr w:rsidR="00CD6D2C" w:rsidRPr="00CD6BB0" w14:paraId="09E340AC" w14:textId="77777777" w:rsidTr="7E2F873C">
        <w:trPr>
          <w:gridAfter w:val="1"/>
          <w:wAfter w:w="17" w:type="dxa"/>
          <w:trHeight w:val="1129"/>
        </w:trPr>
        <w:tc>
          <w:tcPr>
            <w:tcW w:w="1022" w:type="dxa"/>
          </w:tcPr>
          <w:p w14:paraId="19513AD8" w14:textId="77777777"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p>
          <w:p w14:paraId="6258CBB7" w14:textId="45BA106E" w:rsidR="00CD6D2C" w:rsidRDefault="004F3A7C" w:rsidP="00CD6D2C">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CD6D2C">
              <w:rPr>
                <w:rFonts w:ascii="Times New Roman" w:eastAsia="Times New Roman" w:hAnsi="Times New Roman" w:cs="Times New Roman"/>
                <w:bCs/>
                <w:color w:val="000000" w:themeColor="text1"/>
                <w:sz w:val="24"/>
                <w:szCs w:val="24"/>
              </w:rPr>
              <w:t>.1.</w:t>
            </w:r>
          </w:p>
        </w:tc>
        <w:tc>
          <w:tcPr>
            <w:tcW w:w="4521" w:type="dxa"/>
          </w:tcPr>
          <w:p w14:paraId="038C2432" w14:textId="0457E712" w:rsidR="00CD6D2C" w:rsidRPr="00CD6BB0" w:rsidRDefault="0036077E" w:rsidP="00CD6D2C">
            <w:pPr>
              <w:spacing w:before="0" w:after="0"/>
              <w:ind w:left="0" w:firstLine="0"/>
              <w:rPr>
                <w:rFonts w:ascii="Times New Roman" w:eastAsia="Times New Roman" w:hAnsi="Times New Roman" w:cs="Times New Roman"/>
                <w:bCs/>
                <w:color w:val="000000" w:themeColor="text1"/>
                <w:sz w:val="24"/>
                <w:szCs w:val="24"/>
              </w:rPr>
            </w:pPr>
            <w:r w:rsidRPr="0036077E">
              <w:rPr>
                <w:rFonts w:ascii="Times New Roman" w:hAnsi="Times New Roman" w:cs="Times New Roman"/>
              </w:rPr>
              <w:t xml:space="preserve">Projekta iesniegumā aprakstītais projekts tiks īstenots atbilstoši </w:t>
            </w:r>
            <w:proofErr w:type="spellStart"/>
            <w:r w:rsidRPr="0036077E">
              <w:rPr>
                <w:rFonts w:ascii="Times New Roman" w:hAnsi="Times New Roman" w:cs="Times New Roman"/>
              </w:rPr>
              <w:t>Resocializācijas</w:t>
            </w:r>
            <w:proofErr w:type="spellEnd"/>
            <w:r w:rsidRPr="0036077E">
              <w:rPr>
                <w:rFonts w:ascii="Times New Roman" w:hAnsi="Times New Roman" w:cs="Times New Roman"/>
              </w:rPr>
              <w:t xml:space="preserve"> politikas pamatnostādnēs 2022.-2027. gadam noteiktajiem principiem un mērķiem.</w:t>
            </w:r>
          </w:p>
        </w:tc>
        <w:tc>
          <w:tcPr>
            <w:tcW w:w="1291" w:type="dxa"/>
            <w:shd w:val="clear" w:color="auto" w:fill="auto"/>
          </w:tcPr>
          <w:p w14:paraId="3255372E" w14:textId="6CAB4BC9" w:rsidR="00CD6D2C" w:rsidRDefault="00CD6D2C" w:rsidP="00CD6D2C">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CD6D2C" w:rsidRPr="006C3721" w:rsidRDefault="003A65A8" w:rsidP="00CD6D2C">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0096871" w14:textId="2A765E79" w:rsidR="00E84809" w:rsidRPr="00E84809" w:rsidRDefault="00E84809" w:rsidP="00E84809">
            <w:pPr>
              <w:ind w:left="41" w:hanging="41"/>
              <w:rPr>
                <w:rFonts w:ascii="Times New Roman" w:hAnsi="Times New Roman" w:cs="Times New Roman"/>
                <w:lang w:eastAsia="lv-LV"/>
              </w:rPr>
            </w:pPr>
            <w:r w:rsidRPr="00E84809">
              <w:rPr>
                <w:rFonts w:ascii="Times New Roman" w:hAnsi="Times New Roman" w:cs="Times New Roman"/>
                <w:b/>
                <w:bCs/>
                <w:lang w:eastAsia="lv-LV"/>
              </w:rPr>
              <w:t xml:space="preserve">Vērtējums ir "Jā", </w:t>
            </w:r>
            <w:r w:rsidRPr="00E84809">
              <w:rPr>
                <w:rFonts w:ascii="Times New Roman" w:hAnsi="Times New Roman" w:cs="Times New Roman"/>
                <w:lang w:eastAsia="lv-LV"/>
              </w:rPr>
              <w:t xml:space="preserve">ja projekta iesniegumā norādītais mērķis, plānotās darbības, sasniedzamie rezultāti ir atbilstoši </w:t>
            </w:r>
            <w:proofErr w:type="spellStart"/>
            <w:r w:rsidRPr="00E84809">
              <w:rPr>
                <w:rFonts w:ascii="Times New Roman" w:hAnsi="Times New Roman" w:cs="Times New Roman"/>
                <w:lang w:eastAsia="lv-LV"/>
              </w:rPr>
              <w:t>Resocializācijas</w:t>
            </w:r>
            <w:proofErr w:type="spellEnd"/>
            <w:r w:rsidRPr="00E84809">
              <w:rPr>
                <w:rFonts w:ascii="Times New Roman" w:hAnsi="Times New Roman" w:cs="Times New Roman"/>
                <w:lang w:eastAsia="lv-LV"/>
              </w:rPr>
              <w:t xml:space="preserve"> politikas pamatnostādnēs 2022.-2027. gadam</w:t>
            </w:r>
            <w:r w:rsidR="00B326A3">
              <w:rPr>
                <w:rFonts w:ascii="Times New Roman" w:hAnsi="Times New Roman" w:cs="Times New Roman"/>
                <w:lang w:eastAsia="lv-LV"/>
              </w:rPr>
              <w:t xml:space="preserve"> </w:t>
            </w:r>
            <w:r w:rsidR="00C337CE">
              <w:rPr>
                <w:rFonts w:ascii="Times New Roman" w:hAnsi="Times New Roman" w:cs="Times New Roman"/>
                <w:lang w:eastAsia="lv-LV"/>
              </w:rPr>
              <w:t xml:space="preserve">noteiktajam </w:t>
            </w:r>
            <w:r w:rsidRPr="00E84809">
              <w:rPr>
                <w:rFonts w:ascii="Times New Roman" w:hAnsi="Times New Roman" w:cs="Times New Roman"/>
                <w:lang w:eastAsia="lv-LV"/>
              </w:rPr>
              <w:t xml:space="preserve">un veicina </w:t>
            </w:r>
            <w:r w:rsidR="005B45A2">
              <w:rPr>
                <w:rFonts w:ascii="Times New Roman" w:hAnsi="Times New Roman" w:cs="Times New Roman"/>
                <w:lang w:eastAsia="lv-LV"/>
              </w:rPr>
              <w:t>P</w:t>
            </w:r>
            <w:r w:rsidRPr="00E84809">
              <w:rPr>
                <w:rFonts w:ascii="Times New Roman" w:hAnsi="Times New Roman" w:cs="Times New Roman"/>
                <w:lang w:eastAsia="lv-LV"/>
              </w:rPr>
              <w:t>amatnostādnēs noteikto rādītāju sasniegšanu. Projekta iesniegumā ir atsauces uz Pamatnostādnēs noteikto:  </w:t>
            </w:r>
          </w:p>
          <w:p w14:paraId="23F8808F" w14:textId="77777777" w:rsidR="00E84809" w:rsidRPr="00E84809" w:rsidRDefault="00E84809" w:rsidP="00457CE4">
            <w:pPr>
              <w:numPr>
                <w:ilvl w:val="0"/>
                <w:numId w:val="16"/>
              </w:numPr>
              <w:rPr>
                <w:rFonts w:ascii="Times New Roman" w:hAnsi="Times New Roman" w:cs="Times New Roman"/>
                <w:lang w:eastAsia="lv-LV"/>
              </w:rPr>
            </w:pPr>
            <w:r w:rsidRPr="00E84809">
              <w:rPr>
                <w:rFonts w:ascii="Times New Roman" w:hAnsi="Times New Roman" w:cs="Times New Roman"/>
                <w:lang w:eastAsia="lv-LV"/>
              </w:rPr>
              <w:t xml:space="preserve">paredzēti pasākumi/instrumenti noziedzīgās uzvedības risku noteikšanai un atbilstošu </w:t>
            </w:r>
            <w:proofErr w:type="spellStart"/>
            <w:r w:rsidRPr="00E84809">
              <w:rPr>
                <w:rFonts w:ascii="Times New Roman" w:hAnsi="Times New Roman" w:cs="Times New Roman"/>
                <w:lang w:eastAsia="lv-LV"/>
              </w:rPr>
              <w:t>resocializācijas</w:t>
            </w:r>
            <w:proofErr w:type="spellEnd"/>
            <w:r w:rsidRPr="00E84809">
              <w:rPr>
                <w:rFonts w:ascii="Times New Roman" w:hAnsi="Times New Roman" w:cs="Times New Roman"/>
                <w:lang w:eastAsia="lv-LV"/>
              </w:rPr>
              <w:t xml:space="preserve"> vajadzību konstatēšanai; </w:t>
            </w:r>
          </w:p>
          <w:p w14:paraId="0F68A8B2" w14:textId="77777777" w:rsidR="00E84809" w:rsidRPr="00E84809" w:rsidRDefault="00E84809" w:rsidP="00457CE4">
            <w:pPr>
              <w:numPr>
                <w:ilvl w:val="0"/>
                <w:numId w:val="17"/>
              </w:numPr>
              <w:rPr>
                <w:rFonts w:ascii="Times New Roman" w:hAnsi="Times New Roman" w:cs="Times New Roman"/>
                <w:lang w:eastAsia="lv-LV"/>
              </w:rPr>
            </w:pPr>
            <w:r w:rsidRPr="00E84809">
              <w:rPr>
                <w:rFonts w:ascii="Times New Roman" w:hAnsi="Times New Roman" w:cs="Times New Roman"/>
                <w:lang w:eastAsia="lv-LV"/>
              </w:rPr>
              <w:t xml:space="preserve">paredzēts efektīvāks darbs ar probācijas klientu, labāka </w:t>
            </w:r>
            <w:proofErr w:type="spellStart"/>
            <w:r w:rsidRPr="00E84809">
              <w:rPr>
                <w:rFonts w:ascii="Times New Roman" w:hAnsi="Times New Roman" w:cs="Times New Roman"/>
                <w:lang w:eastAsia="lv-LV"/>
              </w:rPr>
              <w:t>resocializācijas</w:t>
            </w:r>
            <w:proofErr w:type="spellEnd"/>
            <w:r w:rsidRPr="00E84809">
              <w:rPr>
                <w:rFonts w:ascii="Times New Roman" w:hAnsi="Times New Roman" w:cs="Times New Roman"/>
                <w:lang w:eastAsia="lv-LV"/>
              </w:rPr>
              <w:t xml:space="preserve"> rezultāta sasniegšanai. </w:t>
            </w:r>
          </w:p>
          <w:p w14:paraId="330F2680" w14:textId="77777777" w:rsidR="00CD6D2C" w:rsidRPr="00D671CB" w:rsidRDefault="00CD6D2C" w:rsidP="00CD6D2C">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 xml:space="preserve">“Jā, ar nosacījumu” </w:t>
            </w:r>
            <w:r w:rsidRPr="00D671CB">
              <w:rPr>
                <w:rFonts w:ascii="Times New Roman" w:hAnsi="Times New Roman" w:cs="Times New Roman"/>
                <w:bCs/>
                <w:lang w:eastAsia="lv-LV"/>
              </w:rPr>
              <w:t xml:space="preserve">un izvirza atbilstošus nosacījumus projekta iesnieguma precizēšanai. </w:t>
            </w:r>
          </w:p>
          <w:p w14:paraId="557879BE" w14:textId="6744C7A7" w:rsidR="00CD6D2C" w:rsidRPr="00D671CB" w:rsidRDefault="00CD6D2C" w:rsidP="00CD6D2C">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04CD75A5" w14:textId="77777777" w:rsidTr="7E2F873C">
        <w:trPr>
          <w:gridAfter w:val="1"/>
          <w:wAfter w:w="17" w:type="dxa"/>
          <w:trHeight w:val="1129"/>
        </w:trPr>
        <w:tc>
          <w:tcPr>
            <w:tcW w:w="1022" w:type="dxa"/>
          </w:tcPr>
          <w:p w14:paraId="3CA7E27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090727F8" w14:textId="0E153217" w:rsidR="00D43635" w:rsidRDefault="004F3A7C"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D43635">
              <w:rPr>
                <w:rFonts w:ascii="Times New Roman" w:eastAsia="Times New Roman" w:hAnsi="Times New Roman" w:cs="Times New Roman"/>
                <w:bCs/>
                <w:color w:val="000000" w:themeColor="text1"/>
                <w:sz w:val="24"/>
                <w:szCs w:val="24"/>
              </w:rPr>
              <w:t>.2.</w:t>
            </w:r>
          </w:p>
        </w:tc>
        <w:tc>
          <w:tcPr>
            <w:tcW w:w="4521" w:type="dxa"/>
          </w:tcPr>
          <w:p w14:paraId="7294FE60" w14:textId="4C470097" w:rsidR="00D43635" w:rsidRPr="00FD066E" w:rsidRDefault="00B7296D" w:rsidP="00D43635">
            <w:pPr>
              <w:spacing w:before="0" w:after="0"/>
              <w:ind w:left="0" w:firstLine="0"/>
              <w:rPr>
                <w:rFonts w:ascii="Times New Roman" w:hAnsi="Times New Roman" w:cs="Times New Roman"/>
                <w:bCs/>
                <w:lang w:eastAsia="lv-LV"/>
              </w:rPr>
            </w:pPr>
            <w:r w:rsidRPr="00FD066E">
              <w:rPr>
                <w:rFonts w:ascii="Times New Roman" w:hAnsi="Times New Roman" w:cs="Times New Roman"/>
                <w:bCs/>
                <w:lang w:eastAsia="lv-LV"/>
              </w:rPr>
              <w:t xml:space="preserve">Projekts ir vērsts uz pasākumu pieejamības uzlabošanu </w:t>
            </w:r>
            <w:proofErr w:type="spellStart"/>
            <w:r w:rsidRPr="00FD066E">
              <w:rPr>
                <w:rFonts w:ascii="Times New Roman" w:hAnsi="Times New Roman" w:cs="Times New Roman"/>
                <w:bCs/>
                <w:lang w:eastAsia="lv-LV"/>
              </w:rPr>
              <w:t>resocializācijas</w:t>
            </w:r>
            <w:proofErr w:type="spellEnd"/>
            <w:r w:rsidRPr="00FD066E">
              <w:rPr>
                <w:rFonts w:ascii="Times New Roman" w:hAnsi="Times New Roman" w:cs="Times New Roman"/>
                <w:bCs/>
                <w:lang w:eastAsia="lv-LV"/>
              </w:rPr>
              <w:t xml:space="preserve"> jomā. </w:t>
            </w:r>
          </w:p>
        </w:tc>
        <w:tc>
          <w:tcPr>
            <w:tcW w:w="1291" w:type="dxa"/>
            <w:shd w:val="clear" w:color="auto" w:fill="auto"/>
          </w:tcPr>
          <w:p w14:paraId="54183D34"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8EFAC4C" w14:textId="40F0D513"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DB1D086" w14:textId="7F922526"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52EA3DF3" w14:textId="04824602" w:rsidR="005018C8" w:rsidRPr="005018C8" w:rsidRDefault="005018C8" w:rsidP="005018C8">
            <w:pPr>
              <w:ind w:left="41" w:hanging="41"/>
              <w:rPr>
                <w:rFonts w:ascii="Times New Roman" w:hAnsi="Times New Roman" w:cs="Times New Roman"/>
                <w:lang w:eastAsia="lv-LV"/>
              </w:rPr>
            </w:pPr>
            <w:r w:rsidRPr="005018C8">
              <w:rPr>
                <w:rFonts w:ascii="Times New Roman" w:hAnsi="Times New Roman" w:cs="Times New Roman"/>
                <w:b/>
                <w:bCs/>
                <w:lang w:eastAsia="lv-LV"/>
              </w:rPr>
              <w:t>Vērtējums ir "Jā"</w:t>
            </w:r>
            <w:r w:rsidRPr="005018C8">
              <w:rPr>
                <w:rFonts w:ascii="Times New Roman" w:hAnsi="Times New Roman" w:cs="Times New Roman"/>
                <w:lang w:eastAsia="lv-LV"/>
              </w:rPr>
              <w:t xml:space="preserve">, ja projekta iesniegumā ir aprakstīts, ka projekts ir vērsts uz pasākumu pieejamības uzlabošanu </w:t>
            </w:r>
            <w:proofErr w:type="spellStart"/>
            <w:r w:rsidRPr="005018C8">
              <w:rPr>
                <w:rFonts w:ascii="Times New Roman" w:hAnsi="Times New Roman" w:cs="Times New Roman"/>
                <w:lang w:eastAsia="lv-LV"/>
              </w:rPr>
              <w:t>resocializācijas</w:t>
            </w:r>
            <w:proofErr w:type="spellEnd"/>
            <w:r w:rsidRPr="005018C8">
              <w:rPr>
                <w:rFonts w:ascii="Times New Roman" w:hAnsi="Times New Roman" w:cs="Times New Roman"/>
                <w:lang w:eastAsia="lv-LV"/>
              </w:rPr>
              <w:t xml:space="preserve"> jomā atbilstoši </w:t>
            </w:r>
            <w:proofErr w:type="spellStart"/>
            <w:r w:rsidRPr="005018C8">
              <w:rPr>
                <w:rFonts w:ascii="Times New Roman" w:hAnsi="Times New Roman" w:cs="Times New Roman"/>
                <w:lang w:eastAsia="lv-LV"/>
              </w:rPr>
              <w:t>Resocializācijas</w:t>
            </w:r>
            <w:proofErr w:type="spellEnd"/>
            <w:r w:rsidRPr="005018C8">
              <w:rPr>
                <w:rFonts w:ascii="Times New Roman" w:hAnsi="Times New Roman" w:cs="Times New Roman"/>
                <w:lang w:eastAsia="lv-LV"/>
              </w:rPr>
              <w:t xml:space="preserve"> politikas pamatnostādnēs 2022.-</w:t>
            </w:r>
            <w:r w:rsidRPr="005018C8">
              <w:rPr>
                <w:rFonts w:ascii="Times New Roman" w:hAnsi="Times New Roman" w:cs="Times New Roman"/>
                <w:lang w:eastAsia="lv-LV"/>
              </w:rPr>
              <w:lastRenderedPageBreak/>
              <w:t>2027. gadam ietvertajiem rīcības virzieniem, uzdevumiem un citai informācijai, un Ministru kabineta noteikumos noteiktajam.  </w:t>
            </w:r>
          </w:p>
          <w:p w14:paraId="7F5778BA" w14:textId="251685D7" w:rsidR="005018C8" w:rsidRPr="005018C8" w:rsidRDefault="005018C8" w:rsidP="005018C8">
            <w:pPr>
              <w:ind w:left="41" w:hanging="41"/>
              <w:rPr>
                <w:rFonts w:ascii="Times New Roman" w:hAnsi="Times New Roman" w:cs="Times New Roman"/>
                <w:lang w:eastAsia="lv-LV"/>
              </w:rPr>
            </w:pPr>
            <w:r w:rsidRPr="005018C8">
              <w:rPr>
                <w:rFonts w:ascii="Times New Roman" w:hAnsi="Times New Roman" w:cs="Times New Roman"/>
                <w:lang w:eastAsia="lv-LV"/>
              </w:rPr>
              <w:t xml:space="preserve">Projektā ietvertajiem pasākumiem jābūt saistītiem ar </w:t>
            </w:r>
            <w:proofErr w:type="spellStart"/>
            <w:r w:rsidRPr="005018C8">
              <w:rPr>
                <w:rFonts w:ascii="Times New Roman" w:hAnsi="Times New Roman" w:cs="Times New Roman"/>
                <w:lang w:eastAsia="lv-LV"/>
              </w:rPr>
              <w:t>Resocializācijas</w:t>
            </w:r>
            <w:proofErr w:type="spellEnd"/>
            <w:r w:rsidRPr="005018C8">
              <w:rPr>
                <w:rFonts w:ascii="Times New Roman" w:hAnsi="Times New Roman" w:cs="Times New Roman"/>
                <w:lang w:eastAsia="lv-LV"/>
              </w:rPr>
              <w:t xml:space="preserve"> politikas pamatnostādnēs </w:t>
            </w:r>
            <w:r w:rsidR="00B53D7E" w:rsidRPr="00B53D7E">
              <w:rPr>
                <w:rFonts w:ascii="Times New Roman" w:hAnsi="Times New Roman" w:cs="Times New Roman"/>
                <w:lang w:eastAsia="lv-LV"/>
              </w:rPr>
              <w:t xml:space="preserve">2022.-2027. gadam </w:t>
            </w:r>
            <w:r w:rsidRPr="005018C8">
              <w:rPr>
                <w:rFonts w:ascii="Times New Roman" w:hAnsi="Times New Roman" w:cs="Times New Roman"/>
                <w:lang w:eastAsia="lv-LV"/>
              </w:rPr>
              <w:t>iekļautajiem rīcības virzieniem,  uzdevumiem un citu informāciju.  </w:t>
            </w:r>
          </w:p>
          <w:p w14:paraId="11DB1694" w14:textId="77777777"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 xml:space="preserve">“Jā, ar nosacījumu” </w:t>
            </w:r>
            <w:r w:rsidRPr="00D671CB">
              <w:rPr>
                <w:rFonts w:ascii="Times New Roman" w:hAnsi="Times New Roman" w:cs="Times New Roman"/>
                <w:bCs/>
                <w:lang w:eastAsia="lv-LV"/>
              </w:rPr>
              <w:t xml:space="preserve">un izvirza atbilstošus nosacījumus projekta iesnieguma precizēšanai. </w:t>
            </w:r>
          </w:p>
          <w:p w14:paraId="29999A9E" w14:textId="1CFDF92B"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498AC0A4" w14:textId="77777777" w:rsidTr="7E2F873C">
        <w:trPr>
          <w:gridAfter w:val="1"/>
          <w:wAfter w:w="17" w:type="dxa"/>
          <w:trHeight w:val="1129"/>
        </w:trPr>
        <w:tc>
          <w:tcPr>
            <w:tcW w:w="1022" w:type="dxa"/>
          </w:tcPr>
          <w:p w14:paraId="189281F7"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B3267F1" w14:textId="5E2F65EF" w:rsidR="00D43635" w:rsidRDefault="004F3A7C"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D43635">
              <w:rPr>
                <w:rFonts w:ascii="Times New Roman" w:eastAsia="Times New Roman" w:hAnsi="Times New Roman" w:cs="Times New Roman"/>
                <w:bCs/>
                <w:color w:val="000000" w:themeColor="text1"/>
                <w:sz w:val="24"/>
                <w:szCs w:val="24"/>
              </w:rPr>
              <w:t>.3.</w:t>
            </w:r>
          </w:p>
        </w:tc>
        <w:tc>
          <w:tcPr>
            <w:tcW w:w="4521" w:type="dxa"/>
          </w:tcPr>
          <w:p w14:paraId="77CA45D7" w14:textId="31278470" w:rsidR="00D43635" w:rsidRPr="00FD066E" w:rsidRDefault="00D43635" w:rsidP="00D43635">
            <w:pPr>
              <w:spacing w:before="0" w:after="0"/>
              <w:ind w:left="0" w:firstLine="0"/>
              <w:rPr>
                <w:rFonts w:ascii="Times New Roman" w:eastAsia="Times New Roman" w:hAnsi="Times New Roman" w:cs="Times New Roman"/>
                <w:bCs/>
                <w:color w:val="000000" w:themeColor="text1"/>
              </w:rPr>
            </w:pPr>
            <w:r w:rsidRPr="00FD066E">
              <w:rPr>
                <w:rFonts w:ascii="Times New Roman" w:hAnsi="Times New Roman" w:cs="Times New Roman"/>
                <w:bCs/>
                <w:lang w:eastAsia="lv-LV"/>
              </w:rPr>
              <w:t xml:space="preserve">Projektā </w:t>
            </w:r>
            <w:r w:rsidR="00635BB9" w:rsidRPr="00FD066E">
              <w:rPr>
                <w:rFonts w:ascii="Times New Roman" w:hAnsi="Times New Roman" w:cs="Times New Roman"/>
                <w:bCs/>
                <w:lang w:eastAsia="lv-LV"/>
              </w:rPr>
              <w:t xml:space="preserve">ir </w:t>
            </w:r>
            <w:r w:rsidRPr="00FD066E">
              <w:rPr>
                <w:rFonts w:ascii="Times New Roman" w:hAnsi="Times New Roman" w:cs="Times New Roman"/>
                <w:bCs/>
                <w:lang w:eastAsia="lv-LV"/>
              </w:rPr>
              <w:t>paredzēts nodrošināt projekta darbību un rezultātu labu pārvaldību.</w:t>
            </w:r>
          </w:p>
        </w:tc>
        <w:tc>
          <w:tcPr>
            <w:tcW w:w="1291" w:type="dxa"/>
            <w:shd w:val="clear" w:color="auto" w:fill="auto"/>
          </w:tcPr>
          <w:p w14:paraId="3BFBE71A"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25E63946" w14:textId="49DDAA49"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C300920" w14:textId="24A824BB"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9EDF1CC" w14:textId="77777777" w:rsidR="002F06B5" w:rsidRPr="002F06B5" w:rsidRDefault="002F06B5" w:rsidP="002F06B5">
            <w:pPr>
              <w:ind w:left="41" w:firstLine="0"/>
              <w:rPr>
                <w:rFonts w:ascii="Times New Roman" w:hAnsi="Times New Roman" w:cs="Times New Roman"/>
                <w:bCs/>
                <w:lang w:eastAsia="lv-LV"/>
              </w:rPr>
            </w:pPr>
            <w:r w:rsidRPr="002F06B5">
              <w:rPr>
                <w:rFonts w:ascii="Times New Roman" w:hAnsi="Times New Roman" w:cs="Times New Roman"/>
                <w:b/>
                <w:bCs/>
                <w:lang w:eastAsia="lv-LV"/>
              </w:rPr>
              <w:t>Vērtējums ir "Jā"</w:t>
            </w:r>
            <w:r w:rsidRPr="002F06B5">
              <w:rPr>
                <w:rFonts w:ascii="Times New Roman" w:hAnsi="Times New Roman" w:cs="Times New Roman"/>
                <w:bCs/>
                <w:lang w:eastAsia="lv-LV"/>
              </w:rPr>
              <w:t>, ja projekta iesniegumā ir aprakstīts mehānisms projekta darbību un rezultātu pārvaldībai: </w:t>
            </w:r>
          </w:p>
          <w:p w14:paraId="4861FCD8" w14:textId="01FBCB5B" w:rsidR="002F06B5" w:rsidRPr="002F06B5" w:rsidRDefault="002F06B5" w:rsidP="00457CE4">
            <w:pPr>
              <w:numPr>
                <w:ilvl w:val="0"/>
                <w:numId w:val="18"/>
              </w:numPr>
              <w:rPr>
                <w:rFonts w:ascii="Times New Roman" w:hAnsi="Times New Roman" w:cs="Times New Roman"/>
                <w:bCs/>
                <w:lang w:eastAsia="lv-LV"/>
              </w:rPr>
            </w:pPr>
            <w:r w:rsidRPr="002F06B5">
              <w:rPr>
                <w:rFonts w:ascii="Times New Roman" w:hAnsi="Times New Roman" w:cs="Times New Roman"/>
                <w:bCs/>
                <w:lang w:eastAsia="lv-LV"/>
              </w:rPr>
              <w:t>projektā ir aprakstīta projekta uzraudzības komitejas izveide atbilstoši MK noteikum</w:t>
            </w:r>
            <w:r w:rsidR="00C611CF">
              <w:rPr>
                <w:rFonts w:ascii="Times New Roman" w:hAnsi="Times New Roman" w:cs="Times New Roman"/>
                <w:bCs/>
                <w:lang w:eastAsia="lv-LV"/>
              </w:rPr>
              <w:t xml:space="preserve">u 26. </w:t>
            </w:r>
            <w:r w:rsidR="002F51EB">
              <w:rPr>
                <w:rFonts w:ascii="Times New Roman" w:hAnsi="Times New Roman" w:cs="Times New Roman"/>
                <w:bCs/>
                <w:lang w:eastAsia="lv-LV"/>
              </w:rPr>
              <w:t>punktā</w:t>
            </w:r>
            <w:r w:rsidRPr="002F06B5">
              <w:rPr>
                <w:rFonts w:ascii="Times New Roman" w:hAnsi="Times New Roman" w:cs="Times New Roman"/>
                <w:bCs/>
                <w:lang w:eastAsia="lv-LV"/>
              </w:rPr>
              <w:t xml:space="preserve"> noteiktajam; </w:t>
            </w:r>
          </w:p>
          <w:p w14:paraId="722DCD39" w14:textId="3C896002" w:rsidR="002F06B5" w:rsidRPr="002F06B5" w:rsidRDefault="002F06B5" w:rsidP="00457CE4">
            <w:pPr>
              <w:numPr>
                <w:ilvl w:val="0"/>
                <w:numId w:val="19"/>
              </w:numPr>
              <w:rPr>
                <w:rFonts w:ascii="Times New Roman" w:hAnsi="Times New Roman" w:cs="Times New Roman"/>
                <w:bCs/>
                <w:lang w:eastAsia="lv-LV"/>
              </w:rPr>
            </w:pPr>
            <w:r w:rsidRPr="002F06B5">
              <w:rPr>
                <w:rFonts w:ascii="Times New Roman" w:hAnsi="Times New Roman" w:cs="Times New Roman"/>
                <w:bCs/>
                <w:lang w:eastAsia="lv-LV"/>
              </w:rPr>
              <w:t>Uzraudzības komitejas sasaukšanas biežums</w:t>
            </w:r>
            <w:r w:rsidR="00C611CF">
              <w:rPr>
                <w:rFonts w:ascii="Times New Roman" w:hAnsi="Times New Roman" w:cs="Times New Roman"/>
                <w:bCs/>
                <w:lang w:eastAsia="lv-LV"/>
              </w:rPr>
              <w:t xml:space="preserve"> atbilstoši MK noteikumu 28. punktam</w:t>
            </w:r>
            <w:r w:rsidRPr="002F06B5">
              <w:rPr>
                <w:rFonts w:ascii="Times New Roman" w:hAnsi="Times New Roman" w:cs="Times New Roman"/>
                <w:bCs/>
                <w:lang w:eastAsia="lv-LV"/>
              </w:rPr>
              <w:t>; </w:t>
            </w:r>
          </w:p>
          <w:p w14:paraId="6226ECFB" w14:textId="5EEC3FCE" w:rsidR="002F06B5" w:rsidRPr="002F06B5" w:rsidRDefault="002F06B5" w:rsidP="00457CE4">
            <w:pPr>
              <w:numPr>
                <w:ilvl w:val="0"/>
                <w:numId w:val="20"/>
              </w:numPr>
              <w:rPr>
                <w:rFonts w:ascii="Times New Roman" w:hAnsi="Times New Roman" w:cs="Times New Roman"/>
                <w:bCs/>
                <w:lang w:eastAsia="lv-LV"/>
              </w:rPr>
            </w:pPr>
            <w:r w:rsidRPr="002F06B5">
              <w:rPr>
                <w:rFonts w:ascii="Times New Roman" w:hAnsi="Times New Roman" w:cs="Times New Roman"/>
                <w:bCs/>
                <w:lang w:eastAsia="lv-LV"/>
              </w:rPr>
              <w:t>Uzraudzības komitejas nolikuma izstrādei un pieņemšanai</w:t>
            </w:r>
            <w:r w:rsidR="002F51EB">
              <w:rPr>
                <w:rFonts w:ascii="Times New Roman" w:hAnsi="Times New Roman" w:cs="Times New Roman"/>
                <w:bCs/>
                <w:lang w:eastAsia="lv-LV"/>
              </w:rPr>
              <w:t xml:space="preserve"> atbilstoši MK noteikumu 27. punktam</w:t>
            </w:r>
            <w:r w:rsidRPr="002F06B5">
              <w:rPr>
                <w:rFonts w:ascii="Times New Roman" w:hAnsi="Times New Roman" w:cs="Times New Roman"/>
                <w:bCs/>
                <w:lang w:eastAsia="lv-LV"/>
              </w:rPr>
              <w:t>. </w:t>
            </w:r>
          </w:p>
          <w:p w14:paraId="0A5E3AF8" w14:textId="5C67790A" w:rsidR="002F06B5" w:rsidRPr="002F06B5" w:rsidRDefault="002F06B5" w:rsidP="00457CE4">
            <w:pPr>
              <w:numPr>
                <w:ilvl w:val="0"/>
                <w:numId w:val="21"/>
              </w:numPr>
              <w:rPr>
                <w:rFonts w:ascii="Times New Roman" w:hAnsi="Times New Roman" w:cs="Times New Roman"/>
                <w:bCs/>
                <w:lang w:eastAsia="lv-LV"/>
              </w:rPr>
            </w:pPr>
            <w:r w:rsidRPr="002F06B5">
              <w:rPr>
                <w:rFonts w:ascii="Times New Roman" w:hAnsi="Times New Roman" w:cs="Times New Roman"/>
                <w:bCs/>
                <w:lang w:eastAsia="lv-LV"/>
              </w:rPr>
              <w:t xml:space="preserve">projekta </w:t>
            </w:r>
            <w:r w:rsidR="00C611CF" w:rsidRPr="002F06B5">
              <w:rPr>
                <w:rFonts w:ascii="Times New Roman" w:hAnsi="Times New Roman" w:cs="Times New Roman"/>
                <w:bCs/>
                <w:lang w:eastAsia="lv-LV"/>
              </w:rPr>
              <w:t>iekšēj</w:t>
            </w:r>
            <w:r w:rsidR="00C611CF">
              <w:rPr>
                <w:rFonts w:ascii="Times New Roman" w:hAnsi="Times New Roman" w:cs="Times New Roman"/>
                <w:bCs/>
                <w:lang w:eastAsia="lv-LV"/>
              </w:rPr>
              <w:t xml:space="preserve">ai </w:t>
            </w:r>
            <w:r w:rsidRPr="002F06B5">
              <w:rPr>
                <w:rFonts w:ascii="Times New Roman" w:hAnsi="Times New Roman" w:cs="Times New Roman"/>
                <w:bCs/>
                <w:lang w:eastAsia="lv-LV"/>
              </w:rPr>
              <w:t>pārvaldībai (apraksts vai shēma). </w:t>
            </w:r>
          </w:p>
          <w:p w14:paraId="58EAE9E7" w14:textId="77777777"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“Jā, ar nosacījumu”</w:t>
            </w:r>
            <w:r w:rsidRPr="00D671CB">
              <w:rPr>
                <w:rFonts w:ascii="Times New Roman" w:hAnsi="Times New Roman" w:cs="Times New Roman"/>
                <w:bCs/>
                <w:lang w:eastAsia="lv-LV"/>
              </w:rPr>
              <w:t xml:space="preserve"> un izvirza atbilstošus nosacījumus projekta iesnieguma precizēšanai. </w:t>
            </w:r>
          </w:p>
          <w:p w14:paraId="29DACA2C" w14:textId="6541F167"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 xml:space="preserve">Vērtējums ir </w:t>
            </w:r>
            <w:r w:rsidR="00C703F7" w:rsidRPr="00D671CB">
              <w:rPr>
                <w:rFonts w:ascii="Times New Roman" w:hAnsi="Times New Roman" w:cs="Times New Roman"/>
                <w:b/>
                <w:bCs/>
                <w:lang w:eastAsia="lv-LV"/>
              </w:rPr>
              <w:t>“</w:t>
            </w:r>
            <w:r w:rsidRPr="00D671CB">
              <w:rPr>
                <w:rFonts w:ascii="Times New Roman" w:hAnsi="Times New Roman" w:cs="Times New Roman"/>
                <w:b/>
                <w:bCs/>
                <w:lang w:eastAsia="lv-LV"/>
              </w:rPr>
              <w:t>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34AD88BE" w14:textId="77777777" w:rsidTr="7E2F873C">
        <w:trPr>
          <w:gridAfter w:val="1"/>
          <w:wAfter w:w="17" w:type="dxa"/>
          <w:trHeight w:val="1129"/>
        </w:trPr>
        <w:tc>
          <w:tcPr>
            <w:tcW w:w="1022" w:type="dxa"/>
          </w:tcPr>
          <w:p w14:paraId="0D8B9BE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35B572B" w14:textId="5B6669E6" w:rsidR="00D43635" w:rsidRDefault="004F3A7C"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w:t>
            </w:r>
          </w:p>
        </w:tc>
        <w:tc>
          <w:tcPr>
            <w:tcW w:w="4521" w:type="dxa"/>
          </w:tcPr>
          <w:p w14:paraId="322BD620" w14:textId="475A78BD" w:rsidR="00D43635" w:rsidRPr="00FD066E" w:rsidRDefault="00D43635" w:rsidP="00FD066E">
            <w:pPr>
              <w:spacing w:before="0" w:after="0"/>
              <w:ind w:left="0" w:firstLine="0"/>
              <w:rPr>
                <w:rFonts w:ascii="Times New Roman" w:hAnsi="Times New Roman" w:cs="Times New Roman"/>
                <w:bCs/>
                <w:lang w:eastAsia="lv-LV"/>
              </w:rPr>
            </w:pPr>
            <w:r w:rsidRPr="00FD066E">
              <w:rPr>
                <w:rFonts w:ascii="Times New Roman" w:hAnsi="Times New Roman" w:cs="Times New Roman"/>
                <w:bCs/>
                <w:lang w:eastAsia="lv-LV"/>
              </w:rPr>
              <w:t xml:space="preserve">Projekta iesniegumā ir paredzētas darbības, kas veicina vienlīdzību, iekļaušanu, </w:t>
            </w:r>
            <w:proofErr w:type="spellStart"/>
            <w:r w:rsidRPr="00FD066E">
              <w:rPr>
                <w:rFonts w:ascii="Times New Roman" w:hAnsi="Times New Roman" w:cs="Times New Roman"/>
                <w:bCs/>
                <w:lang w:eastAsia="lv-LV"/>
              </w:rPr>
              <w:t>nediskrimināciju</w:t>
            </w:r>
            <w:proofErr w:type="spellEnd"/>
            <w:r w:rsidRPr="00FD066E">
              <w:rPr>
                <w:rFonts w:ascii="Times New Roman" w:hAnsi="Times New Roman" w:cs="Times New Roman"/>
                <w:bCs/>
                <w:lang w:eastAsia="lv-LV"/>
              </w:rPr>
              <w:t xml:space="preserve"> un </w:t>
            </w:r>
            <w:proofErr w:type="spellStart"/>
            <w:r w:rsidRPr="00FD066E">
              <w:rPr>
                <w:rFonts w:ascii="Times New Roman" w:hAnsi="Times New Roman" w:cs="Times New Roman"/>
                <w:bCs/>
                <w:lang w:eastAsia="lv-LV"/>
              </w:rPr>
              <w:t>pamattiesību</w:t>
            </w:r>
            <w:proofErr w:type="spellEnd"/>
            <w:r w:rsidRPr="00FD066E">
              <w:rPr>
                <w:rFonts w:ascii="Times New Roman" w:hAnsi="Times New Roman" w:cs="Times New Roman"/>
                <w:bCs/>
                <w:lang w:eastAsia="lv-LV"/>
              </w:rPr>
              <w:t xml:space="preserve"> ievērošanu.</w:t>
            </w:r>
          </w:p>
        </w:tc>
        <w:tc>
          <w:tcPr>
            <w:tcW w:w="1291" w:type="dxa"/>
            <w:shd w:val="clear" w:color="auto" w:fill="auto"/>
          </w:tcPr>
          <w:p w14:paraId="6FF22083"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4771A430" w14:textId="2F2ECB86"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Vērtējums ir "Jā"</w:t>
            </w:r>
            <w:r w:rsidRPr="001A62DF">
              <w:rPr>
                <w:rFonts w:ascii="Times New Roman" w:hAnsi="Times New Roman" w:cs="Times New Roman"/>
                <w:lang w:eastAsia="lv-LV"/>
              </w:rPr>
              <w:t xml:space="preserve">, ja projekta iesniegumā ir norādītas vispārīgās darbības,  specifiskās darbības un specifiskajām darbībām ir noteikti horizontālā principa rādītāji, kas veicina vienlīdzību, iekļaušanu, </w:t>
            </w:r>
            <w:proofErr w:type="spellStart"/>
            <w:r w:rsidRPr="001A62DF">
              <w:rPr>
                <w:rFonts w:ascii="Times New Roman" w:hAnsi="Times New Roman" w:cs="Times New Roman"/>
                <w:lang w:eastAsia="lv-LV"/>
              </w:rPr>
              <w:t>nediskrimināciju</w:t>
            </w:r>
            <w:proofErr w:type="spellEnd"/>
            <w:r w:rsidRPr="001A62DF">
              <w:rPr>
                <w:rFonts w:ascii="Times New Roman" w:hAnsi="Times New Roman" w:cs="Times New Roman"/>
                <w:lang w:eastAsia="lv-LV"/>
              </w:rPr>
              <w:t xml:space="preserve"> un </w:t>
            </w:r>
            <w:proofErr w:type="spellStart"/>
            <w:r w:rsidRPr="001A62DF">
              <w:rPr>
                <w:rFonts w:ascii="Times New Roman" w:hAnsi="Times New Roman" w:cs="Times New Roman"/>
                <w:lang w:eastAsia="lv-LV"/>
              </w:rPr>
              <w:t>pamattiesību</w:t>
            </w:r>
            <w:proofErr w:type="spellEnd"/>
            <w:r w:rsidRPr="001A62DF">
              <w:rPr>
                <w:rFonts w:ascii="Times New Roman" w:hAnsi="Times New Roman" w:cs="Times New Roman"/>
                <w:lang w:eastAsia="lv-LV"/>
              </w:rPr>
              <w:t xml:space="preserve"> ievērošanu</w:t>
            </w:r>
            <w:r w:rsidR="006464D1">
              <w:rPr>
                <w:rFonts w:ascii="Times New Roman" w:hAnsi="Times New Roman" w:cs="Times New Roman"/>
                <w:lang w:eastAsia="lv-LV"/>
              </w:rPr>
              <w:t>, t.i.</w:t>
            </w:r>
            <w:r w:rsidRPr="001A62DF">
              <w:rPr>
                <w:rFonts w:ascii="Times New Roman" w:hAnsi="Times New Roman" w:cs="Times New Roman"/>
                <w:lang w:eastAsia="lv-LV"/>
              </w:rPr>
              <w:t>:  </w:t>
            </w:r>
          </w:p>
          <w:p w14:paraId="6DB499A8"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4477A22A" w14:textId="693CC3EA" w:rsidR="001A62DF" w:rsidRPr="001A62DF" w:rsidRDefault="00436E62" w:rsidP="00457CE4">
            <w:pPr>
              <w:numPr>
                <w:ilvl w:val="0"/>
                <w:numId w:val="22"/>
              </w:numPr>
              <w:rPr>
                <w:rFonts w:ascii="Times New Roman" w:hAnsi="Times New Roman" w:cs="Times New Roman"/>
                <w:b/>
                <w:bCs/>
                <w:lang w:eastAsia="lv-LV"/>
              </w:rPr>
            </w:pPr>
            <w:r w:rsidRPr="6DFA56A5">
              <w:rPr>
                <w:rFonts w:ascii="Times New Roman" w:hAnsi="Times New Roman" w:cs="Times New Roman"/>
                <w:lang w:eastAsia="lv-LV"/>
              </w:rPr>
              <w:lastRenderedPageBreak/>
              <w:t>tiek paredzētas</w:t>
            </w:r>
            <w:r w:rsidRPr="6DFA56A5">
              <w:rPr>
                <w:rFonts w:ascii="Times New Roman" w:hAnsi="Times New Roman" w:cs="Times New Roman"/>
                <w:b/>
                <w:bCs/>
                <w:lang w:eastAsia="lv-LV"/>
              </w:rPr>
              <w:t xml:space="preserve"> </w:t>
            </w:r>
            <w:r w:rsidR="002F51EB" w:rsidRPr="6DFA56A5">
              <w:rPr>
                <w:rFonts w:ascii="Times New Roman" w:hAnsi="Times New Roman" w:cs="Times New Roman"/>
                <w:b/>
                <w:bCs/>
                <w:u w:val="single"/>
                <w:lang w:eastAsia="lv-LV"/>
              </w:rPr>
              <w:t xml:space="preserve">vismaz </w:t>
            </w:r>
            <w:r w:rsidR="008E1343" w:rsidRPr="6DFA56A5">
              <w:rPr>
                <w:rFonts w:ascii="Times New Roman" w:hAnsi="Times New Roman" w:cs="Times New Roman"/>
                <w:b/>
                <w:bCs/>
                <w:u w:val="single"/>
                <w:lang w:eastAsia="lv-LV"/>
              </w:rPr>
              <w:t>piecas</w:t>
            </w:r>
            <w:r w:rsidR="7769C1D8" w:rsidRPr="6DFA56A5">
              <w:rPr>
                <w:rFonts w:ascii="Times New Roman" w:hAnsi="Times New Roman" w:cs="Times New Roman"/>
                <w:b/>
                <w:bCs/>
                <w:u w:val="single"/>
                <w:lang w:eastAsia="lv-LV"/>
              </w:rPr>
              <w:t xml:space="preserve"> </w:t>
            </w:r>
            <w:r w:rsidR="001A62DF" w:rsidRPr="6DFA56A5">
              <w:rPr>
                <w:rFonts w:ascii="Times New Roman" w:hAnsi="Times New Roman" w:cs="Times New Roman"/>
                <w:b/>
                <w:bCs/>
                <w:lang w:eastAsia="lv-LV"/>
              </w:rPr>
              <w:t>vispārīgās darbības</w:t>
            </w:r>
            <w:r w:rsidR="001A62DF" w:rsidRPr="6DFA56A5">
              <w:rPr>
                <w:rFonts w:ascii="Times New Roman" w:hAnsi="Times New Roman" w:cs="Times New Roman"/>
                <w:lang w:eastAsia="lv-LV"/>
              </w:rPr>
              <w:t xml:space="preserve">, kas attiecas uz projekta vadību un īstenošanu un kas kopumā veicina vienlīdzīgas iespējas un </w:t>
            </w:r>
            <w:proofErr w:type="spellStart"/>
            <w:r w:rsidR="001A62DF" w:rsidRPr="6DFA56A5">
              <w:rPr>
                <w:rFonts w:ascii="Times New Roman" w:hAnsi="Times New Roman" w:cs="Times New Roman"/>
                <w:lang w:eastAsia="lv-LV"/>
              </w:rPr>
              <w:t>pamattiesību</w:t>
            </w:r>
            <w:proofErr w:type="spellEnd"/>
            <w:r w:rsidR="001A62DF" w:rsidRPr="6DFA56A5">
              <w:rPr>
                <w:rFonts w:ascii="Times New Roman" w:hAnsi="Times New Roman" w:cs="Times New Roman"/>
                <w:lang w:eastAsia="lv-LV"/>
              </w:rPr>
              <w:t xml:space="preserve"> ievērošanu:</w:t>
            </w:r>
            <w:r w:rsidR="001A62DF" w:rsidRPr="6DFA56A5">
              <w:rPr>
                <w:rFonts w:ascii="Times New Roman" w:hAnsi="Times New Roman" w:cs="Times New Roman"/>
                <w:b/>
                <w:bCs/>
                <w:lang w:eastAsia="lv-LV"/>
              </w:rPr>
              <w:t>  </w:t>
            </w:r>
          </w:p>
          <w:p w14:paraId="3C9500E5" w14:textId="77777777" w:rsidR="001A62DF" w:rsidRPr="001A62DF" w:rsidRDefault="001A62DF" w:rsidP="001A62DF">
            <w:pPr>
              <w:ind w:left="41" w:hanging="41"/>
              <w:rPr>
                <w:rFonts w:ascii="Times New Roman" w:hAnsi="Times New Roman" w:cs="Times New Roman"/>
                <w:b/>
                <w:bCs/>
                <w:lang w:eastAsia="lv-LV"/>
              </w:rPr>
            </w:pPr>
            <w:r w:rsidRPr="6DFA56A5">
              <w:rPr>
                <w:rFonts w:ascii="Times New Roman" w:hAnsi="Times New Roman" w:cs="Times New Roman"/>
                <w:b/>
                <w:bCs/>
                <w:lang w:eastAsia="lv-LV"/>
              </w:rPr>
              <w:t> </w:t>
            </w:r>
          </w:p>
          <w:p w14:paraId="0E6739E2" w14:textId="4FFCF2B7" w:rsidR="001A62DF" w:rsidRPr="001A62DF" w:rsidRDefault="001A62DF" w:rsidP="00457CE4">
            <w:pPr>
              <w:pStyle w:val="ListParagraph"/>
              <w:numPr>
                <w:ilvl w:val="1"/>
                <w:numId w:val="23"/>
              </w:numPr>
              <w:rPr>
                <w:rFonts w:ascii="Times New Roman" w:hAnsi="Times New Roman" w:cs="Times New Roman"/>
                <w:lang w:eastAsia="lv-LV"/>
              </w:rPr>
            </w:pPr>
            <w:r w:rsidRPr="6DFA56A5">
              <w:rPr>
                <w:rFonts w:ascii="Times New Roman" w:hAnsi="Times New Roman" w:cs="Times New Roman"/>
                <w:lang w:eastAsia="lv-LV"/>
              </w:rPr>
              <w:t>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mantiskā vai ģimenes stāvokļa, seksuālās orientācijas vai citiem apstākļiem; </w:t>
            </w:r>
          </w:p>
          <w:p w14:paraId="292443F5" w14:textId="77777777" w:rsidR="001A62DF" w:rsidRPr="001A62DF" w:rsidRDefault="001A62DF" w:rsidP="00457CE4">
            <w:pPr>
              <w:pStyle w:val="ListParagraph"/>
              <w:numPr>
                <w:ilvl w:val="1"/>
                <w:numId w:val="23"/>
              </w:numPr>
              <w:rPr>
                <w:rFonts w:ascii="Times New Roman" w:hAnsi="Times New Roman" w:cs="Times New Roman"/>
                <w:lang w:eastAsia="lv-LV"/>
              </w:rPr>
            </w:pPr>
            <w:r w:rsidRPr="6DFA56A5">
              <w:rPr>
                <w:rFonts w:ascii="Times New Roman" w:hAnsi="Times New Roman" w:cs="Times New Roman"/>
                <w:lang w:eastAsia="lv-LV"/>
              </w:rPr>
              <w:t>projekta vadībā un īstenošanā iesaistītajam personālam - sievietēm un vīriešiem - tiks nodrošinātas vienlīdzīgas karjeras izaugsmes iespējas, tostarp nodrošinot dalību apmācībās, semināros, komandējumos; </w:t>
            </w:r>
          </w:p>
          <w:p w14:paraId="6F4FD1F6" w14:textId="77777777" w:rsidR="001A62DF" w:rsidRPr="001A62DF" w:rsidRDefault="001A62DF" w:rsidP="00457CE4">
            <w:pPr>
              <w:pStyle w:val="ListParagraph"/>
              <w:numPr>
                <w:ilvl w:val="1"/>
                <w:numId w:val="23"/>
              </w:numPr>
              <w:rPr>
                <w:rFonts w:ascii="Times New Roman" w:hAnsi="Times New Roman" w:cs="Times New Roman"/>
                <w:lang w:eastAsia="lv-LV"/>
              </w:rPr>
            </w:pPr>
            <w:r w:rsidRPr="6DFA56A5">
              <w:rPr>
                <w:rFonts w:ascii="Times New Roman" w:hAnsi="Times New Roman" w:cs="Times New Roman"/>
                <w:lang w:eastAsia="lv-LV"/>
              </w:rPr>
              <w:t xml:space="preserve">sabiedrības informēšanas kampaņu un pasākumu saturs tiks rūpīgi izvērtēts, lai novērstu jebkādas aizskarošas vai aizspriedumus uzturošas informācijas izplatīšanu sabiedrībai un veicinās sabiedrības vērtību popularizēšanu, stiprinot sociālo iekļaušanu, dzimumu līdztiesību un </w:t>
            </w:r>
            <w:proofErr w:type="spellStart"/>
            <w:r w:rsidRPr="6DFA56A5">
              <w:rPr>
                <w:rFonts w:ascii="Times New Roman" w:hAnsi="Times New Roman" w:cs="Times New Roman"/>
                <w:lang w:eastAsia="lv-LV"/>
              </w:rPr>
              <w:t>nediskrimināciju</w:t>
            </w:r>
            <w:proofErr w:type="spellEnd"/>
            <w:r w:rsidRPr="6DFA56A5">
              <w:rPr>
                <w:rFonts w:ascii="Times New Roman" w:hAnsi="Times New Roman" w:cs="Times New Roman"/>
                <w:lang w:eastAsia="lv-LV"/>
              </w:rPr>
              <w:t>; </w:t>
            </w:r>
          </w:p>
          <w:p w14:paraId="6436C0E7" w14:textId="2C462002" w:rsidR="001A62DF" w:rsidRPr="001A62DF" w:rsidRDefault="001A62DF" w:rsidP="00457CE4">
            <w:pPr>
              <w:pStyle w:val="ListParagraph"/>
              <w:numPr>
                <w:ilvl w:val="1"/>
                <w:numId w:val="23"/>
              </w:numPr>
              <w:rPr>
                <w:rFonts w:ascii="Times New Roman" w:hAnsi="Times New Roman" w:cs="Times New Roman"/>
                <w:lang w:eastAsia="lv-LV"/>
              </w:rPr>
            </w:pPr>
            <w:r w:rsidRPr="6DFA56A5">
              <w:rPr>
                <w:rFonts w:ascii="Times New Roman" w:hAnsi="Times New Roman" w:cs="Times New Roman"/>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6DFA56A5">
              <w:rPr>
                <w:rFonts w:ascii="Times New Roman" w:hAnsi="Times New Roman" w:cs="Times New Roman"/>
                <w:lang w:eastAsia="lv-LV"/>
              </w:rPr>
              <w:t>izvērtējums</w:t>
            </w:r>
            <w:proofErr w:type="spellEnd"/>
            <w:r w:rsidRPr="6DFA56A5">
              <w:rPr>
                <w:rFonts w:ascii="Times New Roman" w:hAnsi="Times New Roman" w:cs="Times New Roman"/>
                <w:lang w:eastAsia="lv-LV"/>
              </w:rPr>
              <w:t xml:space="preserve"> atbilstoši digitālās vides </w:t>
            </w:r>
            <w:proofErr w:type="spellStart"/>
            <w:r w:rsidRPr="6DFA56A5">
              <w:rPr>
                <w:rFonts w:ascii="Times New Roman" w:hAnsi="Times New Roman" w:cs="Times New Roman"/>
                <w:lang w:eastAsia="lv-LV"/>
              </w:rPr>
              <w:t>piekļūstamības</w:t>
            </w:r>
            <w:proofErr w:type="spellEnd"/>
            <w:r w:rsidRPr="6DFA56A5">
              <w:rPr>
                <w:rFonts w:ascii="Times New Roman" w:hAnsi="Times New Roman" w:cs="Times New Roman"/>
                <w:lang w:eastAsia="lv-LV"/>
              </w:rPr>
              <w:t xml:space="preserve"> prasībām (WCAG 2.1 AA)” </w:t>
            </w:r>
            <w:hyperlink r:id="rId11">
              <w:r w:rsidR="000E7215" w:rsidRPr="6DFA56A5">
                <w:rPr>
                  <w:rStyle w:val="Hyperlink"/>
                  <w:rFonts w:ascii="Times New Roman" w:hAnsi="Times New Roman" w:cs="Times New Roman"/>
                  <w:lang w:eastAsia="lv-LV"/>
                </w:rPr>
                <w:t>https://pieklustamiba.varam.gov.lv/</w:t>
              </w:r>
            </w:hyperlink>
            <w:r w:rsidR="000E7215" w:rsidRPr="6DFA56A5">
              <w:rPr>
                <w:rFonts w:ascii="Times New Roman" w:hAnsi="Times New Roman" w:cs="Times New Roman"/>
                <w:lang w:eastAsia="lv-LV"/>
              </w:rPr>
              <w:t xml:space="preserve"> </w:t>
            </w:r>
            <w:r w:rsidRPr="6DFA56A5">
              <w:rPr>
                <w:rFonts w:ascii="Times New Roman" w:hAnsi="Times New Roman" w:cs="Times New Roman"/>
                <w:lang w:eastAsia="lv-LV"/>
              </w:rPr>
              <w:t>); </w:t>
            </w:r>
          </w:p>
          <w:p w14:paraId="2393458C" w14:textId="77777777" w:rsidR="001A62DF" w:rsidRPr="001A62DF" w:rsidRDefault="001A62DF" w:rsidP="00457CE4">
            <w:pPr>
              <w:pStyle w:val="ListParagraph"/>
              <w:numPr>
                <w:ilvl w:val="1"/>
                <w:numId w:val="23"/>
              </w:numPr>
              <w:rPr>
                <w:rFonts w:ascii="Times New Roman" w:hAnsi="Times New Roman" w:cs="Times New Roman"/>
                <w:lang w:eastAsia="lv-LV"/>
              </w:rPr>
            </w:pPr>
            <w:r w:rsidRPr="6DFA56A5">
              <w:rPr>
                <w:rFonts w:ascii="Times New Roman" w:hAnsi="Times New Roman" w:cs="Times New Roman"/>
                <w:lang w:eastAsia="lv-LV"/>
              </w:rPr>
              <w:t xml:space="preserve">visi publiskie iepirkumi tiks veikti sociāli atbildīgā veidā  - pērkot ētiski ražotus produktus un pakalpojumus un izmantojot publiskās iepirkumu procedūras, lai radītu darbvietas, pienācīgus darba apstākļus, sekmētu sociālo un profesionālo </w:t>
            </w:r>
            <w:proofErr w:type="spellStart"/>
            <w:r w:rsidRPr="6DFA56A5">
              <w:rPr>
                <w:rFonts w:ascii="Times New Roman" w:hAnsi="Times New Roman" w:cs="Times New Roman"/>
                <w:lang w:eastAsia="lv-LV"/>
              </w:rPr>
              <w:t>iekļautību</w:t>
            </w:r>
            <w:proofErr w:type="spellEnd"/>
            <w:r w:rsidRPr="6DFA56A5">
              <w:rPr>
                <w:rFonts w:ascii="Times New Roman" w:hAnsi="Times New Roman" w:cs="Times New Roman"/>
                <w:lang w:eastAsia="lv-LV"/>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6DFA56A5">
              <w:rPr>
                <w:rFonts w:ascii="Times New Roman" w:hAnsi="Times New Roman" w:cs="Times New Roman"/>
                <w:lang w:eastAsia="lv-LV"/>
              </w:rPr>
              <w:t>piekļūstamību</w:t>
            </w:r>
            <w:proofErr w:type="spellEnd"/>
            <w:r w:rsidRPr="6DFA56A5">
              <w:rPr>
                <w:rFonts w:ascii="Times New Roman" w:hAnsi="Times New Roman" w:cs="Times New Roman"/>
                <w:lang w:eastAsia="lv-LV"/>
              </w:rPr>
              <w:t xml:space="preserve">, </w:t>
            </w:r>
            <w:r w:rsidRPr="6DFA56A5">
              <w:rPr>
                <w:rFonts w:ascii="Times New Roman" w:hAnsi="Times New Roman" w:cs="Times New Roman"/>
                <w:lang w:eastAsia="lv-LV"/>
              </w:rPr>
              <w:lastRenderedPageBreak/>
              <w:t>ēdināšanas pakalpojuma nodrošināšanai tiks piesaistīts sociālais uzņēmums, kurš nodarbina cilvēkus ar invaliditāti u.c.) u.c. </w:t>
            </w:r>
          </w:p>
          <w:p w14:paraId="63DFC75A" w14:textId="02B931B5" w:rsidR="001A62DF" w:rsidRPr="008D1794" w:rsidRDefault="001A62DF" w:rsidP="6DFA56A5">
            <w:pPr>
              <w:ind w:left="41" w:hanging="41"/>
              <w:rPr>
                <w:rFonts w:ascii="Times New Roman" w:eastAsia="Times New Roman" w:hAnsi="Times New Roman" w:cs="Times New Roman"/>
                <w:b/>
                <w:bCs/>
              </w:rPr>
            </w:pPr>
            <w:r w:rsidRPr="6DFA56A5">
              <w:rPr>
                <w:rFonts w:ascii="Times New Roman" w:hAnsi="Times New Roman" w:cs="Times New Roman"/>
                <w:b/>
                <w:bCs/>
                <w:lang w:eastAsia="lv-LV"/>
              </w:rPr>
              <w:t> </w:t>
            </w:r>
            <w:r w:rsidR="3476B60F" w:rsidRPr="008D1794">
              <w:rPr>
                <w:rFonts w:ascii="Times New Roman" w:eastAsia="Times New Roman" w:hAnsi="Times New Roman" w:cs="Times New Roman"/>
                <w:b/>
                <w:bCs/>
              </w:rPr>
              <w:t>Plānotajām vispārīgajām darbībām jāaptver visas vispārīgo darbību jomas – informāciju un publicitāti, projekta vadību un īstenošanu un publiskos iepirkumus</w:t>
            </w:r>
            <w:r w:rsidR="72420C03" w:rsidRPr="008D1794">
              <w:rPr>
                <w:rFonts w:ascii="Times New Roman" w:eastAsia="Times New Roman" w:hAnsi="Times New Roman" w:cs="Times New Roman"/>
                <w:b/>
                <w:bCs/>
              </w:rPr>
              <w:t>.</w:t>
            </w:r>
          </w:p>
          <w:p w14:paraId="1AEFAA14" w14:textId="44089B79" w:rsidR="001A62DF" w:rsidRPr="006B21B0" w:rsidRDefault="00041E8D" w:rsidP="00457CE4">
            <w:pPr>
              <w:numPr>
                <w:ilvl w:val="0"/>
                <w:numId w:val="22"/>
              </w:numPr>
              <w:rPr>
                <w:rFonts w:ascii="Times New Roman" w:hAnsi="Times New Roman" w:cs="Times New Roman"/>
                <w:b/>
                <w:bCs/>
                <w:lang w:eastAsia="lv-LV"/>
              </w:rPr>
            </w:pPr>
            <w:r w:rsidRPr="006B21B0">
              <w:rPr>
                <w:rFonts w:ascii="Times New Roman" w:hAnsi="Times New Roman" w:cs="Times New Roman"/>
                <w:lang w:eastAsia="lv-LV"/>
              </w:rPr>
              <w:t>tiek paredzētas</w:t>
            </w:r>
            <w:r w:rsidRPr="006B21B0">
              <w:rPr>
                <w:rFonts w:ascii="Times New Roman" w:hAnsi="Times New Roman" w:cs="Times New Roman"/>
                <w:b/>
                <w:bCs/>
                <w:lang w:eastAsia="lv-LV"/>
              </w:rPr>
              <w:t xml:space="preserve"> </w:t>
            </w:r>
            <w:r w:rsidR="002F51EB">
              <w:rPr>
                <w:rFonts w:ascii="Times New Roman" w:hAnsi="Times New Roman" w:cs="Times New Roman"/>
                <w:b/>
                <w:bCs/>
                <w:lang w:eastAsia="lv-LV"/>
              </w:rPr>
              <w:t xml:space="preserve">vismaz </w:t>
            </w:r>
            <w:r w:rsidRPr="006B21B0">
              <w:rPr>
                <w:rFonts w:ascii="Times New Roman" w:hAnsi="Times New Roman" w:cs="Times New Roman"/>
                <w:b/>
                <w:bCs/>
                <w:u w:val="single"/>
                <w:lang w:eastAsia="lv-LV"/>
              </w:rPr>
              <w:t>t</w:t>
            </w:r>
            <w:r w:rsidRPr="001A62DF">
              <w:rPr>
                <w:rFonts w:ascii="Times New Roman" w:hAnsi="Times New Roman" w:cs="Times New Roman"/>
                <w:b/>
                <w:bCs/>
                <w:u w:val="single"/>
                <w:lang w:eastAsia="lv-LV"/>
              </w:rPr>
              <w:t xml:space="preserve">rīs </w:t>
            </w:r>
            <w:r w:rsidR="001A62DF" w:rsidRPr="006B21B0">
              <w:rPr>
                <w:rFonts w:ascii="Times New Roman" w:hAnsi="Times New Roman" w:cs="Times New Roman"/>
                <w:b/>
                <w:bCs/>
                <w:lang w:eastAsia="lv-LV"/>
              </w:rPr>
              <w:t xml:space="preserve"> specifiskās darbības</w:t>
            </w:r>
            <w:r w:rsidR="001A62DF" w:rsidRPr="006B21B0">
              <w:rPr>
                <w:rFonts w:ascii="Times New Roman" w:hAnsi="Times New Roman" w:cs="Times New Roman"/>
                <w:lang w:eastAsia="lv-LV"/>
              </w:rPr>
              <w:t xml:space="preserve">, kas īpaši veicina vienlīdzīgas iespējas, iekļaušanu un </w:t>
            </w:r>
            <w:proofErr w:type="spellStart"/>
            <w:r w:rsidR="001A62DF" w:rsidRPr="006B21B0">
              <w:rPr>
                <w:rFonts w:ascii="Times New Roman" w:hAnsi="Times New Roman" w:cs="Times New Roman"/>
                <w:lang w:eastAsia="lv-LV"/>
              </w:rPr>
              <w:t>pamattiesības</w:t>
            </w:r>
            <w:proofErr w:type="spellEnd"/>
            <w:r w:rsidR="001A62DF" w:rsidRPr="006B21B0">
              <w:rPr>
                <w:rFonts w:ascii="Times New Roman" w:hAnsi="Times New Roman" w:cs="Times New Roman"/>
                <w:lang w:eastAsia="lv-LV"/>
              </w:rPr>
              <w:t>:</w:t>
            </w:r>
            <w:r w:rsidR="001A62DF" w:rsidRPr="006B21B0">
              <w:rPr>
                <w:rFonts w:ascii="Times New Roman" w:hAnsi="Times New Roman" w:cs="Times New Roman"/>
                <w:b/>
                <w:bCs/>
                <w:lang w:eastAsia="lv-LV"/>
              </w:rPr>
              <w:t> </w:t>
            </w:r>
          </w:p>
          <w:p w14:paraId="775C87B2"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33CEADFA" w14:textId="167DDD9C" w:rsidR="001A62DF" w:rsidRPr="00E74D39" w:rsidRDefault="004407E3" w:rsidP="00E71949">
            <w:pPr>
              <w:pStyle w:val="ListParagraph"/>
              <w:ind w:left="792" w:firstLine="0"/>
              <w:rPr>
                <w:rFonts w:ascii="Times New Roman" w:hAnsi="Times New Roman" w:cs="Times New Roman"/>
                <w:lang w:eastAsia="lv-LV"/>
              </w:rPr>
            </w:pPr>
            <w:r>
              <w:rPr>
                <w:rFonts w:ascii="Times New Roman" w:hAnsi="Times New Roman" w:cs="Times New Roman"/>
                <w:lang w:eastAsia="lv-LV"/>
              </w:rPr>
              <w:t>2.1. </w:t>
            </w:r>
            <w:r w:rsidR="001A62DF" w:rsidRPr="00E74D39">
              <w:rPr>
                <w:rFonts w:ascii="Times New Roman" w:hAnsi="Times New Roman" w:cs="Times New Roman"/>
                <w:lang w:eastAsia="lv-LV"/>
              </w:rPr>
              <w:t>tiks nodrošinātas dzimumu līdztiesības ekspertu konsultācijas (vai konsultatīva rakstura pasākumi) mācību līdzekļu satura izvērtēšanai no dzimumu līdztiesības viedokļa (attiecīgi pievienojot dokumentus, piem. konsultāciju protokolus, pakalpojuma līgumus u.c.); </w:t>
            </w:r>
          </w:p>
          <w:p w14:paraId="1AF52278" w14:textId="2594A19E" w:rsidR="001A62DF" w:rsidRPr="001A62DF" w:rsidRDefault="004407E3" w:rsidP="00E71949">
            <w:pPr>
              <w:pStyle w:val="ListParagraph"/>
              <w:ind w:left="792" w:firstLine="0"/>
              <w:rPr>
                <w:rFonts w:ascii="Times New Roman" w:hAnsi="Times New Roman" w:cs="Times New Roman"/>
                <w:lang w:eastAsia="lv-LV"/>
              </w:rPr>
            </w:pPr>
            <w:r>
              <w:rPr>
                <w:rFonts w:ascii="Times New Roman" w:hAnsi="Times New Roman" w:cs="Times New Roman"/>
                <w:lang w:eastAsia="lv-LV"/>
              </w:rPr>
              <w:t>2.2.</w:t>
            </w:r>
            <w:r w:rsidR="001A62DF" w:rsidRPr="001A62DF">
              <w:rPr>
                <w:rFonts w:ascii="Times New Roman" w:hAnsi="Times New Roman" w:cs="Times New Roman"/>
                <w:lang w:eastAsia="lv-LV"/>
              </w:rPr>
              <w:t xml:space="preserve"> mācību un metodisko līdzekļu saturs tiks veidots, ievērojot dzimumu līdztiesības principus, personu ar invaliditāti vienlīdzīgu iespēju un </w:t>
            </w:r>
            <w:proofErr w:type="spellStart"/>
            <w:r w:rsidR="001A62DF" w:rsidRPr="001A62DF">
              <w:rPr>
                <w:rFonts w:ascii="Times New Roman" w:hAnsi="Times New Roman" w:cs="Times New Roman"/>
                <w:lang w:eastAsia="lv-LV"/>
              </w:rPr>
              <w:t>nediskriminācijas</w:t>
            </w:r>
            <w:proofErr w:type="spellEnd"/>
            <w:r w:rsidR="001A62DF" w:rsidRPr="001A62DF">
              <w:rPr>
                <w:rFonts w:ascii="Times New Roman" w:hAnsi="Times New Roman" w:cs="Times New Roman"/>
                <w:lang w:eastAsia="lv-LV"/>
              </w:rPr>
              <w:t xml:space="preserve"> principus, īpašu uzmanību veltot sabiedrībā valdošos stereotipu izskaušanai un nepieļaujot </w:t>
            </w:r>
            <w:proofErr w:type="spellStart"/>
            <w:r w:rsidR="001A62DF" w:rsidRPr="001A62DF">
              <w:rPr>
                <w:rFonts w:ascii="Times New Roman" w:hAnsi="Times New Roman" w:cs="Times New Roman"/>
                <w:lang w:eastAsia="lv-LV"/>
              </w:rPr>
              <w:t>stereotipisku</w:t>
            </w:r>
            <w:proofErr w:type="spellEnd"/>
            <w:r w:rsidR="001A62DF" w:rsidRPr="001A62DF">
              <w:rPr>
                <w:rFonts w:ascii="Times New Roman" w:hAnsi="Times New Roman" w:cs="Times New Roman"/>
                <w:lang w:eastAsia="lv-LV"/>
              </w:rPr>
              <w:t xml:space="preserve"> attēlojumu mācību līdzekļos; </w:t>
            </w:r>
          </w:p>
          <w:p w14:paraId="4938167B" w14:textId="6FC1B5F2" w:rsidR="001A62DF" w:rsidRPr="001A62DF" w:rsidRDefault="004407E3" w:rsidP="00E71949">
            <w:pPr>
              <w:pStyle w:val="ListParagraph"/>
              <w:ind w:left="792" w:firstLine="0"/>
              <w:rPr>
                <w:rFonts w:ascii="Times New Roman" w:hAnsi="Times New Roman" w:cs="Times New Roman"/>
                <w:lang w:eastAsia="lv-LV"/>
              </w:rPr>
            </w:pPr>
            <w:r>
              <w:rPr>
                <w:rFonts w:ascii="Times New Roman" w:hAnsi="Times New Roman" w:cs="Times New Roman"/>
                <w:lang w:eastAsia="lv-LV"/>
              </w:rPr>
              <w:t>2.3. </w:t>
            </w:r>
            <w:r w:rsidR="001A62DF" w:rsidRPr="001A62DF">
              <w:rPr>
                <w:rFonts w:ascii="Times New Roman" w:hAnsi="Times New Roman" w:cs="Times New Roman"/>
                <w:lang w:eastAsia="lv-LV"/>
              </w:rPr>
              <w:t xml:space="preserve">tiks uzskaitītas mērķa grupas personas, kuras ir piedalījušās apmācību programmās un izglītojošos pasākumos, kuros ir integrēti jautājumi par dzimumu līdztiesības,  personu ar invaliditāti vienlīdzīgu iespēju, vecuma </w:t>
            </w:r>
            <w:proofErr w:type="spellStart"/>
            <w:r w:rsidR="001A62DF" w:rsidRPr="001A62DF">
              <w:rPr>
                <w:rFonts w:ascii="Times New Roman" w:hAnsi="Times New Roman" w:cs="Times New Roman"/>
                <w:lang w:eastAsia="lv-LV"/>
              </w:rPr>
              <w:t>nediskriminācijas</w:t>
            </w:r>
            <w:proofErr w:type="spellEnd"/>
            <w:r w:rsidR="001A62DF" w:rsidRPr="001A62DF">
              <w:rPr>
                <w:rFonts w:ascii="Times New Roman" w:hAnsi="Times New Roman" w:cs="Times New Roman"/>
                <w:lang w:eastAsia="lv-LV"/>
              </w:rPr>
              <w:t xml:space="preserve">, etniskās u.c. piederības un </w:t>
            </w:r>
            <w:proofErr w:type="spellStart"/>
            <w:r w:rsidR="001A62DF" w:rsidRPr="001A62DF">
              <w:rPr>
                <w:rFonts w:ascii="Times New Roman" w:hAnsi="Times New Roman" w:cs="Times New Roman"/>
                <w:lang w:eastAsia="lv-LV"/>
              </w:rPr>
              <w:t>pamattiesību</w:t>
            </w:r>
            <w:proofErr w:type="spellEnd"/>
            <w:r w:rsidR="001A62DF" w:rsidRPr="001A62DF">
              <w:rPr>
                <w:rFonts w:ascii="Times New Roman" w:hAnsi="Times New Roman" w:cs="Times New Roman"/>
                <w:lang w:eastAsia="lv-LV"/>
              </w:rPr>
              <w:t xml:space="preserve"> jautājumiem, tostarp par tiesiskajiem un praktiskajiem aspektiem; </w:t>
            </w:r>
          </w:p>
          <w:p w14:paraId="07C35211" w14:textId="2EA75791" w:rsidR="001A62DF" w:rsidRPr="001A62DF" w:rsidRDefault="24553F13" w:rsidP="00E74D39">
            <w:pPr>
              <w:pStyle w:val="ListParagraph"/>
              <w:ind w:left="792" w:firstLine="0"/>
              <w:rPr>
                <w:rFonts w:ascii="Times New Roman" w:hAnsi="Times New Roman" w:cs="Times New Roman"/>
                <w:lang w:eastAsia="lv-LV"/>
              </w:rPr>
            </w:pPr>
            <w:r w:rsidRPr="6DFA56A5">
              <w:rPr>
                <w:rFonts w:ascii="Times New Roman" w:hAnsi="Times New Roman" w:cs="Times New Roman"/>
                <w:lang w:eastAsia="lv-LV"/>
              </w:rPr>
              <w:t xml:space="preserve">2.4. </w:t>
            </w:r>
            <w:r w:rsidR="001A62DF" w:rsidRPr="6DFA56A5">
              <w:rPr>
                <w:rFonts w:ascii="Times New Roman" w:hAnsi="Times New Roman" w:cs="Times New Roman"/>
                <w:lang w:eastAsia="lv-LV"/>
              </w:rPr>
              <w:t xml:space="preserve">izstrādājot probācijas un </w:t>
            </w:r>
            <w:proofErr w:type="spellStart"/>
            <w:r w:rsidR="001A62DF" w:rsidRPr="6DFA56A5">
              <w:rPr>
                <w:rFonts w:ascii="Times New Roman" w:hAnsi="Times New Roman" w:cs="Times New Roman"/>
                <w:lang w:eastAsia="lv-LV"/>
              </w:rPr>
              <w:t>resocializācijas</w:t>
            </w:r>
            <w:proofErr w:type="spellEnd"/>
            <w:r w:rsidR="001A62DF" w:rsidRPr="6DFA56A5">
              <w:rPr>
                <w:rFonts w:ascii="Times New Roman" w:hAnsi="Times New Roman" w:cs="Times New Roman"/>
                <w:lang w:eastAsia="lv-LV"/>
              </w:rPr>
              <w:t xml:space="preserve"> darba organizēšanas instrumentus un programmas, t.sk. e-mācību vidi, tiks nodrošināts, ka to saturs ir piekļūstams cilvēkiem ar funkcionāliem traucējumiem, izmantojot vairākus sensoros (redze, dzirde, tauste) kanālus, t.i., produkta programmatūrai ir jābūt savietojamai ar ES atzītām individuālām IT </w:t>
            </w:r>
            <w:r w:rsidR="001A62DF" w:rsidRPr="6DFA56A5">
              <w:rPr>
                <w:rFonts w:ascii="Times New Roman" w:hAnsi="Times New Roman" w:cs="Times New Roman"/>
                <w:lang w:eastAsia="lv-LV"/>
              </w:rPr>
              <w:lastRenderedPageBreak/>
              <w:t xml:space="preserve">palīgierīcēm cilvēkiem ar funkcionāliem traucējumiem (piemēram, </w:t>
            </w:r>
            <w:proofErr w:type="spellStart"/>
            <w:r w:rsidR="001A62DF" w:rsidRPr="6DFA56A5">
              <w:rPr>
                <w:rFonts w:ascii="Times New Roman" w:hAnsi="Times New Roman" w:cs="Times New Roman"/>
                <w:lang w:eastAsia="lv-LV"/>
              </w:rPr>
              <w:t>Braila</w:t>
            </w:r>
            <w:proofErr w:type="spellEnd"/>
            <w:r w:rsidR="001A62DF" w:rsidRPr="6DFA56A5">
              <w:rPr>
                <w:rFonts w:ascii="Times New Roman" w:hAnsi="Times New Roman" w:cs="Times New Roman"/>
                <w:lang w:eastAsia="lv-LV"/>
              </w:rPr>
              <w:t xml:space="preserve"> printeris, </w:t>
            </w:r>
            <w:proofErr w:type="spellStart"/>
            <w:r w:rsidR="001A62DF" w:rsidRPr="6DFA56A5">
              <w:rPr>
                <w:rFonts w:ascii="Times New Roman" w:hAnsi="Times New Roman" w:cs="Times New Roman"/>
                <w:lang w:eastAsia="lv-LV"/>
              </w:rPr>
              <w:t>screenreader</w:t>
            </w:r>
            <w:proofErr w:type="spellEnd"/>
            <w:r w:rsidR="001A62DF" w:rsidRPr="6DFA56A5">
              <w:rPr>
                <w:rFonts w:ascii="Times New Roman" w:hAnsi="Times New Roman" w:cs="Times New Roman"/>
                <w:lang w:eastAsia="lv-LV"/>
              </w:rPr>
              <w:t xml:space="preserve"> u.c.). </w:t>
            </w:r>
          </w:p>
          <w:p w14:paraId="6B30006F"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2B8D8D40" w14:textId="67416EF1" w:rsidR="001A62DF" w:rsidRPr="001A62DF" w:rsidRDefault="00C3062E" w:rsidP="00457CE4">
            <w:pPr>
              <w:numPr>
                <w:ilvl w:val="0"/>
                <w:numId w:val="22"/>
              </w:numPr>
              <w:rPr>
                <w:rFonts w:ascii="Times New Roman" w:hAnsi="Times New Roman" w:cs="Times New Roman"/>
                <w:lang w:eastAsia="lv-LV"/>
              </w:rPr>
            </w:pPr>
            <w:r w:rsidRPr="006B21B0">
              <w:rPr>
                <w:rFonts w:ascii="Times New Roman" w:hAnsi="Times New Roman" w:cs="Times New Roman"/>
                <w:lang w:eastAsia="lv-LV"/>
              </w:rPr>
              <w:t>tiek paredzēti</w:t>
            </w:r>
            <w:r w:rsidRPr="006B21B0">
              <w:rPr>
                <w:rFonts w:ascii="Times New Roman" w:hAnsi="Times New Roman" w:cs="Times New Roman"/>
                <w:b/>
                <w:bCs/>
                <w:lang w:eastAsia="lv-LV"/>
              </w:rPr>
              <w:t xml:space="preserve"> </w:t>
            </w:r>
            <w:r w:rsidR="00524403" w:rsidRPr="006B21B0">
              <w:rPr>
                <w:rFonts w:ascii="Times New Roman" w:hAnsi="Times New Roman" w:cs="Times New Roman"/>
                <w:b/>
                <w:bCs/>
                <w:lang w:eastAsia="lv-LV"/>
              </w:rPr>
              <w:t>divi</w:t>
            </w:r>
            <w:r w:rsidR="001A62DF" w:rsidRPr="001A62DF">
              <w:rPr>
                <w:rFonts w:ascii="Times New Roman" w:hAnsi="Times New Roman" w:cs="Times New Roman"/>
                <w:b/>
                <w:bCs/>
                <w:lang w:eastAsia="lv-LV"/>
              </w:rPr>
              <w:t xml:space="preserve"> specifiskajām darbībām noteikt</w:t>
            </w:r>
            <w:r w:rsidR="00F60896" w:rsidRPr="006B21B0">
              <w:rPr>
                <w:rFonts w:ascii="Times New Roman" w:hAnsi="Times New Roman" w:cs="Times New Roman"/>
                <w:b/>
                <w:bCs/>
                <w:lang w:eastAsia="lv-LV"/>
              </w:rPr>
              <w:t>i</w:t>
            </w:r>
            <w:r w:rsidR="001A62DF" w:rsidRPr="001A62DF">
              <w:rPr>
                <w:rFonts w:ascii="Times New Roman" w:hAnsi="Times New Roman" w:cs="Times New Roman"/>
                <w:b/>
                <w:bCs/>
                <w:lang w:eastAsia="lv-LV"/>
              </w:rPr>
              <w:t xml:space="preserve"> horizontālā principa rādītāj</w:t>
            </w:r>
            <w:r w:rsidR="00F60896" w:rsidRPr="006B21B0">
              <w:rPr>
                <w:rFonts w:ascii="Times New Roman" w:hAnsi="Times New Roman" w:cs="Times New Roman"/>
                <w:b/>
                <w:bCs/>
                <w:lang w:eastAsia="lv-LV"/>
              </w:rPr>
              <w:t>i</w:t>
            </w:r>
            <w:r w:rsidR="001A62DF" w:rsidRPr="001A62DF">
              <w:rPr>
                <w:rFonts w:ascii="Times New Roman" w:hAnsi="Times New Roman" w:cs="Times New Roman"/>
                <w:lang w:eastAsia="lv-LV"/>
              </w:rPr>
              <w:t>, kuri tiks uzskaitīti projekta ietvaros: </w:t>
            </w:r>
          </w:p>
          <w:p w14:paraId="70708B84"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28A53ACB" w14:textId="5AD66E44" w:rsidR="001A62DF" w:rsidRPr="001A62DF" w:rsidRDefault="004407E3" w:rsidP="00E71949">
            <w:pPr>
              <w:pStyle w:val="ListParagraph"/>
              <w:ind w:left="792" w:firstLine="0"/>
              <w:rPr>
                <w:rFonts w:ascii="Times New Roman" w:hAnsi="Times New Roman" w:cs="Times New Roman"/>
                <w:lang w:eastAsia="lv-LV"/>
              </w:rPr>
            </w:pPr>
            <w:r>
              <w:rPr>
                <w:rFonts w:ascii="Times New Roman" w:hAnsi="Times New Roman" w:cs="Times New Roman"/>
                <w:b/>
                <w:bCs/>
                <w:lang w:eastAsia="lv-LV"/>
              </w:rPr>
              <w:t>3.1. </w:t>
            </w:r>
            <w:r w:rsidR="001715EB" w:rsidRPr="00E71949">
              <w:rPr>
                <w:rFonts w:ascii="Times New Roman" w:hAnsi="Times New Roman" w:cs="Times New Roman"/>
                <w:b/>
                <w:bCs/>
                <w:lang w:eastAsia="lv-LV"/>
              </w:rPr>
              <w:t>Izstrādāto vai pilnveidoto stratēģiju, izglītības programmu, metodisko līdzekļu, vadlīniju, mācību līdzekļu (tai skaitā digitālo), skaits</w:t>
            </w:r>
            <w:r w:rsidR="001715EB" w:rsidRPr="001715EB">
              <w:rPr>
                <w:rFonts w:ascii="Times New Roman" w:hAnsi="Times New Roman" w:cs="Times New Roman"/>
                <w:lang w:eastAsia="lv-LV"/>
              </w:rPr>
              <w:t xml:space="preserve">, kuros integrēti jautājumi par dzimumu līdztiesību, personu ar invaliditāti vienlīdzīgām iespējām, diskriminācijas novēršanu vecuma, etniskās piederības un citu iemeslu dēļ, kā arī </w:t>
            </w:r>
            <w:proofErr w:type="spellStart"/>
            <w:r w:rsidR="001715EB" w:rsidRPr="001715EB">
              <w:rPr>
                <w:rFonts w:ascii="Times New Roman" w:hAnsi="Times New Roman" w:cs="Times New Roman"/>
                <w:lang w:eastAsia="lv-LV"/>
              </w:rPr>
              <w:t>pamattiesību</w:t>
            </w:r>
            <w:proofErr w:type="spellEnd"/>
            <w:r w:rsidR="001715EB" w:rsidRPr="001715EB">
              <w:rPr>
                <w:rFonts w:ascii="Times New Roman" w:hAnsi="Times New Roman" w:cs="Times New Roman"/>
                <w:lang w:eastAsia="lv-LV"/>
              </w:rPr>
              <w:t xml:space="preserve"> jautājumi, tostarp par tiesiskajiem un praktiskajiem aspektiem</w:t>
            </w:r>
            <w:r w:rsidR="001715EB">
              <w:rPr>
                <w:rFonts w:ascii="Times New Roman" w:hAnsi="Times New Roman" w:cs="Times New Roman"/>
                <w:lang w:eastAsia="lv-LV"/>
              </w:rPr>
              <w:t xml:space="preserve"> (VINPI_02.1)</w:t>
            </w:r>
            <w:r w:rsidR="001A62DF" w:rsidRPr="001A62DF">
              <w:rPr>
                <w:rFonts w:ascii="Times New Roman" w:hAnsi="Times New Roman" w:cs="Times New Roman"/>
                <w:lang w:eastAsia="lv-LV"/>
              </w:rPr>
              <w:t>; </w:t>
            </w:r>
          </w:p>
          <w:p w14:paraId="65CD50B1" w14:textId="601FDF83" w:rsidR="001A62DF" w:rsidRPr="001A62DF" w:rsidRDefault="004407E3" w:rsidP="00E71949">
            <w:pPr>
              <w:pStyle w:val="ListParagraph"/>
              <w:ind w:left="792" w:firstLine="0"/>
              <w:rPr>
                <w:rFonts w:ascii="Times New Roman" w:hAnsi="Times New Roman" w:cs="Times New Roman"/>
                <w:lang w:eastAsia="lv-LV"/>
              </w:rPr>
            </w:pPr>
            <w:r>
              <w:rPr>
                <w:rFonts w:ascii="Times New Roman" w:hAnsi="Times New Roman" w:cs="Times New Roman"/>
                <w:b/>
                <w:bCs/>
                <w:lang w:eastAsia="lv-LV"/>
              </w:rPr>
              <w:t>3.2. </w:t>
            </w:r>
            <w:r w:rsidR="001715EB" w:rsidRPr="00E71949">
              <w:rPr>
                <w:rFonts w:ascii="Times New Roman" w:hAnsi="Times New Roman" w:cs="Times New Roman"/>
                <w:b/>
                <w:bCs/>
                <w:lang w:eastAsia="lv-LV"/>
              </w:rPr>
              <w:t>Personu skaits, kuras ir piedalījušās apmācību programmās</w:t>
            </w:r>
            <w:r w:rsidR="001715EB" w:rsidRPr="001715EB">
              <w:rPr>
                <w:rFonts w:ascii="Times New Roman" w:hAnsi="Times New Roman" w:cs="Times New Roman"/>
                <w:lang w:eastAsia="lv-LV"/>
              </w:rPr>
              <w:t xml:space="preserve">, kurās ir integrēti jautājumi par dzimumu līdztiesības, personu ar invaliditāti vienlīdzīgu iespēju, vecuma </w:t>
            </w:r>
            <w:proofErr w:type="spellStart"/>
            <w:r w:rsidR="001715EB" w:rsidRPr="001715EB">
              <w:rPr>
                <w:rFonts w:ascii="Times New Roman" w:hAnsi="Times New Roman" w:cs="Times New Roman"/>
                <w:lang w:eastAsia="lv-LV"/>
              </w:rPr>
              <w:t>nediskriminācijas</w:t>
            </w:r>
            <w:proofErr w:type="spellEnd"/>
            <w:r w:rsidR="001715EB" w:rsidRPr="001715EB">
              <w:rPr>
                <w:rFonts w:ascii="Times New Roman" w:hAnsi="Times New Roman" w:cs="Times New Roman"/>
                <w:lang w:eastAsia="lv-LV"/>
              </w:rPr>
              <w:t xml:space="preserve">, etniskās u.c. piederības un </w:t>
            </w:r>
            <w:proofErr w:type="spellStart"/>
            <w:r w:rsidR="001715EB" w:rsidRPr="001715EB">
              <w:rPr>
                <w:rFonts w:ascii="Times New Roman" w:hAnsi="Times New Roman" w:cs="Times New Roman"/>
                <w:lang w:eastAsia="lv-LV"/>
              </w:rPr>
              <w:t>pamattiesību</w:t>
            </w:r>
            <w:proofErr w:type="spellEnd"/>
            <w:r w:rsidR="001715EB" w:rsidRPr="001715EB">
              <w:rPr>
                <w:rFonts w:ascii="Times New Roman" w:hAnsi="Times New Roman" w:cs="Times New Roman"/>
                <w:lang w:eastAsia="lv-LV"/>
              </w:rPr>
              <w:t xml:space="preserve"> jautājumiem, tostarp par  tiesiskajiem un praktiskajiem aspektiem </w:t>
            </w:r>
            <w:r w:rsidR="001715EB">
              <w:rPr>
                <w:rFonts w:ascii="Times New Roman" w:hAnsi="Times New Roman" w:cs="Times New Roman"/>
                <w:lang w:eastAsia="lv-LV"/>
              </w:rPr>
              <w:t>(VINPI_03)</w:t>
            </w:r>
            <w:r w:rsidR="001A62DF" w:rsidRPr="001A62DF">
              <w:rPr>
                <w:rFonts w:ascii="Times New Roman" w:hAnsi="Times New Roman" w:cs="Times New Roman"/>
                <w:lang w:eastAsia="lv-LV"/>
              </w:rPr>
              <w:t>. </w:t>
            </w:r>
          </w:p>
          <w:p w14:paraId="109D7311"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035401B6" w14:textId="11ABF54B" w:rsidR="001A62DF" w:rsidRPr="001A62DF" w:rsidRDefault="001A62DF" w:rsidP="001A62DF">
            <w:pPr>
              <w:ind w:left="41" w:hanging="41"/>
              <w:rPr>
                <w:rFonts w:ascii="Times New Roman" w:hAnsi="Times New Roman" w:cs="Times New Roman"/>
                <w:lang w:eastAsia="lv-LV"/>
              </w:rPr>
            </w:pPr>
            <w:r w:rsidRPr="001A62DF">
              <w:rPr>
                <w:rFonts w:ascii="Times New Roman" w:hAnsi="Times New Roman" w:cs="Times New Roman"/>
                <w:lang w:eastAsia="lv-LV"/>
              </w:rPr>
              <w:t>Visi dati, kur vien tas ir iespējams, tiks sniegti dalījumā pēc dzimuma,</w:t>
            </w:r>
            <w:r w:rsidR="00E6267C">
              <w:rPr>
                <w:rFonts w:ascii="Times New Roman" w:hAnsi="Times New Roman" w:cs="Times New Roman"/>
                <w:lang w:eastAsia="lv-LV"/>
              </w:rPr>
              <w:t xml:space="preserve"> </w:t>
            </w:r>
            <w:r w:rsidRPr="001A62DF">
              <w:rPr>
                <w:rFonts w:ascii="Times New Roman" w:hAnsi="Times New Roman" w:cs="Times New Roman"/>
                <w:lang w:eastAsia="lv-LV"/>
              </w:rPr>
              <w:t>vecuma, invaliditātes veida,  personas statusa Latvijā – ārzemnieks, repatriants, bēglis, persona, kurai piešķirts alternatīvais statuss, vai patvēruma meklētājs,  piederības nacionālajai minoritātei  rases un etniskās izcelsmes u.c. </w:t>
            </w:r>
          </w:p>
          <w:p w14:paraId="21EFE434"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
                <w:bCs/>
                <w:lang w:eastAsia="lv-LV"/>
              </w:rPr>
              <w:t>Kritērija vērtēšanā izmanto</w:t>
            </w:r>
            <w:r w:rsidRPr="00E83F84">
              <w:rPr>
                <w:rFonts w:ascii="Times New Roman" w:hAnsi="Times New Roman" w:cs="Times New Roman"/>
                <w:bCs/>
                <w:lang w:eastAsia="lv-LV"/>
              </w:rPr>
              <w:t xml:space="preserve">: </w:t>
            </w:r>
          </w:p>
          <w:p w14:paraId="0B126913"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1) LM Horizontālā principa “Vienlīdzība, iekļaušana, </w:t>
            </w:r>
            <w:proofErr w:type="spellStart"/>
            <w:r w:rsidRPr="00E83F84">
              <w:rPr>
                <w:rFonts w:ascii="Times New Roman" w:hAnsi="Times New Roman" w:cs="Times New Roman"/>
                <w:bCs/>
                <w:lang w:eastAsia="lv-LV"/>
              </w:rPr>
              <w:t>nediskriminācija</w:t>
            </w:r>
            <w:proofErr w:type="spellEnd"/>
            <w:r w:rsidRPr="00E83F84">
              <w:rPr>
                <w:rFonts w:ascii="Times New Roman" w:hAnsi="Times New Roman" w:cs="Times New Roman"/>
                <w:bCs/>
                <w:lang w:eastAsia="lv-LV"/>
              </w:rPr>
              <w:t xml:space="preserve">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ievērošana” īstenošanas un uzraudzības metodiku (2021-2027); </w:t>
            </w:r>
            <w:hyperlink r:id="rId12" w:history="1">
              <w:r w:rsidRPr="00E83F84">
                <w:rPr>
                  <w:rStyle w:val="Hyperlink"/>
                  <w:rFonts w:ascii="Times New Roman" w:hAnsi="Times New Roman" w:cs="Times New Roman"/>
                  <w:bCs/>
                  <w:lang w:eastAsia="lv-LV"/>
                </w:rPr>
                <w:t>https://www.lm.gov.lv/lv/metodiskie-materiali</w:t>
              </w:r>
            </w:hyperlink>
          </w:p>
          <w:p w14:paraId="5C55AAA2"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lastRenderedPageBreak/>
              <w:t xml:space="preserve">2) Labklājības ministrijas metodisko materiālu “Ieteikumi diskrimināciju un stereotipus mazinošai komunikācijai ar sabiedrību”, </w:t>
            </w:r>
            <w:hyperlink r:id="rId13" w:history="1">
              <w:r w:rsidRPr="00E83F84">
                <w:rPr>
                  <w:rStyle w:val="Hyperlink"/>
                  <w:rFonts w:ascii="Times New Roman" w:hAnsi="Times New Roman" w:cs="Times New Roman"/>
                  <w:bCs/>
                  <w:lang w:eastAsia="lv-LV"/>
                </w:rPr>
                <w:t>https://www.lm.gov.lv/lv/metodiskie-materiali</w:t>
              </w:r>
            </w:hyperlink>
            <w:r w:rsidRPr="00E83F84">
              <w:rPr>
                <w:rFonts w:ascii="Times New Roman" w:hAnsi="Times New Roman" w:cs="Times New Roman"/>
                <w:bCs/>
                <w:lang w:eastAsia="lv-LV"/>
              </w:rPr>
              <w:t xml:space="preserve">; </w:t>
            </w:r>
          </w:p>
          <w:p w14:paraId="1CBC6EAF" w14:textId="6F451D80" w:rsidR="00D43635" w:rsidRPr="00E83F84" w:rsidRDefault="00DB4A6F" w:rsidP="00D43635">
            <w:pPr>
              <w:rPr>
                <w:rFonts w:ascii="Times New Roman" w:hAnsi="Times New Roman" w:cs="Times New Roman"/>
                <w:bCs/>
                <w:lang w:eastAsia="lv-LV"/>
              </w:rPr>
            </w:pPr>
            <w:r>
              <w:rPr>
                <w:rFonts w:ascii="Times New Roman" w:hAnsi="Times New Roman" w:cs="Times New Roman"/>
                <w:bCs/>
                <w:lang w:eastAsia="lv-LV"/>
              </w:rPr>
              <w:t>3</w:t>
            </w:r>
            <w:r w:rsidR="00D43635" w:rsidRPr="00E83F84">
              <w:rPr>
                <w:rFonts w:ascii="Times New Roman" w:hAnsi="Times New Roman" w:cs="Times New Roman"/>
                <w:bCs/>
                <w:lang w:eastAsia="lv-LV"/>
              </w:rPr>
              <w:t xml:space="preserve">) informāciju par horizontālo principu un vienlīdzīgām iespējām LM tīmekļa vietnē sadaļā “Horizontālais princips “Vienlīdzīgas iespējas”: </w:t>
            </w:r>
            <w:hyperlink r:id="rId14" w:history="1">
              <w:r w:rsidR="00D43635" w:rsidRPr="00E83F84">
                <w:rPr>
                  <w:rStyle w:val="Hyperlink"/>
                  <w:rFonts w:ascii="Times New Roman" w:hAnsi="Times New Roman" w:cs="Times New Roman"/>
                  <w:bCs/>
                  <w:lang w:eastAsia="lv-LV"/>
                </w:rPr>
                <w:t>https://www.lm.gov.lv/lv/metodiskie-materiali</w:t>
              </w:r>
            </w:hyperlink>
            <w:r w:rsidR="00D43635" w:rsidRPr="00E83F84">
              <w:rPr>
                <w:rFonts w:ascii="Times New Roman" w:hAnsi="Times New Roman" w:cs="Times New Roman"/>
                <w:bCs/>
                <w:lang w:eastAsia="lv-LV"/>
              </w:rPr>
              <w:t xml:space="preserve">. </w:t>
            </w:r>
          </w:p>
          <w:p w14:paraId="03EEE23B" w14:textId="77777777" w:rsidR="00D43635" w:rsidRPr="00E83F84" w:rsidRDefault="00D43635" w:rsidP="00E83F84">
            <w:pPr>
              <w:ind w:left="0" w:firstLine="41"/>
              <w:rPr>
                <w:rFonts w:ascii="Times New Roman" w:hAnsi="Times New Roman" w:cs="Times New Roman"/>
                <w:bCs/>
                <w:lang w:eastAsia="lv-LV"/>
              </w:rPr>
            </w:pPr>
            <w:r w:rsidRPr="00E83F84">
              <w:rPr>
                <w:rFonts w:ascii="Times New Roman" w:hAnsi="Times New Roman" w:cs="Times New Roman"/>
                <w:bCs/>
                <w:lang w:eastAsia="lv-LV"/>
              </w:rPr>
              <w:t xml:space="preserve">Ja projekta iesniegums neatbilst minētajām prasībām, vērtējums ir </w:t>
            </w:r>
            <w:r w:rsidRPr="00E83F84">
              <w:rPr>
                <w:rFonts w:ascii="Times New Roman" w:hAnsi="Times New Roman" w:cs="Times New Roman"/>
                <w:b/>
                <w:bCs/>
                <w:lang w:eastAsia="lv-LV"/>
              </w:rPr>
              <w:t>“Jā, ar nosacījumu”</w:t>
            </w:r>
            <w:r w:rsidRPr="00E83F84">
              <w:rPr>
                <w:rFonts w:ascii="Times New Roman" w:hAnsi="Times New Roman" w:cs="Times New Roman"/>
                <w:bCs/>
                <w:lang w:eastAsia="lv-LV"/>
              </w:rPr>
              <w:t xml:space="preserve">, izvirza atbilstošus nosacījumus. </w:t>
            </w:r>
          </w:p>
          <w:p w14:paraId="495A9FB4" w14:textId="7E699CD0" w:rsidR="00D43635" w:rsidRPr="00E83F84" w:rsidRDefault="00D43635" w:rsidP="00D43635">
            <w:pPr>
              <w:ind w:left="41" w:firstLine="0"/>
              <w:rPr>
                <w:rFonts w:ascii="Times New Roman" w:hAnsi="Times New Roman" w:cs="Times New Roman"/>
                <w:b/>
                <w:lang w:eastAsia="lv-LV"/>
              </w:rPr>
            </w:pPr>
            <w:r w:rsidRPr="00E83F84">
              <w:rPr>
                <w:rFonts w:ascii="Times New Roman" w:hAnsi="Times New Roman" w:cs="Times New Roman"/>
                <w:b/>
                <w:bCs/>
                <w:lang w:eastAsia="lv-LV"/>
              </w:rPr>
              <w:t>Vērtējums ir “Nē”</w:t>
            </w:r>
            <w:r w:rsidRPr="00E83F84">
              <w:rPr>
                <w:rFonts w:ascii="Times New Roman" w:hAnsi="Times New Roman" w:cs="Times New Roman"/>
                <w:bCs/>
                <w:lang w:eastAsia="lv-LV"/>
              </w:rPr>
              <w:t>, ja precizētajā projekta iesniegumā nav veikti precizējumi atbilstoši izvirzītajiem nosacījumiem.</w:t>
            </w:r>
          </w:p>
        </w:tc>
      </w:tr>
    </w:tbl>
    <w:p w14:paraId="29DC9BA3" w14:textId="77777777" w:rsidR="008E5F85" w:rsidRDefault="008E5F85" w:rsidP="6DFA56A5">
      <w:pPr>
        <w:ind w:left="0" w:firstLine="0"/>
        <w:rPr>
          <w:rFonts w:ascii="Times New Roman" w:hAnsi="Times New Roman" w:cs="Times New Roman"/>
          <w:color w:val="FF0000"/>
          <w:sz w:val="24"/>
          <w:szCs w:val="24"/>
          <w:lang w:eastAsia="lv-LV"/>
        </w:rPr>
      </w:pPr>
    </w:p>
    <w:p w14:paraId="57420771" w14:textId="69E4D79D" w:rsidR="005E627B" w:rsidRDefault="005E627B" w:rsidP="007856DB">
      <w:pPr>
        <w:ind w:left="0" w:firstLine="0"/>
      </w:pPr>
    </w:p>
    <w:sectPr w:rsidR="005E627B" w:rsidSect="00562A2B">
      <w:headerReference w:type="default" r:id="rId15"/>
      <w:footerReference w:type="default" r:id="rId16"/>
      <w:headerReference w:type="first" r:id="rId17"/>
      <w:footerReference w:type="first" r:id="rId18"/>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E42E" w14:textId="77777777" w:rsidR="00775DCE" w:rsidRDefault="00775DCE" w:rsidP="00E81644">
      <w:pPr>
        <w:spacing w:before="0" w:after="0"/>
      </w:pPr>
      <w:r>
        <w:separator/>
      </w:r>
    </w:p>
  </w:endnote>
  <w:endnote w:type="continuationSeparator" w:id="0">
    <w:p w14:paraId="6191EF63" w14:textId="77777777" w:rsidR="00775DCE" w:rsidRDefault="00775DCE" w:rsidP="00E81644">
      <w:pPr>
        <w:spacing w:before="0" w:after="0"/>
      </w:pPr>
      <w:r>
        <w:continuationSeparator/>
      </w:r>
    </w:p>
  </w:endnote>
  <w:endnote w:type="continuationNotice" w:id="1">
    <w:p w14:paraId="3C3E735C" w14:textId="77777777" w:rsidR="00775DCE" w:rsidRDefault="00775D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1A5B1A86"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C312A">
          <w:rPr>
            <w:rFonts w:ascii="Times New Roman" w:hAnsi="Times New Roman" w:cs="Times New Roman"/>
            <w:noProof/>
          </w:rPr>
          <w:t>18</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C991" w14:textId="77777777" w:rsidR="00775DCE" w:rsidRDefault="00775DCE" w:rsidP="00E81644">
      <w:pPr>
        <w:spacing w:before="0" w:after="0"/>
      </w:pPr>
      <w:r>
        <w:separator/>
      </w:r>
    </w:p>
  </w:footnote>
  <w:footnote w:type="continuationSeparator" w:id="0">
    <w:p w14:paraId="2C1ECD34" w14:textId="77777777" w:rsidR="00775DCE" w:rsidRDefault="00775DCE" w:rsidP="00E81644">
      <w:pPr>
        <w:spacing w:before="0" w:after="0"/>
      </w:pPr>
      <w:r>
        <w:continuationSeparator/>
      </w:r>
    </w:p>
  </w:footnote>
  <w:footnote w:type="continuationNotice" w:id="1">
    <w:p w14:paraId="556BCD68" w14:textId="77777777" w:rsidR="00775DCE" w:rsidRDefault="00775DCE">
      <w:pPr>
        <w:spacing w:before="0" w:after="0"/>
      </w:pPr>
    </w:p>
  </w:footnote>
  <w:footnote w:id="2">
    <w:p w14:paraId="25632904" w14:textId="02F981DD"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00132EDD" w:rsidRPr="00454969">
        <w:rPr>
          <w:rFonts w:ascii="Times New Roman" w:hAnsi="Times New Roman" w:cs="Times New Roman"/>
        </w:rPr>
        <w:t xml:space="preserve">Precizējams kritērijs, </w:t>
      </w:r>
      <w:r w:rsidR="00C4723C">
        <w:rPr>
          <w:rFonts w:ascii="Times New Roman" w:hAnsi="Times New Roman" w:cs="Times New Roman"/>
        </w:rPr>
        <w:t>k</w:t>
      </w:r>
      <w:r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sidR="00CD0D8D">
        <w:rPr>
          <w:rFonts w:ascii="Times New Roman" w:hAnsi="Times New Roman" w:cs="Times New Roman"/>
        </w:rPr>
        <w:t xml:space="preserve">projekta iesnieguma atlases </w:t>
      </w:r>
      <w:r w:rsidRPr="00CD6BB0">
        <w:rPr>
          <w:rFonts w:ascii="Times New Roman" w:hAnsi="Times New Roman" w:cs="Times New Roman"/>
        </w:rPr>
        <w:t>nolikumā noteikto.</w:t>
      </w:r>
    </w:p>
  </w:footnote>
  <w:footnote w:id="3">
    <w:p w14:paraId="1195304E" w14:textId="7275B5A0" w:rsidR="00CD6BB0" w:rsidRPr="00CD6BB0" w:rsidRDefault="00CD6BB0" w:rsidP="00CD6BB0">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 kritēriji un vienotie izvēles kritēriji apstiprināti kopā ar </w:t>
      </w:r>
      <w:r w:rsidR="004A15F5">
        <w:rPr>
          <w:rFonts w:ascii="Times New Roman" w:hAnsi="Times New Roman" w:cs="Times New Roman"/>
        </w:rPr>
        <w:t>Finanšu ministrija</w:t>
      </w:r>
      <w:r w:rsidR="00D32A2D">
        <w:rPr>
          <w:rFonts w:ascii="Times New Roman" w:hAnsi="Times New Roman" w:cs="Times New Roman"/>
        </w:rPr>
        <w:t>s</w:t>
      </w:r>
      <w:r w:rsidRPr="00CD6BB0">
        <w:rPr>
          <w:rFonts w:ascii="Times New Roman" w:hAnsi="Times New Roman" w:cs="Times New Roman"/>
        </w:rPr>
        <w:t xml:space="preserve"> izstrādāto </w:t>
      </w:r>
      <w:r w:rsidR="004A46FA">
        <w:rPr>
          <w:rFonts w:ascii="Times New Roman" w:hAnsi="Times New Roman" w:cs="Times New Roman"/>
        </w:rPr>
        <w:t>metodiku Nr.3.1. “</w:t>
      </w:r>
      <w:r w:rsidRPr="00CD6BB0">
        <w:rPr>
          <w:rFonts w:ascii="Times New Roman" w:hAnsi="Times New Roman" w:cs="Times New Roman"/>
        </w:rPr>
        <w:t>Eiropas Reģionālās attīstības fonda, Eiropas Sociālā fonda plus,  Kohēzijas fonda un Taisnīgas pārkārtošanās fonda projektu iesniegumu atlases metodik</w:t>
      </w:r>
      <w:r w:rsidR="00106ECF">
        <w:rPr>
          <w:rFonts w:ascii="Times New Roman" w:hAnsi="Times New Roman" w:cs="Times New Roman"/>
        </w:rPr>
        <w:t>a</w:t>
      </w:r>
      <w:r w:rsidRPr="00CD6BB0">
        <w:rPr>
          <w:rFonts w:ascii="Times New Roman" w:hAnsi="Times New Roman" w:cs="Times New Roman"/>
        </w:rPr>
        <w:t xml:space="preserve"> 2021.–2027.gadam</w:t>
      </w:r>
      <w:r w:rsidR="00106ECF">
        <w:rPr>
          <w:rFonts w:ascii="Times New Roman" w:hAnsi="Times New Roman" w:cs="Times New Roman"/>
        </w:rPr>
        <w:t>”</w:t>
      </w:r>
      <w:r w:rsidRPr="00CD6BB0">
        <w:rPr>
          <w:rFonts w:ascii="Times New Roman" w:hAnsi="Times New Roman" w:cs="Times New Roman"/>
        </w:rPr>
        <w:t>.</w:t>
      </w:r>
    </w:p>
  </w:footnote>
  <w:footnote w:id="4">
    <w:p w14:paraId="7A4753F5" w14:textId="77777777" w:rsidR="00E50840" w:rsidRPr="00006A7E" w:rsidRDefault="00E50840"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77777777" w:rsidR="00E73D28" w:rsidRPr="007B3A49" w:rsidRDefault="00E73D28" w:rsidP="001F5FDC">
      <w:pPr>
        <w:pStyle w:val="FootnoteText"/>
        <w:ind w:left="284" w:firstLine="0"/>
      </w:pPr>
      <w:r>
        <w:rPr>
          <w:rStyle w:val="FootnoteReference"/>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28C5ADFE" w:rsidR="00E73D28" w:rsidRPr="0054317F" w:rsidRDefault="00E73D28" w:rsidP="001F5FDC">
      <w:pPr>
        <w:pStyle w:val="FootnoteText"/>
        <w:ind w:left="284" w:firstLine="0"/>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00301586" w:rsidRPr="00136DF7">
          <w:rPr>
            <w:rStyle w:val="Hyperlink"/>
            <w:rFonts w:ascii="Times New Roman" w:hAnsi="Times New Roman" w:cs="Times New Roman"/>
            <w:sz w:val="18"/>
            <w:szCs w:val="18"/>
          </w:rPr>
          <w:t>https://m.esfondi.lv/upload/Vadlinijas/0_esfondu_af_kom_vadlinijas.pdf</w:t>
        </w:r>
      </w:hyperlink>
      <w:r w:rsidR="00301586">
        <w:rPr>
          <w:rFonts w:ascii="Times New Roman" w:hAnsi="Times New Roman" w:cs="Times New Roman"/>
          <w:sz w:val="18"/>
          <w:szCs w:val="18"/>
        </w:rPr>
        <w:t xml:space="preserve"> </w:t>
      </w:r>
    </w:p>
  </w:footnote>
  <w:footnote w:id="8">
    <w:p w14:paraId="6488017E" w14:textId="4210436D" w:rsidR="007777B8" w:rsidRPr="00454969" w:rsidRDefault="007777B8">
      <w:pPr>
        <w:pStyle w:val="FootnoteText"/>
        <w:rPr>
          <w:rFonts w:ascii="Times New Roman" w:hAnsi="Times New Roman" w:cs="Times New Roman"/>
        </w:rPr>
      </w:pPr>
      <w:r w:rsidRPr="00454969">
        <w:rPr>
          <w:rStyle w:val="FootnoteReference"/>
          <w:rFonts w:ascii="Times New Roman" w:hAnsi="Times New Roman" w:cs="Times New Roman"/>
        </w:rPr>
        <w:footnoteRef/>
      </w:r>
      <w:r w:rsidRPr="00454969">
        <w:rPr>
          <w:rFonts w:ascii="Times New Roman" w:hAnsi="Times New Roman" w:cs="Times New Roman"/>
        </w:rPr>
        <w:t xml:space="preserve"> </w:t>
      </w:r>
      <w:r w:rsidR="006C230A" w:rsidRPr="00454969">
        <w:rPr>
          <w:rFonts w:ascii="Times New Roman" w:hAnsi="Times New Roman" w:cs="Times New Roman"/>
        </w:rPr>
        <w:t xml:space="preserve">Specifiskie atbilstības </w:t>
      </w:r>
      <w:r w:rsidR="00F5780E" w:rsidRPr="00454969">
        <w:rPr>
          <w:rFonts w:ascii="Times New Roman" w:hAnsi="Times New Roman" w:cs="Times New Roman"/>
        </w:rPr>
        <w:t>kritēriji</w:t>
      </w:r>
      <w:r w:rsidR="00947B72" w:rsidRPr="00454969">
        <w:rPr>
          <w:rFonts w:ascii="Times New Roman" w:hAnsi="Times New Roman" w:cs="Times New Roman"/>
        </w:rPr>
        <w:t xml:space="preserve"> apstiprināti </w:t>
      </w:r>
      <w:r w:rsidR="00762FFF" w:rsidRPr="00454969">
        <w:rPr>
          <w:rFonts w:ascii="Times New Roman" w:hAnsi="Times New Roman" w:cs="Times New Roman"/>
        </w:rPr>
        <w:t xml:space="preserve">Eiropas Savienības fondu </w:t>
      </w:r>
      <w:r w:rsidR="0050715B">
        <w:rPr>
          <w:rFonts w:ascii="Times New Roman" w:hAnsi="Times New Roman" w:cs="Times New Roman"/>
        </w:rPr>
        <w:t>U</w:t>
      </w:r>
      <w:r w:rsidR="00E61DB5" w:rsidRPr="00454969">
        <w:rPr>
          <w:rFonts w:ascii="Times New Roman" w:hAnsi="Times New Roman" w:cs="Times New Roman"/>
        </w:rPr>
        <w:t>zraudzības komitejā 2023.gada 26.janvārī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22467"/>
    <w:multiLevelType w:val="multilevel"/>
    <w:tmpl w:val="5D24C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E127B"/>
    <w:multiLevelType w:val="multilevel"/>
    <w:tmpl w:val="DD324BEE"/>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A4975"/>
    <w:multiLevelType w:val="multilevel"/>
    <w:tmpl w:val="8854A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A67B0"/>
    <w:multiLevelType w:val="multilevel"/>
    <w:tmpl w:val="3BAEE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7"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8F4DDA"/>
    <w:multiLevelType w:val="multilevel"/>
    <w:tmpl w:val="E0A2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0"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14A6E4D"/>
    <w:multiLevelType w:val="hybridMultilevel"/>
    <w:tmpl w:val="F1480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5" w15:restartNumberingAfterBreak="0">
    <w:nsid w:val="538B3486"/>
    <w:multiLevelType w:val="hybridMultilevel"/>
    <w:tmpl w:val="08F4DA9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ED1B7B"/>
    <w:multiLevelType w:val="hybridMultilevel"/>
    <w:tmpl w:val="BEE605BC"/>
    <w:lvl w:ilvl="0" w:tplc="388CD2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E65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EB0A4B"/>
    <w:multiLevelType w:val="multilevel"/>
    <w:tmpl w:val="00DC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4F3BCE"/>
    <w:multiLevelType w:val="multilevel"/>
    <w:tmpl w:val="2EE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6A5D75"/>
    <w:multiLevelType w:val="multilevel"/>
    <w:tmpl w:val="2DD8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288681">
    <w:abstractNumId w:val="22"/>
  </w:num>
  <w:num w:numId="2" w16cid:durableId="295378096">
    <w:abstractNumId w:val="11"/>
  </w:num>
  <w:num w:numId="3" w16cid:durableId="1567034158">
    <w:abstractNumId w:val="18"/>
  </w:num>
  <w:num w:numId="4" w16cid:durableId="1493913132">
    <w:abstractNumId w:val="13"/>
  </w:num>
  <w:num w:numId="5" w16cid:durableId="1671906260">
    <w:abstractNumId w:val="14"/>
  </w:num>
  <w:num w:numId="6" w16cid:durableId="799569480">
    <w:abstractNumId w:val="0"/>
  </w:num>
  <w:num w:numId="7" w16cid:durableId="47533730">
    <w:abstractNumId w:val="5"/>
  </w:num>
  <w:num w:numId="8" w16cid:durableId="1115979574">
    <w:abstractNumId w:val="20"/>
  </w:num>
  <w:num w:numId="9" w16cid:durableId="1952204760">
    <w:abstractNumId w:val="10"/>
  </w:num>
  <w:num w:numId="10" w16cid:durableId="1744334371">
    <w:abstractNumId w:val="7"/>
  </w:num>
  <w:num w:numId="11" w16cid:durableId="614294274">
    <w:abstractNumId w:val="17"/>
  </w:num>
  <w:num w:numId="12" w16cid:durableId="557202178">
    <w:abstractNumId w:val="16"/>
  </w:num>
  <w:num w:numId="13" w16cid:durableId="932669563">
    <w:abstractNumId w:val="9"/>
  </w:num>
  <w:num w:numId="14" w16cid:durableId="1297296039">
    <w:abstractNumId w:val="12"/>
  </w:num>
  <w:num w:numId="15" w16cid:durableId="771903157">
    <w:abstractNumId w:val="15"/>
  </w:num>
  <w:num w:numId="16" w16cid:durableId="648481246">
    <w:abstractNumId w:val="23"/>
  </w:num>
  <w:num w:numId="17" w16cid:durableId="1029910399">
    <w:abstractNumId w:val="8"/>
  </w:num>
  <w:num w:numId="18" w16cid:durableId="946698719">
    <w:abstractNumId w:val="21"/>
  </w:num>
  <w:num w:numId="19" w16cid:durableId="162087525">
    <w:abstractNumId w:val="4"/>
  </w:num>
  <w:num w:numId="20" w16cid:durableId="644166127">
    <w:abstractNumId w:val="1"/>
  </w:num>
  <w:num w:numId="21" w16cid:durableId="576137621">
    <w:abstractNumId w:val="3"/>
  </w:num>
  <w:num w:numId="22" w16cid:durableId="940452214">
    <w:abstractNumId w:val="24"/>
  </w:num>
  <w:num w:numId="23" w16cid:durableId="563609945">
    <w:abstractNumId w:val="19"/>
  </w:num>
  <w:num w:numId="24" w16cid:durableId="1837652322">
    <w:abstractNumId w:val="2"/>
  </w:num>
  <w:num w:numId="25" w16cid:durableId="115772122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4ECA"/>
    <w:rsid w:val="00006A7E"/>
    <w:rsid w:val="00020FB6"/>
    <w:rsid w:val="00024FE3"/>
    <w:rsid w:val="00026BD5"/>
    <w:rsid w:val="0003042D"/>
    <w:rsid w:val="00032D36"/>
    <w:rsid w:val="00041E8D"/>
    <w:rsid w:val="000515E5"/>
    <w:rsid w:val="000518A7"/>
    <w:rsid w:val="00052B5B"/>
    <w:rsid w:val="00055195"/>
    <w:rsid w:val="00057D74"/>
    <w:rsid w:val="00064557"/>
    <w:rsid w:val="00065230"/>
    <w:rsid w:val="00065ACA"/>
    <w:rsid w:val="00065BC0"/>
    <w:rsid w:val="000808B6"/>
    <w:rsid w:val="00086F4E"/>
    <w:rsid w:val="00096C2D"/>
    <w:rsid w:val="00097AB6"/>
    <w:rsid w:val="000B122E"/>
    <w:rsid w:val="000B2F7C"/>
    <w:rsid w:val="000C282B"/>
    <w:rsid w:val="000E6B4F"/>
    <w:rsid w:val="000E7215"/>
    <w:rsid w:val="00106ECF"/>
    <w:rsid w:val="00113C06"/>
    <w:rsid w:val="00114AD0"/>
    <w:rsid w:val="001158B8"/>
    <w:rsid w:val="00116483"/>
    <w:rsid w:val="00123A0B"/>
    <w:rsid w:val="00123B4F"/>
    <w:rsid w:val="001261E7"/>
    <w:rsid w:val="00126DA7"/>
    <w:rsid w:val="00132EDD"/>
    <w:rsid w:val="00144BE9"/>
    <w:rsid w:val="00162BCD"/>
    <w:rsid w:val="001715EB"/>
    <w:rsid w:val="00192D72"/>
    <w:rsid w:val="00194D63"/>
    <w:rsid w:val="001A62DF"/>
    <w:rsid w:val="001A641A"/>
    <w:rsid w:val="001B68EB"/>
    <w:rsid w:val="001C6062"/>
    <w:rsid w:val="001D127A"/>
    <w:rsid w:val="001D510A"/>
    <w:rsid w:val="001F58E7"/>
    <w:rsid w:val="001F5FDC"/>
    <w:rsid w:val="00200C5C"/>
    <w:rsid w:val="002223A2"/>
    <w:rsid w:val="00242A4B"/>
    <w:rsid w:val="00246C5D"/>
    <w:rsid w:val="00252F02"/>
    <w:rsid w:val="0025372A"/>
    <w:rsid w:val="00256DC5"/>
    <w:rsid w:val="00270B4A"/>
    <w:rsid w:val="0027122A"/>
    <w:rsid w:val="002742BA"/>
    <w:rsid w:val="00274351"/>
    <w:rsid w:val="00283B03"/>
    <w:rsid w:val="00295F75"/>
    <w:rsid w:val="002A7391"/>
    <w:rsid w:val="002B0E47"/>
    <w:rsid w:val="002C3534"/>
    <w:rsid w:val="002C6F48"/>
    <w:rsid w:val="002D04AF"/>
    <w:rsid w:val="002D2097"/>
    <w:rsid w:val="002D3F46"/>
    <w:rsid w:val="002E1698"/>
    <w:rsid w:val="002E6A00"/>
    <w:rsid w:val="002F06B5"/>
    <w:rsid w:val="002F43E3"/>
    <w:rsid w:val="002F51EB"/>
    <w:rsid w:val="00301586"/>
    <w:rsid w:val="00317E5A"/>
    <w:rsid w:val="00330831"/>
    <w:rsid w:val="003421EE"/>
    <w:rsid w:val="00352A57"/>
    <w:rsid w:val="0036077E"/>
    <w:rsid w:val="0036410F"/>
    <w:rsid w:val="00366177"/>
    <w:rsid w:val="00371D7C"/>
    <w:rsid w:val="00376BEA"/>
    <w:rsid w:val="003779DE"/>
    <w:rsid w:val="00393316"/>
    <w:rsid w:val="003A0363"/>
    <w:rsid w:val="003A65A8"/>
    <w:rsid w:val="003B0D4A"/>
    <w:rsid w:val="003D212B"/>
    <w:rsid w:val="003F0E7B"/>
    <w:rsid w:val="00425803"/>
    <w:rsid w:val="00431B53"/>
    <w:rsid w:val="00435438"/>
    <w:rsid w:val="00436E62"/>
    <w:rsid w:val="004407E3"/>
    <w:rsid w:val="004432D2"/>
    <w:rsid w:val="004509DE"/>
    <w:rsid w:val="00454969"/>
    <w:rsid w:val="00456CB9"/>
    <w:rsid w:val="0045778B"/>
    <w:rsid w:val="00457CE4"/>
    <w:rsid w:val="00463465"/>
    <w:rsid w:val="00465F53"/>
    <w:rsid w:val="004775BF"/>
    <w:rsid w:val="00477AFE"/>
    <w:rsid w:val="0048303D"/>
    <w:rsid w:val="00493F96"/>
    <w:rsid w:val="00495AEF"/>
    <w:rsid w:val="004A0B38"/>
    <w:rsid w:val="004A15F5"/>
    <w:rsid w:val="004A46FA"/>
    <w:rsid w:val="004B33FD"/>
    <w:rsid w:val="004B5CF8"/>
    <w:rsid w:val="004F16B9"/>
    <w:rsid w:val="004F1E3C"/>
    <w:rsid w:val="004F382D"/>
    <w:rsid w:val="004F3A7C"/>
    <w:rsid w:val="004F6E90"/>
    <w:rsid w:val="005018C8"/>
    <w:rsid w:val="005049D7"/>
    <w:rsid w:val="0050715B"/>
    <w:rsid w:val="005121E6"/>
    <w:rsid w:val="00524403"/>
    <w:rsid w:val="0054269F"/>
    <w:rsid w:val="00542E4E"/>
    <w:rsid w:val="0054317F"/>
    <w:rsid w:val="00554684"/>
    <w:rsid w:val="00556356"/>
    <w:rsid w:val="00562A2B"/>
    <w:rsid w:val="005767AC"/>
    <w:rsid w:val="00583382"/>
    <w:rsid w:val="00583F00"/>
    <w:rsid w:val="00584A60"/>
    <w:rsid w:val="005A1D7A"/>
    <w:rsid w:val="005AF026"/>
    <w:rsid w:val="005B45A2"/>
    <w:rsid w:val="005B731C"/>
    <w:rsid w:val="005C1723"/>
    <w:rsid w:val="005C6DDE"/>
    <w:rsid w:val="005D412C"/>
    <w:rsid w:val="005E0776"/>
    <w:rsid w:val="005E627B"/>
    <w:rsid w:val="00613D8B"/>
    <w:rsid w:val="00635BB9"/>
    <w:rsid w:val="00642286"/>
    <w:rsid w:val="006464D1"/>
    <w:rsid w:val="0064663E"/>
    <w:rsid w:val="0065007C"/>
    <w:rsid w:val="00663C2E"/>
    <w:rsid w:val="006822A6"/>
    <w:rsid w:val="00690F74"/>
    <w:rsid w:val="00691856"/>
    <w:rsid w:val="006A03D4"/>
    <w:rsid w:val="006A336D"/>
    <w:rsid w:val="006A5A86"/>
    <w:rsid w:val="006B0A1C"/>
    <w:rsid w:val="006B21B0"/>
    <w:rsid w:val="006C230A"/>
    <w:rsid w:val="006E23B4"/>
    <w:rsid w:val="006F6AC2"/>
    <w:rsid w:val="0070235B"/>
    <w:rsid w:val="007033DD"/>
    <w:rsid w:val="00707119"/>
    <w:rsid w:val="00716219"/>
    <w:rsid w:val="00723AEE"/>
    <w:rsid w:val="007522CE"/>
    <w:rsid w:val="00762FFF"/>
    <w:rsid w:val="007653CE"/>
    <w:rsid w:val="00775DCE"/>
    <w:rsid w:val="007777B8"/>
    <w:rsid w:val="00783C39"/>
    <w:rsid w:val="007856DB"/>
    <w:rsid w:val="00785CCD"/>
    <w:rsid w:val="00790B86"/>
    <w:rsid w:val="00795E70"/>
    <w:rsid w:val="007B2232"/>
    <w:rsid w:val="007B6F5D"/>
    <w:rsid w:val="007C7890"/>
    <w:rsid w:val="007D5A4A"/>
    <w:rsid w:val="007D7195"/>
    <w:rsid w:val="007E0C49"/>
    <w:rsid w:val="007F1EBA"/>
    <w:rsid w:val="00806E06"/>
    <w:rsid w:val="0082624F"/>
    <w:rsid w:val="00836EA6"/>
    <w:rsid w:val="008373C4"/>
    <w:rsid w:val="00840B7C"/>
    <w:rsid w:val="00843E10"/>
    <w:rsid w:val="008447F1"/>
    <w:rsid w:val="0086094A"/>
    <w:rsid w:val="0086653C"/>
    <w:rsid w:val="00877FDA"/>
    <w:rsid w:val="00881966"/>
    <w:rsid w:val="008A5F87"/>
    <w:rsid w:val="008B3693"/>
    <w:rsid w:val="008B5CDE"/>
    <w:rsid w:val="008C41C9"/>
    <w:rsid w:val="008D1794"/>
    <w:rsid w:val="008E1343"/>
    <w:rsid w:val="008E5F85"/>
    <w:rsid w:val="008F1F5E"/>
    <w:rsid w:val="008F48D8"/>
    <w:rsid w:val="00904863"/>
    <w:rsid w:val="00907310"/>
    <w:rsid w:val="00925903"/>
    <w:rsid w:val="00935EA3"/>
    <w:rsid w:val="0093691D"/>
    <w:rsid w:val="00946D40"/>
    <w:rsid w:val="00947B72"/>
    <w:rsid w:val="0098518D"/>
    <w:rsid w:val="00993E7C"/>
    <w:rsid w:val="009958A1"/>
    <w:rsid w:val="00997194"/>
    <w:rsid w:val="009A3874"/>
    <w:rsid w:val="009B4FED"/>
    <w:rsid w:val="009C088D"/>
    <w:rsid w:val="009C0C1F"/>
    <w:rsid w:val="009C4888"/>
    <w:rsid w:val="009C70C8"/>
    <w:rsid w:val="009D124D"/>
    <w:rsid w:val="009D5DB5"/>
    <w:rsid w:val="009E2450"/>
    <w:rsid w:val="009F0366"/>
    <w:rsid w:val="00A010E4"/>
    <w:rsid w:val="00A01823"/>
    <w:rsid w:val="00A20881"/>
    <w:rsid w:val="00A254BC"/>
    <w:rsid w:val="00A3462A"/>
    <w:rsid w:val="00A55FE3"/>
    <w:rsid w:val="00A64DFC"/>
    <w:rsid w:val="00A7165B"/>
    <w:rsid w:val="00A7385F"/>
    <w:rsid w:val="00A76768"/>
    <w:rsid w:val="00A8107E"/>
    <w:rsid w:val="00A87221"/>
    <w:rsid w:val="00A940D6"/>
    <w:rsid w:val="00A97303"/>
    <w:rsid w:val="00AA0E4B"/>
    <w:rsid w:val="00AA269F"/>
    <w:rsid w:val="00AB7395"/>
    <w:rsid w:val="00AE0EBD"/>
    <w:rsid w:val="00AF017A"/>
    <w:rsid w:val="00AF1B79"/>
    <w:rsid w:val="00AF7511"/>
    <w:rsid w:val="00B12DC0"/>
    <w:rsid w:val="00B326A3"/>
    <w:rsid w:val="00B5134F"/>
    <w:rsid w:val="00B53D7E"/>
    <w:rsid w:val="00B54127"/>
    <w:rsid w:val="00B7212D"/>
    <w:rsid w:val="00B721A0"/>
    <w:rsid w:val="00B7296D"/>
    <w:rsid w:val="00B977FC"/>
    <w:rsid w:val="00BC312A"/>
    <w:rsid w:val="00BC425C"/>
    <w:rsid w:val="00BD6B1C"/>
    <w:rsid w:val="00BD7C8D"/>
    <w:rsid w:val="00C03BC6"/>
    <w:rsid w:val="00C11E4F"/>
    <w:rsid w:val="00C3062E"/>
    <w:rsid w:val="00C337CE"/>
    <w:rsid w:val="00C4723C"/>
    <w:rsid w:val="00C52B75"/>
    <w:rsid w:val="00C611CF"/>
    <w:rsid w:val="00C67DFF"/>
    <w:rsid w:val="00C703F7"/>
    <w:rsid w:val="00C73D29"/>
    <w:rsid w:val="00C75100"/>
    <w:rsid w:val="00CB2024"/>
    <w:rsid w:val="00CD0D8D"/>
    <w:rsid w:val="00CD6BB0"/>
    <w:rsid w:val="00CD6D2C"/>
    <w:rsid w:val="00CE0E8F"/>
    <w:rsid w:val="00CE1786"/>
    <w:rsid w:val="00CE3BD5"/>
    <w:rsid w:val="00D12F1D"/>
    <w:rsid w:val="00D13937"/>
    <w:rsid w:val="00D323B4"/>
    <w:rsid w:val="00D32A2D"/>
    <w:rsid w:val="00D37DC8"/>
    <w:rsid w:val="00D43635"/>
    <w:rsid w:val="00D5204F"/>
    <w:rsid w:val="00D619BA"/>
    <w:rsid w:val="00D65696"/>
    <w:rsid w:val="00D671CB"/>
    <w:rsid w:val="00D86C87"/>
    <w:rsid w:val="00DB47B9"/>
    <w:rsid w:val="00DB4A6F"/>
    <w:rsid w:val="00DC5F81"/>
    <w:rsid w:val="00DE40EF"/>
    <w:rsid w:val="00DE75E0"/>
    <w:rsid w:val="00DE7F17"/>
    <w:rsid w:val="00E02870"/>
    <w:rsid w:val="00E0472F"/>
    <w:rsid w:val="00E220D4"/>
    <w:rsid w:val="00E26096"/>
    <w:rsid w:val="00E34AE3"/>
    <w:rsid w:val="00E414CF"/>
    <w:rsid w:val="00E50840"/>
    <w:rsid w:val="00E5329E"/>
    <w:rsid w:val="00E61DB5"/>
    <w:rsid w:val="00E62496"/>
    <w:rsid w:val="00E6267C"/>
    <w:rsid w:val="00E71949"/>
    <w:rsid w:val="00E71B2E"/>
    <w:rsid w:val="00E72696"/>
    <w:rsid w:val="00E73D28"/>
    <w:rsid w:val="00E74D39"/>
    <w:rsid w:val="00E75B2F"/>
    <w:rsid w:val="00E804DA"/>
    <w:rsid w:val="00E81644"/>
    <w:rsid w:val="00E8221D"/>
    <w:rsid w:val="00E82B6C"/>
    <w:rsid w:val="00E83F84"/>
    <w:rsid w:val="00E84809"/>
    <w:rsid w:val="00E862B8"/>
    <w:rsid w:val="00E90A78"/>
    <w:rsid w:val="00EA2622"/>
    <w:rsid w:val="00EA39FF"/>
    <w:rsid w:val="00EC099A"/>
    <w:rsid w:val="00EC14AB"/>
    <w:rsid w:val="00EE0B33"/>
    <w:rsid w:val="00EF79DC"/>
    <w:rsid w:val="00F019F7"/>
    <w:rsid w:val="00F063CB"/>
    <w:rsid w:val="00F154D7"/>
    <w:rsid w:val="00F22BD5"/>
    <w:rsid w:val="00F3710E"/>
    <w:rsid w:val="00F4288D"/>
    <w:rsid w:val="00F43E60"/>
    <w:rsid w:val="00F44800"/>
    <w:rsid w:val="00F46088"/>
    <w:rsid w:val="00F5703C"/>
    <w:rsid w:val="00F5780E"/>
    <w:rsid w:val="00F60896"/>
    <w:rsid w:val="00F712A5"/>
    <w:rsid w:val="00F76905"/>
    <w:rsid w:val="00F87923"/>
    <w:rsid w:val="00F948BA"/>
    <w:rsid w:val="00FA2EF1"/>
    <w:rsid w:val="00FB2C71"/>
    <w:rsid w:val="00FB7FE4"/>
    <w:rsid w:val="00FD066E"/>
    <w:rsid w:val="00FD54E3"/>
    <w:rsid w:val="00FE1219"/>
    <w:rsid w:val="00FF040B"/>
    <w:rsid w:val="03A01A37"/>
    <w:rsid w:val="0836FAD3"/>
    <w:rsid w:val="09230583"/>
    <w:rsid w:val="0960DB23"/>
    <w:rsid w:val="09FE2FD2"/>
    <w:rsid w:val="0AC77203"/>
    <w:rsid w:val="0B5813D7"/>
    <w:rsid w:val="0C634264"/>
    <w:rsid w:val="0C6467AF"/>
    <w:rsid w:val="11BCE01B"/>
    <w:rsid w:val="1B3CAAE7"/>
    <w:rsid w:val="1D503879"/>
    <w:rsid w:val="1FA883E0"/>
    <w:rsid w:val="2223A99C"/>
    <w:rsid w:val="24553F13"/>
    <w:rsid w:val="249F982E"/>
    <w:rsid w:val="2849B563"/>
    <w:rsid w:val="2B3D122F"/>
    <w:rsid w:val="2DE8966D"/>
    <w:rsid w:val="2E22259F"/>
    <w:rsid w:val="2EEAC36B"/>
    <w:rsid w:val="2F7B19D0"/>
    <w:rsid w:val="2FFB8CC2"/>
    <w:rsid w:val="32548025"/>
    <w:rsid w:val="332728EE"/>
    <w:rsid w:val="3476B60F"/>
    <w:rsid w:val="356F3950"/>
    <w:rsid w:val="3AB83E27"/>
    <w:rsid w:val="3C305994"/>
    <w:rsid w:val="3CF44C0E"/>
    <w:rsid w:val="3E1F5E2E"/>
    <w:rsid w:val="4296EFF8"/>
    <w:rsid w:val="481ECA5A"/>
    <w:rsid w:val="4B3DB5C3"/>
    <w:rsid w:val="4BB1B1B2"/>
    <w:rsid w:val="4CD95B92"/>
    <w:rsid w:val="4D6C08EE"/>
    <w:rsid w:val="4DC28DBB"/>
    <w:rsid w:val="4E5ABF76"/>
    <w:rsid w:val="4E752BF3"/>
    <w:rsid w:val="52B7B788"/>
    <w:rsid w:val="5369968E"/>
    <w:rsid w:val="5374CA34"/>
    <w:rsid w:val="53BB50A1"/>
    <w:rsid w:val="54245F15"/>
    <w:rsid w:val="54C25D7B"/>
    <w:rsid w:val="556DF0E1"/>
    <w:rsid w:val="561CC6B7"/>
    <w:rsid w:val="58AB8E76"/>
    <w:rsid w:val="5B1775E1"/>
    <w:rsid w:val="5CDDE6FB"/>
    <w:rsid w:val="5E73E684"/>
    <w:rsid w:val="601A8F23"/>
    <w:rsid w:val="60B20AA2"/>
    <w:rsid w:val="62D6264C"/>
    <w:rsid w:val="62FC62C6"/>
    <w:rsid w:val="6DEE16B6"/>
    <w:rsid w:val="6DFA56A5"/>
    <w:rsid w:val="6E827E1B"/>
    <w:rsid w:val="71C3059E"/>
    <w:rsid w:val="72420C03"/>
    <w:rsid w:val="741B9853"/>
    <w:rsid w:val="770673E7"/>
    <w:rsid w:val="7769C1D8"/>
    <w:rsid w:val="77BD86A4"/>
    <w:rsid w:val="77D07F00"/>
    <w:rsid w:val="78C8E476"/>
    <w:rsid w:val="790D9051"/>
    <w:rsid w:val="7A4D4C6A"/>
    <w:rsid w:val="7AF78C3D"/>
    <w:rsid w:val="7B63B4CD"/>
    <w:rsid w:val="7CF65152"/>
    <w:rsid w:val="7E2F873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2CB815D2-AC01-4110-8FEB-9C2A4078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styleId="UnresolvedMention">
    <w:name w:val="Unresolved Mention"/>
    <w:basedOn w:val="DefaultParagraphFont"/>
    <w:uiPriority w:val="99"/>
    <w:semiHidden/>
    <w:unhideWhenUsed/>
    <w:rsid w:val="000E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todiskie-materiali"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lm.gov.lv/lv/metodiskie-materia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klustamiba.varam.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upload/Vadlinijas/0_esfondu_af_kom_vadlinijas.pdf"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CD6A42B2-72DF-45B4-8D48-B459AF0F40BE}">
  <ds:schemaRefs>
    <ds:schemaRef ds:uri="http://schemas.openxmlformats.org/officeDocument/2006/bibliography"/>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B474AC9-9C7E-4043-8842-594BC6B20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19694</Words>
  <Characters>11227</Characters>
  <Application>Microsoft Office Word</Application>
  <DocSecurity>0</DocSecurity>
  <Lines>93</Lines>
  <Paragraphs>61</Paragraphs>
  <ScaleCrop>false</ScaleCrop>
  <Company>CFLA</Company>
  <LinksUpToDate>false</LinksUpToDate>
  <CharactersWithSpaces>30860</CharactersWithSpaces>
  <SharedDoc>false</SharedDoc>
  <HLinks>
    <vt:vector size="36" baseType="variant">
      <vt:variant>
        <vt:i4>4849681</vt:i4>
      </vt:variant>
      <vt:variant>
        <vt:i4>9</vt:i4>
      </vt:variant>
      <vt:variant>
        <vt:i4>0</vt:i4>
      </vt:variant>
      <vt:variant>
        <vt:i4>5</vt:i4>
      </vt:variant>
      <vt:variant>
        <vt:lpwstr>https://www.lm.gov.lv/lv/metodiskie-materiali</vt:lpwstr>
      </vt:variant>
      <vt:variant>
        <vt:lpwstr/>
      </vt:variant>
      <vt:variant>
        <vt:i4>4849681</vt:i4>
      </vt:variant>
      <vt:variant>
        <vt:i4>6</vt:i4>
      </vt:variant>
      <vt:variant>
        <vt:i4>0</vt:i4>
      </vt:variant>
      <vt:variant>
        <vt:i4>5</vt:i4>
      </vt:variant>
      <vt:variant>
        <vt:lpwstr>https://www.lm.gov.lv/lv/metodiskie-materiali</vt:lpwstr>
      </vt:variant>
      <vt:variant>
        <vt:lpwstr/>
      </vt:variant>
      <vt:variant>
        <vt:i4>4849681</vt:i4>
      </vt:variant>
      <vt:variant>
        <vt:i4>3</vt:i4>
      </vt:variant>
      <vt:variant>
        <vt:i4>0</vt:i4>
      </vt:variant>
      <vt:variant>
        <vt:i4>5</vt:i4>
      </vt:variant>
      <vt:variant>
        <vt:lpwstr>https://www.lm.gov.lv/lv/metodiskie-materiali</vt:lpwstr>
      </vt:variant>
      <vt:variant>
        <vt:lpwstr/>
      </vt:variant>
      <vt:variant>
        <vt:i4>2752567</vt:i4>
      </vt:variant>
      <vt:variant>
        <vt:i4>0</vt:i4>
      </vt:variant>
      <vt:variant>
        <vt:i4>0</vt:i4>
      </vt:variant>
      <vt:variant>
        <vt:i4>5</vt:i4>
      </vt:variant>
      <vt:variant>
        <vt:lpwstr>https://pieklustamiba.varam.gov.lv/</vt:lpwstr>
      </vt:variant>
      <vt:variant>
        <vt:lpwstr/>
      </vt:variant>
      <vt:variant>
        <vt:i4>7864428</vt:i4>
      </vt:variant>
      <vt:variant>
        <vt:i4>3</vt:i4>
      </vt:variant>
      <vt:variant>
        <vt:i4>0</vt:i4>
      </vt:variant>
      <vt:variant>
        <vt:i4>5</vt:i4>
      </vt:variant>
      <vt:variant>
        <vt:lpwstr>https://m.esfondi.lv/upload/Vadlinijas/0_esfondu_af_kom_vadlinijas.pdf</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Agrita Ķepīte</cp:lastModifiedBy>
  <cp:revision>73</cp:revision>
  <dcterms:created xsi:type="dcterms:W3CDTF">2023-07-25T05:52:00Z</dcterms:created>
  <dcterms:modified xsi:type="dcterms:W3CDTF">2023-08-17T06:15:00Z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