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3C7BF654" w:rsidR="004449BE" w:rsidRPr="006C3721" w:rsidRDefault="00472974" w:rsidP="7C9753DC">
      <w:pPr>
        <w:ind w:left="284"/>
        <w:jc w:val="right"/>
        <w:rPr>
          <w:color w:val="000000" w:themeColor="text1"/>
        </w:rPr>
      </w:pPr>
      <w:bookmarkStart w:id="0" w:name="_Hlk138161188"/>
      <w:bookmarkStart w:id="1" w:name="_Hlk126682086"/>
      <w:bookmarkEnd w:id="0"/>
      <w:r>
        <w:rPr>
          <w:color w:val="000000" w:themeColor="text1"/>
        </w:rPr>
        <w:t>2</w:t>
      </w:r>
      <w:r w:rsidR="004449BE" w:rsidRPr="7C9753DC">
        <w:rPr>
          <w:color w:val="000000" w:themeColor="text1"/>
        </w:rPr>
        <w:t>. pielikums</w:t>
      </w:r>
    </w:p>
    <w:bookmarkEnd w:id="1"/>
    <w:p w14:paraId="7A596522" w14:textId="77777777" w:rsidR="004449BE" w:rsidRPr="006C3721" w:rsidRDefault="004449BE" w:rsidP="004449BE">
      <w:pPr>
        <w:ind w:left="284"/>
        <w:jc w:val="right"/>
        <w:rPr>
          <w:bCs/>
          <w:color w:val="000000" w:themeColor="text1"/>
        </w:rPr>
      </w:pPr>
      <w:r w:rsidRPr="006C3721">
        <w:rPr>
          <w:bCs/>
          <w:color w:val="000000" w:themeColor="text1"/>
        </w:rPr>
        <w:t>Projektu iesniegumu atlases nolikumam</w:t>
      </w:r>
    </w:p>
    <w:p w14:paraId="13DA0B27" w14:textId="77777777" w:rsidR="004449BE" w:rsidRPr="004449BE" w:rsidRDefault="004449BE" w:rsidP="00A562E9">
      <w:pPr>
        <w:pStyle w:val="Heading1"/>
        <w:spacing w:before="0" w:beforeAutospacing="0" w:after="0" w:afterAutospacing="0"/>
        <w:jc w:val="center"/>
        <w:rPr>
          <w:sz w:val="24"/>
          <w:szCs w:val="24"/>
        </w:rPr>
      </w:pPr>
    </w:p>
    <w:p w14:paraId="4EA78A0C" w14:textId="7F1766BD" w:rsidR="00A562E9" w:rsidRPr="004449BE" w:rsidRDefault="00472974" w:rsidP="00A562E9">
      <w:pPr>
        <w:pStyle w:val="Heading1"/>
        <w:spacing w:before="0" w:beforeAutospacing="0" w:after="0" w:afterAutospacing="0"/>
        <w:jc w:val="center"/>
        <w:rPr>
          <w:rFonts w:eastAsia="Times New Roman"/>
          <w:sz w:val="24"/>
          <w:szCs w:val="24"/>
        </w:rPr>
      </w:pPr>
      <w:r>
        <w:rPr>
          <w:sz w:val="24"/>
          <w:szCs w:val="24"/>
        </w:rPr>
        <w:t>4</w:t>
      </w:r>
      <w:r w:rsidR="00A562E9" w:rsidRPr="004449BE">
        <w:rPr>
          <w:sz w:val="24"/>
          <w:szCs w:val="24"/>
        </w:rPr>
        <w:t>.</w:t>
      </w:r>
      <w:r>
        <w:rPr>
          <w:sz w:val="24"/>
          <w:szCs w:val="24"/>
        </w:rPr>
        <w:t>2</w:t>
      </w:r>
      <w:r w:rsidR="00A562E9" w:rsidRPr="004449BE">
        <w:rPr>
          <w:sz w:val="24"/>
          <w:szCs w:val="24"/>
        </w:rPr>
        <w:t>.1. specifiskā atbalsta mērķa “</w:t>
      </w:r>
      <w:r w:rsidRPr="00472974">
        <w:rPr>
          <w:sz w:val="24"/>
          <w:szCs w:val="24"/>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A562E9" w:rsidRPr="004449BE">
        <w:rPr>
          <w:sz w:val="24"/>
          <w:szCs w:val="24"/>
        </w:rPr>
        <w:t xml:space="preserve">”  </w:t>
      </w:r>
      <w:r>
        <w:rPr>
          <w:sz w:val="24"/>
          <w:szCs w:val="24"/>
        </w:rPr>
        <w:t>4</w:t>
      </w:r>
      <w:r w:rsidR="00A562E9" w:rsidRPr="004449BE">
        <w:rPr>
          <w:sz w:val="24"/>
          <w:szCs w:val="24"/>
        </w:rPr>
        <w:t>.</w:t>
      </w:r>
      <w:r>
        <w:rPr>
          <w:sz w:val="24"/>
          <w:szCs w:val="24"/>
        </w:rPr>
        <w:t>2</w:t>
      </w:r>
      <w:r w:rsidR="00A562E9" w:rsidRPr="004449BE">
        <w:rPr>
          <w:sz w:val="24"/>
          <w:szCs w:val="24"/>
        </w:rPr>
        <w:t>.1.</w:t>
      </w:r>
      <w:r>
        <w:rPr>
          <w:sz w:val="24"/>
          <w:szCs w:val="24"/>
        </w:rPr>
        <w:t>7</w:t>
      </w:r>
      <w:r w:rsidR="00A562E9" w:rsidRPr="004449BE">
        <w:rPr>
          <w:sz w:val="24"/>
          <w:szCs w:val="24"/>
        </w:rPr>
        <w:t>. pasākuma “</w:t>
      </w:r>
      <w:r w:rsidRPr="00472974">
        <w:rPr>
          <w:sz w:val="24"/>
          <w:szCs w:val="24"/>
        </w:rPr>
        <w:t>Pirm</w:t>
      </w:r>
      <w:r w:rsidR="007B1238">
        <w:rPr>
          <w:sz w:val="24"/>
          <w:szCs w:val="24"/>
        </w:rPr>
        <w:t>s</w:t>
      </w:r>
      <w:r w:rsidRPr="00472974">
        <w:rPr>
          <w:sz w:val="24"/>
          <w:szCs w:val="24"/>
        </w:rPr>
        <w:t>skolas izglītības iestāžu infrastruktūras attīstība</w:t>
      </w:r>
      <w:r w:rsidR="00A562E9" w:rsidRPr="004449BE">
        <w:rPr>
          <w:sz w:val="24"/>
          <w:szCs w:val="24"/>
        </w:rPr>
        <w:t xml:space="preserve">” (turpmāk – </w:t>
      </w:r>
      <w:r w:rsidR="00B6308B">
        <w:rPr>
          <w:sz w:val="24"/>
          <w:szCs w:val="24"/>
        </w:rPr>
        <w:t>pas</w:t>
      </w:r>
      <w:r w:rsidR="003A31C3">
        <w:rPr>
          <w:sz w:val="24"/>
          <w:szCs w:val="24"/>
        </w:rPr>
        <w:t>ā</w:t>
      </w:r>
      <w:r w:rsidR="00B6308B">
        <w:rPr>
          <w:sz w:val="24"/>
          <w:szCs w:val="24"/>
        </w:rPr>
        <w:t>kuma</w:t>
      </w:r>
      <w:r w:rsidR="00A562E9" w:rsidRPr="004449BE">
        <w:rPr>
          <w:sz w:val="24"/>
          <w:szCs w:val="24"/>
        </w:rPr>
        <w:t>) projekt</w:t>
      </w:r>
      <w:r w:rsidR="007018DB">
        <w:rPr>
          <w:sz w:val="24"/>
          <w:szCs w:val="24"/>
        </w:rPr>
        <w:t>a</w:t>
      </w:r>
      <w:r w:rsidR="00A562E9" w:rsidRPr="004449BE">
        <w:rPr>
          <w:sz w:val="24"/>
          <w:szCs w:val="24"/>
        </w:rPr>
        <w:t xml:space="preserve"> iesniegum</w:t>
      </w:r>
      <w:r w:rsidR="00980285">
        <w:rPr>
          <w:sz w:val="24"/>
          <w:szCs w:val="24"/>
        </w:rPr>
        <w:t>a</w:t>
      </w:r>
      <w:r w:rsidR="00A562E9" w:rsidRPr="004449BE">
        <w:rPr>
          <w:sz w:val="24"/>
          <w:szCs w:val="24"/>
        </w:rPr>
        <w:t xml:space="preserve"> aizpildīšanas metodika (turpmāk – metodika)</w:t>
      </w:r>
      <w:r w:rsidR="00A562E9" w:rsidRPr="004449BE">
        <w:rPr>
          <w:rFonts w:eastAsia="Times New Roman"/>
          <w:sz w:val="24"/>
          <w:szCs w:val="24"/>
        </w:rPr>
        <w:t xml:space="preserve"> </w:t>
      </w:r>
    </w:p>
    <w:p w14:paraId="05107759" w14:textId="77777777" w:rsidR="00A562E9" w:rsidRPr="00E25956" w:rsidRDefault="00A562E9" w:rsidP="00A562E9">
      <w:pPr>
        <w:pStyle w:val="Heading1"/>
        <w:spacing w:before="0" w:beforeAutospacing="0" w:after="0" w:afterAutospacing="0"/>
        <w:jc w:val="center"/>
        <w:rPr>
          <w:rFonts w:eastAsia="Times New Roman"/>
          <w:sz w:val="28"/>
          <w:szCs w:val="28"/>
        </w:rPr>
      </w:pPr>
    </w:p>
    <w:p w14:paraId="4128718A" w14:textId="24BFA06E" w:rsidR="00A562E9" w:rsidRPr="00E25956" w:rsidRDefault="00A562E9" w:rsidP="00A562E9">
      <w:pPr>
        <w:ind w:right="-2" w:firstLine="720"/>
        <w:jc w:val="both"/>
      </w:pPr>
      <w:r>
        <w:t xml:space="preserve">Metodika ir sagatavota, ievērojot </w:t>
      </w:r>
      <w:r w:rsidRPr="1E2E7F32">
        <w:rPr>
          <w:rFonts w:eastAsia="Times New Roman"/>
        </w:rPr>
        <w:t>Ministru kabineta 2023. gada</w:t>
      </w:r>
      <w:r w:rsidR="00472974" w:rsidRPr="1E2E7F32">
        <w:rPr>
          <w:rFonts w:eastAsia="Times New Roman"/>
        </w:rPr>
        <w:t xml:space="preserve"> </w:t>
      </w:r>
      <w:r w:rsidR="00427416" w:rsidRPr="1E2E7F32">
        <w:rPr>
          <w:rFonts w:eastAsia="Times New Roman"/>
        </w:rPr>
        <w:t>6</w:t>
      </w:r>
      <w:r w:rsidRPr="1E2E7F32">
        <w:rPr>
          <w:rFonts w:eastAsia="Times New Roman"/>
        </w:rPr>
        <w:t>.</w:t>
      </w:r>
      <w:r w:rsidR="00472974" w:rsidRPr="1E2E7F32">
        <w:rPr>
          <w:rFonts w:eastAsia="Times New Roman"/>
        </w:rPr>
        <w:t>jūnija</w:t>
      </w:r>
      <w:r w:rsidRPr="1E2E7F32">
        <w:rPr>
          <w:rFonts w:eastAsia="Times New Roman"/>
        </w:rPr>
        <w:t xml:space="preserve"> noteikum</w:t>
      </w:r>
      <w:r w:rsidR="00084B42" w:rsidRPr="1E2E7F32">
        <w:rPr>
          <w:rFonts w:eastAsia="Times New Roman"/>
        </w:rPr>
        <w:t>os</w:t>
      </w:r>
      <w:r w:rsidRPr="1E2E7F32">
        <w:rPr>
          <w:rFonts w:eastAsia="Times New Roman"/>
        </w:rPr>
        <w:t xml:space="preserve"> </w:t>
      </w:r>
      <w:r w:rsidR="002F71EB" w:rsidRPr="1E2E7F32">
        <w:rPr>
          <w:rFonts w:eastAsia="Times New Roman"/>
        </w:rPr>
        <w:t>Nr.</w:t>
      </w:r>
      <w:r w:rsidR="000D1F72" w:rsidRPr="1E2E7F32">
        <w:rPr>
          <w:rFonts w:eastAsia="Times New Roman"/>
        </w:rPr>
        <w:t>292</w:t>
      </w:r>
      <w:r w:rsidR="42E11DA2" w:rsidRPr="1E2E7F32">
        <w:rPr>
          <w:rFonts w:eastAsia="Times New Roman"/>
        </w:rPr>
        <w:t xml:space="preserve"> </w:t>
      </w:r>
      <w:r w:rsidRPr="1E2E7F32">
        <w:rPr>
          <w:rFonts w:eastAsia="Times New Roman"/>
        </w:rPr>
        <w:t>“</w:t>
      </w:r>
      <w:r w:rsidR="002F71EB" w:rsidRPr="1E2E7F32">
        <w:rPr>
          <w:rFonts w:eastAsia="Times New Roman"/>
          <w:i/>
          <w:iCs/>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īstenošanas noteikumi</w:t>
      </w:r>
      <w:r w:rsidRPr="1E2E7F32">
        <w:rPr>
          <w:rFonts w:eastAsia="Times New Roman"/>
        </w:rPr>
        <w:t>” (turpmāk – MK noteikumi)</w:t>
      </w:r>
      <w:r>
        <w:t xml:space="preserve">, projektu iesniegumu atlases nolikumā (turpmāk – atlases nolikums) un projektu iesniegumu vērtēšanas kritēriju piemērošanas metodikā iekļautos skaidrojumus. Projekta iesniegumu sagatavo un iesniedz </w:t>
      </w:r>
      <w:r w:rsidRPr="1E2E7F32">
        <w:rPr>
          <w:rFonts w:eastAsia="Times New Roman"/>
          <w:color w:val="000000" w:themeColor="text1"/>
        </w:rPr>
        <w:t xml:space="preserve">Kohēzijas politikas fondu vadības informācijas sistēmā (turpmāk – KPVIS) </w:t>
      </w:r>
      <w:hyperlink r:id="rId11">
        <w:r w:rsidRPr="1E2E7F32">
          <w:rPr>
            <w:rStyle w:val="Hyperlink"/>
            <w:rFonts w:eastAsia="Times New Roman"/>
          </w:rPr>
          <w:t>https://projekti.cfla.gov.lv/</w:t>
        </w:r>
      </w:hyperlink>
      <w:r>
        <w:t>.</w:t>
      </w:r>
    </w:p>
    <w:p w14:paraId="479880AB" w14:textId="31918637" w:rsidR="00A562E9" w:rsidRPr="00E25956" w:rsidRDefault="00A562E9" w:rsidP="00A562E9">
      <w:pPr>
        <w:ind w:right="-2" w:firstLine="720"/>
        <w:jc w:val="both"/>
      </w:pPr>
      <w:r w:rsidRPr="00E25956">
        <w:t>Vis</w:t>
      </w:r>
      <w:r w:rsidR="00F74E2A">
        <w:t>u</w:t>
      </w:r>
      <w:r w:rsidRPr="00E25956">
        <w:t xml:space="preserve">s projekta iesnieguma </w:t>
      </w:r>
      <w:r w:rsidR="00F74E2A">
        <w:t xml:space="preserve"> 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A562E9">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32A71CF7">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73DF3FDB" w:rsidR="009C1E00" w:rsidRPr="00D661A2" w:rsidRDefault="18A07B14" w:rsidP="00D661A2">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w:t>
      </w:r>
      <w:proofErr w:type="spellStart"/>
      <w:r w:rsidR="72A020A2">
        <w:t>eLRG</w:t>
      </w:r>
      <w:proofErr w:type="spellEnd"/>
      <w:r w:rsidR="113683F9">
        <w:t>) - https://elrg.cfla.gov.lv/</w:t>
      </w:r>
      <w:r w:rsidR="72A020A2">
        <w:t>, kurā pieejama</w:t>
      </w:r>
      <w:r w:rsidR="395DB37A">
        <w:t xml:space="preserve">s aktuālās KPVIS funkcionalitāšu tehniskās un biznesa lietošanas instrukcijas, t. sk. par KPVIS </w:t>
      </w:r>
      <w:proofErr w:type="spellStart"/>
      <w:r w:rsidR="395DB37A">
        <w:t>ekrānskatiem</w:t>
      </w:r>
      <w:proofErr w:type="spellEnd"/>
      <w:r w:rsidR="395DB37A">
        <w:t>, specifiskām datu ievades prasībām un pielietojamiem risinājumiem.</w:t>
      </w:r>
    </w:p>
    <w:p w14:paraId="13A1B61D" w14:textId="77777777" w:rsidR="00A562E9" w:rsidRPr="00E25956" w:rsidRDefault="00A562E9" w:rsidP="00057D69">
      <w:pPr>
        <w:ind w:firstLine="720"/>
        <w:jc w:val="both"/>
        <w:rPr>
          <w:color w:val="7F7F7F" w:themeColor="text1" w:themeTint="80"/>
        </w:rPr>
      </w:pPr>
    </w:p>
    <w:p w14:paraId="1410B50E" w14:textId="77777777" w:rsidR="00D661A2" w:rsidRDefault="00D661A2">
      <w:pPr>
        <w:rPr>
          <w:b/>
          <w:bCs/>
          <w:kern w:val="36"/>
          <w:sz w:val="28"/>
          <w:szCs w:val="28"/>
        </w:rPr>
      </w:pPr>
      <w:r>
        <w:rPr>
          <w:sz w:val="28"/>
          <w:szCs w:val="28"/>
        </w:rPr>
        <w:br w:type="page"/>
      </w:r>
    </w:p>
    <w:p w14:paraId="0290C874" w14:textId="56A1B103" w:rsidR="00A62235" w:rsidRPr="00E25956" w:rsidRDefault="00A562E9" w:rsidP="00E25956">
      <w:pPr>
        <w:pStyle w:val="Heading1"/>
        <w:spacing w:before="0" w:beforeAutospacing="0" w:after="0" w:afterAutospacing="0"/>
        <w:jc w:val="center"/>
        <w:rPr>
          <w:sz w:val="28"/>
          <w:szCs w:val="28"/>
        </w:rPr>
      </w:pPr>
      <w:r w:rsidRPr="00E25956">
        <w:rPr>
          <w:sz w:val="28"/>
          <w:szCs w:val="28"/>
        </w:rPr>
        <w:lastRenderedPageBreak/>
        <w:t>Projekta iesniegums</w:t>
      </w:r>
    </w:p>
    <w:p w14:paraId="1B6E0F33" w14:textId="77777777" w:rsidR="00B93B92" w:rsidRPr="00E25956" w:rsidRDefault="00B93B92" w:rsidP="00A62235">
      <w:pPr>
        <w:rPr>
          <w:color w:val="7F7F7F" w:themeColor="text1" w:themeTint="80"/>
        </w:rPr>
      </w:pP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4161"/>
        <w:gridCol w:w="5466"/>
      </w:tblGrid>
      <w:tr w:rsidR="00284E0C" w:rsidRPr="00E25956" w14:paraId="17E75572" w14:textId="77777777" w:rsidTr="32A71CF7">
        <w:trPr>
          <w:trHeight w:val="300"/>
        </w:trPr>
        <w:tc>
          <w:tcPr>
            <w:tcW w:w="4106" w:type="dxa"/>
            <w:vMerge w:val="restart"/>
          </w:tcPr>
          <w:p w14:paraId="6D7FD312" w14:textId="77777777" w:rsidR="00B93B92" w:rsidRPr="00E25956" w:rsidRDefault="00B93B92" w:rsidP="00D661A2">
            <w:pPr>
              <w:rPr>
                <w:rFonts w:eastAsia="Times New Roman"/>
              </w:rPr>
            </w:pPr>
          </w:p>
          <w:p w14:paraId="758E2433" w14:textId="229C9EAB" w:rsidR="00284E0C" w:rsidRPr="00E25956" w:rsidRDefault="00284E0C" w:rsidP="00D661A2">
            <w:pPr>
              <w:rPr>
                <w:rFonts w:eastAsia="Times New Roman"/>
              </w:rPr>
            </w:pPr>
            <w:r w:rsidRPr="00E25956">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14:paraId="12F71CB8" w14:textId="77777777" w:rsidR="00284E0C" w:rsidRPr="00E25956" w:rsidRDefault="00284E0C" w:rsidP="00D661A2">
            <w:pPr>
              <w:rPr>
                <w:rFonts w:eastAsia="Times New Roman"/>
              </w:rPr>
            </w:pPr>
            <w:r w:rsidRPr="00E25956">
              <w:rPr>
                <w:rFonts w:eastAsia="Times New Roman"/>
              </w:rPr>
              <w:t>Projekta nosaukums</w:t>
            </w:r>
          </w:p>
          <w:p w14:paraId="2D156F06" w14:textId="77777777" w:rsidR="00284E0C" w:rsidRPr="00E25956" w:rsidRDefault="00284E0C" w:rsidP="00D661A2">
            <w:pPr>
              <w:rPr>
                <w:color w:val="7F7F7F" w:themeColor="text1" w:themeTint="80"/>
              </w:rPr>
            </w:pPr>
            <w:r w:rsidRPr="00E25956">
              <w:rPr>
                <w:color w:val="7F7F7F" w:themeColor="text1" w:themeTint="80"/>
              </w:rPr>
              <w:t>Ievada informāciju</w:t>
            </w:r>
          </w:p>
          <w:p w14:paraId="690FA2D9" w14:textId="2A510B27" w:rsidR="00284E0C" w:rsidRPr="00E25956" w:rsidRDefault="00284E0C" w:rsidP="00D661A2">
            <w:pPr>
              <w:rPr>
                <w:rFonts w:eastAsia="Times New Roman"/>
              </w:rPr>
            </w:pPr>
            <w:r w:rsidRPr="00E25956">
              <w:rPr>
                <w:i/>
                <w:iCs/>
                <w:color w:val="0000FF"/>
              </w:rPr>
              <w:t>Projekta nosaukums nedrīkst pārsniegt vienu teikumu. Tam kodolīgi jāatspoguļo projekta mērķis.</w:t>
            </w:r>
          </w:p>
        </w:tc>
      </w:tr>
      <w:tr w:rsidR="00284E0C" w:rsidRPr="00E25956" w14:paraId="2A3404D3" w14:textId="77777777" w:rsidTr="32A71CF7">
        <w:trPr>
          <w:trHeight w:val="300"/>
        </w:trPr>
        <w:tc>
          <w:tcPr>
            <w:tcW w:w="4106" w:type="dxa"/>
            <w:vMerge/>
          </w:tcPr>
          <w:p w14:paraId="20C5BE7F"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F98F815" w14:textId="77777777" w:rsidR="00284E0C" w:rsidRPr="00E25956" w:rsidRDefault="00284E0C" w:rsidP="00084B42">
            <w:pPr>
              <w:pStyle w:val="NormalWeb"/>
              <w:spacing w:before="0" w:beforeAutospacing="0" w:after="0" w:afterAutospacing="0"/>
              <w:jc w:val="both"/>
              <w:rPr>
                <w:rFonts w:eastAsia="Times New Roman"/>
                <w:b/>
                <w:bCs/>
              </w:rPr>
            </w:pPr>
            <w:r w:rsidRPr="00E25956">
              <w:rPr>
                <w:rFonts w:eastAsia="Times New Roman"/>
                <w:b/>
                <w:bCs/>
              </w:rPr>
              <w:t>Projekta iesniedzēja nosaukums</w:t>
            </w:r>
          </w:p>
          <w:p w14:paraId="4A71F47A" w14:textId="77777777" w:rsidR="00284E0C" w:rsidRPr="00E25956" w:rsidRDefault="00284E0C" w:rsidP="00084B42">
            <w:pPr>
              <w:rPr>
                <w:color w:val="7F7F7F" w:themeColor="text1" w:themeTint="80"/>
              </w:rPr>
            </w:pPr>
            <w:r w:rsidRPr="00E25956">
              <w:rPr>
                <w:color w:val="7F7F7F" w:themeColor="text1" w:themeTint="80"/>
              </w:rPr>
              <w:t>Lauks tiek automātiski aizpildīts</w:t>
            </w:r>
          </w:p>
          <w:p w14:paraId="10BCC4AA" w14:textId="77777777" w:rsidR="00284E0C" w:rsidRPr="00E25956" w:rsidRDefault="00284E0C" w:rsidP="00084B42">
            <w:pPr>
              <w:rPr>
                <w:i/>
                <w:iCs/>
                <w:color w:val="0000FF"/>
              </w:rPr>
            </w:pPr>
            <w:r w:rsidRPr="00E25956">
              <w:rPr>
                <w:i/>
                <w:iCs/>
                <w:color w:val="0000FF"/>
              </w:rPr>
              <w:t xml:space="preserve">Norāda projekta iesniedzēja juridisko nosaukumu. </w:t>
            </w:r>
          </w:p>
          <w:p w14:paraId="34D16727" w14:textId="77777777" w:rsidR="00284E0C" w:rsidRPr="00E25956" w:rsidRDefault="00284E0C" w:rsidP="00084B42">
            <w:pPr>
              <w:rPr>
                <w:i/>
                <w:iCs/>
                <w:color w:val="0000FF"/>
              </w:rPr>
            </w:pPr>
          </w:p>
          <w:p w14:paraId="5D29DDEF" w14:textId="59A504AA" w:rsidR="00284E0C" w:rsidRPr="00E25956" w:rsidRDefault="00284E0C" w:rsidP="00084B42">
            <w:pPr>
              <w:pStyle w:val="NormalWeb"/>
              <w:spacing w:before="0" w:beforeAutospacing="0" w:after="0" w:afterAutospacing="0"/>
              <w:jc w:val="both"/>
              <w:rPr>
                <w:rFonts w:eastAsia="Times New Roman"/>
                <w:b/>
                <w:bCs/>
              </w:rPr>
            </w:pPr>
            <w:r w:rsidRPr="00E25956">
              <w:rPr>
                <w:i/>
                <w:iCs/>
                <w:color w:val="0000FF"/>
              </w:rPr>
              <w:t xml:space="preserve">Projekta iesniedzējs ir </w:t>
            </w:r>
            <w:r w:rsidR="009C4A2F">
              <w:rPr>
                <w:i/>
                <w:iCs/>
                <w:color w:val="0000FF"/>
              </w:rPr>
              <w:t xml:space="preserve">noteikts </w:t>
            </w:r>
            <w:r w:rsidRPr="00E25956">
              <w:rPr>
                <w:i/>
                <w:iCs/>
                <w:color w:val="0000FF"/>
              </w:rPr>
              <w:t>MK noteikumu 1</w:t>
            </w:r>
            <w:r w:rsidR="002F71EB">
              <w:rPr>
                <w:i/>
                <w:iCs/>
                <w:color w:val="0000FF"/>
              </w:rPr>
              <w:t>9</w:t>
            </w:r>
            <w:r w:rsidRPr="00E25956">
              <w:rPr>
                <w:i/>
                <w:iCs/>
                <w:color w:val="0000FF"/>
              </w:rPr>
              <w:t xml:space="preserve">.punktā </w:t>
            </w:r>
            <w:r w:rsidR="002F71EB">
              <w:rPr>
                <w:i/>
                <w:iCs/>
                <w:color w:val="0000FF"/>
              </w:rPr>
              <w:t>–</w:t>
            </w:r>
            <w:r w:rsidRPr="00E25956">
              <w:rPr>
                <w:i/>
                <w:iCs/>
                <w:color w:val="0000FF"/>
              </w:rPr>
              <w:t xml:space="preserve"> </w:t>
            </w:r>
            <w:r w:rsidR="002F71EB">
              <w:rPr>
                <w:i/>
                <w:iCs/>
                <w:color w:val="0000FF"/>
              </w:rPr>
              <w:t>Pašvaldība vai tās izveidota iestāde</w:t>
            </w:r>
          </w:p>
        </w:tc>
      </w:tr>
      <w:tr w:rsidR="00284E0C" w:rsidRPr="00E25956" w14:paraId="7FEF8C5A" w14:textId="77777777" w:rsidTr="32A71CF7">
        <w:trPr>
          <w:trHeight w:val="300"/>
        </w:trPr>
        <w:tc>
          <w:tcPr>
            <w:tcW w:w="4106" w:type="dxa"/>
            <w:vMerge/>
          </w:tcPr>
          <w:p w14:paraId="28A9D4D1"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30F1AF50" w14:textId="77777777" w:rsidR="00284E0C" w:rsidRPr="00E25956" w:rsidRDefault="00284E0C" w:rsidP="00084B42">
            <w:pPr>
              <w:jc w:val="both"/>
              <w:rPr>
                <w:rFonts w:eastAsia="Times New Roman"/>
                <w:b/>
                <w:bCs/>
              </w:rPr>
            </w:pPr>
            <w:r w:rsidRPr="00E25956">
              <w:rPr>
                <w:rFonts w:eastAsia="Times New Roman"/>
                <w:b/>
                <w:bCs/>
              </w:rPr>
              <w:t>Nodokļu maksātāja reģistrācijas kods</w:t>
            </w:r>
          </w:p>
          <w:p w14:paraId="16561851" w14:textId="0C84BBE9" w:rsidR="00284E0C" w:rsidRPr="00E25956" w:rsidRDefault="00284E0C" w:rsidP="00084B42">
            <w:pPr>
              <w:rPr>
                <w:color w:val="7F7F7F" w:themeColor="text1" w:themeTint="80"/>
              </w:rPr>
            </w:pPr>
            <w:r w:rsidRPr="00E25956">
              <w:rPr>
                <w:color w:val="7F7F7F" w:themeColor="text1" w:themeTint="80"/>
              </w:rPr>
              <w:t>Lauks tiek automātiski aizpildīts</w:t>
            </w:r>
          </w:p>
        </w:tc>
      </w:tr>
      <w:tr w:rsidR="00284E0C" w:rsidRPr="00E25956" w14:paraId="29C1D738" w14:textId="77777777" w:rsidTr="32A71CF7">
        <w:trPr>
          <w:trHeight w:val="300"/>
        </w:trPr>
        <w:tc>
          <w:tcPr>
            <w:tcW w:w="4106" w:type="dxa"/>
            <w:vMerge/>
          </w:tcPr>
          <w:p w14:paraId="23E849FD"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089304E" w14:textId="77777777" w:rsidR="00284E0C" w:rsidRPr="00E25956" w:rsidRDefault="00284E0C" w:rsidP="00084B42">
            <w:pPr>
              <w:jc w:val="both"/>
              <w:rPr>
                <w:rFonts w:eastAsia="Times New Roman"/>
                <w:b/>
                <w:bCs/>
              </w:rPr>
            </w:pPr>
            <w:r w:rsidRPr="00E25956">
              <w:rPr>
                <w:rFonts w:eastAsia="Times New Roman"/>
                <w:b/>
                <w:bCs/>
              </w:rPr>
              <w:t>Patiesā labuma guvējs</w:t>
            </w:r>
          </w:p>
          <w:p w14:paraId="216B3AF7" w14:textId="09CD0D8F" w:rsidR="00284E0C" w:rsidRPr="00D53E22" w:rsidRDefault="00284E0C" w:rsidP="00D53E22">
            <w:pPr>
              <w:rPr>
                <w:color w:val="7F7F7F" w:themeColor="text1" w:themeTint="80"/>
              </w:rPr>
            </w:pPr>
            <w:r w:rsidRPr="00E25956">
              <w:rPr>
                <w:color w:val="7F7F7F" w:themeColor="text1" w:themeTint="80"/>
              </w:rPr>
              <w:t>Lauks tiek automātiski aizpildīts</w:t>
            </w:r>
          </w:p>
        </w:tc>
      </w:tr>
      <w:tr w:rsidR="00284E0C" w:rsidRPr="00E25956" w14:paraId="4795278D" w14:textId="77777777" w:rsidTr="32A71CF7">
        <w:trPr>
          <w:trHeight w:val="300"/>
        </w:trPr>
        <w:tc>
          <w:tcPr>
            <w:tcW w:w="4106" w:type="dxa"/>
            <w:vMerge/>
          </w:tcPr>
          <w:p w14:paraId="0C6A4FBF"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8D740B5" w14:textId="77777777" w:rsidR="00284E0C" w:rsidRPr="00E25956" w:rsidRDefault="00284E0C" w:rsidP="00084B42">
            <w:pPr>
              <w:jc w:val="both"/>
              <w:rPr>
                <w:rFonts w:eastAsia="Times New Roman"/>
                <w:b/>
                <w:bCs/>
              </w:rPr>
            </w:pPr>
            <w:r w:rsidRPr="00E25956">
              <w:rPr>
                <w:rFonts w:eastAsia="Times New Roman"/>
                <w:b/>
                <w:bCs/>
              </w:rPr>
              <w:t>Projekta iesniedzēja veids</w:t>
            </w:r>
          </w:p>
          <w:p w14:paraId="6582020A" w14:textId="44DA1BFF" w:rsidR="00284E0C" w:rsidRPr="00E25956" w:rsidRDefault="00284E0C" w:rsidP="00084B42">
            <w:pPr>
              <w:pStyle w:val="NormalWeb"/>
              <w:spacing w:before="0" w:beforeAutospacing="0" w:after="0" w:afterAutospacing="0"/>
              <w:jc w:val="both"/>
              <w:rPr>
                <w:rFonts w:eastAsia="Times New Roman"/>
                <w:b/>
                <w:bCs/>
              </w:rPr>
            </w:pPr>
            <w:r w:rsidRPr="00E25956">
              <w:rPr>
                <w:color w:val="7F7F7F" w:themeColor="text1" w:themeTint="80"/>
              </w:rPr>
              <w:t>Lauks tiek automātiski aizpildīts</w:t>
            </w:r>
          </w:p>
        </w:tc>
      </w:tr>
      <w:tr w:rsidR="00284E0C" w:rsidRPr="00E25956" w14:paraId="5FEC1B4E" w14:textId="77777777" w:rsidTr="32A71CF7">
        <w:trPr>
          <w:trHeight w:val="1298"/>
        </w:trPr>
        <w:tc>
          <w:tcPr>
            <w:tcW w:w="4106" w:type="dxa"/>
            <w:vMerge/>
          </w:tcPr>
          <w:p w14:paraId="401B37F8"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32F30B0" w14:textId="77777777" w:rsidR="00284E0C" w:rsidRPr="00E25956" w:rsidRDefault="00284E0C" w:rsidP="00084B42">
            <w:pPr>
              <w:jc w:val="both"/>
              <w:rPr>
                <w:rFonts w:eastAsia="Times New Roman"/>
                <w:b/>
                <w:bCs/>
              </w:rPr>
            </w:pPr>
            <w:r w:rsidRPr="00E25956">
              <w:rPr>
                <w:rFonts w:eastAsia="Times New Roman"/>
                <w:b/>
                <w:bCs/>
              </w:rPr>
              <w:t>Projekta iesniedzēja tips</w:t>
            </w:r>
          </w:p>
          <w:p w14:paraId="046BB46C" w14:textId="77777777" w:rsidR="00284E0C" w:rsidRPr="00E25956" w:rsidRDefault="00284E0C" w:rsidP="00084B42">
            <w:pPr>
              <w:tabs>
                <w:tab w:val="left" w:pos="900"/>
              </w:tabs>
              <w:rPr>
                <w:i/>
                <w:color w:val="0000FF"/>
              </w:rPr>
            </w:pPr>
            <w:r w:rsidRPr="00E25956">
              <w:rPr>
                <w:color w:val="7F7F7F" w:themeColor="text1" w:themeTint="80"/>
              </w:rPr>
              <w:t>Izvēlas atbilstošo no klasifikatora:</w:t>
            </w:r>
            <w:r w:rsidRPr="00E25956">
              <w:rPr>
                <w:i/>
                <w:color w:val="0000FF"/>
              </w:rPr>
              <w:t xml:space="preserve"> </w:t>
            </w:r>
          </w:p>
          <w:p w14:paraId="32F5369A" w14:textId="77777777" w:rsidR="00284E0C" w:rsidRPr="00E25956" w:rsidRDefault="00284E0C" w:rsidP="00084B42">
            <w:pPr>
              <w:pStyle w:val="ListParagraph"/>
              <w:numPr>
                <w:ilvl w:val="0"/>
                <w:numId w:val="8"/>
              </w:numPr>
              <w:tabs>
                <w:tab w:val="left" w:pos="900"/>
              </w:tabs>
              <w:spacing w:after="0" w:line="240" w:lineRule="auto"/>
              <w:rPr>
                <w:rFonts w:ascii="Times New Roman" w:hAnsi="Times New Roman"/>
                <w:i/>
                <w:color w:val="0000FF"/>
                <w:sz w:val="24"/>
                <w:szCs w:val="24"/>
              </w:rPr>
            </w:pPr>
            <w:r w:rsidRPr="00E25956">
              <w:rPr>
                <w:rFonts w:ascii="Times New Roman" w:hAnsi="Times New Roman"/>
                <w:i/>
                <w:color w:val="0000FF"/>
                <w:sz w:val="24"/>
                <w:szCs w:val="24"/>
              </w:rPr>
              <w:t>lielais uzņēmums</w:t>
            </w:r>
          </w:p>
          <w:p w14:paraId="507BF9E6" w14:textId="77777777" w:rsidR="00B93B92" w:rsidRPr="00E25956" w:rsidRDefault="00284E0C" w:rsidP="00084B42">
            <w:pPr>
              <w:pStyle w:val="ListParagraph"/>
              <w:numPr>
                <w:ilvl w:val="0"/>
                <w:numId w:val="8"/>
              </w:numPr>
              <w:tabs>
                <w:tab w:val="left" w:pos="900"/>
              </w:tabs>
              <w:spacing w:after="0" w:line="240" w:lineRule="auto"/>
              <w:rPr>
                <w:rFonts w:ascii="Times New Roman" w:eastAsia="Times New Roman" w:hAnsi="Times New Roman"/>
                <w:b/>
                <w:bCs/>
                <w:sz w:val="24"/>
                <w:szCs w:val="24"/>
              </w:rPr>
            </w:pPr>
            <w:r w:rsidRPr="00E25956">
              <w:rPr>
                <w:rFonts w:ascii="Times New Roman" w:hAnsi="Times New Roman"/>
                <w:i/>
                <w:color w:val="0000FF"/>
                <w:sz w:val="24"/>
                <w:szCs w:val="24"/>
              </w:rPr>
              <w:t>MVU</w:t>
            </w:r>
          </w:p>
          <w:p w14:paraId="6F3F0693" w14:textId="0288ADB0" w:rsidR="00284E0C" w:rsidRPr="00E25956" w:rsidRDefault="00284E0C" w:rsidP="00084B42">
            <w:pPr>
              <w:pStyle w:val="ListParagraph"/>
              <w:numPr>
                <w:ilvl w:val="0"/>
                <w:numId w:val="8"/>
              </w:numPr>
              <w:tabs>
                <w:tab w:val="left" w:pos="900"/>
              </w:tabs>
              <w:spacing w:after="0" w:line="240" w:lineRule="auto"/>
              <w:rPr>
                <w:rFonts w:ascii="Times New Roman" w:eastAsia="Times New Roman" w:hAnsi="Times New Roman"/>
                <w:b/>
                <w:bCs/>
                <w:sz w:val="24"/>
                <w:szCs w:val="24"/>
              </w:rPr>
            </w:pPr>
            <w:r w:rsidRPr="00E25956">
              <w:rPr>
                <w:rFonts w:ascii="Times New Roman" w:hAnsi="Times New Roman"/>
                <w:i/>
                <w:color w:val="0000FF"/>
                <w:sz w:val="24"/>
                <w:szCs w:val="24"/>
              </w:rPr>
              <w:t>N/A</w:t>
            </w:r>
          </w:p>
        </w:tc>
      </w:tr>
      <w:tr w:rsidR="00284E0C" w:rsidRPr="00E25956" w14:paraId="2CCA689C" w14:textId="77777777" w:rsidTr="32A71CF7">
        <w:trPr>
          <w:trHeight w:val="300"/>
        </w:trPr>
        <w:tc>
          <w:tcPr>
            <w:tcW w:w="4106" w:type="dxa"/>
            <w:vMerge/>
          </w:tcPr>
          <w:p w14:paraId="7FE05A5F"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736CE5B" w14:textId="77777777" w:rsidR="00284E0C" w:rsidRPr="00E25956" w:rsidRDefault="00284E0C" w:rsidP="00084B42">
            <w:pPr>
              <w:jc w:val="both"/>
              <w:rPr>
                <w:rFonts w:eastAsia="Times New Roman"/>
                <w:b/>
                <w:bCs/>
              </w:rPr>
            </w:pPr>
            <w:r w:rsidRPr="00E25956">
              <w:rPr>
                <w:rFonts w:eastAsia="Times New Roman"/>
                <w:b/>
                <w:bCs/>
              </w:rPr>
              <w:t>Vai ir valsts budžeta finansēta institūcija?</w:t>
            </w:r>
          </w:p>
          <w:p w14:paraId="2C973155" w14:textId="77777777" w:rsidR="00284E0C" w:rsidRPr="00E25956" w:rsidRDefault="00284E0C" w:rsidP="00084B42">
            <w:pPr>
              <w:tabs>
                <w:tab w:val="left" w:pos="900"/>
              </w:tabs>
              <w:jc w:val="both"/>
              <w:rPr>
                <w:i/>
                <w:color w:val="0000FF"/>
              </w:rPr>
            </w:pPr>
            <w:r w:rsidRPr="00E25956">
              <w:rPr>
                <w:color w:val="7F7F7F" w:themeColor="text1" w:themeTint="80"/>
              </w:rPr>
              <w:t>Izvēlas atbilstošo no klasifikatora:</w:t>
            </w:r>
          </w:p>
          <w:p w14:paraId="3F4C4D2A" w14:textId="77777777" w:rsidR="00284E0C" w:rsidRPr="00E25956" w:rsidRDefault="00284E0C" w:rsidP="00084B42">
            <w:pPr>
              <w:pStyle w:val="ListParagraph"/>
              <w:numPr>
                <w:ilvl w:val="0"/>
                <w:numId w:val="9"/>
              </w:numPr>
              <w:tabs>
                <w:tab w:val="left" w:pos="900"/>
              </w:tabs>
              <w:spacing w:after="0" w:line="240" w:lineRule="auto"/>
              <w:jc w:val="both"/>
              <w:rPr>
                <w:rFonts w:ascii="Times New Roman" w:hAnsi="Times New Roman"/>
                <w:i/>
                <w:color w:val="0000FF"/>
                <w:sz w:val="24"/>
                <w:szCs w:val="24"/>
              </w:rPr>
            </w:pPr>
            <w:r w:rsidRPr="00E25956">
              <w:rPr>
                <w:rFonts w:ascii="Times New Roman" w:hAnsi="Times New Roman"/>
                <w:b/>
                <w:i/>
                <w:color w:val="0000FF"/>
                <w:sz w:val="24"/>
                <w:szCs w:val="24"/>
              </w:rPr>
              <w:t xml:space="preserve">Jā </w:t>
            </w:r>
            <w:r w:rsidRPr="00E25956">
              <w:rPr>
                <w:rFonts w:ascii="Times New Roman" w:hAnsi="Times New Roman"/>
                <w:i/>
                <w:color w:val="0000FF"/>
                <w:sz w:val="24"/>
                <w:szCs w:val="24"/>
              </w:rPr>
              <w:t xml:space="preserve">– finansējuma saņēmējs, kas saņem projekta </w:t>
            </w:r>
            <w:proofErr w:type="spellStart"/>
            <w:r w:rsidRPr="00E25956">
              <w:rPr>
                <w:rFonts w:ascii="Times New Roman" w:hAnsi="Times New Roman"/>
                <w:i/>
                <w:color w:val="0000FF"/>
                <w:sz w:val="24"/>
                <w:szCs w:val="24"/>
              </w:rPr>
              <w:t>priekšfinansējumu</w:t>
            </w:r>
            <w:proofErr w:type="spellEnd"/>
            <w:r w:rsidRPr="00E25956">
              <w:rPr>
                <w:rFonts w:ascii="Times New Roman" w:hAnsi="Times New Roman"/>
                <w:i/>
                <w:color w:val="0000FF"/>
                <w:sz w:val="24"/>
                <w:szCs w:val="24"/>
              </w:rPr>
              <w:t xml:space="preserve"> no valsts budžeta līdzekļiem, </w:t>
            </w:r>
          </w:p>
          <w:p w14:paraId="5CF7E2F3" w14:textId="308BD1A6" w:rsidR="00284E0C" w:rsidRPr="00E25956" w:rsidRDefault="00284E0C" w:rsidP="00084B42">
            <w:pPr>
              <w:pStyle w:val="ListParagraph"/>
              <w:numPr>
                <w:ilvl w:val="0"/>
                <w:numId w:val="9"/>
              </w:numPr>
              <w:tabs>
                <w:tab w:val="left" w:pos="900"/>
              </w:tabs>
              <w:spacing w:after="0" w:line="240" w:lineRule="auto"/>
              <w:jc w:val="both"/>
              <w:rPr>
                <w:rFonts w:ascii="Times New Roman" w:hAnsi="Times New Roman"/>
                <w:i/>
                <w:color w:val="0000FF"/>
                <w:sz w:val="24"/>
                <w:szCs w:val="24"/>
              </w:rPr>
            </w:pPr>
            <w:r w:rsidRPr="00E25956">
              <w:rPr>
                <w:rFonts w:ascii="Times New Roman" w:hAnsi="Times New Roman"/>
                <w:b/>
                <w:i/>
                <w:color w:val="0000FF"/>
                <w:sz w:val="24"/>
                <w:szCs w:val="24"/>
              </w:rPr>
              <w:t>Nē</w:t>
            </w:r>
            <w:r w:rsidRPr="00E25956">
              <w:rPr>
                <w:rFonts w:ascii="Times New Roman" w:hAnsi="Times New Roman"/>
                <w:i/>
                <w:color w:val="0000FF"/>
                <w:sz w:val="24"/>
                <w:szCs w:val="24"/>
              </w:rPr>
              <w:t xml:space="preserve"> – visi pārējie.</w:t>
            </w:r>
          </w:p>
        </w:tc>
      </w:tr>
      <w:tr w:rsidR="00284E0C" w:rsidRPr="00E25956" w14:paraId="181E5EA7" w14:textId="77777777" w:rsidTr="32A71CF7">
        <w:trPr>
          <w:trHeight w:val="300"/>
        </w:trPr>
        <w:tc>
          <w:tcPr>
            <w:tcW w:w="4106" w:type="dxa"/>
            <w:vMerge/>
          </w:tcPr>
          <w:p w14:paraId="6C1BE476"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C095488" w14:textId="77777777" w:rsidR="00284E0C" w:rsidRPr="00E25956" w:rsidRDefault="00284E0C" w:rsidP="00084B42">
            <w:pPr>
              <w:jc w:val="both"/>
              <w:rPr>
                <w:rFonts w:eastAsia="Times New Roman"/>
                <w:b/>
                <w:bCs/>
              </w:rPr>
            </w:pPr>
            <w:r w:rsidRPr="00E25956">
              <w:rPr>
                <w:rFonts w:eastAsia="Times New Roman"/>
                <w:b/>
                <w:bCs/>
              </w:rPr>
              <w:t>Projekta iesniedzēja NACE klasifikators</w:t>
            </w:r>
          </w:p>
          <w:p w14:paraId="1CFCB56F" w14:textId="77777777" w:rsidR="00284E0C" w:rsidRPr="00E25956" w:rsidRDefault="00284E0C" w:rsidP="00084B42">
            <w:pPr>
              <w:rPr>
                <w:color w:val="7F7F7F" w:themeColor="text1" w:themeTint="80"/>
              </w:rPr>
            </w:pPr>
            <w:bookmarkStart w:id="2" w:name="_Hlk126841165"/>
            <w:r w:rsidRPr="00E25956">
              <w:rPr>
                <w:color w:val="7F7F7F" w:themeColor="text1" w:themeTint="80"/>
              </w:rPr>
              <w:t>Ievada informāciju</w:t>
            </w:r>
          </w:p>
          <w:bookmarkEnd w:id="2"/>
          <w:p w14:paraId="05188120" w14:textId="6DBD981E" w:rsidR="00284E0C" w:rsidRPr="003526B7" w:rsidRDefault="00284E0C" w:rsidP="00084B42">
            <w:pPr>
              <w:pStyle w:val="NormalWeb"/>
              <w:spacing w:before="0" w:beforeAutospacing="0" w:after="0" w:afterAutospacing="0"/>
              <w:jc w:val="both"/>
              <w:rPr>
                <w:i/>
                <w:iCs/>
                <w:color w:val="0000FF"/>
              </w:rPr>
            </w:pPr>
            <w:r w:rsidRPr="00E25956">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Pr>
                <w:i/>
                <w:iCs/>
                <w:color w:val="0000FF"/>
              </w:rPr>
              <w:t xml:space="preserve">šajā datu laukā </w:t>
            </w:r>
            <w:r w:rsidRPr="00E25956">
              <w:rPr>
                <w:i/>
                <w:iCs/>
                <w:color w:val="0000FF"/>
              </w:rPr>
              <w:t>norāda galveno pamatdarbību.</w:t>
            </w:r>
          </w:p>
        </w:tc>
      </w:tr>
    </w:tbl>
    <w:p w14:paraId="298F0E13" w14:textId="6BF31FB7" w:rsidR="000C66AC" w:rsidRPr="00E25956" w:rsidRDefault="000C66AC" w:rsidP="00D661A2">
      <w:pPr>
        <w:pStyle w:val="NormalWeb"/>
        <w:spacing w:before="0" w:beforeAutospacing="0" w:after="0" w:afterAutospacing="0"/>
        <w:jc w:val="both"/>
        <w:rPr>
          <w:rFonts w:eastAsia="Times New Roman"/>
          <w:color w:val="00B0F0"/>
          <w:sz w:val="28"/>
          <w:szCs w:val="28"/>
        </w:rPr>
      </w:pPr>
    </w:p>
    <w:p w14:paraId="6B9542BF" w14:textId="6A507981" w:rsidR="00084B42" w:rsidRDefault="00084B42">
      <w:pPr>
        <w:rPr>
          <w:rFonts w:eastAsia="Times New Roman"/>
          <w:b/>
          <w:bCs/>
          <w:sz w:val="32"/>
          <w:szCs w:val="32"/>
        </w:rPr>
      </w:pPr>
    </w:p>
    <w:p w14:paraId="46A5DB29" w14:textId="77777777" w:rsidR="00D661A2" w:rsidRDefault="00D661A2">
      <w:pPr>
        <w:rPr>
          <w:rFonts w:eastAsia="Times New Roman"/>
          <w:b/>
          <w:bCs/>
          <w:sz w:val="32"/>
          <w:szCs w:val="32"/>
        </w:rPr>
      </w:pPr>
      <w:r>
        <w:rPr>
          <w:rFonts w:eastAsia="Times New Roman"/>
          <w:sz w:val="32"/>
          <w:szCs w:val="32"/>
        </w:rPr>
        <w:br w:type="page"/>
      </w:r>
    </w:p>
    <w:p w14:paraId="5DCE1307" w14:textId="5FFEA251" w:rsidR="00094E34" w:rsidRPr="00D661A2" w:rsidRDefault="00057D69" w:rsidP="00D661A2">
      <w:pPr>
        <w:pStyle w:val="Heading2"/>
        <w:spacing w:before="0" w:beforeAutospacing="0" w:after="0" w:afterAutospacing="0"/>
        <w:jc w:val="center"/>
        <w:rPr>
          <w:rFonts w:eastAsia="Times New Roman"/>
          <w:sz w:val="32"/>
          <w:szCs w:val="32"/>
        </w:rPr>
      </w:pPr>
      <w:r w:rsidRPr="003526B7">
        <w:rPr>
          <w:rFonts w:eastAsia="Times New Roman"/>
          <w:sz w:val="32"/>
          <w:szCs w:val="32"/>
        </w:rPr>
        <w:lastRenderedPageBreak/>
        <w:t>SADAĻA - PROJEKTA APRAKSTS</w:t>
      </w:r>
    </w:p>
    <w:p w14:paraId="3A429181" w14:textId="1B03899E" w:rsidR="00A613BC" w:rsidRPr="003526B7" w:rsidRDefault="00AC5142" w:rsidP="006F3D91">
      <w:pPr>
        <w:pStyle w:val="Heading3"/>
        <w:numPr>
          <w:ilvl w:val="0"/>
          <w:numId w:val="29"/>
        </w:numPr>
        <w:spacing w:after="0" w:afterAutospacing="0"/>
        <w:rPr>
          <w:rFonts w:eastAsia="Times New Roman"/>
        </w:rPr>
      </w:pPr>
      <w:r w:rsidRPr="003526B7">
        <w:rPr>
          <w:rFonts w:eastAsia="Times New Roman"/>
        </w:rPr>
        <w:t>Vispārīgi</w:t>
      </w:r>
    </w:p>
    <w:p w14:paraId="607126A2" w14:textId="499C8585" w:rsidR="009E54D4" w:rsidRPr="003526B7" w:rsidRDefault="00AC5142" w:rsidP="00F03616">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00255E46"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E25956" w:rsidRDefault="00F7655D" w:rsidP="00F03616">
      <w:pPr>
        <w:pStyle w:val="NormalWeb"/>
        <w:spacing w:before="0" w:beforeAutospacing="0" w:after="0" w:afterAutospacing="0"/>
        <w:jc w:val="both"/>
        <w:rPr>
          <w:i/>
          <w:iCs/>
          <w:color w:val="0000FF"/>
        </w:rPr>
      </w:pPr>
    </w:p>
    <w:p w14:paraId="75917E92" w14:textId="77777777" w:rsidR="005A431F" w:rsidRDefault="001705D9" w:rsidP="00F03616">
      <w:pPr>
        <w:pStyle w:val="NormalWeb"/>
        <w:spacing w:before="0" w:beforeAutospacing="0" w:after="0" w:afterAutospacing="0"/>
        <w:jc w:val="both"/>
        <w:rPr>
          <w:i/>
          <w:iCs/>
          <w:color w:val="0000FF"/>
        </w:rPr>
      </w:pPr>
      <w:r>
        <w:rPr>
          <w:i/>
          <w:iCs/>
          <w:color w:val="0000FF"/>
        </w:rPr>
        <w:t xml:space="preserve">Kopsavilkumu ieteicams rakstīt pēc visu </w:t>
      </w:r>
      <w:r w:rsidR="005A431F">
        <w:rPr>
          <w:i/>
          <w:iCs/>
          <w:color w:val="0000FF"/>
        </w:rPr>
        <w:t>pārējo sadaļu aizpildīšanas.</w:t>
      </w:r>
    </w:p>
    <w:p w14:paraId="5FF980CD" w14:textId="77777777" w:rsidR="005A431F" w:rsidRDefault="005A431F" w:rsidP="00F03616">
      <w:pPr>
        <w:pStyle w:val="NormalWeb"/>
        <w:spacing w:before="0" w:beforeAutospacing="0" w:after="0" w:afterAutospacing="0"/>
        <w:jc w:val="both"/>
        <w:rPr>
          <w:i/>
          <w:iCs/>
          <w:color w:val="0000FF"/>
        </w:rPr>
      </w:pPr>
    </w:p>
    <w:p w14:paraId="1DF4BC82" w14:textId="69B1AAFC" w:rsidR="00911AAB" w:rsidRPr="00E25956" w:rsidRDefault="00911AAB" w:rsidP="00F03616">
      <w:pPr>
        <w:pStyle w:val="NormalWeb"/>
        <w:spacing w:before="0" w:beforeAutospacing="0" w:after="0" w:afterAutospacing="0"/>
        <w:jc w:val="both"/>
        <w:rPr>
          <w:i/>
          <w:iCs/>
          <w:color w:val="0000FF"/>
        </w:rPr>
      </w:pPr>
      <w:r w:rsidRPr="00E25956">
        <w:rPr>
          <w:i/>
          <w:iCs/>
          <w:color w:val="0000FF"/>
        </w:rPr>
        <w:t xml:space="preserve">Šajā </w:t>
      </w:r>
      <w:r w:rsidR="008D5043">
        <w:rPr>
          <w:i/>
          <w:iCs/>
          <w:color w:val="0000FF"/>
        </w:rPr>
        <w:t>punktā</w:t>
      </w:r>
      <w:r w:rsidRPr="00E25956">
        <w:rPr>
          <w:i/>
          <w:iCs/>
          <w:color w:val="0000FF"/>
        </w:rPr>
        <w:t xml:space="preserve"> projekta iesniedzējs norāda:</w:t>
      </w:r>
    </w:p>
    <w:p w14:paraId="0B8D4494" w14:textId="226A18BF" w:rsidR="00911AAB" w:rsidRPr="00E25956" w:rsidRDefault="00911AAB" w:rsidP="00D83994">
      <w:pPr>
        <w:pStyle w:val="NormalWeb"/>
        <w:numPr>
          <w:ilvl w:val="0"/>
          <w:numId w:val="1"/>
        </w:numPr>
        <w:spacing w:before="0" w:beforeAutospacing="0" w:after="0" w:afterAutospacing="0"/>
        <w:jc w:val="both"/>
        <w:rPr>
          <w:i/>
          <w:iCs/>
          <w:color w:val="0000FF"/>
        </w:rPr>
      </w:pPr>
      <w:r w:rsidRPr="00E25956">
        <w:rPr>
          <w:i/>
          <w:color w:val="0000FF"/>
        </w:rPr>
        <w:t>informāciju par galvenajām projekta darbībām</w:t>
      </w:r>
      <w:r w:rsidR="008D5043">
        <w:rPr>
          <w:i/>
          <w:color w:val="0000FF"/>
        </w:rPr>
        <w:t xml:space="preserve"> (īsi, atbilstoši projekta iesnieguma sadaļā “Darbības” paredzētajam)</w:t>
      </w:r>
      <w:r w:rsidRPr="00E25956">
        <w:rPr>
          <w:i/>
          <w:iCs/>
          <w:color w:val="0000FF"/>
        </w:rPr>
        <w:t>;</w:t>
      </w:r>
    </w:p>
    <w:p w14:paraId="21C5FF96" w14:textId="0E3D1375" w:rsidR="003C1614" w:rsidRDefault="003C1614" w:rsidP="003C1614">
      <w:pPr>
        <w:pStyle w:val="NormalWeb"/>
        <w:numPr>
          <w:ilvl w:val="0"/>
          <w:numId w:val="1"/>
        </w:numPr>
        <w:jc w:val="both"/>
        <w:rPr>
          <w:i/>
          <w:color w:val="0000FF"/>
        </w:rPr>
      </w:pPr>
      <w:r w:rsidRPr="002B1154">
        <w:rPr>
          <w:i/>
          <w:color w:val="0000FF"/>
        </w:rPr>
        <w:t>informāciju par projekta kopējām izmaksām</w:t>
      </w:r>
      <w:r>
        <w:rPr>
          <w:i/>
          <w:color w:val="0000FF"/>
        </w:rPr>
        <w:t xml:space="preserve"> (atbilstoši projekta iesnieguma sadaļā “F</w:t>
      </w:r>
      <w:r w:rsidRPr="003C1614">
        <w:rPr>
          <w:i/>
          <w:color w:val="0000FF"/>
        </w:rPr>
        <w:t>inansējuma sadalījums pa avotiem</w:t>
      </w:r>
      <w:r>
        <w:rPr>
          <w:i/>
          <w:color w:val="0000FF"/>
        </w:rPr>
        <w:t>” norādītajam);</w:t>
      </w:r>
    </w:p>
    <w:p w14:paraId="061273FF" w14:textId="295252BA" w:rsidR="004D2AA1" w:rsidRPr="003675D8" w:rsidRDefault="003C1614" w:rsidP="003675D8">
      <w:pPr>
        <w:pStyle w:val="NormalWeb"/>
        <w:numPr>
          <w:ilvl w:val="0"/>
          <w:numId w:val="1"/>
        </w:numPr>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p>
    <w:p w14:paraId="335E20B5" w14:textId="434244A4" w:rsidR="005E198A" w:rsidRPr="00E24E8B" w:rsidRDefault="005E198A" w:rsidP="00D83994">
      <w:pPr>
        <w:pStyle w:val="NormalWeb"/>
        <w:numPr>
          <w:ilvl w:val="0"/>
          <w:numId w:val="4"/>
        </w:numPr>
        <w:spacing w:before="0" w:beforeAutospacing="0" w:after="0" w:afterAutospacing="0"/>
        <w:ind w:left="426"/>
        <w:jc w:val="both"/>
        <w:rPr>
          <w:i/>
          <w:iCs/>
          <w:color w:val="0000FF"/>
        </w:rPr>
      </w:pPr>
      <w:r w:rsidRPr="002B1154">
        <w:rPr>
          <w:i/>
          <w:iCs/>
          <w:color w:val="0000FF"/>
        </w:rPr>
        <w:t xml:space="preserve">Šī informācija par projektu pēc projekta iesnieguma apstiprināšanas tiks publicēta Eiropas Savienības fondu vadošās iestādes tīmekļa vietnē </w:t>
      </w:r>
      <w:hyperlink r:id="rId13" w:history="1">
        <w:r w:rsidRPr="005C35D5">
          <w:rPr>
            <w:rStyle w:val="Hyperlink"/>
            <w:i/>
            <w:iCs/>
          </w:rPr>
          <w:t>www.esfondi.lv</w:t>
        </w:r>
      </w:hyperlink>
      <w:r>
        <w:t>.</w:t>
      </w:r>
    </w:p>
    <w:p w14:paraId="605027DC" w14:textId="0E548A5F" w:rsidR="00E43671" w:rsidRDefault="005A431F" w:rsidP="00D83994">
      <w:pPr>
        <w:pStyle w:val="NormalWeb"/>
        <w:numPr>
          <w:ilvl w:val="0"/>
          <w:numId w:val="4"/>
        </w:numPr>
        <w:spacing w:before="0" w:beforeAutospacing="0" w:after="0" w:afterAutospacing="0"/>
        <w:ind w:left="426"/>
        <w:jc w:val="both"/>
        <w:rPr>
          <w:i/>
          <w:iCs/>
          <w:color w:val="0000FF"/>
        </w:rPr>
      </w:pPr>
      <w:r>
        <w:rPr>
          <w:i/>
          <w:iCs/>
          <w:color w:val="0000FF"/>
        </w:rPr>
        <w:t>P</w:t>
      </w:r>
      <w:r w:rsidRPr="005A431F">
        <w:rPr>
          <w:i/>
          <w:iCs/>
          <w:color w:val="0000FF"/>
        </w:rPr>
        <w:t xml:space="preserve">rojektu īsteno termiņā, ko nosaka vienošanās par projekta īstenošanu, bet </w:t>
      </w:r>
      <w:r w:rsidRPr="00E24E8B">
        <w:rPr>
          <w:b/>
          <w:bCs/>
          <w:i/>
          <w:iCs/>
          <w:color w:val="0000FF"/>
        </w:rPr>
        <w:t>ne ilgāk kā līdz 2029.gada 31.decembrim</w:t>
      </w:r>
      <w:r w:rsidR="00455CF8">
        <w:rPr>
          <w:i/>
          <w:iCs/>
          <w:color w:val="0000FF"/>
        </w:rPr>
        <w:t xml:space="preserve"> (MK noteikumu </w:t>
      </w:r>
      <w:r w:rsidR="00D22DC6">
        <w:rPr>
          <w:i/>
          <w:iCs/>
          <w:color w:val="0000FF"/>
        </w:rPr>
        <w:t>39.punkts).</w:t>
      </w:r>
    </w:p>
    <w:p w14:paraId="5C4D070C" w14:textId="0F30B247" w:rsidR="00D22DC6" w:rsidRPr="005E198A" w:rsidRDefault="000D11E9" w:rsidP="00D83994">
      <w:pPr>
        <w:pStyle w:val="NormalWeb"/>
        <w:numPr>
          <w:ilvl w:val="0"/>
          <w:numId w:val="4"/>
        </w:numPr>
        <w:spacing w:before="0" w:beforeAutospacing="0" w:after="0" w:afterAutospacing="0"/>
        <w:ind w:left="426"/>
        <w:jc w:val="both"/>
        <w:rPr>
          <w:i/>
          <w:iCs/>
          <w:color w:val="0000FF"/>
        </w:rPr>
      </w:pPr>
      <w:r w:rsidRPr="00E24E8B">
        <w:rPr>
          <w:b/>
          <w:bCs/>
          <w:i/>
          <w:iCs/>
          <w:color w:val="0000FF"/>
        </w:rPr>
        <w:t>Izmaksas ir attiecināmas no projekta iesnieguma iesniegšanas dienas, un būvdarbu līgumu slēdz un ar ieguldījumiem saistītus būvdarbus uzsāk pēc projekta iesnieguma iesniegšanas, izņemot projektu pamatojošās dokumentācijas sagatavošanas izmaksas, kas ir attiecināmas, ja tās veiktas pēc 2021. gada 1. janvāra</w:t>
      </w:r>
      <w:r w:rsidR="00E24E8B">
        <w:rPr>
          <w:i/>
          <w:iCs/>
          <w:color w:val="0000FF"/>
        </w:rPr>
        <w:t xml:space="preserve"> (MK noteikumu 35.punkts).</w:t>
      </w:r>
    </w:p>
    <w:p w14:paraId="69466D2E" w14:textId="77777777" w:rsidR="005E198A" w:rsidRPr="005E198A" w:rsidRDefault="005E198A" w:rsidP="005E198A">
      <w:pPr>
        <w:pStyle w:val="NormalWeb"/>
        <w:spacing w:before="0" w:beforeAutospacing="0" w:after="0" w:afterAutospacing="0"/>
        <w:ind w:left="426"/>
        <w:jc w:val="both"/>
        <w:rPr>
          <w:i/>
          <w:iCs/>
          <w:color w:val="0000FF"/>
        </w:rPr>
      </w:pPr>
    </w:p>
    <w:p w14:paraId="163D4E7E" w14:textId="773EE294"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00255E46" w:rsidRPr="00255E46">
        <w:rPr>
          <w:rFonts w:eastAsia="Times New Roman"/>
          <w:sz w:val="28"/>
          <w:szCs w:val="28"/>
        </w:rPr>
        <w:t>Projekta mērķis</w:t>
      </w:r>
    </w:p>
    <w:p w14:paraId="5C33F794" w14:textId="77777777" w:rsidR="00255E46" w:rsidRDefault="00255E46" w:rsidP="00F7655D">
      <w:pPr>
        <w:jc w:val="both"/>
        <w:rPr>
          <w:i/>
          <w:iCs/>
          <w:color w:val="0000FF"/>
        </w:rPr>
      </w:pPr>
    </w:p>
    <w:p w14:paraId="48F9B751" w14:textId="428750CF" w:rsidR="00FB7B7D" w:rsidRPr="008D5043" w:rsidRDefault="00FB7B7D" w:rsidP="00F7655D">
      <w:pPr>
        <w:jc w:val="both"/>
        <w:rPr>
          <w:i/>
          <w:iCs/>
          <w:color w:val="0000FF"/>
        </w:rPr>
      </w:pPr>
      <w:r w:rsidRPr="00E25956">
        <w:rPr>
          <w:i/>
          <w:iCs/>
          <w:color w:val="0000FF"/>
        </w:rPr>
        <w:t xml:space="preserve">Šajā </w:t>
      </w:r>
      <w:r w:rsidR="008D5043">
        <w:rPr>
          <w:i/>
          <w:iCs/>
          <w:color w:val="0000FF"/>
        </w:rPr>
        <w:t>punktā</w:t>
      </w:r>
      <w:r w:rsidR="00A62235" w:rsidRPr="00E25956">
        <w:rPr>
          <w:i/>
          <w:iCs/>
          <w:color w:val="0000FF"/>
        </w:rPr>
        <w:t xml:space="preserve"> </w:t>
      </w:r>
      <w:r w:rsidRPr="00E25956">
        <w:rPr>
          <w:i/>
          <w:iCs/>
          <w:color w:val="0000FF"/>
        </w:rPr>
        <w:t>projekta iesniedzējs i</w:t>
      </w:r>
      <w:r w:rsidR="008265D7" w:rsidRPr="00E25956">
        <w:rPr>
          <w:i/>
          <w:iCs/>
          <w:color w:val="0000FF"/>
        </w:rPr>
        <w:t>dentificē un a</w:t>
      </w:r>
      <w:r w:rsidR="008265D7" w:rsidRPr="00E25956">
        <w:rPr>
          <w:i/>
          <w:color w:val="0000FF"/>
        </w:rPr>
        <w:t>praksta</w:t>
      </w:r>
      <w:r w:rsidRPr="00E25956">
        <w:rPr>
          <w:i/>
          <w:color w:val="0000FF"/>
        </w:rPr>
        <w:t>:</w:t>
      </w:r>
      <w:r w:rsidR="00F7655D" w:rsidRPr="00E25956">
        <w:rPr>
          <w:color w:val="7F7F7F" w:themeColor="text1" w:themeTint="80"/>
        </w:rPr>
        <w:t xml:space="preserve"> </w:t>
      </w:r>
    </w:p>
    <w:p w14:paraId="12EBB80E" w14:textId="77777777" w:rsidR="00255E46" w:rsidRPr="00E25956" w:rsidRDefault="00255E46" w:rsidP="00255E46">
      <w:pPr>
        <w:pStyle w:val="NormalWeb"/>
        <w:numPr>
          <w:ilvl w:val="0"/>
          <w:numId w:val="1"/>
        </w:numPr>
        <w:spacing w:before="0" w:beforeAutospacing="0" w:after="0" w:afterAutospacing="0"/>
        <w:jc w:val="both"/>
        <w:rPr>
          <w:i/>
          <w:iCs/>
          <w:color w:val="0000FF"/>
        </w:rPr>
      </w:pPr>
      <w:r w:rsidRPr="00E25956">
        <w:rPr>
          <w:i/>
          <w:iCs/>
          <w:color w:val="0000FF"/>
        </w:rPr>
        <w:t>projekta mērķi un tā pamatojumu;</w:t>
      </w:r>
    </w:p>
    <w:p w14:paraId="59CABB8A" w14:textId="30263289" w:rsidR="00FB7B7D" w:rsidRPr="00E25956" w:rsidRDefault="008265D7" w:rsidP="00D83994">
      <w:pPr>
        <w:numPr>
          <w:ilvl w:val="0"/>
          <w:numId w:val="1"/>
        </w:numPr>
        <w:spacing w:after="60"/>
        <w:jc w:val="both"/>
        <w:rPr>
          <w:i/>
          <w:color w:val="0000FF"/>
        </w:rPr>
      </w:pPr>
      <w:r w:rsidRPr="00E25956">
        <w:rPr>
          <w:i/>
          <w:color w:val="0000FF"/>
        </w:rPr>
        <w:t>projekta mērķa grupu</w:t>
      </w:r>
      <w:r w:rsidR="00F7655D" w:rsidRPr="00E25956">
        <w:rPr>
          <w:i/>
          <w:color w:val="0000FF"/>
        </w:rPr>
        <w:t xml:space="preserve"> un tās vajadzības</w:t>
      </w:r>
      <w:r w:rsidR="00FB7B7D" w:rsidRPr="00E25956">
        <w:rPr>
          <w:i/>
          <w:color w:val="0000FF"/>
        </w:rPr>
        <w:t>;</w:t>
      </w:r>
    </w:p>
    <w:p w14:paraId="2163E31B" w14:textId="21A2E8C5" w:rsidR="00FB7B7D" w:rsidRPr="00E25956" w:rsidRDefault="00FB7B7D" w:rsidP="00D83994">
      <w:pPr>
        <w:numPr>
          <w:ilvl w:val="0"/>
          <w:numId w:val="1"/>
        </w:numPr>
        <w:spacing w:before="60" w:after="60"/>
        <w:jc w:val="both"/>
        <w:rPr>
          <w:i/>
          <w:color w:val="0000FF"/>
        </w:rPr>
      </w:pPr>
      <w:r w:rsidRPr="00E25956">
        <w:rPr>
          <w:i/>
          <w:color w:val="0000FF"/>
        </w:rPr>
        <w:t>mērķa grupas problēmu;</w:t>
      </w:r>
    </w:p>
    <w:p w14:paraId="5574DCB7" w14:textId="3C94FCB2" w:rsidR="00FB7B7D" w:rsidRPr="00E25956" w:rsidRDefault="00FB7B7D" w:rsidP="00D83994">
      <w:pPr>
        <w:numPr>
          <w:ilvl w:val="0"/>
          <w:numId w:val="1"/>
        </w:numPr>
        <w:spacing w:before="60" w:after="60"/>
        <w:jc w:val="both"/>
        <w:rPr>
          <w:i/>
          <w:color w:val="0000FF"/>
        </w:rPr>
      </w:pPr>
      <w:r w:rsidRPr="00E25956">
        <w:rPr>
          <w:i/>
          <w:color w:val="0000FF"/>
        </w:rPr>
        <w:t>problēmas risinājumu</w:t>
      </w:r>
      <w:r w:rsidR="00161D16" w:rsidRPr="00E25956">
        <w:rPr>
          <w:i/>
          <w:color w:val="0000FF"/>
        </w:rPr>
        <w:t>, tai skaitā:</w:t>
      </w:r>
    </w:p>
    <w:p w14:paraId="422EE1CD" w14:textId="10272B2B" w:rsidR="00FB7B7D" w:rsidRDefault="00161D16" w:rsidP="00662106">
      <w:pPr>
        <w:pStyle w:val="NormalWeb"/>
        <w:numPr>
          <w:ilvl w:val="1"/>
          <w:numId w:val="19"/>
        </w:numPr>
        <w:spacing w:before="0" w:beforeAutospacing="0" w:after="0" w:afterAutospacing="0"/>
        <w:jc w:val="both"/>
        <w:rPr>
          <w:i/>
          <w:iCs/>
          <w:color w:val="0000FF"/>
        </w:rPr>
      </w:pPr>
      <w:r w:rsidRPr="00695999">
        <w:rPr>
          <w:i/>
          <w:iCs/>
          <w:color w:val="0000FF"/>
        </w:rPr>
        <w:t xml:space="preserve">sniedz informāciju, kas apliecina, ka projekta ietvaros </w:t>
      </w:r>
      <w:r w:rsidR="00695999" w:rsidRPr="00695999">
        <w:rPr>
          <w:i/>
          <w:iCs/>
          <w:color w:val="0000FF"/>
        </w:rPr>
        <w:t xml:space="preserve"> tiks attīstīta pašvaldīb</w:t>
      </w:r>
      <w:r w:rsidR="003A31C3">
        <w:rPr>
          <w:i/>
          <w:iCs/>
          <w:color w:val="0000FF"/>
        </w:rPr>
        <w:t>as</w:t>
      </w:r>
      <w:r w:rsidR="00695999" w:rsidRPr="00695999">
        <w:rPr>
          <w:i/>
          <w:iCs/>
          <w:color w:val="0000FF"/>
        </w:rPr>
        <w:t xml:space="preserve"> pirmsskolas izglītības iestā</w:t>
      </w:r>
      <w:r w:rsidR="003A31C3">
        <w:rPr>
          <w:i/>
          <w:iCs/>
          <w:color w:val="0000FF"/>
        </w:rPr>
        <w:t>des</w:t>
      </w:r>
      <w:r w:rsidR="00695999" w:rsidRPr="00695999">
        <w:rPr>
          <w:i/>
          <w:iCs/>
          <w:color w:val="0000FF"/>
        </w:rPr>
        <w:t xml:space="preserve"> infrastruktūra jaunu vietu izveidei pirmsskolas vecuma bērnu uzņemšanai, lai </w:t>
      </w:r>
      <w:r w:rsidR="00BC515E">
        <w:rPr>
          <w:i/>
          <w:iCs/>
          <w:color w:val="0000FF"/>
        </w:rPr>
        <w:t xml:space="preserve">atbilstoši </w:t>
      </w:r>
      <w:r w:rsidR="00695999" w:rsidRPr="00695999">
        <w:rPr>
          <w:i/>
          <w:iCs/>
          <w:color w:val="0000FF"/>
        </w:rPr>
        <w:t>vienlīdzīgas pieejas principa</w:t>
      </w:r>
      <w:r w:rsidR="001362C7">
        <w:rPr>
          <w:i/>
          <w:iCs/>
          <w:color w:val="0000FF"/>
        </w:rPr>
        <w:t>m</w:t>
      </w:r>
      <w:r w:rsidR="00695999" w:rsidRPr="00695999">
        <w:rPr>
          <w:i/>
          <w:iCs/>
          <w:color w:val="0000FF"/>
        </w:rPr>
        <w:t xml:space="preserve"> veicinātu pašvaldīb</w:t>
      </w:r>
      <w:r w:rsidR="003A31C3">
        <w:rPr>
          <w:i/>
          <w:iCs/>
          <w:color w:val="0000FF"/>
        </w:rPr>
        <w:t>as</w:t>
      </w:r>
      <w:r w:rsidR="00695999" w:rsidRPr="00695999">
        <w:rPr>
          <w:i/>
          <w:iCs/>
          <w:color w:val="0000FF"/>
        </w:rPr>
        <w:t xml:space="preserve"> pirmsskolas izglītības pakalpojumu pieejamību, tai skaitā sociāli un ekonomiski </w:t>
      </w:r>
      <w:proofErr w:type="spellStart"/>
      <w:r w:rsidR="00695999" w:rsidRPr="00695999">
        <w:rPr>
          <w:i/>
          <w:iCs/>
          <w:color w:val="0000FF"/>
        </w:rPr>
        <w:t>mazaizsargāt</w:t>
      </w:r>
      <w:r w:rsidR="00DC41C3">
        <w:rPr>
          <w:i/>
          <w:iCs/>
          <w:color w:val="0000FF"/>
        </w:rPr>
        <w:t>o</w:t>
      </w:r>
      <w:proofErr w:type="spellEnd"/>
      <w:r w:rsidR="00695999" w:rsidRPr="00695999">
        <w:rPr>
          <w:i/>
          <w:iCs/>
          <w:color w:val="0000FF"/>
        </w:rPr>
        <w:t xml:space="preserve"> personu grupām</w:t>
      </w:r>
      <w:r w:rsidRPr="00695999">
        <w:rPr>
          <w:i/>
          <w:iCs/>
          <w:color w:val="0000FF"/>
        </w:rPr>
        <w:t>.</w:t>
      </w:r>
    </w:p>
    <w:p w14:paraId="5357F621" w14:textId="49AFC36C" w:rsidR="00F90F55" w:rsidRPr="00695999" w:rsidRDefault="00B623C0" w:rsidP="006357C3">
      <w:pPr>
        <w:pStyle w:val="NormalWeb"/>
        <w:numPr>
          <w:ilvl w:val="0"/>
          <w:numId w:val="19"/>
        </w:numPr>
        <w:spacing w:before="0" w:beforeAutospacing="0" w:after="0" w:afterAutospacing="0"/>
        <w:jc w:val="both"/>
        <w:rPr>
          <w:i/>
          <w:iCs/>
          <w:color w:val="0000FF"/>
        </w:rPr>
      </w:pPr>
      <w:r>
        <w:rPr>
          <w:i/>
          <w:iCs/>
          <w:color w:val="0000FF"/>
        </w:rPr>
        <w:t>n</w:t>
      </w:r>
      <w:r w:rsidR="00B8609A">
        <w:rPr>
          <w:i/>
          <w:iCs/>
          <w:color w:val="0000FF"/>
        </w:rPr>
        <w:t>orāda tīmekļvietnes adresi uz</w:t>
      </w:r>
      <w:r>
        <w:rPr>
          <w:i/>
          <w:iCs/>
          <w:color w:val="0000FF"/>
        </w:rPr>
        <w:t xml:space="preserve"> nepieciešamo</w:t>
      </w:r>
      <w:r w:rsidR="00B8609A">
        <w:rPr>
          <w:i/>
          <w:iCs/>
          <w:color w:val="0000FF"/>
        </w:rPr>
        <w:t xml:space="preserve"> informāciju </w:t>
      </w:r>
      <w:r>
        <w:rPr>
          <w:i/>
          <w:iCs/>
          <w:color w:val="0000FF"/>
        </w:rPr>
        <w:t>par</w:t>
      </w:r>
      <w:r w:rsidR="00EA6A8A">
        <w:rPr>
          <w:i/>
          <w:iCs/>
          <w:color w:val="0000FF"/>
        </w:rPr>
        <w:t xml:space="preserve"> </w:t>
      </w:r>
      <w:r w:rsidR="0058144E" w:rsidRPr="0058144E">
        <w:rPr>
          <w:i/>
          <w:iCs/>
          <w:color w:val="0000FF"/>
        </w:rPr>
        <w:t>pašvaldības attīstības programmā sniegto prognozi</w:t>
      </w:r>
      <w:r w:rsidR="00714F85">
        <w:rPr>
          <w:i/>
          <w:iCs/>
          <w:color w:val="0000FF"/>
        </w:rPr>
        <w:t xml:space="preserve"> </w:t>
      </w:r>
      <w:r w:rsidR="00714F85" w:rsidRPr="00714F85">
        <w:rPr>
          <w:i/>
          <w:iCs/>
          <w:color w:val="0000FF"/>
        </w:rPr>
        <w:t xml:space="preserve">par pirmsskolas vecuma bērnu skaitu pašvaldībā turpmākajos piecos gados pašvaldības novada teritoriālo vienību vai </w:t>
      </w:r>
      <w:proofErr w:type="spellStart"/>
      <w:r w:rsidR="00714F85" w:rsidRPr="00714F85">
        <w:rPr>
          <w:i/>
          <w:iCs/>
          <w:color w:val="0000FF"/>
        </w:rPr>
        <w:t>valstspilsētu</w:t>
      </w:r>
      <w:proofErr w:type="spellEnd"/>
      <w:r w:rsidR="00714F85" w:rsidRPr="00714F85">
        <w:rPr>
          <w:i/>
          <w:iCs/>
          <w:color w:val="0000FF"/>
        </w:rPr>
        <w:t xml:space="preserve"> noteikto teritoriālo iedalījumu griezumā</w:t>
      </w:r>
      <w:r w:rsidR="00665B0E">
        <w:rPr>
          <w:i/>
          <w:iCs/>
          <w:color w:val="0000FF"/>
        </w:rPr>
        <w:t>.</w:t>
      </w:r>
    </w:p>
    <w:p w14:paraId="653B83A0" w14:textId="77777777" w:rsidR="004D2AA1" w:rsidRPr="00E25956" w:rsidRDefault="004D2AA1" w:rsidP="004D2AA1">
      <w:pPr>
        <w:pStyle w:val="NormalWeb"/>
        <w:spacing w:after="0" w:afterAutospacing="0"/>
        <w:jc w:val="both"/>
        <w:rPr>
          <w:b/>
          <w:bCs/>
          <w:i/>
          <w:iCs/>
          <w:color w:val="0000FF"/>
        </w:rPr>
      </w:pPr>
      <w:r w:rsidRPr="00E25956">
        <w:rPr>
          <w:b/>
          <w:bCs/>
          <w:i/>
          <w:iCs/>
          <w:color w:val="0000FF"/>
        </w:rPr>
        <w:t>Projekta mērķim jābūt:</w:t>
      </w:r>
    </w:p>
    <w:p w14:paraId="37358497" w14:textId="6B771BF7" w:rsidR="004D2AA1" w:rsidRPr="00E25956" w:rsidRDefault="004D2AA1" w:rsidP="004D2AA1">
      <w:pPr>
        <w:pStyle w:val="NormalWeb"/>
        <w:numPr>
          <w:ilvl w:val="0"/>
          <w:numId w:val="2"/>
        </w:numPr>
        <w:spacing w:before="0" w:beforeAutospacing="0" w:after="0" w:afterAutospacing="0"/>
        <w:jc w:val="both"/>
        <w:rPr>
          <w:i/>
          <w:iCs/>
          <w:color w:val="0000FF"/>
        </w:rPr>
      </w:pPr>
      <w:r w:rsidRPr="00E25956">
        <w:rPr>
          <w:i/>
          <w:iCs/>
          <w:color w:val="0000FF"/>
        </w:rPr>
        <w:t xml:space="preserve">atbilstošam </w:t>
      </w:r>
      <w:r w:rsidR="00051CBF">
        <w:rPr>
          <w:i/>
          <w:iCs/>
          <w:color w:val="0000FF"/>
        </w:rPr>
        <w:t xml:space="preserve">pasākuma </w:t>
      </w:r>
      <w:r w:rsidRPr="00E25956">
        <w:rPr>
          <w:i/>
          <w:iCs/>
          <w:color w:val="0000FF"/>
        </w:rPr>
        <w:t xml:space="preserve">mērķim. Projekta iesniedzējs argumentēti pamato, kā projekts un tajā plānotās darbības atbilst </w:t>
      </w:r>
      <w:r w:rsidR="00051CBF">
        <w:rPr>
          <w:i/>
          <w:iCs/>
          <w:color w:val="0000FF"/>
        </w:rPr>
        <w:t>pasākuma</w:t>
      </w:r>
      <w:r w:rsidR="00051CBF" w:rsidRPr="00E25956">
        <w:rPr>
          <w:i/>
          <w:iCs/>
          <w:color w:val="0000FF"/>
        </w:rPr>
        <w:t xml:space="preserve"> </w:t>
      </w:r>
      <w:r w:rsidRPr="00E25956">
        <w:rPr>
          <w:i/>
          <w:iCs/>
          <w:color w:val="0000FF"/>
        </w:rPr>
        <w:t xml:space="preserve">mērķim un kā projekta īstenošana dos ieguldījumu pasākuma mērķa sasniegšanā; </w:t>
      </w:r>
    </w:p>
    <w:p w14:paraId="12185A6B" w14:textId="77777777" w:rsidR="004D2AA1" w:rsidRPr="00E25956" w:rsidRDefault="004D2AA1" w:rsidP="004D2AA1">
      <w:pPr>
        <w:pStyle w:val="NormalWeb"/>
        <w:numPr>
          <w:ilvl w:val="0"/>
          <w:numId w:val="2"/>
        </w:numPr>
        <w:jc w:val="both"/>
        <w:rPr>
          <w:i/>
          <w:iCs/>
          <w:color w:val="0000FF"/>
        </w:rPr>
      </w:pPr>
      <w:r w:rsidRPr="00E25956">
        <w:rPr>
          <w:i/>
          <w:iCs/>
          <w:color w:val="0000FF"/>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14:paraId="4B516FC5" w14:textId="30D0531D" w:rsidR="004D2AA1" w:rsidRDefault="004D2AA1" w:rsidP="004D2AA1">
      <w:pPr>
        <w:pStyle w:val="NormalWeb"/>
        <w:numPr>
          <w:ilvl w:val="0"/>
          <w:numId w:val="2"/>
        </w:numPr>
        <w:jc w:val="both"/>
        <w:rPr>
          <w:i/>
          <w:iCs/>
          <w:color w:val="0000FF"/>
        </w:rPr>
      </w:pPr>
      <w:r w:rsidRPr="00E25956">
        <w:rPr>
          <w:i/>
          <w:iCs/>
          <w:color w:val="0000FF"/>
        </w:rPr>
        <w:lastRenderedPageBreak/>
        <w:t>skaidri definētam, lai, projektam beidzoties, var pārbaudīt, vai tas ir sasniegts</w:t>
      </w:r>
      <w:r w:rsidR="007C145E">
        <w:rPr>
          <w:i/>
          <w:iCs/>
          <w:color w:val="0000FF"/>
        </w:rPr>
        <w:t>;</w:t>
      </w:r>
    </w:p>
    <w:p w14:paraId="43114645" w14:textId="0D48B846" w:rsidR="007C145E" w:rsidRDefault="007C145E" w:rsidP="007C145E">
      <w:pPr>
        <w:pStyle w:val="NormalWeb"/>
        <w:numPr>
          <w:ilvl w:val="0"/>
          <w:numId w:val="2"/>
        </w:numPr>
        <w:jc w:val="both"/>
        <w:rPr>
          <w:i/>
          <w:iCs/>
          <w:color w:val="0000FF"/>
        </w:rPr>
      </w:pPr>
      <w:r w:rsidRPr="00E25956">
        <w:rPr>
          <w:i/>
          <w:iCs/>
          <w:color w:val="0000FF"/>
        </w:rPr>
        <w:t>atbilstoš</w:t>
      </w:r>
      <w:r>
        <w:rPr>
          <w:i/>
          <w:iCs/>
          <w:color w:val="0000FF"/>
        </w:rPr>
        <w:t>am</w:t>
      </w:r>
      <w:r w:rsidRPr="00E25956">
        <w:rPr>
          <w:i/>
          <w:iCs/>
          <w:color w:val="0000FF"/>
        </w:rPr>
        <w:t xml:space="preserve"> projekta mērķa grupai un projekta </w:t>
      </w:r>
      <w:proofErr w:type="spellStart"/>
      <w:r w:rsidRPr="00E25956">
        <w:rPr>
          <w:i/>
          <w:iCs/>
          <w:color w:val="0000FF"/>
        </w:rPr>
        <w:t>problēmsituācijai</w:t>
      </w:r>
      <w:proofErr w:type="spellEnd"/>
      <w:r>
        <w:rPr>
          <w:i/>
          <w:iCs/>
          <w:color w:val="0000FF"/>
        </w:rPr>
        <w:t xml:space="preserve"> un tās risinājumam.</w:t>
      </w:r>
    </w:p>
    <w:p w14:paraId="35C0B077" w14:textId="02C21FBD" w:rsidR="00525C60" w:rsidRPr="00525C60" w:rsidRDefault="00525C60" w:rsidP="4DAE119F">
      <w:pPr>
        <w:pStyle w:val="NormalWeb"/>
        <w:numPr>
          <w:ilvl w:val="0"/>
          <w:numId w:val="4"/>
        </w:numPr>
        <w:spacing w:before="0" w:beforeAutospacing="0" w:after="0" w:afterAutospacing="0"/>
        <w:ind w:left="426"/>
        <w:jc w:val="both"/>
        <w:rPr>
          <w:b/>
          <w:bCs/>
          <w:i/>
          <w:iCs/>
          <w:color w:val="0000FF"/>
        </w:rPr>
      </w:pPr>
      <w:r w:rsidRPr="4DAE119F">
        <w:rPr>
          <w:b/>
          <w:bCs/>
          <w:i/>
          <w:iCs/>
          <w:color w:val="0000FF"/>
        </w:rPr>
        <w:t>Ieteicams projekta mērķi formulēt, nenorādot tajā konkrētas adreses, projekta iznākuma un rezultāt</w:t>
      </w:r>
      <w:r w:rsidR="00602377">
        <w:rPr>
          <w:b/>
          <w:bCs/>
          <w:i/>
          <w:iCs/>
          <w:color w:val="0000FF"/>
        </w:rPr>
        <w:t>a</w:t>
      </w:r>
      <w:r w:rsidR="59C1ACE4" w:rsidRPr="4DAE119F">
        <w:rPr>
          <w:b/>
          <w:bCs/>
          <w:i/>
          <w:iCs/>
          <w:color w:val="0000FF"/>
        </w:rPr>
        <w:t xml:space="preserve"> </w:t>
      </w:r>
      <w:r w:rsidRPr="4DAE119F">
        <w:rPr>
          <w:b/>
          <w:bCs/>
          <w:i/>
          <w:iCs/>
          <w:color w:val="0000FF"/>
        </w:rPr>
        <w:t>rādītāj</w:t>
      </w:r>
      <w:r w:rsidR="00602377">
        <w:rPr>
          <w:b/>
          <w:bCs/>
          <w:i/>
          <w:iCs/>
          <w:color w:val="0000FF"/>
        </w:rPr>
        <w:t>a</w:t>
      </w:r>
      <w:r w:rsidRPr="4DAE119F">
        <w:rPr>
          <w:b/>
          <w:bCs/>
          <w:i/>
          <w:iCs/>
          <w:color w:val="0000FF"/>
        </w:rPr>
        <w:t xml:space="preserve"> vērtības u.tml.</w:t>
      </w:r>
    </w:p>
    <w:p w14:paraId="7BBAA44C" w14:textId="77777777" w:rsidR="00525C60" w:rsidRPr="00525C60" w:rsidRDefault="00525C60" w:rsidP="00525C60">
      <w:pPr>
        <w:pStyle w:val="NormalWeb"/>
        <w:spacing w:before="0" w:beforeAutospacing="0" w:after="0" w:afterAutospacing="0"/>
        <w:ind w:left="426"/>
        <w:jc w:val="both"/>
        <w:rPr>
          <w:i/>
          <w:iCs/>
          <w:color w:val="0000FF"/>
        </w:rPr>
      </w:pPr>
    </w:p>
    <w:p w14:paraId="0E39BB8D" w14:textId="40C939FB" w:rsidR="004D2AA1" w:rsidRPr="00E25956" w:rsidRDefault="004D2AA1" w:rsidP="4DAE119F">
      <w:pPr>
        <w:pStyle w:val="NormalWeb"/>
        <w:numPr>
          <w:ilvl w:val="0"/>
          <w:numId w:val="4"/>
        </w:numPr>
        <w:spacing w:before="0" w:beforeAutospacing="0" w:after="0" w:afterAutospacing="0"/>
        <w:ind w:left="426"/>
        <w:jc w:val="both"/>
        <w:rPr>
          <w:i/>
          <w:iCs/>
          <w:color w:val="0000FF"/>
        </w:rPr>
      </w:pPr>
      <w:r w:rsidRPr="4DAE119F">
        <w:rPr>
          <w:b/>
          <w:bCs/>
          <w:i/>
          <w:iCs/>
          <w:color w:val="0000FF"/>
        </w:rPr>
        <w:t>Atlasē tiek atbalstīts projekts</w:t>
      </w:r>
      <w:r w:rsidRPr="4DAE119F">
        <w:rPr>
          <w:i/>
          <w:iCs/>
          <w:color w:val="0000FF"/>
        </w:rPr>
        <w:t xml:space="preserve">, kura mērķis atbilst </w:t>
      </w:r>
      <w:r w:rsidR="00051CBF" w:rsidRPr="4DAE119F">
        <w:rPr>
          <w:i/>
          <w:iCs/>
          <w:color w:val="0000FF"/>
        </w:rPr>
        <w:t xml:space="preserve">pasākuma </w:t>
      </w:r>
      <w:r w:rsidRPr="4DAE119F">
        <w:rPr>
          <w:i/>
          <w:iCs/>
          <w:color w:val="0000FF"/>
        </w:rPr>
        <w:t xml:space="preserve">mērķim, kas norādīts MK noteikumu </w:t>
      </w:r>
      <w:r w:rsidR="002F3E43" w:rsidRPr="4DAE119F">
        <w:rPr>
          <w:i/>
          <w:iCs/>
          <w:color w:val="0000FF"/>
        </w:rPr>
        <w:t>6</w:t>
      </w:r>
      <w:r w:rsidRPr="4DAE119F">
        <w:rPr>
          <w:i/>
          <w:iCs/>
          <w:color w:val="0000FF"/>
        </w:rPr>
        <w:t xml:space="preserve">. punktā - </w:t>
      </w:r>
      <w:r w:rsidR="002F3E43" w:rsidRPr="4DAE119F">
        <w:rPr>
          <w:i/>
          <w:iCs/>
          <w:color w:val="0000FF"/>
        </w:rPr>
        <w:t xml:space="preserve"> </w:t>
      </w:r>
      <w:r w:rsidR="4F641347" w:rsidRPr="4DAE119F">
        <w:rPr>
          <w:i/>
          <w:iCs/>
          <w:color w:val="0000FF"/>
        </w:rPr>
        <w:t>p</w:t>
      </w:r>
      <w:r w:rsidR="002F3E43" w:rsidRPr="4DAE119F">
        <w:rPr>
          <w:i/>
          <w:iCs/>
          <w:color w:val="0000FF"/>
        </w:rPr>
        <w:t xml:space="preserve">asākuma mērķis ir attīstīt pašvaldību pirmsskolas izglītības iestāžu infrastruktūru jaunu vietu izveidei pirmsskolas vecuma bērnu uzņemšanai, lai atbilstoši vienlīdzīgas pieejas principam veicinātu pašvaldību pirmsskolas izglītības pakalpojumu pieejamību, tai skaitā sociāli un ekonomiski </w:t>
      </w:r>
      <w:proofErr w:type="spellStart"/>
      <w:r w:rsidR="002F3E43" w:rsidRPr="4DAE119F">
        <w:rPr>
          <w:i/>
          <w:iCs/>
          <w:color w:val="0000FF"/>
        </w:rPr>
        <w:t>mazaizsargāto</w:t>
      </w:r>
      <w:proofErr w:type="spellEnd"/>
      <w:r w:rsidR="002F3E43" w:rsidRPr="4DAE119F">
        <w:rPr>
          <w:i/>
          <w:iCs/>
          <w:color w:val="0000FF"/>
        </w:rPr>
        <w:t xml:space="preserve"> personu grupām.</w:t>
      </w:r>
      <w:r w:rsidR="002F3E43">
        <w:t xml:space="preserve"> </w:t>
      </w:r>
      <w:r w:rsidRPr="4DAE119F">
        <w:rPr>
          <w:i/>
          <w:iCs/>
          <w:color w:val="0000FF"/>
        </w:rPr>
        <w:t xml:space="preserve"> </w:t>
      </w:r>
    </w:p>
    <w:p w14:paraId="5BA16AEB" w14:textId="77777777" w:rsidR="007B4711" w:rsidRDefault="007B4711" w:rsidP="007C2693">
      <w:pPr>
        <w:pStyle w:val="ListParagraph"/>
        <w:rPr>
          <w:b/>
          <w:bCs/>
          <w:i/>
          <w:color w:val="0000FF"/>
        </w:rPr>
      </w:pPr>
    </w:p>
    <w:p w14:paraId="1EC77761" w14:textId="77777777" w:rsidR="004D2AA1" w:rsidRDefault="004D2AA1" w:rsidP="00FB7B7D">
      <w:pPr>
        <w:spacing w:before="60" w:after="60"/>
        <w:jc w:val="both"/>
        <w:rPr>
          <w:b/>
          <w:bCs/>
          <w:i/>
          <w:color w:val="0000FF"/>
        </w:rPr>
      </w:pPr>
    </w:p>
    <w:p w14:paraId="1F36F9FA" w14:textId="5BE9434B" w:rsidR="00FB7B7D" w:rsidRPr="00E25956" w:rsidRDefault="00FB7B7D" w:rsidP="00FB7B7D">
      <w:pPr>
        <w:spacing w:before="60" w:after="60"/>
        <w:jc w:val="both"/>
        <w:rPr>
          <w:b/>
          <w:bCs/>
          <w:i/>
          <w:color w:val="0000FF"/>
        </w:rPr>
      </w:pPr>
      <w:r w:rsidRPr="00E25956">
        <w:rPr>
          <w:b/>
          <w:bCs/>
          <w:i/>
          <w:color w:val="0000FF"/>
        </w:rPr>
        <w:t>Projekta mērķa grupai jābūt tādai:</w:t>
      </w:r>
    </w:p>
    <w:p w14:paraId="4C7A51B0" w14:textId="1EDC118E" w:rsidR="00FB7B7D" w:rsidRPr="00E25956" w:rsidRDefault="00FB7B7D" w:rsidP="00D83994">
      <w:pPr>
        <w:pStyle w:val="NormalWeb"/>
        <w:numPr>
          <w:ilvl w:val="0"/>
          <w:numId w:val="2"/>
        </w:numPr>
        <w:spacing w:before="0" w:beforeAutospacing="0"/>
        <w:jc w:val="both"/>
        <w:rPr>
          <w:i/>
          <w:iCs/>
          <w:color w:val="0000FF"/>
        </w:rPr>
      </w:pPr>
      <w:r w:rsidRPr="00E25956">
        <w:rPr>
          <w:i/>
          <w:iCs/>
          <w:color w:val="0000FF"/>
        </w:rPr>
        <w:t xml:space="preserve">uz kuru </w:t>
      </w:r>
      <w:r w:rsidR="008265D7" w:rsidRPr="00E25956">
        <w:rPr>
          <w:i/>
          <w:iCs/>
          <w:color w:val="0000FF"/>
        </w:rPr>
        <w:t>attie</w:t>
      </w:r>
      <w:r w:rsidRPr="00E25956">
        <w:rPr>
          <w:i/>
          <w:iCs/>
          <w:color w:val="0000FF"/>
        </w:rPr>
        <w:t>cas</w:t>
      </w:r>
      <w:r w:rsidR="008265D7" w:rsidRPr="00E25956">
        <w:rPr>
          <w:i/>
          <w:iCs/>
          <w:color w:val="0000FF"/>
        </w:rPr>
        <w:t xml:space="preserve"> projekta darbības</w:t>
      </w:r>
      <w:r w:rsidRPr="00E25956">
        <w:rPr>
          <w:i/>
          <w:iCs/>
          <w:color w:val="0000FF"/>
        </w:rPr>
        <w:t>;</w:t>
      </w:r>
    </w:p>
    <w:p w14:paraId="26773E41" w14:textId="6842245F" w:rsidR="008265D7" w:rsidRPr="00E25956" w:rsidRDefault="008265D7" w:rsidP="00D83994">
      <w:pPr>
        <w:pStyle w:val="NormalWeb"/>
        <w:numPr>
          <w:ilvl w:val="0"/>
          <w:numId w:val="2"/>
        </w:numPr>
        <w:jc w:val="both"/>
        <w:rPr>
          <w:i/>
          <w:iCs/>
          <w:color w:val="0000FF"/>
        </w:rPr>
      </w:pPr>
      <w:r w:rsidRPr="00E25956">
        <w:rPr>
          <w:i/>
          <w:iCs/>
          <w:color w:val="0000FF"/>
        </w:rPr>
        <w:t>kuru tieši ietekmēs projekta rezultāti;</w:t>
      </w:r>
    </w:p>
    <w:p w14:paraId="5F616845" w14:textId="26B08606" w:rsidR="008265D7" w:rsidRPr="00F02406" w:rsidRDefault="00FB7B7D" w:rsidP="00F02406">
      <w:pPr>
        <w:pStyle w:val="NormalWeb"/>
        <w:numPr>
          <w:ilvl w:val="0"/>
          <w:numId w:val="2"/>
        </w:numPr>
        <w:spacing w:before="0" w:beforeAutospacing="0"/>
        <w:jc w:val="both"/>
        <w:rPr>
          <w:i/>
          <w:iCs/>
          <w:color w:val="0000FF"/>
        </w:rPr>
      </w:pPr>
      <w:r w:rsidRPr="00E25956">
        <w:rPr>
          <w:i/>
          <w:iCs/>
          <w:color w:val="0000FF"/>
        </w:rPr>
        <w:t xml:space="preserve">kuras </w:t>
      </w:r>
      <w:r w:rsidR="008265D7" w:rsidRPr="00E25956">
        <w:rPr>
          <w:i/>
          <w:iCs/>
          <w:color w:val="0000FF"/>
        </w:rPr>
        <w:t>vajadzīb</w:t>
      </w:r>
      <w:r w:rsidRPr="00E25956">
        <w:rPr>
          <w:i/>
          <w:iCs/>
          <w:color w:val="0000FF"/>
        </w:rPr>
        <w:t>as pamato projektā plānoto darbību nepieciešamību.</w:t>
      </w:r>
    </w:p>
    <w:p w14:paraId="483ADF99" w14:textId="259538B1" w:rsidR="00161D16" w:rsidRPr="00E25956" w:rsidRDefault="00F7655D" w:rsidP="00D83994">
      <w:pPr>
        <w:pStyle w:val="NormalWeb"/>
        <w:numPr>
          <w:ilvl w:val="0"/>
          <w:numId w:val="4"/>
        </w:numPr>
        <w:spacing w:before="0" w:beforeAutospacing="0" w:after="0" w:afterAutospacing="0"/>
        <w:ind w:left="426"/>
        <w:jc w:val="both"/>
        <w:rPr>
          <w:b/>
          <w:bCs/>
          <w:i/>
          <w:iCs/>
          <w:color w:val="0000FF"/>
        </w:rPr>
      </w:pPr>
      <w:r w:rsidRPr="00E25956">
        <w:rPr>
          <w:b/>
          <w:bCs/>
          <w:i/>
          <w:iCs/>
          <w:color w:val="0000FF"/>
        </w:rPr>
        <w:t>Atlasē tiek atbalstīts projekts, kur</w:t>
      </w:r>
      <w:r w:rsidR="00F02406">
        <w:rPr>
          <w:b/>
          <w:bCs/>
          <w:i/>
          <w:iCs/>
          <w:color w:val="0000FF"/>
        </w:rPr>
        <w:t>ā</w:t>
      </w:r>
      <w:r w:rsidR="00161D16" w:rsidRPr="00E25956">
        <w:rPr>
          <w:b/>
          <w:bCs/>
          <w:i/>
          <w:iCs/>
          <w:color w:val="0000FF"/>
        </w:rPr>
        <w:t>:</w:t>
      </w:r>
    </w:p>
    <w:p w14:paraId="1E7FC0E1" w14:textId="6C48490F" w:rsidR="00F02406" w:rsidRDefault="00F02406" w:rsidP="00D83994">
      <w:pPr>
        <w:pStyle w:val="NormalWeb"/>
        <w:numPr>
          <w:ilvl w:val="1"/>
          <w:numId w:val="20"/>
        </w:numPr>
        <w:spacing w:before="0" w:beforeAutospacing="0" w:after="0" w:afterAutospacing="0"/>
        <w:ind w:left="851"/>
        <w:jc w:val="both"/>
        <w:rPr>
          <w:i/>
          <w:iCs/>
          <w:color w:val="0000FF"/>
        </w:rPr>
      </w:pPr>
      <w:r w:rsidRPr="00E25956">
        <w:rPr>
          <w:i/>
          <w:iCs/>
          <w:color w:val="0000FF"/>
        </w:rPr>
        <w:t xml:space="preserve">mērķa grupa atbilst </w:t>
      </w:r>
      <w:r w:rsidR="00051CBF">
        <w:rPr>
          <w:i/>
          <w:iCs/>
          <w:color w:val="0000FF"/>
        </w:rPr>
        <w:t>pasākuma</w:t>
      </w:r>
      <w:r w:rsidR="00051CBF" w:rsidRPr="00E25956">
        <w:rPr>
          <w:i/>
          <w:iCs/>
          <w:color w:val="0000FF"/>
        </w:rPr>
        <w:t xml:space="preserve"> </w:t>
      </w:r>
      <w:r w:rsidRPr="00E25956">
        <w:rPr>
          <w:i/>
          <w:iCs/>
          <w:color w:val="0000FF"/>
        </w:rPr>
        <w:t xml:space="preserve">mērķa grupai, kas noteikta MK noteikumu </w:t>
      </w:r>
      <w:r w:rsidR="001968FA">
        <w:rPr>
          <w:i/>
          <w:iCs/>
          <w:color w:val="0000FF"/>
        </w:rPr>
        <w:t>8</w:t>
      </w:r>
      <w:r w:rsidRPr="00E25956">
        <w:rPr>
          <w:i/>
          <w:iCs/>
          <w:color w:val="0000FF"/>
        </w:rPr>
        <w:t>. punktā –</w:t>
      </w:r>
      <w:r w:rsidRPr="00E25956">
        <w:t xml:space="preserve"> </w:t>
      </w:r>
      <w:r w:rsidR="001968FA" w:rsidRPr="001968FA">
        <w:rPr>
          <w:i/>
          <w:iCs/>
          <w:color w:val="0000FF"/>
        </w:rPr>
        <w:t xml:space="preserve">ģimenes, kuras audzina pirmsskolas vecuma bērnus un kurām pašvaldības, kuru administratīvajā teritorijā ir deklarēta šo bērnu dzīvesvieta, nevar nodrošināt vietas pašvaldību pirmsskolas izglītības iestādēs, tai skaitā sociāli un ekonomiski </w:t>
      </w:r>
      <w:proofErr w:type="spellStart"/>
      <w:r w:rsidR="001968FA" w:rsidRPr="001968FA">
        <w:rPr>
          <w:i/>
          <w:iCs/>
          <w:color w:val="0000FF"/>
        </w:rPr>
        <w:t>mazaizsargāto</w:t>
      </w:r>
      <w:proofErr w:type="spellEnd"/>
      <w:r w:rsidR="001968FA" w:rsidRPr="001968FA">
        <w:rPr>
          <w:i/>
          <w:iCs/>
          <w:color w:val="0000FF"/>
        </w:rPr>
        <w:t xml:space="preserve"> personu grupas</w:t>
      </w:r>
      <w:r>
        <w:rPr>
          <w:i/>
          <w:iCs/>
          <w:color w:val="0000FF"/>
        </w:rPr>
        <w:t>;</w:t>
      </w:r>
    </w:p>
    <w:p w14:paraId="6B6C9E99" w14:textId="77777777" w:rsidR="00EB2CC2" w:rsidRDefault="00F7655D" w:rsidP="00EB2CC2">
      <w:pPr>
        <w:pStyle w:val="NormalWeb"/>
        <w:numPr>
          <w:ilvl w:val="1"/>
          <w:numId w:val="20"/>
        </w:numPr>
        <w:spacing w:before="0" w:beforeAutospacing="0" w:after="0" w:afterAutospacing="0"/>
        <w:ind w:left="851"/>
        <w:jc w:val="both"/>
        <w:rPr>
          <w:i/>
          <w:iCs/>
          <w:color w:val="0000FF"/>
        </w:rPr>
      </w:pPr>
      <w:r w:rsidRPr="00E25956">
        <w:rPr>
          <w:i/>
          <w:iCs/>
          <w:color w:val="0000FF"/>
        </w:rPr>
        <w:t>plānotās darbības risinās identificētās mērķa grupas vajadzības un problēmas</w:t>
      </w:r>
      <w:r w:rsidR="00161D16" w:rsidRPr="00E25956">
        <w:rPr>
          <w:i/>
          <w:iCs/>
          <w:color w:val="0000FF"/>
        </w:rPr>
        <w:t>;</w:t>
      </w:r>
    </w:p>
    <w:p w14:paraId="0E5A58E5" w14:textId="6CFB08EF" w:rsidR="00270D39" w:rsidRDefault="001D5BC3" w:rsidP="00EB2CC2">
      <w:pPr>
        <w:pStyle w:val="NormalWeb"/>
        <w:numPr>
          <w:ilvl w:val="1"/>
          <w:numId w:val="20"/>
        </w:numPr>
        <w:spacing w:before="0" w:beforeAutospacing="0" w:after="0" w:afterAutospacing="0"/>
        <w:ind w:left="851"/>
        <w:jc w:val="both"/>
        <w:rPr>
          <w:i/>
          <w:iCs/>
          <w:color w:val="0000FF"/>
        </w:rPr>
      </w:pPr>
      <w:r>
        <w:rPr>
          <w:i/>
          <w:iCs/>
          <w:color w:val="0000FF"/>
        </w:rPr>
        <w:t>p</w:t>
      </w:r>
      <w:r w:rsidRPr="001D5BC3">
        <w:rPr>
          <w:i/>
          <w:iCs/>
          <w:color w:val="0000FF"/>
        </w:rPr>
        <w:t>asākuma ietvaros projekta iesniegumu var iesniegt par ēkām vai telpu grupām, kas pēc projekta īstenošanas (jaunbūve, pārbūve vai atjaunošana) atbilst pirmsskolas izglītības iestādes programmas īstenošanai un saskaņā ar normatīvajiem aktiem par būvju klasifikāciju to lietošanas veida kods ir 1263.</w:t>
      </w:r>
    </w:p>
    <w:p w14:paraId="79A52AA8" w14:textId="3655A2FB" w:rsidR="00EB2CC2" w:rsidRPr="00EB2CC2" w:rsidRDefault="00EB2CC2" w:rsidP="00EB2CC2">
      <w:pPr>
        <w:pStyle w:val="NormalWeb"/>
        <w:numPr>
          <w:ilvl w:val="1"/>
          <w:numId w:val="20"/>
        </w:numPr>
        <w:spacing w:before="0" w:beforeAutospacing="0" w:after="0" w:afterAutospacing="0"/>
        <w:ind w:left="851"/>
        <w:jc w:val="both"/>
        <w:rPr>
          <w:i/>
          <w:iCs/>
          <w:color w:val="0000FF"/>
        </w:rPr>
      </w:pPr>
      <w:r w:rsidRPr="00EB2CC2">
        <w:rPr>
          <w:i/>
          <w:iCs/>
          <w:color w:val="0000FF"/>
        </w:rPr>
        <w:t>ietvertas investīcijas pašvaldības pirmsskolas izglītības iestādes infrastruktūras attīstībai saskaņā ar pašvaldības attīstības programmu:</w:t>
      </w:r>
    </w:p>
    <w:p w14:paraId="5062656B" w14:textId="58B0D295" w:rsidR="00EB2CC2" w:rsidRPr="00EB2CC2" w:rsidRDefault="00EB2CC2" w:rsidP="00EB2CC2">
      <w:pPr>
        <w:numPr>
          <w:ilvl w:val="1"/>
          <w:numId w:val="20"/>
        </w:numPr>
        <w:jc w:val="both"/>
        <w:rPr>
          <w:i/>
          <w:iCs/>
          <w:color w:val="0000FF"/>
        </w:rPr>
      </w:pPr>
      <w:r w:rsidRPr="00EB2CC2">
        <w:rPr>
          <w:i/>
          <w:iCs/>
          <w:color w:val="0000FF"/>
        </w:rPr>
        <w:t>jaunas pašvaldības pirmsskolas izglītības iestādes būvniecība;</w:t>
      </w:r>
    </w:p>
    <w:p w14:paraId="38A1E7E3" w14:textId="77777777" w:rsidR="00EB2CC2" w:rsidRPr="00EB2CC2" w:rsidRDefault="00EB2CC2" w:rsidP="00EB2CC2">
      <w:pPr>
        <w:numPr>
          <w:ilvl w:val="1"/>
          <w:numId w:val="20"/>
        </w:numPr>
        <w:jc w:val="both"/>
        <w:rPr>
          <w:i/>
          <w:iCs/>
          <w:color w:val="0000FF"/>
        </w:rPr>
      </w:pPr>
      <w:r w:rsidRPr="00EB2CC2">
        <w:rPr>
          <w:i/>
          <w:iCs/>
          <w:color w:val="0000FF"/>
        </w:rPr>
        <w:t>tādas pirmsskolas izglītības iestādes pārbūve, kas ir reģistrēta Izglītības iestāžu reģistrā saskaņā ar normatīvajiem aktiem par izglītības iestāžu reģistrēšanu un kurai ir tiesības īstenot pirmsskolas izglītības programmu saskaņā ar normatīvajiem aktiem par vispārējās un profesionālās izglītības programmu licencēšanas kārtību;</w:t>
      </w:r>
    </w:p>
    <w:p w14:paraId="5AF8FF4E" w14:textId="78B0FB34" w:rsidR="00EB2CC2" w:rsidRPr="00EB2CC2" w:rsidRDefault="00EB2CC2" w:rsidP="00EB2CC2">
      <w:pPr>
        <w:numPr>
          <w:ilvl w:val="1"/>
          <w:numId w:val="20"/>
        </w:numPr>
        <w:jc w:val="both"/>
        <w:rPr>
          <w:i/>
          <w:iCs/>
          <w:color w:val="0000FF"/>
        </w:rPr>
      </w:pPr>
      <w:r w:rsidRPr="00EB2CC2">
        <w:rPr>
          <w:i/>
          <w:iCs/>
          <w:color w:val="0000FF"/>
        </w:rPr>
        <w:t>esošas ēkas atjaunošana vai pārbūve, pielāgojot to pirmsskolas izglītības pakalpojuma sniegšanai;</w:t>
      </w:r>
    </w:p>
    <w:p w14:paraId="1D673D36" w14:textId="089D8F0F" w:rsidR="00EB2CC2" w:rsidRPr="00EB2CC2" w:rsidRDefault="00EB2CC2" w:rsidP="00EB2CC2">
      <w:pPr>
        <w:numPr>
          <w:ilvl w:val="1"/>
          <w:numId w:val="20"/>
        </w:numPr>
        <w:jc w:val="both"/>
        <w:rPr>
          <w:i/>
          <w:iCs/>
          <w:color w:val="0000FF"/>
        </w:rPr>
      </w:pPr>
      <w:r w:rsidRPr="00EB2CC2">
        <w:rPr>
          <w:i/>
          <w:iCs/>
          <w:color w:val="0000FF"/>
        </w:rPr>
        <w:t>projektā attīstāmās pirmsskolas izglītības iestādes teritorijas labiekārtošana;</w:t>
      </w:r>
    </w:p>
    <w:p w14:paraId="1CA40D59" w14:textId="64391268" w:rsidR="00EB2CC2" w:rsidRPr="00EB2CC2" w:rsidRDefault="00EB2CC2" w:rsidP="00EB2CC2">
      <w:pPr>
        <w:numPr>
          <w:ilvl w:val="1"/>
          <w:numId w:val="20"/>
        </w:numPr>
        <w:jc w:val="both"/>
        <w:rPr>
          <w:i/>
          <w:iCs/>
          <w:color w:val="0000FF"/>
        </w:rPr>
      </w:pPr>
      <w:r w:rsidRPr="00EB2CC2">
        <w:rPr>
          <w:i/>
          <w:iCs/>
          <w:color w:val="0000FF"/>
        </w:rPr>
        <w:t>publicitātes pasākumi par projekta īstenošanu;</w:t>
      </w:r>
    </w:p>
    <w:p w14:paraId="1E81EE71" w14:textId="6E6F44A3" w:rsidR="00EB2CC2" w:rsidRPr="00E25956" w:rsidRDefault="00EB2CC2" w:rsidP="00EB2CC2">
      <w:pPr>
        <w:pStyle w:val="NormalWeb"/>
        <w:numPr>
          <w:ilvl w:val="1"/>
          <w:numId w:val="20"/>
        </w:numPr>
        <w:spacing w:before="0" w:beforeAutospacing="0" w:after="0" w:afterAutospacing="0"/>
        <w:jc w:val="both"/>
        <w:rPr>
          <w:i/>
          <w:iCs/>
          <w:color w:val="0000FF"/>
        </w:rPr>
      </w:pPr>
      <w:r w:rsidRPr="00EB2CC2">
        <w:rPr>
          <w:i/>
          <w:iCs/>
          <w:color w:val="0000FF"/>
        </w:rPr>
        <w:t>projekta vadības nodrošināšana.</w:t>
      </w:r>
    </w:p>
    <w:p w14:paraId="33F206BB" w14:textId="77777777" w:rsidR="004B1BF8" w:rsidRPr="00E25956" w:rsidRDefault="004B1BF8" w:rsidP="00F03616">
      <w:pPr>
        <w:pStyle w:val="NormalWeb"/>
        <w:spacing w:before="0" w:beforeAutospacing="0" w:after="0" w:afterAutospacing="0"/>
        <w:jc w:val="both"/>
        <w:rPr>
          <w:b/>
          <w:bCs/>
          <w:color w:val="00B0F0"/>
          <w:sz w:val="28"/>
          <w:szCs w:val="28"/>
        </w:rPr>
      </w:pPr>
    </w:p>
    <w:p w14:paraId="7E8A412C" w14:textId="445CAE91" w:rsidR="00D8002E" w:rsidRDefault="00AC5142" w:rsidP="00D83994">
      <w:pPr>
        <w:pStyle w:val="Heading3"/>
        <w:numPr>
          <w:ilvl w:val="1"/>
          <w:numId w:val="6"/>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14:paraId="32A1C4D2" w14:textId="78F492D2" w:rsidR="009E6D46" w:rsidRPr="00E25956" w:rsidRDefault="009E6D46" w:rsidP="009E6D46">
      <w:pPr>
        <w:pStyle w:val="Heading3"/>
        <w:spacing w:before="0" w:beforeAutospacing="0" w:after="0" w:afterAutospacing="0"/>
        <w:jc w:val="both"/>
        <w:rPr>
          <w:rFonts w:eastAsia="Times New Roman"/>
          <w:sz w:val="28"/>
          <w:szCs w:val="28"/>
        </w:rPr>
      </w:pPr>
    </w:p>
    <w:p w14:paraId="6D111DB1" w14:textId="77777777" w:rsidR="0043458A" w:rsidRPr="00347735" w:rsidRDefault="0043458A" w:rsidP="0043458A">
      <w:pPr>
        <w:jc w:val="both"/>
        <w:rPr>
          <w:i/>
          <w:iCs/>
          <w:color w:val="0000FF"/>
        </w:rPr>
      </w:pPr>
      <w:r w:rsidRPr="00347735">
        <w:rPr>
          <w:i/>
          <w:iCs/>
          <w:color w:val="0000FF"/>
        </w:rPr>
        <w:t xml:space="preserve">Šajā </w:t>
      </w:r>
      <w:r>
        <w:rPr>
          <w:i/>
          <w:iCs/>
          <w:color w:val="0000FF"/>
        </w:rPr>
        <w:t xml:space="preserve">sadaļā </w:t>
      </w:r>
      <w:r w:rsidRPr="00347735">
        <w:rPr>
          <w:i/>
          <w:iCs/>
          <w:color w:val="0000FF"/>
        </w:rPr>
        <w:t>projekta iesniedzējs identificē un a</w:t>
      </w:r>
      <w:r w:rsidRPr="00347735">
        <w:rPr>
          <w:i/>
          <w:color w:val="0000FF"/>
        </w:rPr>
        <w:t xml:space="preserve">praksta </w:t>
      </w:r>
      <w:r w:rsidRPr="00347735">
        <w:rPr>
          <w:i/>
          <w:iCs/>
          <w:color w:val="0000FF"/>
        </w:rPr>
        <w:t>projekta īstenošanas vietu, norādot</w:t>
      </w:r>
      <w:r w:rsidRPr="00347735">
        <w:rPr>
          <w:i/>
          <w:color w:val="0000FF"/>
        </w:rPr>
        <w:t>:</w:t>
      </w:r>
      <w:r w:rsidRPr="00347735">
        <w:rPr>
          <w:color w:val="7F7F7F" w:themeColor="text1" w:themeTint="80"/>
        </w:rPr>
        <w:t xml:space="preserve"> </w:t>
      </w:r>
    </w:p>
    <w:p w14:paraId="44ACF979" w14:textId="77777777" w:rsidR="0043458A" w:rsidRPr="00347735" w:rsidRDefault="0043458A" w:rsidP="0043458A">
      <w:pPr>
        <w:pStyle w:val="NormalWeb"/>
        <w:numPr>
          <w:ilvl w:val="0"/>
          <w:numId w:val="1"/>
        </w:numPr>
        <w:spacing w:before="0" w:beforeAutospacing="0" w:after="0" w:afterAutospacing="0"/>
        <w:jc w:val="both"/>
        <w:rPr>
          <w:i/>
          <w:iCs/>
          <w:color w:val="0000FF"/>
        </w:rPr>
      </w:pPr>
      <w:r w:rsidRPr="00347735">
        <w:rPr>
          <w:i/>
          <w:iCs/>
          <w:color w:val="0000FF"/>
        </w:rPr>
        <w:t>Projekta īstenošanas vietas adresi;</w:t>
      </w:r>
    </w:p>
    <w:p w14:paraId="152A991C" w14:textId="77777777" w:rsidR="0043458A" w:rsidRDefault="0043458A" w:rsidP="0043458A">
      <w:pPr>
        <w:pStyle w:val="NormalWeb"/>
        <w:numPr>
          <w:ilvl w:val="0"/>
          <w:numId w:val="1"/>
        </w:numPr>
        <w:spacing w:before="0" w:beforeAutospacing="0" w:after="0" w:afterAutospacing="0"/>
        <w:jc w:val="both"/>
        <w:rPr>
          <w:i/>
          <w:iCs/>
          <w:color w:val="0000FF"/>
        </w:rPr>
      </w:pPr>
      <w:r w:rsidRPr="00347735">
        <w:rPr>
          <w:i/>
          <w:iCs/>
          <w:color w:val="0000FF"/>
        </w:rPr>
        <w:t>Kadastra numuru;</w:t>
      </w:r>
    </w:p>
    <w:p w14:paraId="3FA999B5" w14:textId="2CEA213F" w:rsidR="00720CD4" w:rsidRDefault="0043458A" w:rsidP="0043458A">
      <w:pPr>
        <w:pStyle w:val="NormalWeb"/>
        <w:numPr>
          <w:ilvl w:val="0"/>
          <w:numId w:val="1"/>
        </w:numPr>
        <w:spacing w:before="0" w:beforeAutospacing="0" w:after="0" w:afterAutospacing="0"/>
        <w:jc w:val="both"/>
        <w:rPr>
          <w:i/>
          <w:iCs/>
          <w:color w:val="0000FF"/>
        </w:rPr>
      </w:pPr>
      <w:r w:rsidRPr="0043458A">
        <w:rPr>
          <w:i/>
          <w:iCs/>
          <w:color w:val="0000FF"/>
        </w:rPr>
        <w:t>Projekta īstenošanas vietas – ēkas kadastra apzīmējumu (14 ciparu kods)</w:t>
      </w:r>
      <w:r>
        <w:rPr>
          <w:i/>
          <w:iCs/>
          <w:color w:val="0000FF"/>
        </w:rPr>
        <w:t>.</w:t>
      </w:r>
    </w:p>
    <w:p w14:paraId="2D0A2FC0" w14:textId="77777777" w:rsidR="0043458A" w:rsidRPr="0043458A" w:rsidRDefault="0043458A" w:rsidP="0043458A">
      <w:pPr>
        <w:pStyle w:val="NormalWeb"/>
        <w:spacing w:before="0" w:beforeAutospacing="0" w:after="0" w:afterAutospacing="0"/>
        <w:ind w:left="720"/>
        <w:jc w:val="both"/>
        <w:rPr>
          <w:i/>
          <w:iCs/>
          <w:color w:val="0000FF"/>
        </w:rPr>
      </w:pPr>
    </w:p>
    <w:tbl>
      <w:tblPr>
        <w:tblStyle w:val="TableGrid"/>
        <w:tblW w:w="0" w:type="auto"/>
        <w:tblLook w:val="04A0" w:firstRow="1" w:lastRow="0" w:firstColumn="1" w:lastColumn="0" w:noHBand="0" w:noVBand="1"/>
      </w:tblPr>
      <w:tblGrid>
        <w:gridCol w:w="7607"/>
        <w:gridCol w:w="2020"/>
      </w:tblGrid>
      <w:tr w:rsidR="0043458A" w14:paraId="15E19280" w14:textId="77777777" w:rsidTr="00912B7A">
        <w:tc>
          <w:tcPr>
            <w:tcW w:w="6696" w:type="dxa"/>
          </w:tcPr>
          <w:p w14:paraId="4AE4D73D" w14:textId="77777777" w:rsidR="0043458A" w:rsidRDefault="0043458A" w:rsidP="00912B7A">
            <w:pPr>
              <w:pStyle w:val="NormalWeb"/>
              <w:spacing w:before="0" w:beforeAutospacing="0" w:after="0" w:afterAutospacing="0"/>
              <w:jc w:val="both"/>
              <w:rPr>
                <w:i/>
                <w:iCs/>
                <w:color w:val="0000FF"/>
              </w:rPr>
            </w:pPr>
            <w:r>
              <w:rPr>
                <w:noProof/>
              </w:rPr>
              <w:lastRenderedPageBreak/>
              <w:drawing>
                <wp:inline distT="0" distB="0" distL="0" distR="0" wp14:anchorId="7329E79C" wp14:editId="29A752EB">
                  <wp:extent cx="4114800" cy="3842824"/>
                  <wp:effectExtent l="0" t="0" r="0" b="5715"/>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4"/>
                          <a:stretch>
                            <a:fillRect/>
                          </a:stretch>
                        </pic:blipFill>
                        <pic:spPr>
                          <a:xfrm>
                            <a:off x="0" y="0"/>
                            <a:ext cx="4152183" cy="3877736"/>
                          </a:xfrm>
                          <a:prstGeom prst="rect">
                            <a:avLst/>
                          </a:prstGeom>
                        </pic:spPr>
                      </pic:pic>
                    </a:graphicData>
                  </a:graphic>
                </wp:inline>
              </w:drawing>
            </w:r>
          </w:p>
        </w:tc>
        <w:tc>
          <w:tcPr>
            <w:tcW w:w="2931" w:type="dxa"/>
          </w:tcPr>
          <w:p w14:paraId="482210D5" w14:textId="77777777" w:rsidR="0043458A" w:rsidRPr="005A6684" w:rsidRDefault="0043458A" w:rsidP="00912B7A">
            <w:pPr>
              <w:pStyle w:val="NormalWeb"/>
              <w:spacing w:before="0" w:beforeAutospacing="0" w:after="0" w:afterAutospacing="0"/>
              <w:jc w:val="both"/>
              <w:rPr>
                <w:b/>
                <w:bCs/>
              </w:rPr>
            </w:pPr>
            <w:r w:rsidRPr="005A6684">
              <w:rPr>
                <w:b/>
                <w:bCs/>
              </w:rPr>
              <w:t>Projekta īstenošanas vieta</w:t>
            </w:r>
          </w:p>
          <w:p w14:paraId="5DEC94C4" w14:textId="77777777" w:rsidR="0043458A" w:rsidRPr="005A6684" w:rsidRDefault="0043458A" w:rsidP="00912B7A">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581417CA" w14:textId="33C1F1A0" w:rsidR="0043458A" w:rsidRDefault="0043458A" w:rsidP="00912B7A">
            <w:pPr>
              <w:pStyle w:val="NormalWeb"/>
              <w:spacing w:before="0" w:beforeAutospacing="0" w:after="0" w:afterAutospacing="0"/>
              <w:jc w:val="both"/>
              <w:rPr>
                <w:i/>
                <w:iCs/>
                <w:color w:val="0000FF"/>
              </w:rPr>
            </w:pPr>
            <w:r w:rsidRPr="00E25956">
              <w:rPr>
                <w:i/>
                <w:iCs/>
                <w:color w:val="0000FF"/>
              </w:rPr>
              <w:t>P</w:t>
            </w:r>
            <w:r>
              <w:rPr>
                <w:i/>
                <w:iCs/>
                <w:color w:val="0000FF"/>
              </w:rPr>
              <w:t xml:space="preserve">asākuma </w:t>
            </w:r>
            <w:proofErr w:type="spellStart"/>
            <w:r>
              <w:rPr>
                <w:i/>
                <w:iCs/>
                <w:color w:val="0000FF"/>
              </w:rPr>
              <w:t>mērķteritorija</w:t>
            </w:r>
            <w:proofErr w:type="spellEnd"/>
            <w:r>
              <w:rPr>
                <w:i/>
                <w:iCs/>
                <w:color w:val="0000FF"/>
              </w:rPr>
              <w:t xml:space="preserve"> </w:t>
            </w:r>
            <w:r w:rsidRPr="00E25956">
              <w:rPr>
                <w:i/>
                <w:iCs/>
                <w:color w:val="0000FF"/>
              </w:rPr>
              <w:t xml:space="preserve">ir </w:t>
            </w:r>
            <w:r>
              <w:rPr>
                <w:i/>
                <w:iCs/>
                <w:color w:val="0000FF"/>
              </w:rPr>
              <w:t>noteikta SAM</w:t>
            </w:r>
            <w:r w:rsidR="007600E9">
              <w:rPr>
                <w:i/>
                <w:iCs/>
                <w:color w:val="0000FF"/>
              </w:rPr>
              <w:t>P</w:t>
            </w:r>
            <w:r>
              <w:rPr>
                <w:i/>
                <w:iCs/>
                <w:color w:val="0000FF"/>
              </w:rPr>
              <w:t xml:space="preserve"> </w:t>
            </w:r>
            <w:r w:rsidRPr="00E25956">
              <w:rPr>
                <w:i/>
                <w:iCs/>
                <w:color w:val="0000FF"/>
              </w:rPr>
              <w:t xml:space="preserve">MK noteikumu </w:t>
            </w:r>
            <w:r>
              <w:rPr>
                <w:i/>
                <w:iCs/>
                <w:color w:val="0000FF"/>
              </w:rPr>
              <w:t>5</w:t>
            </w:r>
            <w:r w:rsidRPr="00E25956">
              <w:rPr>
                <w:i/>
                <w:iCs/>
                <w:color w:val="0000FF"/>
              </w:rPr>
              <w:t>.</w:t>
            </w:r>
            <w:r>
              <w:rPr>
                <w:i/>
                <w:iCs/>
                <w:color w:val="0000FF"/>
              </w:rPr>
              <w:t> </w:t>
            </w:r>
            <w:r w:rsidRPr="00E25956">
              <w:rPr>
                <w:i/>
                <w:iCs/>
                <w:color w:val="0000FF"/>
              </w:rPr>
              <w:t>punktā</w:t>
            </w:r>
            <w:r>
              <w:rPr>
                <w:i/>
                <w:iCs/>
                <w:color w:val="0000FF"/>
              </w:rPr>
              <w:t xml:space="preserve"> – </w:t>
            </w:r>
            <w:r w:rsidRPr="00BD6A5E">
              <w:rPr>
                <w:i/>
                <w:iCs/>
                <w:color w:val="0000FF"/>
              </w:rPr>
              <w:t>Latvijas Republika</w:t>
            </w:r>
            <w:r>
              <w:rPr>
                <w:i/>
                <w:iCs/>
                <w:color w:val="0000FF"/>
              </w:rPr>
              <w:t>.</w:t>
            </w:r>
          </w:p>
        </w:tc>
      </w:tr>
      <w:tr w:rsidR="0043458A" w14:paraId="54C699C9" w14:textId="77777777" w:rsidTr="00912B7A">
        <w:trPr>
          <w:trHeight w:val="1667"/>
        </w:trPr>
        <w:tc>
          <w:tcPr>
            <w:tcW w:w="6696" w:type="dxa"/>
            <w:vMerge w:val="restart"/>
          </w:tcPr>
          <w:p w14:paraId="09BE047B" w14:textId="3F417D0D" w:rsidR="0043458A" w:rsidRDefault="00A6635D" w:rsidP="00912B7A">
            <w:pPr>
              <w:pStyle w:val="NormalWeb"/>
              <w:spacing w:before="0" w:beforeAutospacing="0" w:after="0" w:afterAutospacing="0"/>
              <w:jc w:val="both"/>
              <w:rPr>
                <w:i/>
                <w:iCs/>
                <w:color w:val="0000FF"/>
              </w:rPr>
            </w:pPr>
            <w:r>
              <w:rPr>
                <w:noProof/>
              </w:rPr>
              <w:drawing>
                <wp:inline distT="0" distB="0" distL="0" distR="0" wp14:anchorId="231AD610" wp14:editId="35057FA7">
                  <wp:extent cx="4693312" cy="39077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2766" cy="3932290"/>
                          </a:xfrm>
                          <a:prstGeom prst="rect">
                            <a:avLst/>
                          </a:prstGeom>
                          <a:noFill/>
                          <a:ln>
                            <a:noFill/>
                          </a:ln>
                        </pic:spPr>
                      </pic:pic>
                    </a:graphicData>
                  </a:graphic>
                </wp:inline>
              </w:drawing>
            </w:r>
          </w:p>
        </w:tc>
        <w:tc>
          <w:tcPr>
            <w:tcW w:w="2931" w:type="dxa"/>
          </w:tcPr>
          <w:p w14:paraId="59BE9D34" w14:textId="77777777" w:rsidR="0043458A" w:rsidRPr="005A6684" w:rsidRDefault="0043458A" w:rsidP="00912B7A">
            <w:pPr>
              <w:pStyle w:val="NormalWeb"/>
              <w:spacing w:before="0" w:beforeAutospacing="0" w:after="0" w:afterAutospacing="0"/>
              <w:jc w:val="both"/>
              <w:rPr>
                <w:b/>
                <w:bCs/>
              </w:rPr>
            </w:pPr>
            <w:r w:rsidRPr="005A6684">
              <w:rPr>
                <w:b/>
                <w:bCs/>
              </w:rPr>
              <w:t>Kadastra numurs</w:t>
            </w:r>
          </w:p>
          <w:p w14:paraId="00A1A86A" w14:textId="77777777" w:rsidR="0043458A" w:rsidRPr="005A6684" w:rsidRDefault="0043458A" w:rsidP="00912B7A">
            <w:pPr>
              <w:pStyle w:val="NormalWeb"/>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43458A" w14:paraId="34C69391" w14:textId="77777777" w:rsidTr="00912B7A">
        <w:trPr>
          <w:trHeight w:val="1666"/>
        </w:trPr>
        <w:tc>
          <w:tcPr>
            <w:tcW w:w="6696" w:type="dxa"/>
            <w:vMerge/>
          </w:tcPr>
          <w:p w14:paraId="6206A576" w14:textId="77777777" w:rsidR="0043458A" w:rsidRDefault="0043458A" w:rsidP="00912B7A">
            <w:pPr>
              <w:pStyle w:val="NormalWeb"/>
              <w:spacing w:before="0" w:beforeAutospacing="0" w:after="0" w:afterAutospacing="0"/>
              <w:jc w:val="both"/>
              <w:rPr>
                <w:noProof/>
              </w:rPr>
            </w:pPr>
          </w:p>
        </w:tc>
        <w:tc>
          <w:tcPr>
            <w:tcW w:w="2931" w:type="dxa"/>
          </w:tcPr>
          <w:p w14:paraId="34068552" w14:textId="77777777" w:rsidR="0043458A" w:rsidRPr="005A6684" w:rsidRDefault="0043458A" w:rsidP="00912B7A">
            <w:pPr>
              <w:pStyle w:val="NormalWeb"/>
              <w:spacing w:before="0" w:beforeAutospacing="0" w:after="0" w:afterAutospacing="0"/>
              <w:jc w:val="both"/>
              <w:rPr>
                <w:b/>
                <w:bCs/>
              </w:rPr>
            </w:pPr>
            <w:r w:rsidRPr="005A6684">
              <w:rPr>
                <w:b/>
                <w:bCs/>
              </w:rPr>
              <w:t xml:space="preserve">Kadastra apzīmējums </w:t>
            </w:r>
          </w:p>
          <w:p w14:paraId="79357261" w14:textId="77777777" w:rsidR="0043458A" w:rsidRDefault="0043458A" w:rsidP="00912B7A">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1271DA0B" w14:textId="2CBE6232" w:rsidR="0043458A" w:rsidRPr="005A6684" w:rsidRDefault="0043458A" w:rsidP="00912B7A">
            <w:pPr>
              <w:pStyle w:val="NormalWeb"/>
              <w:spacing w:before="0" w:beforeAutospacing="0" w:after="0" w:afterAutospacing="0"/>
              <w:jc w:val="both"/>
              <w:rPr>
                <w:color w:val="0000FF"/>
              </w:rPr>
            </w:pPr>
            <w:r>
              <w:rPr>
                <w:i/>
                <w:iCs/>
                <w:color w:val="0000FF"/>
              </w:rPr>
              <w:t xml:space="preserve">Norāda projekta īstenošanas vietas – konkrētās </w:t>
            </w:r>
            <w:r w:rsidR="00365461" w:rsidRPr="00D60389">
              <w:rPr>
                <w:i/>
                <w:iCs/>
                <w:color w:val="0000FF"/>
              </w:rPr>
              <w:t>zemes/</w:t>
            </w:r>
            <w:r w:rsidRPr="00D60389">
              <w:rPr>
                <w:i/>
                <w:iCs/>
                <w:color w:val="0000FF"/>
              </w:rPr>
              <w:t>ēkas</w:t>
            </w:r>
            <w:r>
              <w:rPr>
                <w:i/>
                <w:iCs/>
                <w:color w:val="0000FF"/>
              </w:rPr>
              <w:t xml:space="preserve"> kadastra apzīmējumu.</w:t>
            </w:r>
          </w:p>
        </w:tc>
      </w:tr>
      <w:tr w:rsidR="0043458A" w14:paraId="17FA29FF" w14:textId="77777777" w:rsidTr="00912B7A">
        <w:trPr>
          <w:trHeight w:val="1666"/>
        </w:trPr>
        <w:tc>
          <w:tcPr>
            <w:tcW w:w="6696" w:type="dxa"/>
            <w:vMerge/>
          </w:tcPr>
          <w:p w14:paraId="4117E4A9" w14:textId="77777777" w:rsidR="0043458A" w:rsidRDefault="0043458A" w:rsidP="00912B7A">
            <w:pPr>
              <w:pStyle w:val="NormalWeb"/>
              <w:spacing w:before="0" w:beforeAutospacing="0" w:after="0" w:afterAutospacing="0"/>
              <w:jc w:val="both"/>
              <w:rPr>
                <w:noProof/>
              </w:rPr>
            </w:pPr>
          </w:p>
        </w:tc>
        <w:tc>
          <w:tcPr>
            <w:tcW w:w="2931" w:type="dxa"/>
          </w:tcPr>
          <w:p w14:paraId="4CAC1012" w14:textId="77777777" w:rsidR="0043458A" w:rsidRPr="005A6684" w:rsidRDefault="0043458A" w:rsidP="00912B7A">
            <w:pPr>
              <w:pStyle w:val="NormalWeb"/>
              <w:spacing w:before="0" w:beforeAutospacing="0" w:after="0" w:afterAutospacing="0"/>
              <w:jc w:val="both"/>
              <w:rPr>
                <w:b/>
                <w:bCs/>
              </w:rPr>
            </w:pPr>
            <w:r w:rsidRPr="005A6684">
              <w:rPr>
                <w:b/>
                <w:bCs/>
              </w:rPr>
              <w:t xml:space="preserve">Projekta īstenošanas vietas apraksts </w:t>
            </w:r>
          </w:p>
          <w:p w14:paraId="7FF152DC" w14:textId="77777777" w:rsidR="0043458A" w:rsidRDefault="0043458A" w:rsidP="00912B7A">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6804B755" w14:textId="58B92960" w:rsidR="0043458A" w:rsidRDefault="0043458A" w:rsidP="00912B7A">
            <w:pPr>
              <w:pStyle w:val="NormalWeb"/>
              <w:spacing w:before="0" w:beforeAutospacing="0" w:after="0" w:afterAutospacing="0"/>
              <w:jc w:val="both"/>
              <w:rPr>
                <w:i/>
                <w:iCs/>
                <w:color w:val="0000FF"/>
              </w:rPr>
            </w:pPr>
            <w:r>
              <w:rPr>
                <w:i/>
                <w:iCs/>
                <w:color w:val="0000FF"/>
              </w:rPr>
              <w:t xml:space="preserve">Norāda informāciju par projekta īstenošanas vietu, t.sk. par tās atbilstību MK </w:t>
            </w:r>
            <w:r>
              <w:rPr>
                <w:i/>
                <w:iCs/>
                <w:color w:val="0000FF"/>
              </w:rPr>
              <w:lastRenderedPageBreak/>
              <w:t xml:space="preserve">noteikumu </w:t>
            </w:r>
            <w:r w:rsidR="0098415D">
              <w:rPr>
                <w:i/>
                <w:iCs/>
                <w:color w:val="0000FF"/>
              </w:rPr>
              <w:t xml:space="preserve">20. </w:t>
            </w:r>
            <w:r>
              <w:rPr>
                <w:i/>
                <w:iCs/>
                <w:color w:val="0000FF"/>
              </w:rPr>
              <w:t>un 25. punktam.</w:t>
            </w:r>
          </w:p>
        </w:tc>
      </w:tr>
    </w:tbl>
    <w:p w14:paraId="6766E312" w14:textId="102B2E90" w:rsidR="00621D6C" w:rsidRDefault="00621D6C" w:rsidP="00F03616">
      <w:pPr>
        <w:pStyle w:val="NormalWeb"/>
        <w:spacing w:before="0" w:beforeAutospacing="0" w:after="0" w:afterAutospacing="0"/>
        <w:jc w:val="both"/>
        <w:rPr>
          <w:color w:val="00B0F0"/>
          <w:sz w:val="28"/>
          <w:szCs w:val="28"/>
        </w:rPr>
      </w:pPr>
    </w:p>
    <w:p w14:paraId="6768C3A6" w14:textId="0D03C1F5" w:rsidR="00C66A5E" w:rsidRPr="009F598F" w:rsidRDefault="007E25F7" w:rsidP="00F75B59">
      <w:pPr>
        <w:pStyle w:val="NormalWeb"/>
        <w:numPr>
          <w:ilvl w:val="0"/>
          <w:numId w:val="4"/>
        </w:numPr>
        <w:spacing w:before="0" w:beforeAutospacing="0" w:after="0" w:afterAutospacing="0"/>
        <w:ind w:left="284" w:hanging="284"/>
        <w:jc w:val="both"/>
        <w:rPr>
          <w:color w:val="0070C0"/>
          <w:sz w:val="28"/>
          <w:szCs w:val="28"/>
        </w:rPr>
      </w:pPr>
      <w:r w:rsidRPr="009F598F">
        <w:rPr>
          <w:i/>
          <w:color w:val="0070C0"/>
        </w:rPr>
        <w:t xml:space="preserve">Projekta iesniegumam ir jāpievieno dokumenti </w:t>
      </w:r>
      <w:r w:rsidRPr="009F598F">
        <w:rPr>
          <w:i/>
          <w:color w:val="0070C0"/>
          <w:u w:val="single"/>
        </w:rPr>
        <w:t>(attiecināms, ja dokumenti nav pieejami Valsts vienotajā datorizētajā zemesgrāmatā www.zemesgramata.lv)</w:t>
      </w:r>
      <w:r w:rsidRPr="009F598F">
        <w:rPr>
          <w:i/>
          <w:color w:val="0070C0"/>
        </w:rPr>
        <w:t xml:space="preserve">, kas apliecina, ka infrastruktūra, kurā paredzēts veikt </w:t>
      </w:r>
      <w:r w:rsidR="007460B9" w:rsidRPr="009F598F">
        <w:rPr>
          <w:i/>
          <w:color w:val="0070C0"/>
        </w:rPr>
        <w:t>ieguldījumus projekta ietvaros</w:t>
      </w:r>
      <w:r w:rsidRPr="009F598F">
        <w:rPr>
          <w:i/>
          <w:color w:val="0070C0"/>
        </w:rPr>
        <w:t xml:space="preserve">, atrodas </w:t>
      </w:r>
      <w:r w:rsidRPr="009F598F">
        <w:rPr>
          <w:b/>
          <w:bCs/>
          <w:i/>
          <w:color w:val="0070C0"/>
        </w:rPr>
        <w:t xml:space="preserve">projekta iesniedzēja </w:t>
      </w:r>
      <w:r w:rsidRPr="009F598F">
        <w:rPr>
          <w:b/>
          <w:bCs/>
          <w:i/>
          <w:color w:val="0070C0"/>
          <w:u w:val="single"/>
        </w:rPr>
        <w:t>īpašumā</w:t>
      </w:r>
      <w:r w:rsidR="007460B9" w:rsidRPr="009F598F">
        <w:rPr>
          <w:i/>
          <w:color w:val="0070C0"/>
          <w:u w:val="single"/>
        </w:rPr>
        <w:t xml:space="preserve"> (MK noteikumu </w:t>
      </w:r>
      <w:r w:rsidR="00E703BC" w:rsidRPr="009F598F">
        <w:rPr>
          <w:i/>
          <w:color w:val="0070C0"/>
          <w:u w:val="single"/>
        </w:rPr>
        <w:t>44.punkts)</w:t>
      </w:r>
      <w:r w:rsidR="00C66A5E" w:rsidRPr="009F598F">
        <w:rPr>
          <w:i/>
          <w:color w:val="0070C0"/>
          <w:u w:val="single"/>
        </w:rPr>
        <w:t xml:space="preserve">. </w:t>
      </w:r>
    </w:p>
    <w:p w14:paraId="64347964" w14:textId="26ABBCAA" w:rsidR="00F75B59" w:rsidRPr="009F598F" w:rsidRDefault="00F75B59" w:rsidP="00F75B59">
      <w:pPr>
        <w:pStyle w:val="NormalWeb"/>
        <w:numPr>
          <w:ilvl w:val="0"/>
          <w:numId w:val="4"/>
        </w:numPr>
        <w:spacing w:before="0" w:beforeAutospacing="0" w:after="0" w:afterAutospacing="0"/>
        <w:ind w:left="284" w:hanging="284"/>
        <w:jc w:val="both"/>
        <w:rPr>
          <w:i/>
          <w:iCs/>
          <w:color w:val="0070C0"/>
        </w:rPr>
      </w:pPr>
      <w:r w:rsidRPr="009F598F">
        <w:rPr>
          <w:i/>
          <w:iCs/>
          <w:color w:val="0070C0"/>
        </w:rPr>
        <w:t>Projekta iesniedzēja tiesībām veikt ieguldījumus zemes īpašumā jābūt nostiprinātām valsts vienotajā zemesgrāmatā, līdz tiek noslēgta vienošanās par projekta īstenošanu (MK noteikumu 45.punkts).</w:t>
      </w:r>
    </w:p>
    <w:p w14:paraId="25719688" w14:textId="20DC2A2B" w:rsidR="002B675A" w:rsidRPr="009F598F" w:rsidRDefault="002B675A" w:rsidP="00F75B59">
      <w:pPr>
        <w:pStyle w:val="NormalWeb"/>
        <w:numPr>
          <w:ilvl w:val="0"/>
          <w:numId w:val="4"/>
        </w:numPr>
        <w:spacing w:before="0" w:beforeAutospacing="0" w:after="0" w:afterAutospacing="0"/>
        <w:ind w:left="284" w:hanging="284"/>
        <w:jc w:val="both"/>
        <w:rPr>
          <w:i/>
          <w:iCs/>
          <w:color w:val="0070C0"/>
        </w:rPr>
      </w:pPr>
      <w:r w:rsidRPr="009F598F">
        <w:rPr>
          <w:i/>
          <w:iCs/>
          <w:color w:val="0070C0"/>
        </w:rPr>
        <w:t xml:space="preserve">Projekta iesniedzējs vienā projekta iesniegumā var iekļaut investīcijas </w:t>
      </w:r>
      <w:r w:rsidRPr="009F598F">
        <w:rPr>
          <w:b/>
          <w:bCs/>
          <w:i/>
          <w:iCs/>
          <w:color w:val="0070C0"/>
        </w:rPr>
        <w:t>vienā</w:t>
      </w:r>
      <w:r w:rsidRPr="009F598F">
        <w:rPr>
          <w:i/>
          <w:iCs/>
          <w:color w:val="0070C0"/>
        </w:rPr>
        <w:t xml:space="preserve"> pašvaldības pirmsskolas izglītības iestādē (MK noteikumu 20.punkts)</w:t>
      </w:r>
      <w:r w:rsidR="001B5D93" w:rsidRPr="009F598F">
        <w:rPr>
          <w:i/>
          <w:iCs/>
          <w:color w:val="0070C0"/>
        </w:rPr>
        <w:t>.</w:t>
      </w:r>
    </w:p>
    <w:p w14:paraId="536CCE17" w14:textId="77777777" w:rsidR="00DC161C" w:rsidRDefault="00DC161C" w:rsidP="00F03616">
      <w:pPr>
        <w:pStyle w:val="NormalWeb"/>
        <w:spacing w:before="0" w:beforeAutospacing="0" w:after="0" w:afterAutospacing="0"/>
        <w:jc w:val="both"/>
        <w:rPr>
          <w:color w:val="00B0F0"/>
          <w:sz w:val="28"/>
          <w:szCs w:val="28"/>
        </w:rPr>
      </w:pPr>
    </w:p>
    <w:p w14:paraId="23B87C8C" w14:textId="6C74455A" w:rsidR="001D12C4" w:rsidRDefault="001D12C4" w:rsidP="001D12C4">
      <w:pPr>
        <w:pStyle w:val="Heading3"/>
        <w:numPr>
          <w:ilvl w:val="1"/>
          <w:numId w:val="6"/>
        </w:numPr>
        <w:spacing w:before="0" w:beforeAutospacing="0" w:after="0" w:afterAutospacing="0"/>
        <w:ind w:left="567" w:hanging="567"/>
        <w:jc w:val="both"/>
        <w:rPr>
          <w:rFonts w:eastAsia="Times New Roman"/>
          <w:sz w:val="28"/>
          <w:szCs w:val="28"/>
        </w:rPr>
      </w:pPr>
      <w:r>
        <w:rPr>
          <w:rFonts w:eastAsia="Times New Roman"/>
          <w:sz w:val="28"/>
          <w:szCs w:val="28"/>
        </w:rPr>
        <w:t>Mērķa grupas apraksts</w:t>
      </w:r>
    </w:p>
    <w:p w14:paraId="778ED3A8" w14:textId="77777777" w:rsidR="001D12C4" w:rsidRPr="00E25956" w:rsidRDefault="001D12C4" w:rsidP="001D12C4">
      <w:pPr>
        <w:pStyle w:val="Heading3"/>
        <w:spacing w:before="0" w:beforeAutospacing="0" w:after="0" w:afterAutospacing="0"/>
        <w:jc w:val="both"/>
        <w:rPr>
          <w:rFonts w:eastAsia="Times New Roman"/>
          <w:sz w:val="28"/>
          <w:szCs w:val="28"/>
        </w:rPr>
      </w:pPr>
    </w:p>
    <w:p w14:paraId="1E491BBA" w14:textId="77777777" w:rsidR="001D12C4" w:rsidRPr="005812E8" w:rsidRDefault="001D12C4" w:rsidP="00DD7C56">
      <w:pPr>
        <w:pStyle w:val="ListParagraph"/>
        <w:numPr>
          <w:ilvl w:val="0"/>
          <w:numId w:val="34"/>
        </w:numPr>
        <w:spacing w:after="0" w:line="240" w:lineRule="auto"/>
        <w:ind w:left="284" w:hanging="284"/>
        <w:jc w:val="both"/>
        <w:rPr>
          <w:rFonts w:ascii="Times New Roman" w:hAnsi="Times New Roman"/>
          <w:i/>
          <w:color w:val="0000FF"/>
        </w:rPr>
      </w:pPr>
      <w:r w:rsidRPr="005812E8">
        <w:rPr>
          <w:rFonts w:ascii="Times New Roman" w:hAnsi="Times New Roman"/>
          <w:i/>
          <w:color w:val="0000FF"/>
        </w:rPr>
        <w:t xml:space="preserve">Apraksta projekta mērķa grupu, uz kuru attieksies projekta darbības un kuru tieši ietekmēs projekta rezultāti. </w:t>
      </w:r>
    </w:p>
    <w:p w14:paraId="75B978E5" w14:textId="77777777" w:rsidR="001D12C4" w:rsidRPr="005812E8" w:rsidRDefault="001D12C4" w:rsidP="00DD7C56">
      <w:pPr>
        <w:pStyle w:val="ListParagraph"/>
        <w:numPr>
          <w:ilvl w:val="0"/>
          <w:numId w:val="34"/>
        </w:numPr>
        <w:spacing w:after="0" w:line="240" w:lineRule="auto"/>
        <w:ind w:left="284" w:hanging="284"/>
        <w:jc w:val="both"/>
        <w:rPr>
          <w:rFonts w:ascii="Times New Roman" w:hAnsi="Times New Roman"/>
          <w:i/>
          <w:color w:val="0000FF"/>
        </w:rPr>
      </w:pPr>
      <w:r w:rsidRPr="005812E8">
        <w:rPr>
          <w:rFonts w:ascii="Times New Roman" w:hAnsi="Times New Roman"/>
          <w:i/>
          <w:color w:val="0000FF"/>
        </w:rPr>
        <w:t>Pamato projekta darbību saistību ar mērķa grupas vajadzībām.</w:t>
      </w:r>
    </w:p>
    <w:p w14:paraId="675FF096" w14:textId="52753E56" w:rsidR="001D12C4" w:rsidRPr="005812E8" w:rsidRDefault="001D12C4" w:rsidP="00DD7C56">
      <w:pPr>
        <w:pStyle w:val="ListParagraph"/>
        <w:numPr>
          <w:ilvl w:val="0"/>
          <w:numId w:val="34"/>
        </w:numPr>
        <w:spacing w:after="0" w:line="240" w:lineRule="auto"/>
        <w:ind w:left="284" w:hanging="284"/>
        <w:jc w:val="both"/>
        <w:rPr>
          <w:rFonts w:ascii="Times New Roman" w:hAnsi="Times New Roman"/>
          <w:i/>
          <w:color w:val="0000FF"/>
        </w:rPr>
      </w:pPr>
      <w:r w:rsidRPr="005812E8">
        <w:rPr>
          <w:rFonts w:ascii="Times New Roman" w:hAnsi="Times New Roman"/>
          <w:i/>
          <w:color w:val="0000FF"/>
        </w:rPr>
        <w:t xml:space="preserve">Atlasē tiek atbalstīti projekti, kura mērķa grupa atbilst </w:t>
      </w:r>
      <w:r w:rsidR="00D60389">
        <w:rPr>
          <w:rFonts w:ascii="Times New Roman" w:hAnsi="Times New Roman"/>
          <w:i/>
          <w:iCs/>
          <w:color w:val="0000FF"/>
        </w:rPr>
        <w:t>pasākuma</w:t>
      </w:r>
      <w:r w:rsidRPr="005812E8">
        <w:rPr>
          <w:rFonts w:ascii="Times New Roman" w:hAnsi="Times New Roman"/>
          <w:i/>
          <w:color w:val="0000FF"/>
        </w:rPr>
        <w:t xml:space="preserve"> mērķa grupai, kas norādīta MK noteikumu 8.punktā – </w:t>
      </w:r>
      <w:r w:rsidRPr="001D12C4">
        <w:rPr>
          <w:rFonts w:ascii="Times New Roman" w:hAnsi="Times New Roman"/>
          <w:i/>
          <w:color w:val="0000FF"/>
        </w:rPr>
        <w:t xml:space="preserve">ģimenes, kuras audzina pirmsskolas vecuma bērnus un kurām pašvaldības, kuru administratīvajā teritorijā ir deklarēta šo bērnu dzīvesvieta, nevar nodrošināt vietas pašvaldību pirmsskolas izglītības iestādēs, tai skaitā sociāli un ekonomiski </w:t>
      </w:r>
      <w:proofErr w:type="spellStart"/>
      <w:r w:rsidRPr="001D12C4">
        <w:rPr>
          <w:rFonts w:ascii="Times New Roman" w:hAnsi="Times New Roman"/>
          <w:i/>
          <w:color w:val="0000FF"/>
        </w:rPr>
        <w:t>mazaizsargāto</w:t>
      </w:r>
      <w:proofErr w:type="spellEnd"/>
      <w:r w:rsidRPr="001D12C4">
        <w:rPr>
          <w:rFonts w:ascii="Times New Roman" w:hAnsi="Times New Roman"/>
          <w:i/>
          <w:color w:val="0000FF"/>
        </w:rPr>
        <w:t xml:space="preserve"> personu grupas</w:t>
      </w:r>
      <w:r w:rsidRPr="005812E8">
        <w:rPr>
          <w:rFonts w:ascii="Times New Roman" w:hAnsi="Times New Roman"/>
          <w:i/>
          <w:color w:val="0000FF"/>
        </w:rPr>
        <w:t>.</w:t>
      </w:r>
    </w:p>
    <w:p w14:paraId="3A27CB8C" w14:textId="439585A8" w:rsidR="001D12C4" w:rsidRDefault="001D12C4" w:rsidP="00F03616">
      <w:pPr>
        <w:pStyle w:val="NormalWeb"/>
        <w:spacing w:before="0" w:beforeAutospacing="0" w:after="0" w:afterAutospacing="0"/>
        <w:jc w:val="both"/>
        <w:rPr>
          <w:color w:val="00B0F0"/>
          <w:sz w:val="28"/>
          <w:szCs w:val="28"/>
        </w:rPr>
      </w:pPr>
    </w:p>
    <w:p w14:paraId="5A355087" w14:textId="65735490" w:rsidR="001D12C4" w:rsidRDefault="001D12C4" w:rsidP="00F03616">
      <w:pPr>
        <w:pStyle w:val="NormalWeb"/>
        <w:spacing w:before="0" w:beforeAutospacing="0" w:after="0" w:afterAutospacing="0"/>
        <w:jc w:val="both"/>
        <w:rPr>
          <w:color w:val="00B0F0"/>
          <w:sz w:val="28"/>
          <w:szCs w:val="28"/>
        </w:rPr>
      </w:pPr>
      <w:r>
        <w:rPr>
          <w:noProof/>
        </w:rPr>
        <w:drawing>
          <wp:inline distT="0" distB="0" distL="0" distR="0" wp14:anchorId="63747715" wp14:editId="091CAA77">
            <wp:extent cx="6119495" cy="1190625"/>
            <wp:effectExtent l="0" t="0" r="0" b="9525"/>
            <wp:docPr id="17" name="Picture 17"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font, line, screensho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190625"/>
                    </a:xfrm>
                    <a:prstGeom prst="rect">
                      <a:avLst/>
                    </a:prstGeom>
                    <a:noFill/>
                    <a:ln>
                      <a:noFill/>
                    </a:ln>
                  </pic:spPr>
                </pic:pic>
              </a:graphicData>
            </a:graphic>
          </wp:inline>
        </w:drawing>
      </w:r>
    </w:p>
    <w:p w14:paraId="14800590" w14:textId="77777777" w:rsidR="008C2016" w:rsidRPr="00E25956" w:rsidRDefault="008C2016" w:rsidP="00F03616">
      <w:pPr>
        <w:pStyle w:val="NormalWeb"/>
        <w:spacing w:before="0" w:beforeAutospacing="0" w:after="0" w:afterAutospacing="0"/>
        <w:jc w:val="both"/>
        <w:rPr>
          <w:color w:val="00B0F0"/>
          <w:sz w:val="28"/>
          <w:szCs w:val="28"/>
        </w:rPr>
      </w:pPr>
    </w:p>
    <w:p w14:paraId="5C33E0DC" w14:textId="500CA30C" w:rsidR="009E54D4" w:rsidRPr="00583B7B" w:rsidRDefault="00AC5142" w:rsidP="006F3D91">
      <w:pPr>
        <w:pStyle w:val="Heading3"/>
        <w:numPr>
          <w:ilvl w:val="0"/>
          <w:numId w:val="29"/>
        </w:numPr>
        <w:spacing w:after="0" w:afterAutospacing="0"/>
        <w:rPr>
          <w:rFonts w:eastAsia="Times New Roman"/>
        </w:rPr>
      </w:pPr>
      <w:r w:rsidRPr="00583B7B">
        <w:rPr>
          <w:rFonts w:eastAsia="Times New Roman"/>
        </w:rPr>
        <w:t>Projekta īstenošana un vadība</w:t>
      </w:r>
    </w:p>
    <w:p w14:paraId="1D6AC3EA" w14:textId="680E6CC0" w:rsidR="009E54D4" w:rsidRPr="00E25956" w:rsidRDefault="00255E46" w:rsidP="00583B7B">
      <w:pPr>
        <w:pStyle w:val="Heading3"/>
        <w:numPr>
          <w:ilvl w:val="1"/>
          <w:numId w:val="29"/>
        </w:numPr>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14:paraId="176EDBEA" w14:textId="77777777" w:rsidR="00315C34" w:rsidRPr="00E25956"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E25956" w14:paraId="1E42D5A7" w14:textId="77777777" w:rsidTr="00B93B92">
        <w:tc>
          <w:tcPr>
            <w:tcW w:w="6658" w:type="dxa"/>
          </w:tcPr>
          <w:p w14:paraId="5234CBEC" w14:textId="4329BFBD" w:rsidR="00720CD4" w:rsidRPr="00E25956" w:rsidRDefault="00720CD4" w:rsidP="00255E46">
            <w:pPr>
              <w:pStyle w:val="NormalWeb"/>
              <w:spacing w:before="0" w:beforeAutospacing="0" w:after="0" w:afterAutospacing="0"/>
              <w:jc w:val="center"/>
              <w:rPr>
                <w:rFonts w:eastAsia="Times New Roman"/>
                <w:b/>
                <w:bCs/>
              </w:rPr>
            </w:pPr>
            <w:r w:rsidRPr="00E259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25956" w:rsidRDefault="00720CD4" w:rsidP="00B93B92">
            <w:pPr>
              <w:jc w:val="center"/>
              <w:rPr>
                <w:rFonts w:eastAsia="Times New Roman"/>
                <w:b/>
                <w:bCs/>
              </w:rPr>
            </w:pPr>
            <w:r w:rsidRPr="00E25956">
              <w:rPr>
                <w:color w:val="7F7F7F" w:themeColor="text1" w:themeTint="80"/>
              </w:rPr>
              <w:t>Pievieno amatu.</w:t>
            </w:r>
          </w:p>
          <w:p w14:paraId="4E7FF766" w14:textId="33792F35" w:rsidR="00720CD4" w:rsidRPr="00E25956" w:rsidRDefault="00720CD4" w:rsidP="00B93B92">
            <w:pPr>
              <w:pStyle w:val="NormalWeb"/>
              <w:spacing w:before="0" w:beforeAutospacing="0" w:after="0" w:afterAutospacing="0"/>
              <w:jc w:val="center"/>
              <w:rPr>
                <w:rFonts w:eastAsia="Times New Roman"/>
                <w:b/>
                <w:bCs/>
              </w:rPr>
            </w:pPr>
            <w:r w:rsidRPr="00E25956">
              <w:rPr>
                <w:color w:val="0000FF"/>
              </w:rPr>
              <w:t>Var pievienot vairākus amatus, katram izveidojot atsevišķu tabulu.</w:t>
            </w:r>
          </w:p>
        </w:tc>
      </w:tr>
    </w:tbl>
    <w:p w14:paraId="5C830E6F" w14:textId="06060160" w:rsidR="00720CD4" w:rsidRPr="00E2595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586"/>
        <w:gridCol w:w="4041"/>
      </w:tblGrid>
      <w:tr w:rsidR="00720CD4" w:rsidRPr="00E25956" w14:paraId="255A2E9F" w14:textId="77777777" w:rsidTr="07913ED3">
        <w:tc>
          <w:tcPr>
            <w:tcW w:w="5382" w:type="dxa"/>
            <w:vMerge w:val="restart"/>
          </w:tcPr>
          <w:p w14:paraId="35227582" w14:textId="1D02406F" w:rsidR="00720CD4" w:rsidRPr="00E25956" w:rsidRDefault="00B93B92" w:rsidP="00B93B92">
            <w:pPr>
              <w:pStyle w:val="NormalWeb"/>
              <w:spacing w:before="0" w:beforeAutospacing="0" w:after="0" w:afterAutospacing="0"/>
              <w:jc w:val="center"/>
              <w:rPr>
                <w:noProof/>
              </w:rPr>
            </w:pPr>
            <w:r w:rsidRPr="00E25956">
              <w:rPr>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E25956"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351FEDDF"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9E3DB20" w14:textId="5C6F378D" w:rsidR="00720CD4" w:rsidRPr="00E25956" w:rsidRDefault="00B93B92" w:rsidP="00B93B92">
            <w:pPr>
              <w:pStyle w:val="NormalWeb"/>
              <w:spacing w:before="0" w:beforeAutospacing="0" w:after="0" w:afterAutospacing="0"/>
              <w:jc w:val="both"/>
              <w:rPr>
                <w:color w:val="7F7F7F" w:themeColor="text1" w:themeTint="80"/>
              </w:rPr>
            </w:pPr>
            <w:r w:rsidRPr="00E25956">
              <w:rPr>
                <w:color w:val="0000FF"/>
              </w:rPr>
              <w:t>Norāda</w:t>
            </w:r>
            <w:r w:rsidR="00720CD4" w:rsidRPr="00E25956">
              <w:rPr>
                <w:color w:val="0000FF"/>
              </w:rPr>
              <w:t xml:space="preserve"> amata nosaukumu</w:t>
            </w:r>
          </w:p>
        </w:tc>
      </w:tr>
      <w:tr w:rsidR="00720CD4" w:rsidRPr="00E25956" w14:paraId="705810EF" w14:textId="77777777" w:rsidTr="07913ED3">
        <w:tc>
          <w:tcPr>
            <w:tcW w:w="5382" w:type="dxa"/>
            <w:vMerge/>
          </w:tcPr>
          <w:p w14:paraId="5AEC4F9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Personāla veids</w:t>
            </w:r>
          </w:p>
          <w:p w14:paraId="60F627D8" w14:textId="38DD3311"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5E6379DC" w14:textId="77777777" w:rsidR="00720CD4" w:rsidRPr="00E25956" w:rsidRDefault="00720CD4" w:rsidP="00D83994">
            <w:pPr>
              <w:pStyle w:val="NormalWeb"/>
              <w:numPr>
                <w:ilvl w:val="0"/>
                <w:numId w:val="10"/>
              </w:numPr>
              <w:spacing w:before="0" w:beforeAutospacing="0" w:after="0" w:afterAutospacing="0"/>
              <w:ind w:left="456"/>
              <w:jc w:val="both"/>
              <w:rPr>
                <w:color w:val="7F7F7F" w:themeColor="text1" w:themeTint="80"/>
              </w:rPr>
            </w:pPr>
            <w:r w:rsidRPr="00E25956">
              <w:rPr>
                <w:color w:val="7F7F7F" w:themeColor="text1" w:themeTint="80"/>
              </w:rPr>
              <w:t xml:space="preserve">īstenošanas </w:t>
            </w:r>
          </w:p>
          <w:p w14:paraId="36B59D15" w14:textId="10D373D5" w:rsidR="00720CD4" w:rsidRPr="00E25956" w:rsidRDefault="00720CD4" w:rsidP="00D83994">
            <w:pPr>
              <w:pStyle w:val="NormalWeb"/>
              <w:numPr>
                <w:ilvl w:val="0"/>
                <w:numId w:val="10"/>
              </w:numPr>
              <w:spacing w:before="0" w:beforeAutospacing="0" w:after="0" w:afterAutospacing="0"/>
              <w:ind w:left="456"/>
              <w:jc w:val="both"/>
              <w:rPr>
                <w:color w:val="7F7F7F" w:themeColor="text1" w:themeTint="80"/>
              </w:rPr>
            </w:pPr>
            <w:r w:rsidRPr="00E25956">
              <w:rPr>
                <w:color w:val="7F7F7F" w:themeColor="text1" w:themeTint="80"/>
              </w:rPr>
              <w:t xml:space="preserve">vadības </w:t>
            </w:r>
          </w:p>
        </w:tc>
      </w:tr>
      <w:tr w:rsidR="00720CD4" w:rsidRPr="00E25956" w14:paraId="2D29F104" w14:textId="77777777" w:rsidTr="07913ED3">
        <w:tc>
          <w:tcPr>
            <w:tcW w:w="5382" w:type="dxa"/>
            <w:vMerge/>
          </w:tcPr>
          <w:p w14:paraId="198F00A5"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E18816D" w14:textId="428B312D"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Izvēlnē atzīmē atbilstošo</w:t>
            </w:r>
          </w:p>
        </w:tc>
      </w:tr>
      <w:tr w:rsidR="00720CD4" w:rsidRPr="00E25956" w14:paraId="1125C87A" w14:textId="77777777" w:rsidTr="07913ED3">
        <w:tc>
          <w:tcPr>
            <w:tcW w:w="5382" w:type="dxa"/>
            <w:vMerge/>
          </w:tcPr>
          <w:p w14:paraId="2F261E4B"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E25956" w:rsidRDefault="00720CD4" w:rsidP="07913ED3">
            <w:pPr>
              <w:pStyle w:val="NormalWeb"/>
              <w:spacing w:before="0" w:beforeAutospacing="0" w:after="0" w:afterAutospacing="0"/>
              <w:jc w:val="both"/>
              <w:rPr>
                <w:rFonts w:eastAsia="Times New Roman"/>
                <w:b/>
                <w:bCs/>
              </w:rPr>
            </w:pPr>
            <w:r w:rsidRPr="07913ED3">
              <w:rPr>
                <w:rFonts w:eastAsia="Times New Roman"/>
                <w:b/>
                <w:bCs/>
              </w:rPr>
              <w:t>Līguma veids</w:t>
            </w:r>
          </w:p>
          <w:p w14:paraId="6B3B93FA"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692B3168" w14:textId="77777777" w:rsidR="00B93B92" w:rsidRPr="00E25956" w:rsidRDefault="00720CD4" w:rsidP="00D83994">
            <w:pPr>
              <w:pStyle w:val="NormalWeb"/>
              <w:numPr>
                <w:ilvl w:val="0"/>
                <w:numId w:val="11"/>
              </w:numPr>
              <w:spacing w:before="0" w:beforeAutospacing="0" w:after="0" w:afterAutospacing="0"/>
              <w:ind w:left="456" w:hanging="284"/>
              <w:jc w:val="both"/>
              <w:rPr>
                <w:color w:val="7F7F7F" w:themeColor="text1" w:themeTint="80"/>
              </w:rPr>
            </w:pPr>
            <w:r w:rsidRPr="00E25956">
              <w:rPr>
                <w:color w:val="7F7F7F" w:themeColor="text1" w:themeTint="80"/>
              </w:rPr>
              <w:t xml:space="preserve">uzņēmuma līgums </w:t>
            </w:r>
          </w:p>
          <w:p w14:paraId="6464FC09" w14:textId="2CFC613D" w:rsidR="00720CD4" w:rsidRPr="00E25956" w:rsidRDefault="00720CD4" w:rsidP="07913ED3">
            <w:pPr>
              <w:pStyle w:val="NormalWeb"/>
              <w:numPr>
                <w:ilvl w:val="0"/>
                <w:numId w:val="11"/>
              </w:numPr>
              <w:spacing w:before="0" w:beforeAutospacing="0" w:after="0" w:afterAutospacing="0"/>
              <w:ind w:left="456" w:hanging="284"/>
              <w:jc w:val="both"/>
              <w:rPr>
                <w:color w:val="7F7F7F" w:themeColor="text1" w:themeTint="80"/>
              </w:rPr>
            </w:pPr>
            <w:r w:rsidRPr="07913ED3">
              <w:rPr>
                <w:color w:val="7F7F7F" w:themeColor="text1" w:themeTint="80"/>
              </w:rPr>
              <w:t>darba līgums</w:t>
            </w:r>
          </w:p>
        </w:tc>
      </w:tr>
      <w:tr w:rsidR="00720CD4" w:rsidRPr="00E25956" w14:paraId="6C7E74AF" w14:textId="77777777" w:rsidTr="07913ED3">
        <w:tc>
          <w:tcPr>
            <w:tcW w:w="5382" w:type="dxa"/>
            <w:vMerge/>
          </w:tcPr>
          <w:p w14:paraId="4F30E01F"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1515C04"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Slodze</w:t>
            </w:r>
          </w:p>
          <w:p w14:paraId="3943DF71"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112E240" w14:textId="5AF6F0C1" w:rsidR="00720CD4" w:rsidRPr="00E25956" w:rsidRDefault="00720CD4" w:rsidP="00B93B92">
            <w:pPr>
              <w:pStyle w:val="NormalWeb"/>
              <w:spacing w:before="0" w:beforeAutospacing="0" w:after="0" w:afterAutospacing="0"/>
              <w:jc w:val="both"/>
              <w:rPr>
                <w:color w:val="0000FF"/>
              </w:rPr>
            </w:pPr>
            <w:r w:rsidRPr="00E25956">
              <w:rPr>
                <w:color w:val="0000FF"/>
              </w:rPr>
              <w:t>Norāda amatā nodarbinātās personas slodzi projektā</w:t>
            </w:r>
          </w:p>
        </w:tc>
      </w:tr>
      <w:tr w:rsidR="00720CD4" w:rsidRPr="00E25956" w14:paraId="01D62293" w14:textId="77777777" w:rsidTr="07913ED3">
        <w:tc>
          <w:tcPr>
            <w:tcW w:w="5382" w:type="dxa"/>
            <w:vMerge/>
          </w:tcPr>
          <w:p w14:paraId="358D097C"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Pienākumi</w:t>
            </w:r>
          </w:p>
          <w:p w14:paraId="105CD08C"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EB1B0BC" w14:textId="41DDCD33" w:rsidR="00720CD4" w:rsidRPr="00E25956" w:rsidRDefault="00720CD4" w:rsidP="00B93B92">
            <w:pPr>
              <w:pStyle w:val="NormalWeb"/>
              <w:spacing w:before="0" w:beforeAutospacing="0" w:after="0" w:afterAutospacing="0"/>
              <w:jc w:val="both"/>
              <w:rPr>
                <w:rFonts w:eastAsia="Times New Roman"/>
                <w:b/>
                <w:bCs/>
              </w:rPr>
            </w:pPr>
            <w:r w:rsidRPr="00E25956">
              <w:rPr>
                <w:color w:val="0000FF"/>
              </w:rPr>
              <w:t xml:space="preserve">Norāda </w:t>
            </w:r>
            <w:r w:rsidR="00782E5A" w:rsidRPr="00E25956">
              <w:rPr>
                <w:color w:val="0000FF"/>
              </w:rPr>
              <w:t xml:space="preserve">amatā nodarbinātās personas </w:t>
            </w:r>
            <w:r w:rsidRPr="00E25956">
              <w:rPr>
                <w:color w:val="0000FF"/>
              </w:rPr>
              <w:t>pienākumus projektā</w:t>
            </w:r>
          </w:p>
        </w:tc>
      </w:tr>
      <w:tr w:rsidR="00720CD4" w:rsidRPr="00E25956" w14:paraId="2E454187" w14:textId="77777777" w:rsidTr="07913ED3">
        <w:tc>
          <w:tcPr>
            <w:tcW w:w="5382" w:type="dxa"/>
            <w:vMerge/>
          </w:tcPr>
          <w:p w14:paraId="0EF901B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Kvalifikācija</w:t>
            </w:r>
          </w:p>
          <w:p w14:paraId="284D9715"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2EE86" w14:textId="2BFFE7AC" w:rsidR="00720CD4" w:rsidRPr="00E25956" w:rsidRDefault="00720CD4" w:rsidP="00B93B92">
            <w:pPr>
              <w:pStyle w:val="NormalWeb"/>
              <w:spacing w:before="0" w:beforeAutospacing="0" w:after="0" w:afterAutospacing="0"/>
              <w:jc w:val="both"/>
              <w:rPr>
                <w:color w:val="0000FF"/>
              </w:rPr>
            </w:pPr>
            <w:r w:rsidRPr="00E25956">
              <w:rPr>
                <w:color w:val="0000FF"/>
              </w:rPr>
              <w:t xml:space="preserve">Norāda </w:t>
            </w:r>
            <w:r w:rsidR="00782E5A" w:rsidRPr="00E25956">
              <w:rPr>
                <w:color w:val="0000FF"/>
              </w:rPr>
              <w:t xml:space="preserve">amatā nodarbinātai personai </w:t>
            </w:r>
            <w:r w:rsidRPr="00E25956">
              <w:rPr>
                <w:color w:val="0000FF"/>
              </w:rPr>
              <w:t>izvirzītās kvalifikācijas, pieredzes un kompetences prasības</w:t>
            </w:r>
          </w:p>
        </w:tc>
      </w:tr>
      <w:tr w:rsidR="00720CD4" w:rsidRPr="00E25956" w14:paraId="08EB43CE" w14:textId="77777777" w:rsidTr="07913ED3">
        <w:tc>
          <w:tcPr>
            <w:tcW w:w="5382" w:type="dxa"/>
            <w:vMerge/>
          </w:tcPr>
          <w:p w14:paraId="31EFB06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Nodarbināto personu skaits</w:t>
            </w:r>
          </w:p>
          <w:p w14:paraId="0B12DE99"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34E965D" w14:textId="38E70B30" w:rsidR="00720CD4"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Norāda</w:t>
            </w:r>
            <w:r w:rsidR="00720CD4" w:rsidRPr="00E25956">
              <w:rPr>
                <w:color w:val="7F7F7F" w:themeColor="text1" w:themeTint="80"/>
              </w:rPr>
              <w:t xml:space="preserve"> atbilstošajā amatā nodarbināto skaitu</w:t>
            </w:r>
          </w:p>
        </w:tc>
      </w:tr>
    </w:tbl>
    <w:p w14:paraId="46D3D14E" w14:textId="77777777" w:rsidR="00F74553" w:rsidRPr="00E25956" w:rsidRDefault="00F74553" w:rsidP="00F74553">
      <w:pPr>
        <w:spacing w:before="60" w:after="60"/>
        <w:jc w:val="both"/>
        <w:rPr>
          <w:i/>
          <w:color w:val="0000FF"/>
        </w:rPr>
      </w:pPr>
    </w:p>
    <w:p w14:paraId="5D7FD0FC" w14:textId="5EA734DC" w:rsidR="00327514" w:rsidRPr="00E25956" w:rsidRDefault="00F74553" w:rsidP="00052C66">
      <w:pPr>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r w:rsidR="00327514" w:rsidRPr="00E25956">
        <w:rPr>
          <w:i/>
          <w:color w:val="0000FF"/>
        </w:rPr>
        <w:t>:</w:t>
      </w:r>
    </w:p>
    <w:p w14:paraId="2961E560" w14:textId="2104EBA3" w:rsidR="00327514" w:rsidRPr="00E25956" w:rsidRDefault="00F74553" w:rsidP="00D83994">
      <w:pPr>
        <w:numPr>
          <w:ilvl w:val="0"/>
          <w:numId w:val="1"/>
        </w:numPr>
        <w:jc w:val="both"/>
        <w:rPr>
          <w:i/>
          <w:color w:val="0000FF"/>
        </w:rPr>
      </w:pPr>
      <w:r w:rsidRPr="00E25956">
        <w:rPr>
          <w:i/>
          <w:color w:val="0000FF"/>
        </w:rPr>
        <w:t>sniedz informāciju par vadības proces</w:t>
      </w:r>
      <w:r w:rsidR="00AF438A">
        <w:rPr>
          <w:i/>
          <w:color w:val="0000FF"/>
        </w:rPr>
        <w:t>u</w:t>
      </w:r>
      <w:r w:rsidR="00284C5E">
        <w:rPr>
          <w:i/>
          <w:color w:val="0000FF"/>
        </w:rPr>
        <w:t xml:space="preserve"> un tā</w:t>
      </w:r>
      <w:r w:rsidRPr="00E25956">
        <w:rPr>
          <w:i/>
          <w:color w:val="0000FF"/>
        </w:rPr>
        <w:t xml:space="preserve"> organizēšan</w:t>
      </w:r>
      <w:r w:rsidR="00284C5E">
        <w:rPr>
          <w:i/>
          <w:color w:val="0000FF"/>
        </w:rPr>
        <w:t>u, norāda</w:t>
      </w:r>
      <w:r w:rsidRPr="00E25956">
        <w:rPr>
          <w:i/>
          <w:color w:val="0000FF"/>
        </w:rPr>
        <w:t xml:space="preserve"> </w:t>
      </w:r>
      <w:r w:rsidR="00284C5E">
        <w:rPr>
          <w:i/>
          <w:color w:val="0000FF"/>
        </w:rPr>
        <w:t>vadības procesa organizēšanai</w:t>
      </w:r>
      <w:r w:rsidR="00003412">
        <w:rPr>
          <w:i/>
          <w:color w:val="0000FF"/>
        </w:rPr>
        <w:t xml:space="preserve"> </w:t>
      </w:r>
      <w:r w:rsidRPr="00E25956">
        <w:rPr>
          <w:i/>
          <w:color w:val="0000FF"/>
        </w:rPr>
        <w:t>nepieciešamo</w:t>
      </w:r>
      <w:r w:rsidR="00A06DC8">
        <w:rPr>
          <w:i/>
          <w:color w:val="0000FF"/>
        </w:rPr>
        <w:t>s</w:t>
      </w:r>
      <w:r w:rsidRPr="00E25956">
        <w:rPr>
          <w:i/>
          <w:color w:val="0000FF"/>
        </w:rPr>
        <w:t xml:space="preserve"> </w:t>
      </w:r>
      <w:r w:rsidR="00A06DC8">
        <w:rPr>
          <w:i/>
          <w:color w:val="0000FF"/>
        </w:rPr>
        <w:t xml:space="preserve">atbildīgos speciālistus </w:t>
      </w:r>
      <w:r w:rsidR="007B4711">
        <w:rPr>
          <w:i/>
          <w:color w:val="0000FF"/>
        </w:rPr>
        <w:t>–</w:t>
      </w:r>
      <w:r w:rsidR="00A06DC8">
        <w:rPr>
          <w:i/>
          <w:color w:val="0000FF"/>
        </w:rPr>
        <w:t xml:space="preserve"> </w:t>
      </w:r>
      <w:r w:rsidR="00A06DC8" w:rsidRPr="00A06DC8">
        <w:rPr>
          <w:i/>
          <w:color w:val="0000FF"/>
        </w:rPr>
        <w:t>to amat</w:t>
      </w:r>
      <w:r w:rsidR="00A06DC8">
        <w:rPr>
          <w:i/>
          <w:color w:val="0000FF"/>
        </w:rPr>
        <w:t>us</w:t>
      </w:r>
      <w:r w:rsidR="00A06DC8" w:rsidRPr="00A06DC8">
        <w:rPr>
          <w:i/>
          <w:color w:val="0000FF"/>
        </w:rPr>
        <w:t>, galven</w:t>
      </w:r>
      <w:r w:rsidR="00A06DC8">
        <w:rPr>
          <w:i/>
          <w:color w:val="0000FF"/>
        </w:rPr>
        <w:t>os</w:t>
      </w:r>
      <w:r w:rsidR="00A06DC8" w:rsidRPr="00A06DC8">
        <w:rPr>
          <w:i/>
          <w:color w:val="0000FF"/>
        </w:rPr>
        <w:t xml:space="preserve"> uzdevum</w:t>
      </w:r>
      <w:r w:rsidR="00A06DC8">
        <w:rPr>
          <w:i/>
          <w:color w:val="0000FF"/>
        </w:rPr>
        <w:t>us</w:t>
      </w:r>
      <w:r w:rsidR="00A06DC8" w:rsidRPr="00A06DC8">
        <w:rPr>
          <w:i/>
          <w:color w:val="0000FF"/>
        </w:rPr>
        <w:t>, pieejamīb</w:t>
      </w:r>
      <w:r w:rsidR="00A06DC8">
        <w:rPr>
          <w:i/>
          <w:color w:val="0000FF"/>
        </w:rPr>
        <w:t>u</w:t>
      </w:r>
      <w:r w:rsidR="00A06DC8" w:rsidRPr="00A06DC8">
        <w:rPr>
          <w:i/>
          <w:color w:val="0000FF"/>
        </w:rPr>
        <w:t xml:space="preserve"> vai plānot</w:t>
      </w:r>
      <w:r w:rsidR="006F29CB">
        <w:rPr>
          <w:i/>
          <w:color w:val="0000FF"/>
        </w:rPr>
        <w:t>o</w:t>
      </w:r>
      <w:r w:rsidR="00A06DC8" w:rsidRPr="00A06DC8">
        <w:rPr>
          <w:i/>
          <w:color w:val="0000FF"/>
        </w:rPr>
        <w:t xml:space="preserve"> iesaistīšan</w:t>
      </w:r>
      <w:r w:rsidR="006F29CB">
        <w:rPr>
          <w:i/>
          <w:color w:val="0000FF"/>
        </w:rPr>
        <w:t>u</w:t>
      </w:r>
      <w:r w:rsidR="00A06DC8" w:rsidRPr="00A06DC8">
        <w:rPr>
          <w:i/>
          <w:color w:val="0000FF"/>
        </w:rPr>
        <w:t xml:space="preserve"> projekta ieviešanas laikā, tiem plānot</w:t>
      </w:r>
      <w:r w:rsidR="006F29CB">
        <w:rPr>
          <w:i/>
          <w:color w:val="0000FF"/>
        </w:rPr>
        <w:t>o</w:t>
      </w:r>
      <w:r w:rsidR="00A06DC8" w:rsidRPr="00A06DC8">
        <w:rPr>
          <w:i/>
          <w:color w:val="0000FF"/>
        </w:rPr>
        <w:t xml:space="preserve"> nepieciešam</w:t>
      </w:r>
      <w:r w:rsidR="006F29CB">
        <w:rPr>
          <w:i/>
          <w:color w:val="0000FF"/>
        </w:rPr>
        <w:t>o</w:t>
      </w:r>
      <w:r w:rsidR="00A06DC8" w:rsidRPr="00A06DC8">
        <w:rPr>
          <w:i/>
          <w:color w:val="0000FF"/>
        </w:rPr>
        <w:t xml:space="preserve"> kvalifikācij</w:t>
      </w:r>
      <w:r w:rsidR="006F29CB">
        <w:rPr>
          <w:i/>
          <w:color w:val="0000FF"/>
        </w:rPr>
        <w:t>u</w:t>
      </w:r>
      <w:r w:rsidR="00A06DC8" w:rsidRPr="00A06DC8">
        <w:rPr>
          <w:i/>
          <w:color w:val="0000FF"/>
        </w:rPr>
        <w:t>, pieredz</w:t>
      </w:r>
      <w:r w:rsidR="006F29CB">
        <w:rPr>
          <w:i/>
          <w:color w:val="0000FF"/>
        </w:rPr>
        <w:t>i</w:t>
      </w:r>
      <w:r w:rsidR="00A06DC8" w:rsidRPr="00A06DC8">
        <w:rPr>
          <w:i/>
          <w:color w:val="0000FF"/>
        </w:rPr>
        <w:t xml:space="preserve"> un kompetenc</w:t>
      </w:r>
      <w:r w:rsidR="006F29CB">
        <w:rPr>
          <w:i/>
          <w:color w:val="0000FF"/>
        </w:rPr>
        <w:t>i</w:t>
      </w:r>
      <w:r w:rsidR="00327514" w:rsidRPr="00E25956">
        <w:rPr>
          <w:i/>
          <w:color w:val="0000FF"/>
        </w:rPr>
        <w:t>;</w:t>
      </w:r>
    </w:p>
    <w:p w14:paraId="76E1F83C" w14:textId="7F61A0D9" w:rsidR="00F74553" w:rsidRPr="00E25956" w:rsidRDefault="00327514" w:rsidP="00D83994">
      <w:pPr>
        <w:numPr>
          <w:ilvl w:val="0"/>
          <w:numId w:val="1"/>
        </w:numPr>
        <w:jc w:val="both"/>
        <w:rPr>
          <w:i/>
          <w:color w:val="0000FF"/>
        </w:rPr>
      </w:pPr>
      <w:r w:rsidRPr="00E25956">
        <w:rPr>
          <w:i/>
          <w:color w:val="0000FF"/>
        </w:rPr>
        <w:t>apraksta</w:t>
      </w:r>
      <w:r w:rsidR="006F29CB">
        <w:rPr>
          <w:i/>
          <w:color w:val="0000FF"/>
        </w:rPr>
        <w:t xml:space="preserve"> </w:t>
      </w:r>
      <w:r w:rsidR="006F29CB" w:rsidRPr="006F29CB">
        <w:rPr>
          <w:i/>
          <w:color w:val="0000FF"/>
        </w:rPr>
        <w:t>projekta vadības sistēmu, tai skaitā kādas darbības plānotas, lai nodrošinātu sekmīgu projekta vadības īstenošanu, kādi uzraudzības instrumenti plānoti projekta vadības kvalitātes nodrošināšanai un kontrolei</w:t>
      </w:r>
      <w:r w:rsidR="001F608B">
        <w:rPr>
          <w:i/>
          <w:color w:val="0000FF"/>
        </w:rPr>
        <w:t>.</w:t>
      </w:r>
    </w:p>
    <w:p w14:paraId="67214186" w14:textId="77777777" w:rsidR="00C94B7E" w:rsidRDefault="00C94B7E" w:rsidP="0069411B">
      <w:pPr>
        <w:pStyle w:val="NormalWeb"/>
        <w:spacing w:before="0" w:beforeAutospacing="0" w:after="0" w:afterAutospacing="0"/>
        <w:jc w:val="both"/>
        <w:rPr>
          <w:color w:val="00B0F0"/>
          <w:sz w:val="28"/>
          <w:szCs w:val="28"/>
        </w:rPr>
      </w:pPr>
    </w:p>
    <w:p w14:paraId="2042CFE1" w14:textId="462719D9" w:rsidR="00F74553" w:rsidRPr="009F598F" w:rsidRDefault="00C94B7E" w:rsidP="00DD7C56">
      <w:pPr>
        <w:pStyle w:val="NormalWeb"/>
        <w:numPr>
          <w:ilvl w:val="0"/>
          <w:numId w:val="40"/>
        </w:numPr>
        <w:spacing w:before="0" w:beforeAutospacing="0" w:after="0" w:afterAutospacing="0"/>
        <w:ind w:left="284" w:hanging="284"/>
        <w:jc w:val="both"/>
        <w:rPr>
          <w:i/>
          <w:iCs/>
          <w:color w:val="0070C0"/>
        </w:rPr>
      </w:pPr>
      <w:r w:rsidRPr="009F598F">
        <w:rPr>
          <w:i/>
          <w:iCs/>
          <w:color w:val="0070C0"/>
        </w:rPr>
        <w:t>Saskaņā ar MK noteikumu</w:t>
      </w:r>
      <w:r w:rsidR="005708D3" w:rsidRPr="009F598F">
        <w:rPr>
          <w:i/>
          <w:iCs/>
          <w:color w:val="0070C0"/>
        </w:rPr>
        <w:t xml:space="preserve"> 28.1.apakšpunktu, </w:t>
      </w:r>
      <w:r w:rsidR="00CA2419" w:rsidRPr="009F598F">
        <w:rPr>
          <w:b/>
          <w:bCs/>
          <w:i/>
          <w:iCs/>
          <w:color w:val="0070C0"/>
        </w:rPr>
        <w:t>projekta vadības personāla atlīdzības izmaksas</w:t>
      </w:r>
      <w:r w:rsidR="00CA2419" w:rsidRPr="009F598F">
        <w:rPr>
          <w:i/>
          <w:iCs/>
          <w:color w:val="0070C0"/>
        </w:rPr>
        <w:t xml:space="preserve">, kuras 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 55. panta 1. punktu </w:t>
      </w:r>
      <w:r w:rsidR="00CA2419" w:rsidRPr="009F598F">
        <w:rPr>
          <w:b/>
          <w:bCs/>
          <w:i/>
          <w:iCs/>
          <w:color w:val="0070C0"/>
        </w:rPr>
        <w:t>plāno kā vienu izmaksu pozīciju, piemērojot vienoto izmaksu likmi divu procentu apmērā no projekta tiešajām attiecināmajām izmaksām, bet neieskaitot tiešās personāla izmaksas</w:t>
      </w:r>
      <w:r w:rsidR="00CA2419" w:rsidRPr="009F598F">
        <w:rPr>
          <w:i/>
          <w:iCs/>
          <w:color w:val="0070C0"/>
        </w:rPr>
        <w:t>;</w:t>
      </w:r>
    </w:p>
    <w:p w14:paraId="12CB1F1B" w14:textId="77777777" w:rsidR="004041BB" w:rsidRPr="00E11DD6" w:rsidRDefault="004041BB" w:rsidP="004041BB">
      <w:pPr>
        <w:pStyle w:val="ListParagraph"/>
        <w:numPr>
          <w:ilvl w:val="0"/>
          <w:numId w:val="40"/>
        </w:numPr>
        <w:jc w:val="both"/>
        <w:rPr>
          <w:rFonts w:ascii="Times New Roman" w:hAnsi="Times New Roman"/>
          <w:i/>
          <w:color w:val="0000FF"/>
          <w:sz w:val="24"/>
          <w:szCs w:val="24"/>
        </w:rPr>
      </w:pPr>
      <w:r w:rsidRPr="00E11DD6">
        <w:rPr>
          <w:rFonts w:ascii="Times New Roman" w:hAnsi="Times New Roman"/>
          <w:i/>
          <w:color w:val="0000FF"/>
          <w:sz w:val="24"/>
          <w:szCs w:val="24"/>
        </w:rPr>
        <w:t xml:space="preserve">Saskaņā ar MK noteikumu 31.punktu, projekta netiešās attiecināmās izmaksas ir finansējuma saņēmēja </w:t>
      </w:r>
      <w:r w:rsidRPr="00E11DD6">
        <w:rPr>
          <w:rFonts w:ascii="Times New Roman" w:hAnsi="Times New Roman"/>
          <w:b/>
          <w:i/>
          <w:color w:val="0000FF"/>
          <w:sz w:val="24"/>
          <w:szCs w:val="24"/>
        </w:rPr>
        <w:t xml:space="preserve">projekta vadības personāla administratīvās izmaksas, kuras plāno kā vienu </w:t>
      </w:r>
      <w:r w:rsidRPr="00E11DD6">
        <w:rPr>
          <w:rFonts w:ascii="Times New Roman" w:hAnsi="Times New Roman"/>
          <w:b/>
          <w:i/>
          <w:color w:val="0000FF"/>
          <w:sz w:val="24"/>
          <w:szCs w:val="24"/>
        </w:rPr>
        <w:lastRenderedPageBreak/>
        <w:t>izmaksu pozīciju, piemērojot netiešo izmaksu vienoto likmi 15 procentu apmērā no šo noteikumu 28.1. apakšpunktā ​​​​​​​ minētajām tiešajām attiecināmajām personāla izmaksām</w:t>
      </w:r>
      <w:r w:rsidRPr="00E11DD6">
        <w:rPr>
          <w:rFonts w:ascii="Times New Roman" w:hAnsi="Times New Roman"/>
          <w:i/>
          <w:color w:val="0000FF"/>
          <w:sz w:val="24"/>
          <w:szCs w:val="24"/>
        </w:rPr>
        <w:t>.</w:t>
      </w:r>
    </w:p>
    <w:p w14:paraId="432B8F50" w14:textId="77777777" w:rsidR="00846485" w:rsidRPr="00E25956" w:rsidRDefault="00846485" w:rsidP="00F03616">
      <w:pPr>
        <w:pStyle w:val="NormalWeb"/>
        <w:spacing w:before="0" w:beforeAutospacing="0" w:after="0" w:afterAutospacing="0"/>
        <w:jc w:val="both"/>
        <w:rPr>
          <w:color w:val="00B0F0"/>
          <w:sz w:val="28"/>
          <w:szCs w:val="28"/>
        </w:rPr>
      </w:pPr>
    </w:p>
    <w:p w14:paraId="7B168D4F" w14:textId="1FE44E49"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2.2. </w:t>
      </w:r>
      <w:r w:rsidR="00255E46" w:rsidRPr="00255E46">
        <w:rPr>
          <w:rFonts w:eastAsia="Times New Roman"/>
          <w:sz w:val="28"/>
          <w:szCs w:val="28"/>
        </w:rPr>
        <w:t>Projekta īstenošanas kapacitāte</w:t>
      </w:r>
    </w:p>
    <w:p w14:paraId="139531BB" w14:textId="77777777" w:rsidR="00C010F3" w:rsidRPr="00E25956" w:rsidRDefault="00C010F3" w:rsidP="00C010F3">
      <w:pPr>
        <w:jc w:val="both"/>
        <w:rPr>
          <w:i/>
          <w:color w:val="0000FF"/>
        </w:rPr>
      </w:pPr>
    </w:p>
    <w:p w14:paraId="12A8A9BB" w14:textId="77777777" w:rsidR="007D3D8C" w:rsidRDefault="007D3D8C" w:rsidP="00C010F3">
      <w:pPr>
        <w:jc w:val="both"/>
        <w:rPr>
          <w:i/>
          <w:color w:val="0000FF"/>
        </w:rPr>
      </w:pPr>
    </w:p>
    <w:p w14:paraId="581CFBD4" w14:textId="2C7153CD" w:rsidR="00B34E87" w:rsidRPr="00E25956" w:rsidRDefault="00B34E87" w:rsidP="00C010F3">
      <w:pPr>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440CA717" w14:textId="5F649406" w:rsidR="00F74553" w:rsidRPr="00E25956" w:rsidRDefault="00F74553" w:rsidP="00D83994">
      <w:pPr>
        <w:numPr>
          <w:ilvl w:val="0"/>
          <w:numId w:val="1"/>
        </w:numPr>
        <w:jc w:val="both"/>
        <w:rPr>
          <w:i/>
          <w:color w:val="0000FF"/>
        </w:rPr>
      </w:pPr>
      <w:r w:rsidRPr="00E25956">
        <w:rPr>
          <w:i/>
          <w:color w:val="0000FF"/>
        </w:rPr>
        <w:t>aprakst</w:t>
      </w:r>
      <w:r w:rsidR="006D5E55" w:rsidRPr="00E25956">
        <w:rPr>
          <w:i/>
          <w:color w:val="0000FF"/>
        </w:rPr>
        <w:t>a</w:t>
      </w:r>
      <w:r w:rsidRPr="00E25956">
        <w:rPr>
          <w:i/>
          <w:color w:val="0000FF"/>
        </w:rPr>
        <w:t xml:space="preserve"> projekta īstenošanas procesu un tā organizēšanu;</w:t>
      </w:r>
    </w:p>
    <w:p w14:paraId="0BD69F3D" w14:textId="308F994D" w:rsidR="00B34E87" w:rsidRDefault="00B34E87" w:rsidP="00D83994">
      <w:pPr>
        <w:numPr>
          <w:ilvl w:val="0"/>
          <w:numId w:val="1"/>
        </w:numPr>
        <w:jc w:val="both"/>
        <w:rPr>
          <w:i/>
          <w:color w:val="0000FF"/>
        </w:rPr>
      </w:pPr>
      <w:r w:rsidRPr="00E25956">
        <w:rPr>
          <w:i/>
          <w:color w:val="0000FF"/>
        </w:rPr>
        <w:t>sniedz informāciju par projekta vadībai un īstenošanai nepieciešamo un pieejamo materiāltehnisko nodrošinājumu</w:t>
      </w:r>
      <w:r w:rsidR="003925D8">
        <w:rPr>
          <w:i/>
          <w:color w:val="0000FF"/>
        </w:rPr>
        <w:t>;</w:t>
      </w:r>
    </w:p>
    <w:p w14:paraId="2397BA33" w14:textId="6A55D3EB" w:rsidR="00E31CDA" w:rsidRDefault="00031199" w:rsidP="00D83994">
      <w:pPr>
        <w:numPr>
          <w:ilvl w:val="0"/>
          <w:numId w:val="1"/>
        </w:numPr>
        <w:jc w:val="both"/>
        <w:rPr>
          <w:i/>
          <w:color w:val="0000FF"/>
        </w:rPr>
      </w:pPr>
      <w:r>
        <w:rPr>
          <w:i/>
          <w:color w:val="0000FF"/>
        </w:rPr>
        <w:t xml:space="preserve">apraksta </w:t>
      </w:r>
      <w:r w:rsidR="00AF00B9" w:rsidRPr="00AF00B9">
        <w:rPr>
          <w:i/>
          <w:color w:val="0000FF"/>
        </w:rPr>
        <w:t>iepirkuma procedūras veikšanu (vai ir uzsākta, noslēgusies) un citu informāciju, kas liecina par projekta iesniedzēja kapacitāti īstenot projektā plānotās darbības;</w:t>
      </w:r>
    </w:p>
    <w:p w14:paraId="7C509785" w14:textId="7D4D4B93" w:rsidR="00047907" w:rsidRPr="00047907" w:rsidRDefault="00047907" w:rsidP="4DAE119F">
      <w:pPr>
        <w:numPr>
          <w:ilvl w:val="0"/>
          <w:numId w:val="1"/>
        </w:numPr>
        <w:jc w:val="both"/>
        <w:rPr>
          <w:i/>
          <w:iCs/>
          <w:color w:val="0000FF"/>
        </w:rPr>
      </w:pPr>
      <w:r w:rsidRPr="4DAE119F">
        <w:rPr>
          <w:i/>
          <w:iCs/>
          <w:color w:val="0000FF"/>
        </w:rPr>
        <w:t>norāda informāciju</w:t>
      </w:r>
      <w:r w:rsidR="1460FFAC" w:rsidRPr="4DAE119F">
        <w:rPr>
          <w:i/>
          <w:iCs/>
          <w:color w:val="0000FF"/>
        </w:rPr>
        <w:t>,</w:t>
      </w:r>
      <w:r w:rsidRPr="4DAE119F">
        <w:rPr>
          <w:i/>
          <w:iCs/>
          <w:color w:val="0000FF"/>
        </w:rPr>
        <w:t xml:space="preserve"> vai </w:t>
      </w:r>
      <w:r w:rsidRPr="4DAE119F">
        <w:rPr>
          <w:b/>
          <w:bCs/>
          <w:i/>
          <w:iCs/>
          <w:color w:val="0000FF"/>
        </w:rPr>
        <w:t>zaļais publiskais iepirkums</w:t>
      </w:r>
      <w:r w:rsidRPr="4DAE119F">
        <w:rPr>
          <w:i/>
          <w:iCs/>
          <w:color w:val="0000FF"/>
        </w:rPr>
        <w:t xml:space="preserve"> tiks paredzēts vismaz vienai būvdarbu vai preču vai pakalpojumu grupai </w:t>
      </w:r>
      <w:r w:rsidRPr="4DAE119F">
        <w:rPr>
          <w:b/>
          <w:bCs/>
          <w:i/>
          <w:iCs/>
          <w:color w:val="0000FF"/>
        </w:rPr>
        <w:t>papildu</w:t>
      </w:r>
      <w:r w:rsidRPr="4DAE119F">
        <w:rPr>
          <w:i/>
          <w:iCs/>
          <w:color w:val="0000FF"/>
        </w:rPr>
        <w:t xml:space="preserve"> tām preču un pakalpojumu grupām, kurām zaļais publiskais iepirkums piemērojams obligāti. Būvdarbu vai preču un pakalpojumu grupas, kurām piemērojams zaļais publiskais iepirkums</w:t>
      </w:r>
      <w:r w:rsidR="458C70B9" w:rsidRPr="4DAE119F">
        <w:rPr>
          <w:i/>
          <w:iCs/>
          <w:color w:val="0000FF"/>
        </w:rPr>
        <w:t>,</w:t>
      </w:r>
      <w:r w:rsidRPr="4DAE119F">
        <w:rPr>
          <w:i/>
          <w:iCs/>
          <w:color w:val="0000FF"/>
        </w:rPr>
        <w:t xml:space="preserve"> </w:t>
      </w:r>
      <w:r w:rsidR="00774FDD" w:rsidRPr="4DAE119F">
        <w:rPr>
          <w:i/>
          <w:iCs/>
          <w:color w:val="0000FF"/>
        </w:rPr>
        <w:t>norādītas</w:t>
      </w:r>
      <w:r w:rsidRPr="4DAE119F">
        <w:rPr>
          <w:i/>
          <w:iCs/>
          <w:color w:val="0000FF"/>
        </w:rPr>
        <w:t xml:space="preserve"> Ministru kabineta 2017.gada 20.jūnija noteikumu Nr.353 “Prasības zaļajam publiskajam iepirkumam un to piemērošanas kārtība”</w:t>
      </w:r>
      <w:r w:rsidR="00C357F0" w:rsidRPr="4DAE119F">
        <w:rPr>
          <w:i/>
          <w:iCs/>
          <w:color w:val="0000FF"/>
        </w:rPr>
        <w:t>;</w:t>
      </w:r>
    </w:p>
    <w:p w14:paraId="7C67487B" w14:textId="5F12BA19" w:rsidR="00C357F0" w:rsidRPr="00047907" w:rsidRDefault="00C357F0" w:rsidP="00047907">
      <w:pPr>
        <w:numPr>
          <w:ilvl w:val="0"/>
          <w:numId w:val="1"/>
        </w:numPr>
        <w:jc w:val="both"/>
        <w:rPr>
          <w:i/>
          <w:color w:val="0000FF"/>
        </w:rPr>
      </w:pPr>
      <w:r w:rsidRPr="00C357F0">
        <w:rPr>
          <w:i/>
          <w:color w:val="0000FF"/>
        </w:rPr>
        <w:t>apraks</w:t>
      </w:r>
      <w:r>
        <w:rPr>
          <w:i/>
          <w:color w:val="0000FF"/>
        </w:rPr>
        <w:t>ta</w:t>
      </w:r>
      <w:r w:rsidRPr="00C357F0">
        <w:rPr>
          <w:i/>
          <w:color w:val="0000FF"/>
        </w:rPr>
        <w:t xml:space="preserve">, kā un attiecībā uz kādiem iepirkumiem projektā paredzēts piemērot </w:t>
      </w:r>
      <w:r w:rsidRPr="00C50F78">
        <w:rPr>
          <w:b/>
          <w:bCs/>
          <w:i/>
          <w:color w:val="0000FF"/>
        </w:rPr>
        <w:t>Sociāli atbildīgu publisko iepirkumu</w:t>
      </w:r>
      <w:r w:rsidRPr="00C357F0">
        <w:rPr>
          <w:i/>
          <w:color w:val="0000FF"/>
        </w:rPr>
        <w:t xml:space="preserve">, kas veikts saskaņā ar Iepirkumu uzraudzības biroja sagatavoto informāciju par Sociāli atbildīgu publisko iepirkumu, kā arī Latvijas Sociālās uzņēmējdarbības asociācijas izstrādātajām “Vadlīnijām sociāli atbildīga publiskā iepirkuma īstenošanai” </w:t>
      </w:r>
      <w:r w:rsidR="007B4711">
        <w:rPr>
          <w:i/>
          <w:color w:val="0000FF"/>
        </w:rPr>
        <w:t>–</w:t>
      </w:r>
      <w:r w:rsidRPr="00C357F0">
        <w:rPr>
          <w:i/>
          <w:color w:val="0000FF"/>
        </w:rPr>
        <w:t xml:space="preserve"> pērkot ētiski ražotus produktus un pakalpojumus un izmantojot publiskās iepirkumu procedūras, lai radītu darbavietas, pienācīgus darba apstākļus, sekmētu sociālo un profesionālo </w:t>
      </w:r>
      <w:proofErr w:type="spellStart"/>
      <w:r w:rsidRPr="00C357F0">
        <w:rPr>
          <w:i/>
          <w:color w:val="0000FF"/>
        </w:rPr>
        <w:t>iekļautību</w:t>
      </w:r>
      <w:proofErr w:type="spellEnd"/>
      <w:r w:rsidRPr="00C357F0">
        <w:rPr>
          <w:i/>
          <w:color w:val="0000FF"/>
        </w:rPr>
        <w:t>, kā arī veicinātu labākus darba nosacījumus cilvēkiem ar invaliditāti un nelabvēlīgā situācijā esošiem cilvēkiem</w:t>
      </w:r>
      <w:r>
        <w:rPr>
          <w:i/>
          <w:color w:val="0000FF"/>
        </w:rPr>
        <w:t>;</w:t>
      </w:r>
    </w:p>
    <w:p w14:paraId="06F7FA0D" w14:textId="3FE844D2" w:rsidR="00AF00B9" w:rsidRDefault="00D7540B" w:rsidP="00D83994">
      <w:pPr>
        <w:numPr>
          <w:ilvl w:val="0"/>
          <w:numId w:val="1"/>
        </w:numPr>
        <w:jc w:val="both"/>
        <w:rPr>
          <w:i/>
          <w:color w:val="0000FF"/>
        </w:rPr>
      </w:pPr>
      <w:r w:rsidRPr="00D7540B">
        <w:rPr>
          <w:i/>
          <w:color w:val="0000FF"/>
        </w:rPr>
        <w:t>par projekta būvniecības darbību īstenošanas gatavību, t.sk. norāda informāciju par tehniskās dokumentācijas gatavību, iepirkumu gatavību būvniecības darbībām, u.c.</w:t>
      </w:r>
      <w:r w:rsidR="00E54A84">
        <w:rPr>
          <w:i/>
          <w:color w:val="0000FF"/>
        </w:rPr>
        <w:t>;</w:t>
      </w:r>
    </w:p>
    <w:p w14:paraId="0B9DFE68" w14:textId="68A26619" w:rsidR="00E41B69" w:rsidRDefault="008D6A67" w:rsidP="00D83994">
      <w:pPr>
        <w:numPr>
          <w:ilvl w:val="0"/>
          <w:numId w:val="1"/>
        </w:numPr>
        <w:jc w:val="both"/>
        <w:rPr>
          <w:i/>
          <w:color w:val="0000FF"/>
        </w:rPr>
      </w:pPr>
      <w:r w:rsidRPr="008D6A67">
        <w:rPr>
          <w:i/>
          <w:color w:val="0000FF"/>
        </w:rPr>
        <w:t>norād</w:t>
      </w:r>
      <w:r w:rsidR="00236F79">
        <w:rPr>
          <w:i/>
          <w:color w:val="0000FF"/>
        </w:rPr>
        <w:t>a</w:t>
      </w:r>
      <w:r w:rsidRPr="008D6A67">
        <w:rPr>
          <w:i/>
          <w:color w:val="0000FF"/>
        </w:rPr>
        <w:t>, ka informēs sadarbības iestādi par ēkas ikgadējo enerģijas patēriņu (megavatstundas) trīs gadus pēc projekta īstenošanas</w:t>
      </w:r>
      <w:r w:rsidR="0080029D">
        <w:rPr>
          <w:i/>
          <w:color w:val="0000FF"/>
        </w:rPr>
        <w:t>;</w:t>
      </w:r>
    </w:p>
    <w:p w14:paraId="122968C6" w14:textId="5F9C9076" w:rsidR="0080029D" w:rsidRDefault="00865630" w:rsidP="00D83994">
      <w:pPr>
        <w:numPr>
          <w:ilvl w:val="0"/>
          <w:numId w:val="1"/>
        </w:numPr>
        <w:jc w:val="both"/>
        <w:rPr>
          <w:i/>
          <w:color w:val="0000FF"/>
        </w:rPr>
      </w:pPr>
      <w:r w:rsidRPr="00865630">
        <w:rPr>
          <w:i/>
          <w:color w:val="0000FF"/>
        </w:rPr>
        <w:t xml:space="preserve">veic </w:t>
      </w:r>
      <w:proofErr w:type="spellStart"/>
      <w:r w:rsidRPr="00865630">
        <w:rPr>
          <w:i/>
          <w:color w:val="0000FF"/>
        </w:rPr>
        <w:t>izvērtējumu</w:t>
      </w:r>
      <w:proofErr w:type="spellEnd"/>
      <w:r w:rsidRPr="00865630">
        <w:rPr>
          <w:i/>
          <w:color w:val="0000FF"/>
        </w:rPr>
        <w:t xml:space="preserve"> vai izstrādā plānu, kā </w:t>
      </w:r>
      <w:proofErr w:type="spellStart"/>
      <w:r w:rsidRPr="00865630">
        <w:rPr>
          <w:i/>
          <w:color w:val="0000FF"/>
        </w:rPr>
        <w:t>jaunizveidotās</w:t>
      </w:r>
      <w:proofErr w:type="spellEnd"/>
      <w:r w:rsidRPr="00865630">
        <w:rPr>
          <w:i/>
          <w:color w:val="0000FF"/>
        </w:rPr>
        <w:t xml:space="preserve"> pirmsskolas izglītības iestādes (vietas) tiks nodrošinātas ar nepieciešamo personālu – pedagogiem, skolotāja palīgiem un atbalsta personālu</w:t>
      </w:r>
      <w:r w:rsidR="00575123">
        <w:rPr>
          <w:i/>
          <w:color w:val="0000FF"/>
        </w:rPr>
        <w:t>;</w:t>
      </w:r>
    </w:p>
    <w:p w14:paraId="145ED723" w14:textId="68DC7FAC" w:rsidR="00575123" w:rsidRDefault="006463FD" w:rsidP="00D83994">
      <w:pPr>
        <w:numPr>
          <w:ilvl w:val="0"/>
          <w:numId w:val="1"/>
        </w:numPr>
        <w:jc w:val="both"/>
        <w:rPr>
          <w:i/>
          <w:color w:val="0000FF"/>
        </w:rPr>
      </w:pPr>
      <w:r>
        <w:rPr>
          <w:i/>
          <w:color w:val="0000FF"/>
        </w:rPr>
        <w:t xml:space="preserve">sniedz informāciju </w:t>
      </w:r>
      <w:r w:rsidR="006B12F5">
        <w:rPr>
          <w:i/>
          <w:color w:val="0000FF"/>
        </w:rPr>
        <w:t>par p</w:t>
      </w:r>
      <w:r w:rsidR="006B12F5" w:rsidRPr="006B12F5">
        <w:rPr>
          <w:i/>
          <w:color w:val="0000FF"/>
        </w:rPr>
        <w:t xml:space="preserve">rojekta ietvaros atbalstītajā infrastruktūrā </w:t>
      </w:r>
      <w:r w:rsidR="00E2543D">
        <w:rPr>
          <w:i/>
          <w:color w:val="0000FF"/>
        </w:rPr>
        <w:t xml:space="preserve">šobrīd sniegtajiem un/vai </w:t>
      </w:r>
      <w:r w:rsidR="00A9701E">
        <w:rPr>
          <w:i/>
          <w:color w:val="0000FF"/>
        </w:rPr>
        <w:t>plānotajiem</w:t>
      </w:r>
      <w:r w:rsidR="006B12F5" w:rsidRPr="006B12F5">
        <w:rPr>
          <w:i/>
          <w:color w:val="0000FF"/>
        </w:rPr>
        <w:t xml:space="preserve"> </w:t>
      </w:r>
      <w:r w:rsidR="006B12F5" w:rsidRPr="006B600F">
        <w:rPr>
          <w:b/>
          <w:bCs/>
          <w:i/>
          <w:color w:val="0000FF"/>
        </w:rPr>
        <w:t>parast</w:t>
      </w:r>
      <w:r w:rsidR="00A9701E" w:rsidRPr="006B600F">
        <w:rPr>
          <w:b/>
          <w:bCs/>
          <w:i/>
          <w:color w:val="0000FF"/>
        </w:rPr>
        <w:t>iem</w:t>
      </w:r>
      <w:r w:rsidR="006B12F5" w:rsidRPr="006B600F">
        <w:rPr>
          <w:b/>
          <w:bCs/>
          <w:i/>
          <w:color w:val="0000FF"/>
        </w:rPr>
        <w:t xml:space="preserve"> papildpakalpojum</w:t>
      </w:r>
      <w:r w:rsidR="00A9701E" w:rsidRPr="006B600F">
        <w:rPr>
          <w:b/>
          <w:bCs/>
          <w:i/>
          <w:color w:val="0000FF"/>
        </w:rPr>
        <w:t>iem</w:t>
      </w:r>
      <w:r w:rsidR="006B12F5" w:rsidRPr="006B12F5">
        <w:rPr>
          <w:i/>
          <w:color w:val="0000FF"/>
        </w:rPr>
        <w:t xml:space="preserve">. </w:t>
      </w:r>
    </w:p>
    <w:p w14:paraId="40A94629" w14:textId="54D08888" w:rsidR="00F87B35" w:rsidRDefault="007B4711" w:rsidP="00D83994">
      <w:pPr>
        <w:numPr>
          <w:ilvl w:val="0"/>
          <w:numId w:val="1"/>
        </w:numPr>
        <w:jc w:val="both"/>
        <w:rPr>
          <w:i/>
          <w:color w:val="0000FF"/>
        </w:rPr>
      </w:pPr>
      <w:r>
        <w:rPr>
          <w:i/>
          <w:color w:val="0000FF"/>
        </w:rPr>
        <w:t>a</w:t>
      </w:r>
      <w:r w:rsidR="0021048B">
        <w:rPr>
          <w:i/>
          <w:color w:val="0000FF"/>
        </w:rPr>
        <w:t>pliecina</w:t>
      </w:r>
      <w:r w:rsidR="00244122" w:rsidRPr="00244122">
        <w:rPr>
          <w:i/>
          <w:color w:val="0000FF"/>
        </w:rPr>
        <w:t xml:space="preserve">, ka </w:t>
      </w:r>
      <w:r w:rsidR="00070529">
        <w:rPr>
          <w:i/>
          <w:color w:val="0000FF"/>
        </w:rPr>
        <w:t xml:space="preserve"> </w:t>
      </w:r>
      <w:r w:rsidR="00244122" w:rsidRPr="00244122">
        <w:rPr>
          <w:i/>
          <w:color w:val="0000FF"/>
        </w:rPr>
        <w:t>infrastruktūra</w:t>
      </w:r>
      <w:r>
        <w:rPr>
          <w:i/>
          <w:color w:val="0000FF"/>
        </w:rPr>
        <w:t>,</w:t>
      </w:r>
      <w:r w:rsidR="0067290D">
        <w:rPr>
          <w:i/>
          <w:color w:val="0000FF"/>
        </w:rPr>
        <w:t xml:space="preserve"> par kuru iesniegts projekts</w:t>
      </w:r>
      <w:r w:rsidR="000E42F1">
        <w:rPr>
          <w:i/>
          <w:color w:val="0000FF"/>
        </w:rPr>
        <w:t>, tiks izmantota tikai</w:t>
      </w:r>
      <w:r w:rsidR="00F87B35">
        <w:rPr>
          <w:i/>
          <w:color w:val="0000FF"/>
        </w:rPr>
        <w:t>:</w:t>
      </w:r>
    </w:p>
    <w:p w14:paraId="42C3B0E9" w14:textId="48B9CFDA" w:rsidR="00364DBE" w:rsidRPr="00364DBE" w:rsidRDefault="00244122" w:rsidP="00D2115B">
      <w:pPr>
        <w:pStyle w:val="ListParagraph"/>
        <w:numPr>
          <w:ilvl w:val="0"/>
          <w:numId w:val="55"/>
        </w:numPr>
        <w:ind w:left="1560" w:hanging="426"/>
        <w:jc w:val="both"/>
        <w:rPr>
          <w:rFonts w:ascii="Times New Roman" w:hAnsi="Times New Roman"/>
          <w:i/>
          <w:color w:val="0000FF"/>
          <w:sz w:val="24"/>
          <w:szCs w:val="24"/>
        </w:rPr>
      </w:pPr>
      <w:r w:rsidRPr="00364DBE">
        <w:rPr>
          <w:rFonts w:ascii="Times New Roman" w:hAnsi="Times New Roman"/>
          <w:i/>
          <w:color w:val="0000FF"/>
          <w:sz w:val="24"/>
          <w:szCs w:val="24"/>
        </w:rPr>
        <w:t>ar saimniecisko darbību nesaistītiem mērķiem</w:t>
      </w:r>
      <w:r w:rsidR="00AE4D1B">
        <w:rPr>
          <w:rFonts w:ascii="Times New Roman" w:hAnsi="Times New Roman"/>
          <w:i/>
          <w:color w:val="0000FF"/>
          <w:sz w:val="24"/>
          <w:szCs w:val="24"/>
        </w:rPr>
        <w:t>,</w:t>
      </w:r>
      <w:r w:rsidRPr="00364DBE">
        <w:rPr>
          <w:rFonts w:ascii="Times New Roman" w:hAnsi="Times New Roman"/>
          <w:i/>
          <w:color w:val="0000FF"/>
          <w:sz w:val="24"/>
          <w:szCs w:val="24"/>
        </w:rPr>
        <w:t xml:space="preserve"> atbilstoši MK noteikumu 34.punktam,</w:t>
      </w:r>
    </w:p>
    <w:p w14:paraId="484EDD66" w14:textId="50EF62B7" w:rsidR="00364DBE" w:rsidRPr="00364DBE" w:rsidRDefault="00CB11BC" w:rsidP="00D2115B">
      <w:pPr>
        <w:pStyle w:val="ListParagraph"/>
        <w:numPr>
          <w:ilvl w:val="0"/>
          <w:numId w:val="55"/>
        </w:numPr>
        <w:ind w:left="1560" w:hanging="426"/>
        <w:jc w:val="both"/>
        <w:rPr>
          <w:rFonts w:ascii="Times New Roman" w:hAnsi="Times New Roman"/>
          <w:i/>
          <w:color w:val="0000FF"/>
          <w:sz w:val="24"/>
          <w:szCs w:val="24"/>
        </w:rPr>
      </w:pPr>
      <w:r>
        <w:rPr>
          <w:rFonts w:ascii="Times New Roman" w:hAnsi="Times New Roman"/>
          <w:i/>
          <w:color w:val="0000FF"/>
          <w:sz w:val="24"/>
          <w:szCs w:val="24"/>
        </w:rPr>
        <w:t xml:space="preserve">lai nodrošinātu </w:t>
      </w:r>
      <w:r w:rsidR="00215EB4" w:rsidRPr="00364DBE">
        <w:rPr>
          <w:rFonts w:ascii="Times New Roman" w:hAnsi="Times New Roman"/>
          <w:i/>
          <w:color w:val="0000FF"/>
          <w:sz w:val="24"/>
          <w:szCs w:val="24"/>
        </w:rPr>
        <w:t xml:space="preserve"> </w:t>
      </w:r>
      <w:r w:rsidR="00D2348A" w:rsidRPr="00364DBE">
        <w:rPr>
          <w:rFonts w:ascii="Times New Roman" w:hAnsi="Times New Roman"/>
          <w:i/>
          <w:color w:val="0000FF"/>
          <w:sz w:val="24"/>
          <w:szCs w:val="24"/>
        </w:rPr>
        <w:t>parast</w:t>
      </w:r>
      <w:r>
        <w:rPr>
          <w:rFonts w:ascii="Times New Roman" w:hAnsi="Times New Roman"/>
          <w:i/>
          <w:color w:val="0000FF"/>
          <w:sz w:val="24"/>
          <w:szCs w:val="24"/>
        </w:rPr>
        <w:t>os</w:t>
      </w:r>
      <w:r w:rsidR="00D2348A" w:rsidRPr="00364DBE">
        <w:rPr>
          <w:rFonts w:ascii="Times New Roman" w:hAnsi="Times New Roman"/>
          <w:i/>
          <w:color w:val="0000FF"/>
          <w:sz w:val="24"/>
          <w:szCs w:val="24"/>
        </w:rPr>
        <w:t xml:space="preserve"> papildpakalpojum</w:t>
      </w:r>
      <w:r>
        <w:rPr>
          <w:rFonts w:ascii="Times New Roman" w:hAnsi="Times New Roman"/>
          <w:i/>
          <w:color w:val="0000FF"/>
          <w:sz w:val="24"/>
          <w:szCs w:val="24"/>
        </w:rPr>
        <w:t>us</w:t>
      </w:r>
      <w:r w:rsidR="007B2975" w:rsidRPr="00364DBE">
        <w:rPr>
          <w:rFonts w:ascii="Times New Roman" w:hAnsi="Times New Roman"/>
          <w:i/>
          <w:color w:val="0000FF"/>
          <w:sz w:val="24"/>
          <w:szCs w:val="24"/>
        </w:rPr>
        <w:t xml:space="preserve">, atbilstoši </w:t>
      </w:r>
      <w:r w:rsidR="00244122" w:rsidRPr="00364DBE">
        <w:rPr>
          <w:rFonts w:ascii="Times New Roman" w:hAnsi="Times New Roman"/>
          <w:i/>
          <w:color w:val="0000FF"/>
          <w:sz w:val="24"/>
          <w:szCs w:val="24"/>
        </w:rPr>
        <w:t>MK noteikumu 46.punkt</w:t>
      </w:r>
      <w:r w:rsidR="007B2975" w:rsidRPr="00364DBE">
        <w:rPr>
          <w:rFonts w:ascii="Times New Roman" w:hAnsi="Times New Roman"/>
          <w:i/>
          <w:color w:val="0000FF"/>
          <w:sz w:val="24"/>
          <w:szCs w:val="24"/>
        </w:rPr>
        <w:t>am</w:t>
      </w:r>
      <w:r w:rsidR="0068610B">
        <w:rPr>
          <w:rFonts w:ascii="Times New Roman" w:hAnsi="Times New Roman"/>
          <w:i/>
          <w:color w:val="0000FF"/>
          <w:sz w:val="24"/>
          <w:szCs w:val="24"/>
        </w:rPr>
        <w:t xml:space="preserve"> (ja attiecināms)</w:t>
      </w:r>
      <w:r w:rsidR="00713607">
        <w:rPr>
          <w:rFonts w:ascii="Times New Roman" w:hAnsi="Times New Roman"/>
          <w:i/>
          <w:color w:val="0000FF"/>
          <w:sz w:val="24"/>
          <w:szCs w:val="24"/>
        </w:rPr>
        <w:t>.</w:t>
      </w:r>
    </w:p>
    <w:p w14:paraId="24781D20" w14:textId="77777777" w:rsidR="00A4117C" w:rsidRDefault="00A4117C" w:rsidP="00A4117C">
      <w:pPr>
        <w:ind w:left="720"/>
        <w:jc w:val="both"/>
        <w:rPr>
          <w:i/>
          <w:color w:val="0000FF"/>
        </w:rPr>
      </w:pPr>
    </w:p>
    <w:p w14:paraId="0495E6B7" w14:textId="0173444B" w:rsidR="00280F63" w:rsidRDefault="00280F63" w:rsidP="00F03616">
      <w:pPr>
        <w:pStyle w:val="NormalWeb"/>
        <w:spacing w:before="0" w:beforeAutospacing="0" w:after="0" w:afterAutospacing="0"/>
        <w:jc w:val="both"/>
        <w:rPr>
          <w:color w:val="00B0F0"/>
          <w:sz w:val="28"/>
          <w:szCs w:val="28"/>
        </w:rPr>
      </w:pPr>
    </w:p>
    <w:p w14:paraId="20FC3D84" w14:textId="6C7A321D" w:rsidR="00A1117F" w:rsidRPr="00130ED9" w:rsidRDefault="00E84A51" w:rsidP="00E84A51">
      <w:pPr>
        <w:pStyle w:val="NormalWeb"/>
        <w:numPr>
          <w:ilvl w:val="0"/>
          <w:numId w:val="53"/>
        </w:numPr>
        <w:spacing w:before="0" w:beforeAutospacing="0" w:after="0" w:afterAutospacing="0"/>
        <w:ind w:left="284" w:hanging="284"/>
        <w:jc w:val="both"/>
        <w:rPr>
          <w:i/>
          <w:iCs/>
          <w:color w:val="0070C0"/>
        </w:rPr>
      </w:pPr>
      <w:r w:rsidRPr="00130ED9">
        <w:rPr>
          <w:i/>
          <w:iCs/>
          <w:color w:val="0070C0"/>
        </w:rPr>
        <w:t xml:space="preserve">Projekta ietvaros atbalstītajā infrastruktūrā ir pieļaujama </w:t>
      </w:r>
      <w:r w:rsidRPr="00130ED9">
        <w:rPr>
          <w:b/>
          <w:bCs/>
          <w:i/>
          <w:iCs/>
          <w:color w:val="0070C0"/>
        </w:rPr>
        <w:t>parasto papildpakalpojumu sniegšana</w:t>
      </w:r>
      <w:r w:rsidRPr="00130ED9">
        <w:rPr>
          <w:i/>
          <w:iCs/>
          <w:color w:val="0070C0"/>
        </w:rPr>
        <w:t xml:space="preserve">. MK noteikumu izpratnē par parastajiem papildpakalpojumiem uzskata ēdināšanas pakalpojumu sniegšanu pašvaldības pirmsskolas izglītības iestādes infrastruktūrā nodarbinātajiem (piemēram, darbiniekiem un audzēkņiem) (MK noteikumu </w:t>
      </w:r>
      <w:r w:rsidR="00EC55F2" w:rsidRPr="00130ED9">
        <w:rPr>
          <w:i/>
          <w:iCs/>
          <w:color w:val="0070C0"/>
        </w:rPr>
        <w:t>46.punkts)</w:t>
      </w:r>
      <w:r w:rsidRPr="00130ED9">
        <w:rPr>
          <w:i/>
          <w:iCs/>
          <w:color w:val="0070C0"/>
        </w:rPr>
        <w:t>.</w:t>
      </w:r>
    </w:p>
    <w:p w14:paraId="1F52FFBC" w14:textId="58919471" w:rsidR="00A1117F" w:rsidRDefault="00A1117F" w:rsidP="00F03616">
      <w:pPr>
        <w:pStyle w:val="NormalWeb"/>
        <w:spacing w:before="0" w:beforeAutospacing="0" w:after="0" w:afterAutospacing="0"/>
        <w:jc w:val="both"/>
        <w:rPr>
          <w:color w:val="00B0F0"/>
          <w:sz w:val="28"/>
          <w:szCs w:val="28"/>
        </w:rPr>
      </w:pPr>
    </w:p>
    <w:p w14:paraId="63F886D2" w14:textId="4F85214B" w:rsidR="005E1E5D" w:rsidRDefault="005E1E5D" w:rsidP="00F03616">
      <w:pPr>
        <w:pStyle w:val="NormalWeb"/>
        <w:spacing w:before="0" w:beforeAutospacing="0" w:after="0" w:afterAutospacing="0"/>
        <w:jc w:val="both"/>
        <w:rPr>
          <w:color w:val="00B0F0"/>
          <w:sz w:val="28"/>
          <w:szCs w:val="28"/>
        </w:rPr>
      </w:pPr>
      <w:r>
        <w:rPr>
          <w:noProof/>
        </w:rPr>
        <w:lastRenderedPageBreak/>
        <w:drawing>
          <wp:inline distT="0" distB="0" distL="0" distR="0" wp14:anchorId="148AEBF5" wp14:editId="308ABFAA">
            <wp:extent cx="3898900" cy="942975"/>
            <wp:effectExtent l="0" t="0" r="635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19"/>
                    <a:srcRect r="26073" b="78629"/>
                    <a:stretch/>
                  </pic:blipFill>
                  <pic:spPr bwMode="auto">
                    <a:xfrm>
                      <a:off x="0" y="0"/>
                      <a:ext cx="3899140" cy="943033"/>
                    </a:xfrm>
                    <a:prstGeom prst="rect">
                      <a:avLst/>
                    </a:prstGeom>
                    <a:ln>
                      <a:noFill/>
                    </a:ln>
                    <a:extLst>
                      <a:ext uri="{53640926-AAD7-44D8-BBD7-CCE9431645EC}">
                        <a14:shadowObscured xmlns:a14="http://schemas.microsoft.com/office/drawing/2010/main"/>
                      </a:ext>
                    </a:extLst>
                  </pic:spPr>
                </pic:pic>
              </a:graphicData>
            </a:graphic>
          </wp:inline>
        </w:drawing>
      </w:r>
    </w:p>
    <w:p w14:paraId="415B2744" w14:textId="77777777" w:rsidR="005E1E5D" w:rsidRDefault="005E1E5D" w:rsidP="00F03616">
      <w:pPr>
        <w:pStyle w:val="NormalWeb"/>
        <w:spacing w:before="0" w:beforeAutospacing="0" w:after="0" w:afterAutospacing="0"/>
        <w:jc w:val="both"/>
        <w:rPr>
          <w:color w:val="00B0F0"/>
          <w:sz w:val="28"/>
          <w:szCs w:val="28"/>
        </w:rPr>
      </w:pPr>
    </w:p>
    <w:p w14:paraId="01D3FEC0" w14:textId="77777777" w:rsidR="005E1E5D" w:rsidRPr="00E25956" w:rsidRDefault="005E1E5D" w:rsidP="00F03616">
      <w:pPr>
        <w:pStyle w:val="NormalWeb"/>
        <w:spacing w:before="0" w:beforeAutospacing="0" w:after="0" w:afterAutospacing="0"/>
        <w:jc w:val="both"/>
        <w:rPr>
          <w:color w:val="00B0F0"/>
          <w:sz w:val="28"/>
          <w:szCs w:val="28"/>
        </w:rPr>
      </w:pPr>
    </w:p>
    <w:p w14:paraId="20CF825B" w14:textId="45AF8290"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14:paraId="592D2181" w14:textId="77777777" w:rsidR="00052C66" w:rsidRPr="00E25956" w:rsidRDefault="00052C66" w:rsidP="00052C66">
      <w:pPr>
        <w:jc w:val="both"/>
        <w:rPr>
          <w:i/>
          <w:color w:val="0000FF"/>
        </w:rPr>
      </w:pPr>
    </w:p>
    <w:p w14:paraId="45B0DD49" w14:textId="0B7B8F9D" w:rsidR="007C388A" w:rsidRPr="00E25956" w:rsidRDefault="007C388A" w:rsidP="00052C66">
      <w:pPr>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6BBBE81D" w14:textId="017B460D" w:rsidR="00B34E87" w:rsidRDefault="007C388A" w:rsidP="00D83994">
      <w:pPr>
        <w:numPr>
          <w:ilvl w:val="0"/>
          <w:numId w:val="1"/>
        </w:numPr>
        <w:jc w:val="both"/>
        <w:rPr>
          <w:i/>
          <w:color w:val="0000FF"/>
        </w:rPr>
      </w:pPr>
      <w:r w:rsidRPr="00E25956">
        <w:rPr>
          <w:i/>
          <w:color w:val="0000FF"/>
        </w:rPr>
        <w:t>raksturo projekta finansiālo kapacitāti</w:t>
      </w:r>
      <w:r w:rsidR="00E01556">
        <w:rPr>
          <w:i/>
          <w:color w:val="0000FF"/>
        </w:rPr>
        <w:t>, t.sk.,</w:t>
      </w:r>
      <w:r w:rsidR="00E01556" w:rsidRPr="00E01556">
        <w:rPr>
          <w:i/>
          <w:color w:val="0000FF"/>
        </w:rPr>
        <w:t xml:space="preserve"> norādīti un pamatoti finansējuma avoti projektā plānotā projekta iesniedzēja līdzfinansējuma nodrošināšanai</w:t>
      </w:r>
      <w:r w:rsidRPr="00E25956">
        <w:rPr>
          <w:i/>
          <w:color w:val="0000FF"/>
        </w:rPr>
        <w:t>;</w:t>
      </w:r>
    </w:p>
    <w:p w14:paraId="713B1FBC" w14:textId="52DCFE37" w:rsidR="002344C2" w:rsidRPr="00E25956" w:rsidRDefault="002344C2" w:rsidP="00D83994">
      <w:pPr>
        <w:numPr>
          <w:ilvl w:val="0"/>
          <w:numId w:val="1"/>
        </w:numPr>
        <w:jc w:val="both"/>
        <w:rPr>
          <w:i/>
          <w:color w:val="0000FF"/>
        </w:rPr>
      </w:pPr>
      <w:r w:rsidRPr="002344C2">
        <w:rPr>
          <w:i/>
          <w:color w:val="0000FF"/>
        </w:rPr>
        <w:t>sniegts pamatojums par projekta iesnieguma iesniedzēja spēju nodrošināt nepieciešamo projekta iesniedzēja līdzfinansējumu, tai skaitā</w:t>
      </w:r>
      <w:r w:rsidR="007B4711">
        <w:rPr>
          <w:i/>
          <w:color w:val="0000FF"/>
        </w:rPr>
        <w:t>,</w:t>
      </w:r>
      <w:r w:rsidRPr="002344C2">
        <w:rPr>
          <w:i/>
          <w:color w:val="0000FF"/>
        </w:rPr>
        <w:t xml:space="preserve"> pamatojot projekta iesniedzēja pieejamību norādītajiem finansējuma avotiem projekta īstenošanas laikā un pamatojot nepārtrauktas finanšu plūsmas nodrošināšanu projekta ieviešanai tā plānotajā apjomā un termiņā</w:t>
      </w:r>
      <w:r>
        <w:rPr>
          <w:i/>
          <w:color w:val="0000FF"/>
        </w:rPr>
        <w:t>;</w:t>
      </w:r>
    </w:p>
    <w:p w14:paraId="0B142225" w14:textId="3126AE59" w:rsidR="007C388A" w:rsidRPr="002344C2" w:rsidRDefault="007C388A" w:rsidP="00D83994">
      <w:pPr>
        <w:numPr>
          <w:ilvl w:val="0"/>
          <w:numId w:val="1"/>
        </w:numPr>
        <w:jc w:val="both"/>
        <w:rPr>
          <w:i/>
          <w:color w:val="0000FF"/>
        </w:rPr>
      </w:pPr>
      <w:r w:rsidRPr="00E25956">
        <w:rPr>
          <w:i/>
          <w:color w:val="0000FF"/>
        </w:rPr>
        <w:t xml:space="preserve">norāda, vai projekta attiecināmajās izmaksās ir iekļauts pievienotās vērtības nodoklis (turpmāk – PVN) atbilstoši </w:t>
      </w:r>
      <w:r w:rsidRPr="00E25956">
        <w:rPr>
          <w:i/>
          <w:iCs/>
          <w:color w:val="0000FF"/>
        </w:rPr>
        <w:t>regulas Nr. 2021/1060</w:t>
      </w:r>
      <w:r w:rsidRPr="00E25956">
        <w:rPr>
          <w:rStyle w:val="FootnoteReference"/>
          <w:i/>
          <w:iCs/>
          <w:color w:val="0000FF"/>
        </w:rPr>
        <w:footnoteReference w:id="2"/>
      </w:r>
      <w:r w:rsidRPr="00E25956">
        <w:rPr>
          <w:i/>
          <w:iCs/>
          <w:color w:val="0000FF"/>
        </w:rPr>
        <w:t xml:space="preserve"> 64. panta 1. punkta “c” apakšpunktā ietvertajiem nosacījumiem</w:t>
      </w:r>
      <w:r w:rsidR="00EF0E4A">
        <w:rPr>
          <w:i/>
          <w:iCs/>
          <w:color w:val="0000FF"/>
        </w:rPr>
        <w:t xml:space="preserve"> (MK noteikumu 33.punkts)</w:t>
      </w:r>
      <w:r w:rsidR="002344C2">
        <w:rPr>
          <w:i/>
          <w:iCs/>
          <w:color w:val="0000FF"/>
        </w:rPr>
        <w:t>;</w:t>
      </w:r>
    </w:p>
    <w:p w14:paraId="20265F2D" w14:textId="29DC57AB" w:rsidR="002344C2" w:rsidRDefault="00FC1A72" w:rsidP="00D83994">
      <w:pPr>
        <w:numPr>
          <w:ilvl w:val="0"/>
          <w:numId w:val="1"/>
        </w:numPr>
        <w:jc w:val="both"/>
        <w:rPr>
          <w:i/>
          <w:color w:val="0000FF"/>
        </w:rPr>
      </w:pPr>
      <w:r w:rsidRPr="00FC1A72">
        <w:rPr>
          <w:i/>
          <w:color w:val="0000FF"/>
        </w:rPr>
        <w:t xml:space="preserve">norāda, vai plānots pieprasīt avansu projekta īstenošanai saskaņā ar MK noteikumu </w:t>
      </w:r>
      <w:r>
        <w:rPr>
          <w:i/>
          <w:color w:val="0000FF"/>
        </w:rPr>
        <w:t>43.</w:t>
      </w:r>
      <w:r w:rsidRPr="00FC1A72">
        <w:rPr>
          <w:i/>
          <w:color w:val="0000FF"/>
        </w:rPr>
        <w:t>punkta nosacījumiem</w:t>
      </w:r>
      <w:r w:rsidR="005909D6">
        <w:rPr>
          <w:i/>
          <w:color w:val="0000FF"/>
        </w:rPr>
        <w:t>;</w:t>
      </w:r>
    </w:p>
    <w:p w14:paraId="2486299E" w14:textId="5442FCB2" w:rsidR="00DA6B1C" w:rsidRPr="005D7099" w:rsidRDefault="005909D6" w:rsidP="005909D6">
      <w:pPr>
        <w:pStyle w:val="ListParagraph"/>
        <w:numPr>
          <w:ilvl w:val="0"/>
          <w:numId w:val="1"/>
        </w:numPr>
        <w:jc w:val="both"/>
        <w:rPr>
          <w:rFonts w:ascii="Times New Roman" w:eastAsiaTheme="minorEastAsia" w:hAnsi="Times New Roman"/>
          <w:i/>
          <w:color w:val="0000FF"/>
          <w:sz w:val="24"/>
          <w:szCs w:val="24"/>
          <w:lang w:eastAsia="lv-LV"/>
        </w:rPr>
      </w:pPr>
      <w:r w:rsidRPr="005D7099">
        <w:rPr>
          <w:rFonts w:ascii="Times New Roman" w:eastAsiaTheme="minorEastAsia" w:hAnsi="Times New Roman"/>
          <w:i/>
          <w:color w:val="0000FF"/>
          <w:sz w:val="24"/>
          <w:szCs w:val="24"/>
          <w:lang w:eastAsia="lv-LV"/>
        </w:rPr>
        <w:t>apliecina, ka projektā plānotie ieguldījumi par tām pašām izmaksām vienlaikus  netiks finansēti ar cita projekta ietvaros piesaistītu līdzfinansējumu, novēršot  dubultā finansējuma risku.</w:t>
      </w:r>
      <w:r w:rsidR="00DA6B1C" w:rsidRPr="005D7099">
        <w:rPr>
          <w:rFonts w:ascii="Times New Roman" w:eastAsiaTheme="minorEastAsia" w:hAnsi="Times New Roman"/>
          <w:i/>
          <w:color w:val="0000FF"/>
          <w:sz w:val="24"/>
          <w:szCs w:val="24"/>
          <w:lang w:eastAsia="lv-LV"/>
        </w:rPr>
        <w:t xml:space="preserve"> </w:t>
      </w:r>
    </w:p>
    <w:p w14:paraId="6DDBECE4" w14:textId="77777777" w:rsidR="00E01556" w:rsidRPr="00E25956" w:rsidRDefault="00E01556" w:rsidP="002344C2">
      <w:pPr>
        <w:jc w:val="both"/>
        <w:rPr>
          <w:i/>
          <w:color w:val="0000FF"/>
        </w:rPr>
      </w:pPr>
    </w:p>
    <w:p w14:paraId="4738B8F8" w14:textId="007E0006" w:rsidR="007C388A" w:rsidRPr="00E25956" w:rsidRDefault="007D3D8C" w:rsidP="00F03616">
      <w:pPr>
        <w:pStyle w:val="NormalWeb"/>
        <w:spacing w:before="0" w:beforeAutospacing="0" w:after="0" w:afterAutospacing="0"/>
        <w:jc w:val="both"/>
        <w:rPr>
          <w:color w:val="00B0F0"/>
          <w:sz w:val="28"/>
          <w:szCs w:val="28"/>
        </w:rPr>
      </w:pPr>
      <w:r>
        <w:rPr>
          <w:noProof/>
        </w:rPr>
        <w:drawing>
          <wp:inline distT="0" distB="0" distL="0" distR="0" wp14:anchorId="7CD3A1E5" wp14:editId="5DF6C57A">
            <wp:extent cx="3897630" cy="981075"/>
            <wp:effectExtent l="0" t="0" r="7620" b="9525"/>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19"/>
                    <a:srcRect t="65626" r="26073" b="12132"/>
                    <a:stretch/>
                  </pic:blipFill>
                  <pic:spPr bwMode="auto">
                    <a:xfrm>
                      <a:off x="0" y="0"/>
                      <a:ext cx="3899140" cy="981455"/>
                    </a:xfrm>
                    <a:prstGeom prst="rect">
                      <a:avLst/>
                    </a:prstGeom>
                    <a:ln>
                      <a:noFill/>
                    </a:ln>
                    <a:extLst>
                      <a:ext uri="{53640926-AAD7-44D8-BBD7-CCE9431645EC}">
                        <a14:shadowObscured xmlns:a14="http://schemas.microsoft.com/office/drawing/2010/main"/>
                      </a:ext>
                    </a:extLst>
                  </pic:spPr>
                </pic:pic>
              </a:graphicData>
            </a:graphic>
          </wp:inline>
        </w:drawing>
      </w:r>
    </w:p>
    <w:p w14:paraId="675DDD9F" w14:textId="35282438" w:rsidR="00B34E87" w:rsidRPr="00E25956" w:rsidRDefault="00B34E87" w:rsidP="007D3D8C">
      <w:pPr>
        <w:pStyle w:val="NormalWeb"/>
        <w:spacing w:before="0" w:beforeAutospacing="0" w:after="0" w:afterAutospacing="0"/>
        <w:jc w:val="both"/>
        <w:rPr>
          <w:i/>
          <w:iCs/>
          <w:color w:val="0000FF"/>
        </w:rPr>
      </w:pPr>
    </w:p>
    <w:p w14:paraId="1374867A" w14:textId="5E7404BA" w:rsidR="007C388A" w:rsidRDefault="007C388A" w:rsidP="005F7632">
      <w:pPr>
        <w:pStyle w:val="NormalWeb"/>
        <w:numPr>
          <w:ilvl w:val="0"/>
          <w:numId w:val="4"/>
        </w:numPr>
        <w:spacing w:before="0" w:beforeAutospacing="0" w:after="0" w:afterAutospacing="0"/>
        <w:ind w:left="284" w:hanging="284"/>
        <w:jc w:val="both"/>
        <w:rPr>
          <w:i/>
          <w:iCs/>
          <w:color w:val="0000FF"/>
        </w:rPr>
      </w:pPr>
      <w:r w:rsidRPr="00E25956">
        <w:rPr>
          <w:i/>
          <w:iCs/>
          <w:color w:val="0000FF"/>
        </w:rPr>
        <w:t xml:space="preserve">Atlasē atbilstoši MK noteikumu </w:t>
      </w:r>
      <w:r w:rsidR="007D3D8C">
        <w:rPr>
          <w:i/>
          <w:iCs/>
          <w:color w:val="0000FF"/>
        </w:rPr>
        <w:t>33</w:t>
      </w:r>
      <w:r w:rsidRPr="00E25956">
        <w:rPr>
          <w:i/>
          <w:iCs/>
          <w:color w:val="0000FF"/>
        </w:rPr>
        <w:t>.punktā noteiktajam PVN, kas tiešā veidā saistīts ar projektu, uzskatāms par attiecināmām izmaksām saskaņā ar regulas Nr. 2021/1060 64. panta 1. punkta “c” apakšpunktā ietvertajiem nosacījumiem.</w:t>
      </w:r>
    </w:p>
    <w:p w14:paraId="6E858AC6" w14:textId="77777777" w:rsidR="00B04E4A" w:rsidRDefault="00B04E4A" w:rsidP="00B04E4A">
      <w:pPr>
        <w:pStyle w:val="NormalWeb"/>
        <w:spacing w:before="0" w:beforeAutospacing="0" w:after="0" w:afterAutospacing="0"/>
        <w:ind w:left="284"/>
        <w:jc w:val="both"/>
        <w:rPr>
          <w:i/>
          <w:iCs/>
          <w:color w:val="0000FF"/>
        </w:rPr>
      </w:pPr>
    </w:p>
    <w:p w14:paraId="64B250D3" w14:textId="26E164FE" w:rsidR="00136193" w:rsidRDefault="00136193" w:rsidP="005F7632">
      <w:pPr>
        <w:pStyle w:val="ListParagraph"/>
        <w:numPr>
          <w:ilvl w:val="0"/>
          <w:numId w:val="4"/>
        </w:numPr>
        <w:ind w:left="284" w:hanging="284"/>
        <w:jc w:val="both"/>
        <w:rPr>
          <w:rFonts w:ascii="Times New Roman" w:hAnsi="Times New Roman"/>
          <w:b/>
          <w:bCs/>
          <w:i/>
          <w:color w:val="0000FF"/>
          <w:sz w:val="24"/>
          <w:szCs w:val="24"/>
        </w:rPr>
      </w:pPr>
      <w:r w:rsidRPr="00AD467A">
        <w:rPr>
          <w:rFonts w:ascii="Times New Roman" w:hAnsi="Times New Roman"/>
          <w:b/>
          <w:bCs/>
          <w:i/>
          <w:color w:val="0000FF"/>
          <w:sz w:val="24"/>
          <w:szCs w:val="24"/>
        </w:rPr>
        <w:t xml:space="preserve">Izmaksas, kas saskaņā ar </w:t>
      </w:r>
      <w:r w:rsidR="007B4711">
        <w:rPr>
          <w:rFonts w:ascii="Times New Roman" w:hAnsi="Times New Roman"/>
          <w:b/>
          <w:bCs/>
          <w:i/>
          <w:color w:val="0000FF"/>
          <w:sz w:val="24"/>
          <w:szCs w:val="24"/>
        </w:rPr>
        <w:t>MK</w:t>
      </w:r>
      <w:r w:rsidR="007B4711" w:rsidRPr="00AD467A">
        <w:rPr>
          <w:rFonts w:ascii="Times New Roman" w:hAnsi="Times New Roman"/>
          <w:b/>
          <w:bCs/>
          <w:i/>
          <w:color w:val="0000FF"/>
          <w:sz w:val="24"/>
          <w:szCs w:val="24"/>
        </w:rPr>
        <w:t xml:space="preserve"> </w:t>
      </w:r>
      <w:r w:rsidRPr="00AD467A">
        <w:rPr>
          <w:rFonts w:ascii="Times New Roman" w:hAnsi="Times New Roman"/>
          <w:b/>
          <w:bCs/>
          <w:i/>
          <w:color w:val="0000FF"/>
          <w:sz w:val="24"/>
          <w:szCs w:val="24"/>
        </w:rPr>
        <w:t xml:space="preserve">noteikumiem nav iekļaujamas kā attiecināmās izmaksas, ir finansējamas ārpus projekta (MK noteikumu 36.punkts). </w:t>
      </w:r>
    </w:p>
    <w:p w14:paraId="587600D2" w14:textId="77777777" w:rsidR="00B04E4A" w:rsidRPr="00B04E4A" w:rsidRDefault="00B04E4A" w:rsidP="00B04E4A">
      <w:pPr>
        <w:pStyle w:val="ListParagraph"/>
        <w:rPr>
          <w:rFonts w:ascii="Times New Roman" w:hAnsi="Times New Roman"/>
          <w:b/>
          <w:bCs/>
          <w:i/>
          <w:color w:val="0000FF"/>
          <w:sz w:val="24"/>
          <w:szCs w:val="24"/>
        </w:rPr>
      </w:pPr>
    </w:p>
    <w:p w14:paraId="27D39D2C" w14:textId="77777777" w:rsidR="00136193" w:rsidRPr="00136193" w:rsidRDefault="00136193" w:rsidP="00BE056F">
      <w:pPr>
        <w:pStyle w:val="ListParagraph"/>
        <w:numPr>
          <w:ilvl w:val="0"/>
          <w:numId w:val="4"/>
        </w:numPr>
        <w:spacing w:after="0"/>
        <w:ind w:left="284" w:hanging="284"/>
        <w:jc w:val="both"/>
        <w:rPr>
          <w:rFonts w:ascii="Times New Roman" w:hAnsi="Times New Roman"/>
          <w:i/>
          <w:color w:val="0000FF"/>
          <w:sz w:val="24"/>
          <w:szCs w:val="24"/>
        </w:rPr>
      </w:pPr>
      <w:r w:rsidRPr="00136193">
        <w:rPr>
          <w:rFonts w:ascii="Times New Roman" w:hAnsi="Times New Roman"/>
          <w:i/>
          <w:color w:val="0000FF"/>
          <w:sz w:val="24"/>
          <w:szCs w:val="24"/>
        </w:rPr>
        <w:t>Projekta īstenošanas gaitā radušās sadārdzinājuma izmaksas finansējuma saņēmējs sedz no saviem līdzekļiem (MK noteikumu 37.punkts).</w:t>
      </w:r>
    </w:p>
    <w:p w14:paraId="23E63CFF" w14:textId="77777777" w:rsidR="00136193" w:rsidRPr="00E25956" w:rsidRDefault="00136193" w:rsidP="00136193">
      <w:pPr>
        <w:pStyle w:val="NormalWeb"/>
        <w:spacing w:before="0" w:beforeAutospacing="0" w:after="0" w:afterAutospacing="0"/>
        <w:ind w:left="426"/>
        <w:jc w:val="both"/>
        <w:rPr>
          <w:i/>
          <w:iCs/>
          <w:color w:val="0000FF"/>
        </w:rPr>
      </w:pPr>
    </w:p>
    <w:p w14:paraId="1DC645BB" w14:textId="7AC55A07" w:rsidR="00B04E4A" w:rsidRPr="00DA6B1C" w:rsidRDefault="00B04E4A" w:rsidP="4DAE119F">
      <w:pPr>
        <w:pStyle w:val="ListParagraph"/>
        <w:numPr>
          <w:ilvl w:val="0"/>
          <w:numId w:val="38"/>
        </w:numPr>
        <w:ind w:left="426" w:hanging="426"/>
        <w:jc w:val="both"/>
        <w:rPr>
          <w:rFonts w:ascii="Times New Roman" w:hAnsi="Times New Roman"/>
          <w:i/>
          <w:iCs/>
          <w:color w:val="0000FF"/>
          <w:sz w:val="24"/>
          <w:szCs w:val="24"/>
        </w:rPr>
      </w:pPr>
      <w:r w:rsidRPr="4DAE119F">
        <w:rPr>
          <w:rFonts w:ascii="Times New Roman" w:hAnsi="Times New Roman"/>
          <w:i/>
          <w:iCs/>
          <w:color w:val="0000FF"/>
          <w:sz w:val="24"/>
          <w:szCs w:val="24"/>
        </w:rPr>
        <w:t xml:space="preserve">Vēršam uzmanību, ka demarkācija ar valsts budžeta aizdevumu un citu atbalsta programmu ietvaros sniegto atbalstu jaunu vietu radīšanai </w:t>
      </w:r>
      <w:r w:rsidR="5D5E986E" w:rsidRPr="4DAE119F">
        <w:rPr>
          <w:rFonts w:ascii="Times New Roman" w:hAnsi="Times New Roman"/>
          <w:i/>
          <w:iCs/>
          <w:color w:val="0000FF"/>
          <w:sz w:val="24"/>
          <w:szCs w:val="24"/>
        </w:rPr>
        <w:t xml:space="preserve">pirmsskolas izglītības iestādē (turpmāk - </w:t>
      </w:r>
      <w:r w:rsidRPr="4DAE119F">
        <w:rPr>
          <w:rFonts w:ascii="Times New Roman" w:hAnsi="Times New Roman"/>
          <w:i/>
          <w:iCs/>
          <w:color w:val="0000FF"/>
          <w:sz w:val="24"/>
          <w:szCs w:val="24"/>
        </w:rPr>
        <w:t>PII</w:t>
      </w:r>
      <w:r w:rsidR="7716527C" w:rsidRPr="4DAE119F">
        <w:rPr>
          <w:rFonts w:ascii="Times New Roman" w:hAnsi="Times New Roman"/>
          <w:i/>
          <w:iCs/>
          <w:color w:val="0000FF"/>
          <w:sz w:val="24"/>
          <w:szCs w:val="24"/>
        </w:rPr>
        <w:t>)</w:t>
      </w:r>
      <w:r w:rsidRPr="4DAE119F">
        <w:rPr>
          <w:rFonts w:ascii="Times New Roman" w:hAnsi="Times New Roman"/>
          <w:i/>
          <w:iCs/>
          <w:color w:val="0000FF"/>
          <w:sz w:val="24"/>
          <w:szCs w:val="24"/>
        </w:rPr>
        <w:t xml:space="preserve"> un dubultās finansēšanas risku novēršana tiks nodrošināta projektu līmenī, pārbaudot Kohēzijas politikas fondu vadības informācijas sistēmu un VARAM valsts budžeta aizdevuma programmas </w:t>
      </w:r>
      <w:r w:rsidRPr="4DAE119F">
        <w:rPr>
          <w:rFonts w:ascii="Times New Roman" w:hAnsi="Times New Roman"/>
          <w:i/>
          <w:iCs/>
          <w:color w:val="0000FF"/>
          <w:sz w:val="24"/>
          <w:szCs w:val="24"/>
        </w:rPr>
        <w:lastRenderedPageBreak/>
        <w:t>ietvaros iesniegtos projektus un pārliecinoties, ka vienas un tās pašas atbalstāmās darbības un attiecināmās izmaksas netiks finansētas dubultā.</w:t>
      </w:r>
    </w:p>
    <w:p w14:paraId="748C21E2" w14:textId="23A5E6A9" w:rsidR="00280F63" w:rsidRPr="00E25956" w:rsidRDefault="00280F63" w:rsidP="00F03616">
      <w:pPr>
        <w:pStyle w:val="NormalWeb"/>
        <w:spacing w:before="0" w:beforeAutospacing="0" w:after="0" w:afterAutospacing="0"/>
        <w:jc w:val="both"/>
        <w:rPr>
          <w:color w:val="00B0F0"/>
          <w:sz w:val="28"/>
          <w:szCs w:val="28"/>
        </w:rPr>
      </w:pPr>
    </w:p>
    <w:p w14:paraId="5088C780" w14:textId="14B62E0E"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proofErr w:type="spellStart"/>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roofErr w:type="spellEnd"/>
    </w:p>
    <w:p w14:paraId="16B74825" w14:textId="77777777" w:rsidR="00E25956" w:rsidRPr="00E25956"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E25956" w14:paraId="53358A6E" w14:textId="77777777" w:rsidTr="00337F7B">
        <w:trPr>
          <w:trHeight w:val="2753"/>
        </w:trPr>
        <w:tc>
          <w:tcPr>
            <w:tcW w:w="5524" w:type="dxa"/>
            <w:vAlign w:val="center"/>
          </w:tcPr>
          <w:p w14:paraId="71F41B75" w14:textId="4B251633" w:rsidR="00726E81" w:rsidRPr="00E25956" w:rsidRDefault="00052C66" w:rsidP="00052C66">
            <w:pPr>
              <w:pStyle w:val="Heading3"/>
              <w:spacing w:before="0" w:beforeAutospacing="0" w:after="0" w:afterAutospacing="0"/>
              <w:rPr>
                <w:rFonts w:eastAsia="Times New Roman"/>
                <w:sz w:val="28"/>
                <w:szCs w:val="28"/>
              </w:rPr>
            </w:pPr>
            <w:r w:rsidRPr="00E25956">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E25956" w:rsidRDefault="00726E81" w:rsidP="00726E81">
            <w:pPr>
              <w:pStyle w:val="NormalWeb"/>
              <w:spacing w:before="0" w:beforeAutospacing="0" w:after="0" w:afterAutospacing="0"/>
              <w:rPr>
                <w:rFonts w:eastAsia="Times New Roman"/>
                <w:b/>
                <w:bCs/>
              </w:rPr>
            </w:pPr>
            <w:r w:rsidRPr="00E25956">
              <w:rPr>
                <w:color w:val="0000FF"/>
              </w:rPr>
              <w:t>Var pievienot vairākus riskus, katram izveidojot atsevišķu tabulu</w:t>
            </w:r>
          </w:p>
        </w:tc>
      </w:tr>
    </w:tbl>
    <w:p w14:paraId="387E66BA" w14:textId="55965BDF" w:rsidR="005E198A" w:rsidRDefault="005E198A" w:rsidP="00F03616">
      <w:pPr>
        <w:pStyle w:val="Heading3"/>
        <w:spacing w:before="0" w:beforeAutospacing="0" w:after="0" w:afterAutospacing="0"/>
        <w:jc w:val="both"/>
        <w:rPr>
          <w:rFonts w:eastAsia="Times New Roman"/>
          <w:sz w:val="28"/>
          <w:szCs w:val="28"/>
        </w:rPr>
      </w:pPr>
    </w:p>
    <w:p w14:paraId="2DF61BD4" w14:textId="77777777" w:rsidR="00726E81" w:rsidRPr="00E25956" w:rsidRDefault="00726E81" w:rsidP="00F03616">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Heading3"/>
              <w:spacing w:before="0" w:beforeAutospacing="0" w:after="0" w:afterAutospacing="0"/>
              <w:jc w:val="center"/>
              <w:rPr>
                <w:rFonts w:eastAsia="Times New Roman"/>
                <w:sz w:val="28"/>
                <w:szCs w:val="28"/>
              </w:rPr>
            </w:pPr>
            <w:r w:rsidRPr="00E25956">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E25956" w:rsidRDefault="00726E81" w:rsidP="00D8399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675FA98B" w14:textId="77777777" w:rsidR="00726E81" w:rsidRPr="00E25956" w:rsidRDefault="00726E81" w:rsidP="00D8399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5BF81E0C" w14:textId="77777777" w:rsidR="00726E81" w:rsidRPr="00E25956" w:rsidRDefault="00726E81" w:rsidP="00D8399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5A7BCD2B" w14:textId="77777777" w:rsidR="00052C66" w:rsidRPr="00E25956" w:rsidRDefault="00726E81" w:rsidP="00D8399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administrēšanas</w:t>
            </w:r>
            <w:r w:rsidR="00052C66" w:rsidRPr="00E25956">
              <w:rPr>
                <w:color w:val="7F7F7F" w:themeColor="text1" w:themeTint="80"/>
              </w:rPr>
              <w:t>,</w:t>
            </w:r>
          </w:p>
          <w:p w14:paraId="54D10EAB" w14:textId="5A7AD265" w:rsidR="00726E81" w:rsidRPr="00E25956" w:rsidRDefault="00726E81" w:rsidP="00D8399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cit</w:t>
            </w:r>
            <w:r w:rsidR="00052C66" w:rsidRPr="00E25956">
              <w:rPr>
                <w:color w:val="7F7F7F" w:themeColor="text1" w:themeTint="80"/>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Heading3"/>
              <w:spacing w:before="0" w:beforeAutospacing="0" w:after="0" w:afterAutospacing="0"/>
              <w:jc w:val="both"/>
              <w:rPr>
                <w:noProof/>
              </w:rPr>
            </w:pPr>
          </w:p>
        </w:tc>
        <w:tc>
          <w:tcPr>
            <w:tcW w:w="3969" w:type="dxa"/>
          </w:tcPr>
          <w:p w14:paraId="310CCD7F"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E25956" w:rsidRDefault="00726E81" w:rsidP="00052C66">
            <w:pPr>
              <w:pStyle w:val="NormalWeb"/>
              <w:spacing w:before="0" w:beforeAutospacing="0" w:after="0" w:afterAutospacing="0" w:line="216" w:lineRule="auto"/>
              <w:jc w:val="both"/>
              <w:rPr>
                <w:color w:val="0000FF"/>
              </w:rPr>
            </w:pPr>
            <w:r w:rsidRPr="00E25956">
              <w:rPr>
                <w:color w:val="0000FF"/>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Heading3"/>
              <w:spacing w:before="0" w:beforeAutospacing="0" w:after="0" w:afterAutospacing="0"/>
              <w:jc w:val="both"/>
              <w:rPr>
                <w:noProof/>
              </w:rPr>
            </w:pPr>
          </w:p>
        </w:tc>
        <w:tc>
          <w:tcPr>
            <w:tcW w:w="3969" w:type="dxa"/>
          </w:tcPr>
          <w:p w14:paraId="139EB4EE"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E25956" w:rsidRDefault="00726E81" w:rsidP="00D83994">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3588D908" w14:textId="77777777" w:rsidR="00052C66" w:rsidRPr="00E25956" w:rsidRDefault="00726E81" w:rsidP="00D83994">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6A7C92FC" w14:textId="7CD88C60" w:rsidR="00726E81" w:rsidRPr="00E25956" w:rsidRDefault="00726E81" w:rsidP="00D83994">
            <w:pPr>
              <w:pStyle w:val="NormalWeb"/>
              <w:numPr>
                <w:ilvl w:val="0"/>
                <w:numId w:val="13"/>
              </w:numPr>
              <w:spacing w:before="0" w:beforeAutospacing="0" w:after="0" w:afterAutospacing="0" w:line="216" w:lineRule="auto"/>
              <w:jc w:val="both"/>
              <w:rPr>
                <w:rFonts w:eastAsia="Times New Roman"/>
                <w:b/>
                <w:bCs/>
              </w:rPr>
            </w:pPr>
            <w:r w:rsidRPr="00E25956">
              <w:rPr>
                <w:color w:val="7F7F7F" w:themeColor="text1" w:themeTint="80"/>
              </w:rPr>
              <w:t>zems</w:t>
            </w:r>
            <w:r w:rsidR="00052C66" w:rsidRPr="00E25956">
              <w:rPr>
                <w:color w:val="7F7F7F" w:themeColor="text1" w:themeTint="80"/>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Heading3"/>
              <w:spacing w:before="0" w:beforeAutospacing="0" w:after="0" w:afterAutospacing="0"/>
              <w:jc w:val="both"/>
              <w:rPr>
                <w:noProof/>
              </w:rPr>
            </w:pPr>
          </w:p>
        </w:tc>
        <w:tc>
          <w:tcPr>
            <w:tcW w:w="3969" w:type="dxa"/>
          </w:tcPr>
          <w:p w14:paraId="489EE811"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E25956" w:rsidRDefault="00726E81" w:rsidP="00D83994">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A9C09A9" w14:textId="6F2B5D8D" w:rsidR="00052C66" w:rsidRPr="00E25956" w:rsidRDefault="00726E81" w:rsidP="00D83994">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vidējs</w:t>
            </w:r>
            <w:r w:rsidR="00052C66" w:rsidRPr="00E25956">
              <w:rPr>
                <w:color w:val="7F7F7F" w:themeColor="text1" w:themeTint="80"/>
              </w:rPr>
              <w:t>,</w:t>
            </w:r>
            <w:r w:rsidRPr="00E25956">
              <w:rPr>
                <w:color w:val="7F7F7F" w:themeColor="text1" w:themeTint="80"/>
              </w:rPr>
              <w:t xml:space="preserve"> </w:t>
            </w:r>
          </w:p>
          <w:p w14:paraId="52612689" w14:textId="7714FFB0" w:rsidR="00726E81" w:rsidRPr="00E25956" w:rsidRDefault="00726E81" w:rsidP="00D83994">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zems</w:t>
            </w:r>
            <w:r w:rsidR="00052C66" w:rsidRPr="00E25956">
              <w:rPr>
                <w:color w:val="7F7F7F" w:themeColor="text1" w:themeTint="80"/>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Heading3"/>
              <w:spacing w:before="0" w:beforeAutospacing="0" w:after="0" w:afterAutospacing="0"/>
              <w:jc w:val="both"/>
              <w:rPr>
                <w:noProof/>
              </w:rPr>
            </w:pPr>
          </w:p>
        </w:tc>
        <w:tc>
          <w:tcPr>
            <w:tcW w:w="3969" w:type="dxa"/>
          </w:tcPr>
          <w:p w14:paraId="7F2EB5F4"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E25956" w:rsidRDefault="00726E81" w:rsidP="00052C66">
            <w:pPr>
              <w:pStyle w:val="NormalWeb"/>
              <w:spacing w:before="0" w:beforeAutospacing="0" w:after="0" w:afterAutospacing="0" w:line="216" w:lineRule="auto"/>
              <w:jc w:val="both"/>
              <w:rPr>
                <w:color w:val="0000FF"/>
              </w:rPr>
            </w:pPr>
            <w:r w:rsidRPr="00E25956">
              <w:rPr>
                <w:color w:val="0000FF"/>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Heading3"/>
              <w:spacing w:before="0" w:beforeAutospacing="0" w:after="0" w:afterAutospacing="0"/>
              <w:jc w:val="both"/>
              <w:rPr>
                <w:noProof/>
              </w:rPr>
            </w:pPr>
          </w:p>
        </w:tc>
        <w:tc>
          <w:tcPr>
            <w:tcW w:w="3969" w:type="dxa"/>
          </w:tcPr>
          <w:p w14:paraId="2778E2CD"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E25956" w:rsidRDefault="00726E81" w:rsidP="00052C66">
            <w:pPr>
              <w:pStyle w:val="NormalWeb"/>
              <w:spacing w:before="0" w:beforeAutospacing="0" w:after="0" w:afterAutospacing="0" w:line="216" w:lineRule="auto"/>
              <w:jc w:val="both"/>
              <w:rPr>
                <w:color w:val="0000FF"/>
              </w:rPr>
            </w:pPr>
            <w:r w:rsidRPr="00E25956">
              <w:rPr>
                <w:color w:val="0000FF"/>
              </w:rPr>
              <w:t>Sniedz riska novēršanas/mazināšanas pasākuma aprakstu</w:t>
            </w:r>
          </w:p>
          <w:p w14:paraId="17E697E6" w14:textId="77777777" w:rsidR="00726E81" w:rsidRPr="00E25956"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E25956" w:rsidRDefault="00726E81" w:rsidP="00F03616">
      <w:pPr>
        <w:pStyle w:val="Heading3"/>
        <w:spacing w:before="0" w:beforeAutospacing="0" w:after="0" w:afterAutospacing="0"/>
        <w:jc w:val="both"/>
        <w:rPr>
          <w:rFonts w:eastAsia="Times New Roman"/>
          <w:sz w:val="28"/>
          <w:szCs w:val="28"/>
        </w:rPr>
      </w:pPr>
    </w:p>
    <w:p w14:paraId="67BE62AC" w14:textId="147EEE5E" w:rsidR="00004514" w:rsidRPr="00E25956" w:rsidRDefault="00004514" w:rsidP="00004514">
      <w:pPr>
        <w:spacing w:before="60" w:after="60"/>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48165234" w14:textId="4D2BC663" w:rsidR="00004514" w:rsidRPr="00E25956" w:rsidRDefault="00004514" w:rsidP="00D83994">
      <w:pPr>
        <w:numPr>
          <w:ilvl w:val="0"/>
          <w:numId w:val="1"/>
        </w:numPr>
        <w:spacing w:before="60" w:after="60"/>
        <w:jc w:val="both"/>
        <w:rPr>
          <w:i/>
          <w:color w:val="0000FF"/>
        </w:rPr>
      </w:pPr>
      <w:r w:rsidRPr="00E25956">
        <w:rPr>
          <w:i/>
          <w:color w:val="0000FF"/>
        </w:rPr>
        <w:lastRenderedPageBreak/>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E25956" w:rsidRDefault="00004514" w:rsidP="00D83994">
      <w:pPr>
        <w:numPr>
          <w:ilvl w:val="0"/>
          <w:numId w:val="1"/>
        </w:numPr>
        <w:spacing w:before="60" w:after="60"/>
        <w:jc w:val="both"/>
        <w:rPr>
          <w:i/>
          <w:color w:val="0000FF"/>
        </w:rPr>
      </w:pPr>
      <w:r w:rsidRPr="00E25956">
        <w:rPr>
          <w:i/>
          <w:color w:val="0000FF"/>
        </w:rPr>
        <w:t xml:space="preserve">sniedz katra riska aprakstu, t.i., </w:t>
      </w:r>
      <w:bookmarkStart w:id="3" w:name="_Hlk126749244"/>
      <w:r w:rsidRPr="00E25956">
        <w:rPr>
          <w:i/>
          <w:color w:val="0000FF"/>
        </w:rPr>
        <w:t>konkretizē riska būtību, kā arī raksturo, kādi apstākļi un informācija pamato tā iestāšanās varbūtību</w:t>
      </w:r>
      <w:bookmarkEnd w:id="3"/>
      <w:r w:rsidR="00C456FA" w:rsidRPr="00E25956">
        <w:rPr>
          <w:i/>
          <w:color w:val="0000FF"/>
        </w:rPr>
        <w:t>;</w:t>
      </w:r>
    </w:p>
    <w:p w14:paraId="6BA6F562" w14:textId="3B38BBA1" w:rsidR="00004514" w:rsidRPr="00E25956" w:rsidRDefault="00004514" w:rsidP="00D83994">
      <w:pPr>
        <w:numPr>
          <w:ilvl w:val="0"/>
          <w:numId w:val="1"/>
        </w:numPr>
        <w:spacing w:before="60" w:after="60"/>
        <w:jc w:val="both"/>
        <w:rPr>
          <w:i/>
          <w:color w:val="0000FF"/>
        </w:rPr>
      </w:pPr>
      <w:r w:rsidRPr="00E25956">
        <w:rPr>
          <w:i/>
          <w:color w:val="0000FF"/>
        </w:rPr>
        <w:t xml:space="preserve">norāda </w:t>
      </w:r>
      <w:r w:rsidR="00C149CE">
        <w:rPr>
          <w:i/>
          <w:color w:val="0000FF"/>
        </w:rPr>
        <w:t xml:space="preserve">katra </w:t>
      </w:r>
      <w:r w:rsidRPr="00E25956">
        <w:rPr>
          <w:i/>
          <w:color w:val="0000FF"/>
        </w:rPr>
        <w:t xml:space="preserve">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E25956">
        <w:rPr>
          <w:i/>
          <w:color w:val="0000FF"/>
        </w:rPr>
        <w:t>I</w:t>
      </w:r>
      <w:r w:rsidRPr="00E25956">
        <w:rPr>
          <w:i/>
          <w:color w:val="0000FF"/>
        </w:rPr>
        <w:t>zmanto šādu risku ietekmes novērtēšanas skalu:</w:t>
      </w:r>
    </w:p>
    <w:p w14:paraId="7F209BAC" w14:textId="1B42C437" w:rsidR="00004514" w:rsidRPr="00E25956" w:rsidRDefault="00C456FA" w:rsidP="00D83994">
      <w:pPr>
        <w:numPr>
          <w:ilvl w:val="1"/>
          <w:numId w:val="7"/>
        </w:numPr>
        <w:spacing w:before="60" w:after="60"/>
        <w:jc w:val="both"/>
        <w:rPr>
          <w:i/>
          <w:color w:val="0000FF"/>
        </w:rPr>
      </w:pPr>
      <w:r w:rsidRPr="00E25956">
        <w:rPr>
          <w:i/>
          <w:color w:val="0000FF"/>
        </w:rPr>
        <w:t>r</w:t>
      </w:r>
      <w:r w:rsidR="00004514" w:rsidRPr="00E25956">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E25956">
        <w:rPr>
          <w:i/>
          <w:color w:val="0000FF"/>
        </w:rPr>
        <w:t>;</w:t>
      </w:r>
    </w:p>
    <w:p w14:paraId="2101050E" w14:textId="7FF27962" w:rsidR="00004514" w:rsidRPr="00E25956" w:rsidRDefault="00C456FA" w:rsidP="00D83994">
      <w:pPr>
        <w:numPr>
          <w:ilvl w:val="1"/>
          <w:numId w:val="7"/>
        </w:numPr>
        <w:spacing w:before="60" w:after="60"/>
        <w:jc w:val="both"/>
        <w:rPr>
          <w:i/>
          <w:color w:val="0000FF"/>
        </w:rPr>
      </w:pPr>
      <w:r w:rsidRPr="00E25956">
        <w:rPr>
          <w:i/>
          <w:color w:val="0000FF"/>
        </w:rPr>
        <w:t>r</w:t>
      </w:r>
      <w:r w:rsidR="00004514" w:rsidRPr="00E25956">
        <w:rPr>
          <w:i/>
          <w:color w:val="0000FF"/>
        </w:rPr>
        <w:t>iska ietekme ir vidēja, ja riska iestāšanās gadījumā, tas var ietekmēt projekta īstenošanu, kavēt projekta sekmīgu ieviešanu un mērķu sasniegšanu</w:t>
      </w:r>
      <w:r w:rsidRPr="00E25956">
        <w:rPr>
          <w:i/>
          <w:color w:val="0000FF"/>
        </w:rPr>
        <w:t>;</w:t>
      </w:r>
    </w:p>
    <w:p w14:paraId="09F49035" w14:textId="4DCDDCE5" w:rsidR="00004514" w:rsidRPr="00E25956" w:rsidRDefault="00C456FA" w:rsidP="00D83994">
      <w:pPr>
        <w:numPr>
          <w:ilvl w:val="1"/>
          <w:numId w:val="7"/>
        </w:numPr>
        <w:spacing w:before="60" w:after="60"/>
        <w:jc w:val="both"/>
        <w:rPr>
          <w:i/>
          <w:color w:val="0000FF"/>
        </w:rPr>
      </w:pPr>
      <w:r w:rsidRPr="00E25956">
        <w:rPr>
          <w:i/>
          <w:color w:val="0000FF"/>
        </w:rPr>
        <w:t>r</w:t>
      </w:r>
      <w:r w:rsidR="00004514" w:rsidRPr="00E25956">
        <w:rPr>
          <w:i/>
          <w:color w:val="0000FF"/>
        </w:rPr>
        <w:t>iska ietekme ir zema, ja riska iestāšanās gadījumā tam nav būtiskas ietekmes un tas neietekmē projekta ieviešanu</w:t>
      </w:r>
      <w:r w:rsidRPr="00E25956">
        <w:rPr>
          <w:i/>
          <w:color w:val="0000FF"/>
        </w:rPr>
        <w:t>;</w:t>
      </w:r>
    </w:p>
    <w:p w14:paraId="064D04EB" w14:textId="4FBC4012" w:rsidR="00004514" w:rsidRPr="00E25956" w:rsidRDefault="00004514" w:rsidP="00D83994">
      <w:pPr>
        <w:numPr>
          <w:ilvl w:val="0"/>
          <w:numId w:val="1"/>
        </w:numPr>
        <w:spacing w:before="60" w:after="60"/>
        <w:jc w:val="both"/>
        <w:rPr>
          <w:i/>
          <w:color w:val="0000FF"/>
        </w:rPr>
      </w:pPr>
      <w:r w:rsidRPr="00E25956">
        <w:rPr>
          <w:i/>
          <w:color w:val="0000FF"/>
        </w:rPr>
        <w:t xml:space="preserve">analizē </w:t>
      </w:r>
      <w:r w:rsidR="00CE4BBE">
        <w:rPr>
          <w:i/>
          <w:color w:val="0000FF"/>
        </w:rPr>
        <w:t xml:space="preserve">katra </w:t>
      </w:r>
      <w:r w:rsidRPr="00E25956">
        <w:rPr>
          <w:i/>
          <w:color w:val="0000FF"/>
        </w:rPr>
        <w:t>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E25956" w:rsidRDefault="00C456FA" w:rsidP="00D83994">
      <w:pPr>
        <w:numPr>
          <w:ilvl w:val="1"/>
          <w:numId w:val="7"/>
        </w:numPr>
        <w:spacing w:before="60" w:after="60"/>
        <w:jc w:val="both"/>
        <w:rPr>
          <w:i/>
          <w:color w:val="0000FF"/>
        </w:rPr>
      </w:pPr>
      <w:r w:rsidRPr="00E25956">
        <w:rPr>
          <w:i/>
          <w:color w:val="0000FF"/>
        </w:rPr>
        <w:t>i</w:t>
      </w:r>
      <w:r w:rsidR="00004514" w:rsidRPr="00E25956">
        <w:rPr>
          <w:i/>
          <w:color w:val="0000FF"/>
        </w:rPr>
        <w:t>estāšanās varbūtība ir augsta, ja ir droši vai gandrīz droši, ka risks iestāsies, piemēram, reizi gadā;</w:t>
      </w:r>
    </w:p>
    <w:p w14:paraId="62DD1B14" w14:textId="28083E3B" w:rsidR="00004514" w:rsidRPr="00E25956" w:rsidRDefault="00C456FA" w:rsidP="00D83994">
      <w:pPr>
        <w:numPr>
          <w:ilvl w:val="1"/>
          <w:numId w:val="7"/>
        </w:numPr>
        <w:spacing w:before="60" w:after="60"/>
        <w:jc w:val="both"/>
        <w:rPr>
          <w:i/>
          <w:color w:val="0000FF"/>
        </w:rPr>
      </w:pPr>
      <w:r w:rsidRPr="00E25956">
        <w:rPr>
          <w:i/>
          <w:color w:val="0000FF"/>
        </w:rPr>
        <w:t>i</w:t>
      </w:r>
      <w:r w:rsidR="00004514" w:rsidRPr="00E25956">
        <w:rPr>
          <w:i/>
          <w:color w:val="0000FF"/>
        </w:rPr>
        <w:t>estāšanās varbūtība ir vidēja, ja ir iespējams (diezgan iespējams), ka risks iestāsies, piemēram, vienu reizi projekta laikā;</w:t>
      </w:r>
    </w:p>
    <w:p w14:paraId="5764C70D" w14:textId="73B79EBA" w:rsidR="00004514" w:rsidRPr="00E25956" w:rsidRDefault="00C456FA" w:rsidP="00D83994">
      <w:pPr>
        <w:numPr>
          <w:ilvl w:val="1"/>
          <w:numId w:val="7"/>
        </w:numPr>
        <w:spacing w:before="60" w:after="60"/>
        <w:jc w:val="both"/>
        <w:rPr>
          <w:i/>
          <w:color w:val="0000FF"/>
        </w:rPr>
      </w:pPr>
      <w:r w:rsidRPr="00E25956">
        <w:rPr>
          <w:i/>
          <w:color w:val="0000FF"/>
        </w:rPr>
        <w:t>i</w:t>
      </w:r>
      <w:r w:rsidR="00004514" w:rsidRPr="00E25956">
        <w:rPr>
          <w:i/>
          <w:color w:val="0000FF"/>
        </w:rPr>
        <w:t>estāšanās varbūtība ir zema, ja mazticams, ka risks iestāsies, var notikt tikai ārkārtas gadījumos</w:t>
      </w:r>
      <w:r w:rsidR="00782E5A" w:rsidRPr="00E25956">
        <w:rPr>
          <w:i/>
          <w:color w:val="0000FF"/>
        </w:rPr>
        <w:t>;</w:t>
      </w:r>
    </w:p>
    <w:p w14:paraId="2D7B163D" w14:textId="7CC741F0" w:rsidR="00004514" w:rsidRPr="00E25956" w:rsidRDefault="003E2A4B" w:rsidP="00D83994">
      <w:pPr>
        <w:numPr>
          <w:ilvl w:val="0"/>
          <w:numId w:val="1"/>
        </w:numPr>
        <w:spacing w:before="60" w:after="60"/>
        <w:jc w:val="both"/>
        <w:rPr>
          <w:i/>
          <w:color w:val="0000FF"/>
        </w:rPr>
      </w:pPr>
      <w:r>
        <w:rPr>
          <w:i/>
          <w:color w:val="0000FF"/>
        </w:rPr>
        <w:t xml:space="preserve">katram riskam </w:t>
      </w:r>
      <w:r w:rsidR="00004514" w:rsidRPr="00E25956">
        <w:rPr>
          <w:i/>
          <w:color w:val="0000FF"/>
        </w:rPr>
        <w:t>norāda projekta iesniedzēja plānotos un ieviešanas procesā esošos pasākumus, kas mazina riska ietekmes līmeni vai mazina iestāšanās varbūtību, tai skaitā norāda informāciju par pasākumu īstenošanas biežumu</w:t>
      </w:r>
      <w:r w:rsidR="005005D1" w:rsidRPr="005005D1">
        <w:t xml:space="preserve"> </w:t>
      </w:r>
      <w:r w:rsidR="005005D1" w:rsidRPr="005005D1">
        <w:rPr>
          <w:i/>
          <w:color w:val="0000FF"/>
        </w:rPr>
        <w:t>un par risku novēršanas/ mazināšanas pasākumu īstenošanu atbildīgās personas</w:t>
      </w:r>
      <w:r w:rsidR="00004514" w:rsidRPr="00E25956">
        <w:rPr>
          <w:i/>
          <w:color w:val="0000FF"/>
        </w:rPr>
        <w:t>.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E25956" w:rsidRDefault="001D7378" w:rsidP="00F03616">
      <w:pPr>
        <w:pStyle w:val="NormalWeb"/>
        <w:spacing w:before="0" w:beforeAutospacing="0" w:after="0" w:afterAutospacing="0"/>
        <w:jc w:val="both"/>
        <w:rPr>
          <w:color w:val="00B0F0"/>
          <w:sz w:val="28"/>
          <w:szCs w:val="28"/>
        </w:rPr>
      </w:pPr>
    </w:p>
    <w:p w14:paraId="332928B5" w14:textId="213FC317"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00255E46" w:rsidRPr="00255E46">
        <w:rPr>
          <w:rFonts w:eastAsia="Times New Roman"/>
          <w:sz w:val="28"/>
          <w:szCs w:val="28"/>
        </w:rPr>
        <w:t>Projekta saturiskā saistība ar citiem projektiem</w:t>
      </w:r>
    </w:p>
    <w:p w14:paraId="3CD44766" w14:textId="2A794748"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2"/>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rsidP="00D83994">
            <w:pPr>
              <w:pStyle w:val="Heading3"/>
              <w:numPr>
                <w:ilvl w:val="0"/>
                <w:numId w:val="15"/>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rsidP="00D83994">
            <w:pPr>
              <w:pStyle w:val="Heading3"/>
              <w:numPr>
                <w:ilvl w:val="0"/>
                <w:numId w:val="15"/>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rsidP="00D83994">
            <w:pPr>
              <w:pStyle w:val="Heading3"/>
              <w:numPr>
                <w:ilvl w:val="0"/>
                <w:numId w:val="16"/>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rsidP="00D83994">
            <w:pPr>
              <w:pStyle w:val="Heading3"/>
              <w:numPr>
                <w:ilvl w:val="0"/>
                <w:numId w:val="16"/>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E25956" w:rsidRDefault="00961F9E" w:rsidP="00961F9E">
            <w:pPr>
              <w:pStyle w:val="NormalWeb"/>
              <w:spacing w:before="0" w:beforeAutospacing="0" w:after="0" w:afterAutospacing="0"/>
              <w:jc w:val="both"/>
              <w:rPr>
                <w:color w:val="7F7F7F" w:themeColor="text1" w:themeTint="80"/>
              </w:rPr>
            </w:pPr>
            <w:r w:rsidRPr="00E25956">
              <w:rPr>
                <w:color w:val="0000FF"/>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E25956" w:rsidRDefault="00961F9E" w:rsidP="00961F9E">
            <w:pPr>
              <w:pStyle w:val="NormalWeb"/>
              <w:spacing w:before="0" w:beforeAutospacing="0" w:after="0" w:afterAutospacing="0"/>
              <w:jc w:val="both"/>
              <w:rPr>
                <w:color w:val="0000FF"/>
              </w:rPr>
            </w:pPr>
            <w:r w:rsidRPr="00E25956">
              <w:rPr>
                <w:color w:val="0000FF"/>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0F77D8" w:rsidRDefault="00961F9E" w:rsidP="00961F9E">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E25956" w:rsidRDefault="000F77D8" w:rsidP="00961F9E">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681E47FD" w:rsidR="00961F9E" w:rsidRPr="00E25956" w:rsidRDefault="00961F9E" w:rsidP="00961F9E">
            <w:pPr>
              <w:pStyle w:val="NormalWeb"/>
              <w:spacing w:before="0" w:beforeAutospacing="0" w:after="0" w:afterAutospacing="0"/>
              <w:jc w:val="both"/>
              <w:rPr>
                <w:rFonts w:eastAsia="Times New Roman"/>
                <w:b/>
                <w:bCs/>
              </w:rPr>
            </w:pPr>
            <w:proofErr w:type="spellStart"/>
            <w:r w:rsidRPr="00E25956">
              <w:rPr>
                <w:rFonts w:eastAsia="Times New Roman"/>
                <w:b/>
                <w:bCs/>
              </w:rPr>
              <w:t>Papildināmības</w:t>
            </w:r>
            <w:proofErr w:type="spellEnd"/>
            <w:r w:rsidRPr="00E25956">
              <w:rPr>
                <w:rFonts w:eastAsia="Times New Roman"/>
                <w:b/>
                <w:bCs/>
              </w:rPr>
              <w:t>/</w:t>
            </w:r>
            <w:r w:rsidR="003B7B32" w:rsidRPr="00E25956">
              <w:rPr>
                <w:rFonts w:eastAsia="Times New Roman"/>
                <w:b/>
                <w:bCs/>
              </w:rPr>
              <w:t>demarkācijas</w:t>
            </w:r>
            <w:r w:rsidRPr="00E25956">
              <w:rPr>
                <w:rFonts w:eastAsia="Times New Roman"/>
                <w:b/>
                <w:bCs/>
              </w:rPr>
              <w:t xml:space="preserve">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6BBE5CE2" w:rsidR="000F77D8" w:rsidRPr="00E25956" w:rsidRDefault="000F77D8" w:rsidP="00961F9E">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Apraksta plānoto darbību un izmaksu demarkāciju.</w:t>
            </w: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E25956" w:rsidRDefault="00961F9E" w:rsidP="00961F9E">
            <w:pPr>
              <w:pStyle w:val="NormalWeb"/>
              <w:spacing w:before="0" w:beforeAutospacing="0" w:after="0" w:afterAutospacing="0"/>
              <w:jc w:val="both"/>
              <w:rPr>
                <w:color w:val="0000FF"/>
              </w:rPr>
            </w:pPr>
            <w:r w:rsidRPr="00E25956">
              <w:rPr>
                <w:color w:val="0000FF"/>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E25956" w:rsidRDefault="00961F9E" w:rsidP="00961F9E">
            <w:pPr>
              <w:pStyle w:val="NormalWeb"/>
              <w:spacing w:before="0" w:beforeAutospacing="0" w:after="0" w:afterAutospacing="0"/>
              <w:jc w:val="both"/>
              <w:rPr>
                <w:rFonts w:eastAsia="Times New Roman"/>
                <w:b/>
                <w:bCs/>
              </w:rPr>
            </w:pPr>
            <w:r w:rsidRPr="00E25956">
              <w:rPr>
                <w:color w:val="0000FF"/>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499C2CD" w14:textId="791BB763" w:rsidR="00961F9E" w:rsidRPr="00E25956" w:rsidRDefault="00961F9E" w:rsidP="00961F9E">
            <w:pPr>
              <w:pStyle w:val="NormalWeb"/>
              <w:spacing w:before="0" w:beforeAutospacing="0" w:after="0" w:afterAutospacing="0"/>
              <w:jc w:val="both"/>
              <w:rPr>
                <w:rFonts w:eastAsia="Times New Roman"/>
                <w:b/>
                <w:bCs/>
              </w:rPr>
            </w:pPr>
            <w:r w:rsidRPr="00E25956">
              <w:rPr>
                <w:color w:val="0000FF"/>
              </w:rPr>
              <w:t xml:space="preserve">Norāda valsts atbalsta regulējumu saskaņā ar kuru atbalsts sniegts (Vairāk informācijas par valsts atbalsta regulējumu - </w:t>
            </w:r>
            <w:hyperlink r:id="rId25" w:history="1">
              <w:r w:rsidRPr="00E25956">
                <w:rPr>
                  <w:rStyle w:val="Hyperlink"/>
                </w:rPr>
                <w:t>https://www.cfla.gov.lv/lv/valsts-atbalsta-regulejums</w:t>
              </w:r>
            </w:hyperlink>
            <w:r w:rsidRPr="00E25956">
              <w:rPr>
                <w:color w:val="0000FF"/>
              </w:rPr>
              <w:t>)</w:t>
            </w:r>
          </w:p>
        </w:tc>
      </w:tr>
    </w:tbl>
    <w:p w14:paraId="042B5AA3" w14:textId="2AAE3B0A" w:rsidR="00CF7C9E" w:rsidRPr="00E25956" w:rsidRDefault="00CF7C9E" w:rsidP="00F03616">
      <w:pPr>
        <w:pStyle w:val="NormalWeb"/>
        <w:spacing w:before="0" w:beforeAutospacing="0" w:after="0" w:afterAutospacing="0"/>
        <w:jc w:val="both"/>
        <w:rPr>
          <w:color w:val="00B0F0"/>
        </w:rPr>
      </w:pPr>
    </w:p>
    <w:p w14:paraId="3E2A747B" w14:textId="1806013A" w:rsidR="008D5043" w:rsidRDefault="008D5043" w:rsidP="008D5043">
      <w:pPr>
        <w:spacing w:before="60" w:after="60"/>
        <w:jc w:val="both"/>
        <w:rPr>
          <w:i/>
          <w:color w:val="0000FF"/>
        </w:rPr>
      </w:pPr>
      <w:r w:rsidRPr="00E25956">
        <w:rPr>
          <w:i/>
          <w:color w:val="0000FF"/>
        </w:rPr>
        <w:t xml:space="preserve">Šajā </w:t>
      </w:r>
      <w:r>
        <w:rPr>
          <w:i/>
          <w:iCs/>
          <w:color w:val="0000FF"/>
        </w:rPr>
        <w:t>punktā</w:t>
      </w:r>
      <w:r w:rsidRPr="00E25956">
        <w:rPr>
          <w:i/>
          <w:iCs/>
          <w:color w:val="0000FF"/>
        </w:rPr>
        <w:t xml:space="preserve"> </w:t>
      </w:r>
      <w:r w:rsidRPr="00E25956">
        <w:rPr>
          <w:i/>
          <w:color w:val="0000FF"/>
        </w:rPr>
        <w:t>projekta iesniedzējs</w:t>
      </w:r>
      <w:r w:rsidR="00624A70">
        <w:rPr>
          <w:i/>
          <w:color w:val="0000FF"/>
        </w:rPr>
        <w:t xml:space="preserve"> sniedz </w:t>
      </w:r>
      <w:r w:rsidR="00624A70" w:rsidRPr="00624A70">
        <w:rPr>
          <w:i/>
          <w:color w:val="0000FF"/>
        </w:rPr>
        <w:t>informācij</w:t>
      </w:r>
      <w:r w:rsidR="00624A70">
        <w:rPr>
          <w:i/>
          <w:color w:val="0000FF"/>
        </w:rPr>
        <w:t>u</w:t>
      </w:r>
      <w:r w:rsidR="00624A70" w:rsidRPr="00624A70">
        <w:rPr>
          <w:i/>
          <w:color w:val="0000FF"/>
        </w:rPr>
        <w:t xml:space="preserve"> par projekta iesniedzēja</w:t>
      </w:r>
      <w:r w:rsidR="00C43E4E">
        <w:rPr>
          <w:i/>
          <w:color w:val="0000FF"/>
        </w:rPr>
        <w:t xml:space="preserve"> iesniegtiem,</w:t>
      </w:r>
      <w:r w:rsidR="00624A70" w:rsidRPr="00624A70">
        <w:rPr>
          <w:i/>
          <w:color w:val="0000FF"/>
        </w:rPr>
        <w:t xml:space="preserve"> īstenotajiem (jau pabeigtajiem) vai īstenošanā esošiem projektiem, ar kuriem konstatējama projekta iesniegumā plānoto darbību un izmaksu demarkācij</w:t>
      </w:r>
      <w:r w:rsidR="00EA597B">
        <w:rPr>
          <w:i/>
          <w:color w:val="0000FF"/>
        </w:rPr>
        <w:t>a (skaidra nošķiršana)</w:t>
      </w:r>
      <w:r w:rsidR="00624A70">
        <w:rPr>
          <w:i/>
          <w:color w:val="0000FF"/>
        </w:rPr>
        <w:t>.</w:t>
      </w:r>
    </w:p>
    <w:p w14:paraId="30D84D63" w14:textId="751D97F1" w:rsidR="00624A70" w:rsidRDefault="00624A70" w:rsidP="008D5043">
      <w:pPr>
        <w:spacing w:before="60" w:after="60"/>
        <w:jc w:val="both"/>
        <w:rPr>
          <w:i/>
          <w:color w:val="0000FF"/>
        </w:rPr>
      </w:pPr>
    </w:p>
    <w:p w14:paraId="1291493B" w14:textId="6613CC07" w:rsidR="008D5043" w:rsidRDefault="00EA597B" w:rsidP="00224723">
      <w:pPr>
        <w:jc w:val="both"/>
        <w:rPr>
          <w:rFonts w:eastAsia="Times New Roman"/>
          <w:b/>
          <w:bCs/>
          <w:sz w:val="32"/>
          <w:szCs w:val="32"/>
        </w:rPr>
      </w:pPr>
      <w:r w:rsidRPr="16586F0E">
        <w:rPr>
          <w:b/>
          <w:bCs/>
          <w:i/>
          <w:iCs/>
          <w:color w:val="0000FF"/>
        </w:rPr>
        <w:lastRenderedPageBreak/>
        <w:t>Sniegtajai informācijai jāapliecina dubultā finansējuma neesamība, t.i., projektā plānotās izmaksas nav un netiks finansētas no citiem Eiropas Savienības finanšu avotiem vai citiem ārvalstu finanšu instrumentiem, kā arī valsts un pašvaldību budžeta līdzekļiem</w:t>
      </w:r>
      <w:r>
        <w:rPr>
          <w:b/>
          <w:bCs/>
          <w:i/>
          <w:iCs/>
          <w:color w:val="0000FF"/>
        </w:rPr>
        <w:t>.</w:t>
      </w:r>
    </w:p>
    <w:p w14:paraId="7BD91E2D" w14:textId="77777777" w:rsidR="00340C50" w:rsidRDefault="00340C50">
      <w:pPr>
        <w:rPr>
          <w:rFonts w:eastAsia="Times New Roman"/>
          <w:sz w:val="32"/>
          <w:szCs w:val="32"/>
        </w:rPr>
      </w:pPr>
    </w:p>
    <w:p w14:paraId="53679125" w14:textId="0DD604B2" w:rsidR="00340C50" w:rsidRPr="009C1E00" w:rsidRDefault="00340C50" w:rsidP="006F3D91">
      <w:pPr>
        <w:pStyle w:val="Heading3"/>
        <w:numPr>
          <w:ilvl w:val="0"/>
          <w:numId w:val="29"/>
        </w:numPr>
        <w:spacing w:after="0" w:afterAutospacing="0"/>
        <w:rPr>
          <w:rFonts w:eastAsia="Times New Roman"/>
        </w:rPr>
      </w:pPr>
      <w:r w:rsidRPr="009C1E00">
        <w:rPr>
          <w:rFonts w:eastAsia="Times New Roman"/>
        </w:rPr>
        <w:t>Projek</w:t>
      </w:r>
      <w:r>
        <w:rPr>
          <w:rFonts w:eastAsia="Times New Roman"/>
        </w:rPr>
        <w:t>ta rezultātu uzturēšana un ilgtspējas nodrošināšana</w:t>
      </w:r>
    </w:p>
    <w:p w14:paraId="47380864" w14:textId="0526F49D" w:rsidR="00340C50" w:rsidRDefault="00340C50" w:rsidP="006F3D91">
      <w:pPr>
        <w:pStyle w:val="Heading3"/>
        <w:numPr>
          <w:ilvl w:val="1"/>
          <w:numId w:val="29"/>
        </w:numPr>
        <w:spacing w:before="0" w:beforeAutospacing="0" w:after="0" w:afterAutospacing="0"/>
        <w:jc w:val="both"/>
        <w:rPr>
          <w:rFonts w:eastAsia="Times New Roman"/>
          <w:sz w:val="28"/>
          <w:szCs w:val="28"/>
        </w:rPr>
      </w:pPr>
      <w:r>
        <w:rPr>
          <w:rFonts w:eastAsia="Times New Roman"/>
          <w:sz w:val="28"/>
          <w:szCs w:val="28"/>
        </w:rPr>
        <w:t>Aprakstīt, kā tiks nodrošināta projektā sasniegto rezultātu uzturēšana pēc projekta pabeigšanas</w:t>
      </w:r>
    </w:p>
    <w:p w14:paraId="4282E076" w14:textId="77777777" w:rsidR="00DB3065" w:rsidRDefault="00DB3065" w:rsidP="00DB3065">
      <w:pPr>
        <w:pStyle w:val="Heading3"/>
        <w:spacing w:before="0" w:beforeAutospacing="0" w:after="0" w:afterAutospacing="0"/>
        <w:ind w:left="1080"/>
        <w:jc w:val="both"/>
        <w:rPr>
          <w:rFonts w:eastAsia="Times New Roman"/>
          <w:sz w:val="28"/>
          <w:szCs w:val="28"/>
        </w:rPr>
      </w:pPr>
    </w:p>
    <w:p w14:paraId="4A598B03" w14:textId="77777777" w:rsidR="00DB3065" w:rsidRPr="00E25956" w:rsidRDefault="00DB3065" w:rsidP="00DB3065">
      <w:pPr>
        <w:spacing w:before="60" w:after="60"/>
        <w:jc w:val="both"/>
        <w:rPr>
          <w:i/>
          <w:color w:val="0000FF"/>
        </w:rPr>
      </w:pPr>
      <w:r w:rsidRPr="00E25956">
        <w:rPr>
          <w:i/>
          <w:color w:val="0000FF"/>
        </w:rPr>
        <w:t xml:space="preserve">Šajā </w:t>
      </w:r>
      <w:r>
        <w:rPr>
          <w:i/>
          <w:iCs/>
          <w:color w:val="0000FF"/>
        </w:rPr>
        <w:t>punktā</w:t>
      </w:r>
      <w:r w:rsidRPr="00E25956">
        <w:rPr>
          <w:i/>
          <w:iCs/>
          <w:color w:val="0000FF"/>
        </w:rPr>
        <w:t xml:space="preserve"> </w:t>
      </w:r>
      <w:r w:rsidRPr="00E25956">
        <w:rPr>
          <w:i/>
          <w:color w:val="0000FF"/>
        </w:rPr>
        <w:t>projekta iesniedzējs:</w:t>
      </w:r>
    </w:p>
    <w:p w14:paraId="110A11CC" w14:textId="77777777" w:rsidR="00DB3065" w:rsidRDefault="00DB3065" w:rsidP="00DB3065">
      <w:pPr>
        <w:jc w:val="both"/>
        <w:rPr>
          <w:i/>
          <w:color w:val="0000FF"/>
        </w:rPr>
      </w:pPr>
    </w:p>
    <w:p w14:paraId="6563E31D" w14:textId="78B5EC2F" w:rsidR="00DB3065" w:rsidRPr="00DB3065" w:rsidRDefault="00F6598E" w:rsidP="00DB3065">
      <w:pPr>
        <w:pStyle w:val="ListParagraph"/>
        <w:numPr>
          <w:ilvl w:val="0"/>
          <w:numId w:val="1"/>
        </w:numPr>
        <w:spacing w:after="0" w:line="240" w:lineRule="auto"/>
        <w:ind w:left="714" w:hanging="357"/>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n</w:t>
      </w:r>
      <w:r w:rsidR="00DB3065" w:rsidRPr="00DB3065">
        <w:rPr>
          <w:rFonts w:ascii="Times New Roman" w:eastAsiaTheme="minorEastAsia" w:hAnsi="Times New Roman"/>
          <w:i/>
          <w:iCs/>
          <w:color w:val="0000FF"/>
          <w:sz w:val="24"/>
          <w:szCs w:val="24"/>
          <w:lang w:eastAsia="lv-LV"/>
        </w:rPr>
        <w:t>orāda, kā</w:t>
      </w:r>
      <w:r w:rsidR="00DB3065">
        <w:rPr>
          <w:rFonts w:ascii="Times New Roman" w:eastAsiaTheme="minorEastAsia" w:hAnsi="Times New Roman"/>
          <w:i/>
          <w:iCs/>
          <w:color w:val="0000FF"/>
          <w:sz w:val="24"/>
          <w:szCs w:val="24"/>
          <w:lang w:eastAsia="lv-LV"/>
        </w:rPr>
        <w:t xml:space="preserve"> tiks</w:t>
      </w:r>
      <w:r w:rsidR="00DB3065" w:rsidRPr="00DB3065">
        <w:rPr>
          <w:rFonts w:ascii="Times New Roman" w:eastAsiaTheme="minorEastAsia" w:hAnsi="Times New Roman"/>
          <w:i/>
          <w:iCs/>
          <w:color w:val="0000FF"/>
          <w:sz w:val="24"/>
          <w:szCs w:val="24"/>
          <w:lang w:eastAsia="lv-LV"/>
        </w:rPr>
        <w:t xml:space="preserve"> nodrošinā</w:t>
      </w:r>
      <w:r w:rsidR="00DB3065">
        <w:rPr>
          <w:rFonts w:ascii="Times New Roman" w:eastAsiaTheme="minorEastAsia" w:hAnsi="Times New Roman"/>
          <w:i/>
          <w:iCs/>
          <w:color w:val="0000FF"/>
          <w:sz w:val="24"/>
          <w:szCs w:val="24"/>
          <w:lang w:eastAsia="lv-LV"/>
        </w:rPr>
        <w:t>ta</w:t>
      </w:r>
      <w:r w:rsidR="00DB3065" w:rsidRPr="00DB3065">
        <w:rPr>
          <w:rFonts w:ascii="Times New Roman" w:eastAsiaTheme="minorEastAsia" w:hAnsi="Times New Roman"/>
          <w:i/>
          <w:iCs/>
          <w:color w:val="0000FF"/>
          <w:sz w:val="24"/>
          <w:szCs w:val="24"/>
          <w:lang w:eastAsia="lv-LV"/>
        </w:rPr>
        <w:t xml:space="preserve"> projekta īstenošanas rezultātā radīto vērtību (projekta darbību rezultātu, kas norādītas sadaļā “Darbības”) uzturēšanu vismaz piecus gadus pēc projekta pabeigšanas (t.i.</w:t>
      </w:r>
      <w:r w:rsidR="00372DF9">
        <w:rPr>
          <w:rFonts w:ascii="Times New Roman" w:eastAsiaTheme="minorEastAsia" w:hAnsi="Times New Roman"/>
          <w:i/>
          <w:iCs/>
          <w:color w:val="0000FF"/>
          <w:sz w:val="24"/>
          <w:szCs w:val="24"/>
          <w:lang w:eastAsia="lv-LV"/>
        </w:rPr>
        <w:t>,</w:t>
      </w:r>
      <w:r w:rsidR="00DB3065" w:rsidRPr="00DB3065">
        <w:rPr>
          <w:rFonts w:ascii="Times New Roman" w:eastAsiaTheme="minorEastAsia" w:hAnsi="Times New Roman"/>
          <w:i/>
          <w:iCs/>
          <w:color w:val="0000FF"/>
          <w:sz w:val="24"/>
          <w:szCs w:val="24"/>
          <w:lang w:eastAsia="lv-LV"/>
        </w:rPr>
        <w:t xml:space="preserve"> pēdējā maksājuma saņemšanas)</w:t>
      </w:r>
      <w:r w:rsidR="00571557">
        <w:rPr>
          <w:rFonts w:ascii="Times New Roman" w:eastAsiaTheme="minorEastAsia" w:hAnsi="Times New Roman"/>
          <w:i/>
          <w:iCs/>
          <w:color w:val="0000FF"/>
          <w:sz w:val="24"/>
          <w:szCs w:val="24"/>
          <w:lang w:eastAsia="lv-LV"/>
        </w:rPr>
        <w:t>;</w:t>
      </w:r>
    </w:p>
    <w:p w14:paraId="440CB66A" w14:textId="15D457F4" w:rsidR="00DB3065" w:rsidRPr="00DB3065" w:rsidRDefault="00F6598E" w:rsidP="00DB3065">
      <w:pPr>
        <w:pStyle w:val="ListParagraph"/>
        <w:numPr>
          <w:ilvl w:val="0"/>
          <w:numId w:val="1"/>
        </w:numPr>
        <w:spacing w:after="0" w:line="240" w:lineRule="auto"/>
        <w:ind w:left="714" w:hanging="357"/>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n</w:t>
      </w:r>
      <w:r w:rsidR="00DB3065" w:rsidRPr="00DB3065">
        <w:rPr>
          <w:rFonts w:ascii="Times New Roman" w:eastAsiaTheme="minorEastAsia" w:hAnsi="Times New Roman"/>
          <w:i/>
          <w:iCs/>
          <w:color w:val="0000FF"/>
          <w:sz w:val="24"/>
          <w:szCs w:val="24"/>
          <w:lang w:eastAsia="lv-LV"/>
        </w:rPr>
        <w:t xml:space="preserve">orāda nepieciešamos cilvēkresursus un plānotos finanšu resursu avotus, kurus paredzēts izmantot </w:t>
      </w:r>
      <w:r w:rsidR="00426EB5">
        <w:rPr>
          <w:rFonts w:ascii="Times New Roman" w:eastAsiaTheme="minorEastAsia" w:hAnsi="Times New Roman"/>
          <w:i/>
          <w:iCs/>
          <w:color w:val="0000FF"/>
          <w:sz w:val="24"/>
          <w:szCs w:val="24"/>
          <w:lang w:eastAsia="lv-LV"/>
        </w:rPr>
        <w:t>izveidotās infrastruktūras</w:t>
      </w:r>
      <w:r w:rsidR="00DB3065" w:rsidRPr="00DB3065">
        <w:rPr>
          <w:rFonts w:ascii="Times New Roman" w:eastAsiaTheme="minorEastAsia" w:hAnsi="Times New Roman"/>
          <w:i/>
          <w:iCs/>
          <w:color w:val="0000FF"/>
          <w:sz w:val="24"/>
          <w:szCs w:val="24"/>
          <w:lang w:eastAsia="lv-LV"/>
        </w:rPr>
        <w:t xml:space="preserve"> uzturēšanai un  to darbības nodrošināšanai, kā arī sniedz informāciju par galvenajām plānotajām izdevumu pozīcijām </w:t>
      </w:r>
      <w:r w:rsidR="0012743D">
        <w:rPr>
          <w:rFonts w:ascii="Times New Roman" w:eastAsiaTheme="minorEastAsia" w:hAnsi="Times New Roman"/>
          <w:i/>
          <w:iCs/>
          <w:color w:val="0000FF"/>
          <w:sz w:val="24"/>
          <w:szCs w:val="24"/>
          <w:lang w:eastAsia="lv-LV"/>
        </w:rPr>
        <w:t>(</w:t>
      </w:r>
      <w:r w:rsidR="0012743D" w:rsidRPr="0012743D">
        <w:rPr>
          <w:rFonts w:ascii="Times New Roman" w:eastAsiaTheme="minorEastAsia" w:hAnsi="Times New Roman"/>
          <w:i/>
          <w:iCs/>
          <w:color w:val="0000FF"/>
          <w:sz w:val="24"/>
          <w:szCs w:val="24"/>
          <w:lang w:eastAsia="lv-LV"/>
        </w:rPr>
        <w:t>finansēšanas avot</w:t>
      </w:r>
      <w:r w:rsidR="0012743D">
        <w:rPr>
          <w:rFonts w:ascii="Times New Roman" w:eastAsiaTheme="minorEastAsia" w:hAnsi="Times New Roman"/>
          <w:i/>
          <w:iCs/>
          <w:color w:val="0000FF"/>
          <w:sz w:val="24"/>
          <w:szCs w:val="24"/>
          <w:lang w:eastAsia="lv-LV"/>
        </w:rPr>
        <w:t>iem</w:t>
      </w:r>
      <w:r w:rsidR="0012743D" w:rsidRPr="0012743D">
        <w:rPr>
          <w:rFonts w:ascii="Times New Roman" w:eastAsiaTheme="minorEastAsia" w:hAnsi="Times New Roman"/>
          <w:i/>
          <w:iCs/>
          <w:color w:val="0000FF"/>
          <w:sz w:val="24"/>
          <w:szCs w:val="24"/>
          <w:lang w:eastAsia="lv-LV"/>
        </w:rPr>
        <w:t xml:space="preserve"> pašvaldības budžetā</w:t>
      </w:r>
      <w:r w:rsidR="0012743D">
        <w:rPr>
          <w:rFonts w:ascii="Times New Roman" w:eastAsiaTheme="minorEastAsia" w:hAnsi="Times New Roman"/>
          <w:i/>
          <w:iCs/>
          <w:color w:val="0000FF"/>
          <w:sz w:val="24"/>
          <w:szCs w:val="24"/>
          <w:lang w:eastAsia="lv-LV"/>
        </w:rPr>
        <w:t>)</w:t>
      </w:r>
      <w:r w:rsidR="0012743D" w:rsidRPr="0012743D">
        <w:rPr>
          <w:rFonts w:ascii="Times New Roman" w:eastAsiaTheme="minorEastAsia" w:hAnsi="Times New Roman"/>
          <w:i/>
          <w:iCs/>
          <w:color w:val="0000FF"/>
          <w:sz w:val="24"/>
          <w:szCs w:val="24"/>
          <w:lang w:eastAsia="lv-LV"/>
        </w:rPr>
        <w:t xml:space="preserve"> </w:t>
      </w:r>
      <w:r w:rsidR="00DB3065" w:rsidRPr="00DB3065">
        <w:rPr>
          <w:rFonts w:ascii="Times New Roman" w:eastAsiaTheme="minorEastAsia" w:hAnsi="Times New Roman"/>
          <w:i/>
          <w:iCs/>
          <w:color w:val="0000FF"/>
          <w:sz w:val="24"/>
          <w:szCs w:val="24"/>
          <w:lang w:eastAsia="lv-LV"/>
        </w:rPr>
        <w:t>un to apjomiem pa gadiem (vismaz par turpmākajiem 5 gadiem)</w:t>
      </w:r>
      <w:r w:rsidR="00571557">
        <w:rPr>
          <w:rFonts w:ascii="Times New Roman" w:eastAsiaTheme="minorEastAsia" w:hAnsi="Times New Roman"/>
          <w:i/>
          <w:iCs/>
          <w:color w:val="0000FF"/>
          <w:sz w:val="24"/>
          <w:szCs w:val="24"/>
          <w:lang w:eastAsia="lv-LV"/>
        </w:rPr>
        <w:t>;</w:t>
      </w:r>
    </w:p>
    <w:p w14:paraId="3DC237B3" w14:textId="198CCC5D" w:rsidR="00F15F68" w:rsidRDefault="00FC4F8A" w:rsidP="00DB3065">
      <w:pPr>
        <w:pStyle w:val="ListParagraph"/>
        <w:numPr>
          <w:ilvl w:val="0"/>
          <w:numId w:val="1"/>
        </w:numPr>
        <w:spacing w:after="0" w:line="240" w:lineRule="auto"/>
        <w:ind w:left="714" w:hanging="357"/>
        <w:jc w:val="both"/>
        <w:rPr>
          <w:rFonts w:ascii="Times New Roman" w:eastAsiaTheme="minorEastAsia" w:hAnsi="Times New Roman"/>
          <w:i/>
          <w:iCs/>
          <w:color w:val="0000FF"/>
          <w:sz w:val="24"/>
          <w:szCs w:val="24"/>
          <w:lang w:eastAsia="lv-LV"/>
        </w:rPr>
      </w:pPr>
      <w:r w:rsidRPr="00FC4F8A">
        <w:rPr>
          <w:rFonts w:ascii="Times New Roman" w:eastAsiaTheme="minorEastAsia" w:hAnsi="Times New Roman"/>
          <w:i/>
          <w:iCs/>
          <w:color w:val="0000FF"/>
          <w:sz w:val="24"/>
          <w:szCs w:val="24"/>
          <w:lang w:eastAsia="lv-LV"/>
        </w:rPr>
        <w:t xml:space="preserve">sniedz alternatīvu </w:t>
      </w:r>
      <w:proofErr w:type="spellStart"/>
      <w:r w:rsidRPr="00FC4F8A">
        <w:rPr>
          <w:rFonts w:ascii="Times New Roman" w:eastAsiaTheme="minorEastAsia" w:hAnsi="Times New Roman"/>
          <w:i/>
          <w:iCs/>
          <w:color w:val="0000FF"/>
          <w:sz w:val="24"/>
          <w:szCs w:val="24"/>
          <w:lang w:eastAsia="lv-LV"/>
        </w:rPr>
        <w:t>izvērtējumu</w:t>
      </w:r>
      <w:proofErr w:type="spellEnd"/>
      <w:r w:rsidRPr="00FC4F8A">
        <w:rPr>
          <w:rFonts w:ascii="Times New Roman" w:eastAsiaTheme="minorEastAsia" w:hAnsi="Times New Roman"/>
          <w:i/>
          <w:iCs/>
          <w:color w:val="0000FF"/>
          <w:sz w:val="24"/>
          <w:szCs w:val="24"/>
          <w:lang w:eastAsia="lv-LV"/>
        </w:rPr>
        <w:t xml:space="preserve"> uzturēšanas izmaksu samazināšanai vai kompensēšanai</w:t>
      </w:r>
      <w:r w:rsidR="00F15F68">
        <w:rPr>
          <w:rFonts w:ascii="Times New Roman" w:eastAsiaTheme="minorEastAsia" w:hAnsi="Times New Roman"/>
          <w:i/>
          <w:iCs/>
          <w:color w:val="0000FF"/>
          <w:sz w:val="24"/>
          <w:szCs w:val="24"/>
          <w:lang w:eastAsia="lv-LV"/>
        </w:rPr>
        <w:t>;</w:t>
      </w:r>
    </w:p>
    <w:p w14:paraId="25D27E19" w14:textId="4988BD8A" w:rsidR="00571557" w:rsidRPr="00DB3065" w:rsidRDefault="00FC4F8A" w:rsidP="00DB3065">
      <w:pPr>
        <w:pStyle w:val="ListParagraph"/>
        <w:numPr>
          <w:ilvl w:val="0"/>
          <w:numId w:val="1"/>
        </w:numPr>
        <w:spacing w:after="0" w:line="240" w:lineRule="auto"/>
        <w:ind w:left="714" w:hanging="357"/>
        <w:jc w:val="both"/>
        <w:rPr>
          <w:rFonts w:ascii="Times New Roman" w:eastAsiaTheme="minorEastAsia" w:hAnsi="Times New Roman"/>
          <w:i/>
          <w:iCs/>
          <w:color w:val="0000FF"/>
          <w:sz w:val="24"/>
          <w:szCs w:val="24"/>
          <w:lang w:eastAsia="lv-LV"/>
        </w:rPr>
      </w:pPr>
      <w:r w:rsidRPr="00FC4F8A">
        <w:rPr>
          <w:rFonts w:ascii="Times New Roman" w:eastAsiaTheme="minorEastAsia" w:hAnsi="Times New Roman"/>
          <w:i/>
          <w:iCs/>
          <w:color w:val="0000FF"/>
          <w:sz w:val="24"/>
          <w:szCs w:val="24"/>
          <w:lang w:eastAsia="lv-LV"/>
        </w:rPr>
        <w:t>norād</w:t>
      </w:r>
      <w:r w:rsidR="00DA4670">
        <w:rPr>
          <w:rFonts w:ascii="Times New Roman" w:eastAsiaTheme="minorEastAsia" w:hAnsi="Times New Roman"/>
          <w:i/>
          <w:iCs/>
          <w:color w:val="0000FF"/>
          <w:sz w:val="24"/>
          <w:szCs w:val="24"/>
          <w:lang w:eastAsia="lv-LV"/>
        </w:rPr>
        <w:t>a</w:t>
      </w:r>
      <w:r w:rsidRPr="00FC4F8A">
        <w:rPr>
          <w:rFonts w:ascii="Times New Roman" w:eastAsiaTheme="minorEastAsia" w:hAnsi="Times New Roman"/>
          <w:i/>
          <w:iCs/>
          <w:color w:val="0000FF"/>
          <w:sz w:val="24"/>
          <w:szCs w:val="24"/>
          <w:lang w:eastAsia="lv-LV"/>
        </w:rPr>
        <w:t>, ka apņemas nodrošināt līdzekļus projekta ietvaros attīstītās infrastruktūras uzturēšanai pēc projekta īstenošanas pabeigšanas atbilstoši MK noteikumos par pasākuma īstenošanu noteiktajiem termiņiem</w:t>
      </w:r>
      <w:r w:rsidR="00F15F68">
        <w:rPr>
          <w:rFonts w:ascii="Times New Roman" w:eastAsiaTheme="minorEastAsia" w:hAnsi="Times New Roman"/>
          <w:i/>
          <w:iCs/>
          <w:color w:val="0000FF"/>
          <w:sz w:val="24"/>
          <w:szCs w:val="24"/>
          <w:lang w:eastAsia="lv-LV"/>
        </w:rPr>
        <w:t>.</w:t>
      </w:r>
    </w:p>
    <w:p w14:paraId="36BED16E" w14:textId="77777777" w:rsidR="00DB3065" w:rsidRPr="0070038A" w:rsidRDefault="00DB3065" w:rsidP="00DB3065">
      <w:pPr>
        <w:jc w:val="both"/>
        <w:rPr>
          <w:i/>
          <w:color w:val="0000FF"/>
        </w:rPr>
      </w:pPr>
    </w:p>
    <w:p w14:paraId="31713CBF" w14:textId="4D8FE6C4" w:rsidR="00384265" w:rsidRPr="00384265" w:rsidRDefault="00384265" w:rsidP="00DD7C56">
      <w:pPr>
        <w:pStyle w:val="ListParagraph"/>
        <w:numPr>
          <w:ilvl w:val="0"/>
          <w:numId w:val="37"/>
        </w:numPr>
        <w:ind w:left="284" w:hanging="284"/>
        <w:jc w:val="both"/>
        <w:rPr>
          <w:rFonts w:ascii="Times New Roman" w:hAnsi="Times New Roman"/>
          <w:i/>
          <w:color w:val="0000FF"/>
          <w:sz w:val="24"/>
          <w:szCs w:val="24"/>
        </w:rPr>
      </w:pPr>
      <w:r w:rsidRPr="00384265">
        <w:rPr>
          <w:rFonts w:ascii="Times New Roman" w:hAnsi="Times New Roman"/>
          <w:i/>
          <w:color w:val="0000FF"/>
          <w:sz w:val="24"/>
          <w:szCs w:val="24"/>
        </w:rPr>
        <w:t xml:space="preserve">Finansējuma saņēmējs nodrošina līdzekļus projekta ietvaros attīstītās infrastruktūras uzturēšanai vismaz </w:t>
      </w:r>
      <w:r w:rsidRPr="00F15F68">
        <w:rPr>
          <w:rFonts w:ascii="Times New Roman" w:hAnsi="Times New Roman"/>
          <w:b/>
          <w:bCs/>
          <w:i/>
          <w:color w:val="0000FF"/>
          <w:sz w:val="24"/>
          <w:szCs w:val="24"/>
        </w:rPr>
        <w:t>piecus gadus pēc projekta noslēguma maksājuma veikšanas</w:t>
      </w:r>
      <w:r w:rsidRPr="00384265">
        <w:rPr>
          <w:rFonts w:ascii="Times New Roman" w:hAnsi="Times New Roman"/>
          <w:i/>
          <w:color w:val="0000FF"/>
          <w:sz w:val="24"/>
          <w:szCs w:val="24"/>
        </w:rPr>
        <w:t xml:space="preserve"> finansējuma saņēmējam. Finansējuma saņēmējs izvērtē alternatīvas iespējas uzturēšanas izmaksu samazināšanai vai kompensēšanai</w:t>
      </w:r>
      <w:r>
        <w:rPr>
          <w:rFonts w:ascii="Times New Roman" w:hAnsi="Times New Roman"/>
          <w:i/>
          <w:color w:val="0000FF"/>
          <w:sz w:val="24"/>
          <w:szCs w:val="24"/>
        </w:rPr>
        <w:t xml:space="preserve"> (MK noteikumu </w:t>
      </w:r>
      <w:r w:rsidR="00487634">
        <w:rPr>
          <w:rFonts w:ascii="Times New Roman" w:hAnsi="Times New Roman"/>
          <w:i/>
          <w:color w:val="0000FF"/>
          <w:sz w:val="24"/>
          <w:szCs w:val="24"/>
        </w:rPr>
        <w:t>48.punkts).</w:t>
      </w:r>
    </w:p>
    <w:p w14:paraId="72C14720" w14:textId="3B76588F" w:rsidR="00DB3065" w:rsidRDefault="00DB3065" w:rsidP="00DB3065">
      <w:pPr>
        <w:pStyle w:val="Heading3"/>
        <w:spacing w:before="0" w:beforeAutospacing="0" w:after="0" w:afterAutospacing="0"/>
        <w:ind w:left="1080"/>
        <w:jc w:val="both"/>
        <w:rPr>
          <w:rFonts w:eastAsia="Times New Roman"/>
          <w:sz w:val="28"/>
          <w:szCs w:val="28"/>
        </w:rPr>
      </w:pPr>
      <w:r>
        <w:rPr>
          <w:noProof/>
        </w:rPr>
        <w:drawing>
          <wp:inline distT="0" distB="0" distL="0" distR="0" wp14:anchorId="533F8420" wp14:editId="792B1683">
            <wp:extent cx="5633049" cy="846389"/>
            <wp:effectExtent l="0" t="0" r="0" b="0"/>
            <wp:docPr id="18" name="Picture 18"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screenshot, line, fon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6978" cy="849984"/>
                    </a:xfrm>
                    <a:prstGeom prst="rect">
                      <a:avLst/>
                    </a:prstGeom>
                    <a:noFill/>
                    <a:ln>
                      <a:noFill/>
                    </a:ln>
                  </pic:spPr>
                </pic:pic>
              </a:graphicData>
            </a:graphic>
          </wp:inline>
        </w:drawing>
      </w:r>
    </w:p>
    <w:p w14:paraId="46302BDB" w14:textId="410F5C75" w:rsidR="00DB3065" w:rsidRDefault="00DB3065" w:rsidP="00DB3065">
      <w:pPr>
        <w:pStyle w:val="Heading3"/>
        <w:spacing w:before="0" w:beforeAutospacing="0" w:after="0" w:afterAutospacing="0"/>
        <w:ind w:left="1080"/>
        <w:jc w:val="both"/>
        <w:rPr>
          <w:rFonts w:eastAsia="Times New Roman"/>
          <w:sz w:val="28"/>
          <w:szCs w:val="28"/>
        </w:rPr>
      </w:pPr>
    </w:p>
    <w:p w14:paraId="055ABD90" w14:textId="77777777" w:rsidR="00DB3065" w:rsidRDefault="00DB3065" w:rsidP="00DB3065">
      <w:pPr>
        <w:pStyle w:val="Heading3"/>
        <w:spacing w:before="0" w:beforeAutospacing="0" w:after="0" w:afterAutospacing="0"/>
        <w:ind w:left="1080"/>
        <w:jc w:val="both"/>
        <w:rPr>
          <w:rFonts w:eastAsia="Times New Roman"/>
          <w:sz w:val="28"/>
          <w:szCs w:val="28"/>
        </w:rPr>
      </w:pPr>
    </w:p>
    <w:p w14:paraId="62C4030D" w14:textId="22CC6D05" w:rsidR="00340C50" w:rsidRDefault="00340C50" w:rsidP="006F3D91">
      <w:pPr>
        <w:pStyle w:val="Heading3"/>
        <w:numPr>
          <w:ilvl w:val="1"/>
          <w:numId w:val="29"/>
        </w:numPr>
        <w:spacing w:before="0" w:beforeAutospacing="0" w:after="0" w:afterAutospacing="0"/>
        <w:jc w:val="both"/>
        <w:rPr>
          <w:rFonts w:eastAsia="Times New Roman"/>
          <w:sz w:val="28"/>
          <w:szCs w:val="28"/>
        </w:rPr>
      </w:pPr>
      <w:r>
        <w:rPr>
          <w:rFonts w:eastAsia="Times New Roman"/>
          <w:sz w:val="28"/>
          <w:szCs w:val="28"/>
        </w:rPr>
        <w:t>Aprakstīt, kā tiks nodrošināta projektā sasniegto rādītāju ilgtspēja pēc projekta pabeigšanas</w:t>
      </w:r>
    </w:p>
    <w:p w14:paraId="5C97433B" w14:textId="5169C3F7" w:rsidR="00340C50" w:rsidRPr="00E25956" w:rsidRDefault="00340C50" w:rsidP="00340C50">
      <w:pPr>
        <w:pStyle w:val="Heading3"/>
        <w:spacing w:before="0" w:beforeAutospacing="0" w:after="0" w:afterAutospacing="0"/>
        <w:ind w:left="360"/>
        <w:jc w:val="both"/>
        <w:rPr>
          <w:rFonts w:eastAsia="Times New Roman"/>
          <w:sz w:val="28"/>
          <w:szCs w:val="28"/>
        </w:rPr>
      </w:pPr>
    </w:p>
    <w:p w14:paraId="03D42379" w14:textId="77777777" w:rsidR="00DB3065" w:rsidRPr="00E25956" w:rsidRDefault="00DB3065" w:rsidP="00DB3065">
      <w:pPr>
        <w:spacing w:before="60" w:after="60"/>
        <w:jc w:val="both"/>
        <w:rPr>
          <w:i/>
          <w:color w:val="0000FF"/>
        </w:rPr>
      </w:pPr>
      <w:r w:rsidRPr="00E25956">
        <w:rPr>
          <w:i/>
          <w:color w:val="0000FF"/>
        </w:rPr>
        <w:t xml:space="preserve">Šajā </w:t>
      </w:r>
      <w:r>
        <w:rPr>
          <w:i/>
          <w:iCs/>
          <w:color w:val="0000FF"/>
        </w:rPr>
        <w:t>punktā</w:t>
      </w:r>
      <w:r w:rsidRPr="00E25956">
        <w:rPr>
          <w:i/>
          <w:iCs/>
          <w:color w:val="0000FF"/>
        </w:rPr>
        <w:t xml:space="preserve"> </w:t>
      </w:r>
      <w:r w:rsidRPr="00E25956">
        <w:rPr>
          <w:i/>
          <w:color w:val="0000FF"/>
        </w:rPr>
        <w:t>projekta iesniedzējs:</w:t>
      </w:r>
    </w:p>
    <w:p w14:paraId="7C61890F" w14:textId="77777777" w:rsidR="00DB3065" w:rsidRDefault="00DB3065" w:rsidP="00DB3065">
      <w:pPr>
        <w:jc w:val="both"/>
        <w:rPr>
          <w:i/>
          <w:color w:val="0000FF"/>
        </w:rPr>
      </w:pPr>
    </w:p>
    <w:p w14:paraId="44D3F5D1" w14:textId="34B842EF" w:rsidR="00DB3065" w:rsidRPr="00DB3065" w:rsidRDefault="00DB3065" w:rsidP="00DB3065">
      <w:pPr>
        <w:pStyle w:val="ListParagraph"/>
        <w:numPr>
          <w:ilvl w:val="0"/>
          <w:numId w:val="1"/>
        </w:numPr>
        <w:spacing w:after="0" w:line="240" w:lineRule="auto"/>
        <w:ind w:left="714" w:hanging="357"/>
        <w:jc w:val="both"/>
        <w:rPr>
          <w:rFonts w:ascii="Times New Roman" w:eastAsiaTheme="minorEastAsia" w:hAnsi="Times New Roman"/>
          <w:i/>
          <w:iCs/>
          <w:color w:val="0000FF"/>
          <w:sz w:val="24"/>
          <w:szCs w:val="24"/>
          <w:lang w:eastAsia="lv-LV"/>
        </w:rPr>
      </w:pPr>
      <w:r w:rsidRPr="00DB3065">
        <w:rPr>
          <w:rFonts w:ascii="Times New Roman" w:eastAsiaTheme="minorEastAsia" w:hAnsi="Times New Roman"/>
          <w:i/>
          <w:iCs/>
          <w:color w:val="0000FF"/>
          <w:sz w:val="24"/>
          <w:szCs w:val="24"/>
          <w:lang w:eastAsia="lv-LV"/>
        </w:rPr>
        <w:t>Norāda, kā</w:t>
      </w:r>
      <w:r>
        <w:rPr>
          <w:rFonts w:ascii="Times New Roman" w:eastAsiaTheme="minorEastAsia" w:hAnsi="Times New Roman"/>
          <w:i/>
          <w:iCs/>
          <w:color w:val="0000FF"/>
          <w:sz w:val="24"/>
          <w:szCs w:val="24"/>
          <w:lang w:eastAsia="lv-LV"/>
        </w:rPr>
        <w:t xml:space="preserve"> tiks</w:t>
      </w:r>
      <w:r w:rsidRPr="00DB3065">
        <w:rPr>
          <w:rFonts w:ascii="Times New Roman" w:eastAsiaTheme="minorEastAsia" w:hAnsi="Times New Roman"/>
          <w:i/>
          <w:iCs/>
          <w:color w:val="0000FF"/>
          <w:sz w:val="24"/>
          <w:szCs w:val="24"/>
          <w:lang w:eastAsia="lv-LV"/>
        </w:rPr>
        <w:t xml:space="preserve"> nodrošinā</w:t>
      </w:r>
      <w:r>
        <w:rPr>
          <w:rFonts w:ascii="Times New Roman" w:eastAsiaTheme="minorEastAsia" w:hAnsi="Times New Roman"/>
          <w:i/>
          <w:iCs/>
          <w:color w:val="0000FF"/>
          <w:sz w:val="24"/>
          <w:szCs w:val="24"/>
          <w:lang w:eastAsia="lv-LV"/>
        </w:rPr>
        <w:t>ta</w:t>
      </w:r>
      <w:r w:rsidRPr="00DB3065">
        <w:rPr>
          <w:rFonts w:ascii="Times New Roman" w:eastAsiaTheme="minorEastAsia" w:hAnsi="Times New Roman"/>
          <w:i/>
          <w:iCs/>
          <w:color w:val="0000FF"/>
          <w:sz w:val="24"/>
          <w:szCs w:val="24"/>
          <w:lang w:eastAsia="lv-LV"/>
        </w:rPr>
        <w:t xml:space="preserve"> projekta īstenošanas rezultātā </w:t>
      </w:r>
      <w:r w:rsidR="00AC64F4">
        <w:rPr>
          <w:rFonts w:ascii="Times New Roman" w:eastAsiaTheme="minorEastAsia" w:hAnsi="Times New Roman"/>
          <w:i/>
          <w:iCs/>
          <w:color w:val="0000FF"/>
          <w:sz w:val="24"/>
          <w:szCs w:val="24"/>
          <w:lang w:eastAsia="lv-LV"/>
        </w:rPr>
        <w:t>sasniegto rādītāju ilgtspēja pēc projekta pabeigšanas</w:t>
      </w:r>
      <w:r w:rsidRPr="00DB3065">
        <w:rPr>
          <w:rFonts w:ascii="Times New Roman" w:eastAsiaTheme="minorEastAsia" w:hAnsi="Times New Roman"/>
          <w:i/>
          <w:iCs/>
          <w:color w:val="0000FF"/>
          <w:sz w:val="24"/>
          <w:szCs w:val="24"/>
          <w:lang w:eastAsia="lv-LV"/>
        </w:rPr>
        <w:t xml:space="preserve"> vismaz piecus gadus pēc projekta pabeigšanas (t.i. </w:t>
      </w:r>
      <w:r w:rsidR="003678FB">
        <w:rPr>
          <w:rFonts w:ascii="Times New Roman" w:eastAsiaTheme="minorEastAsia" w:hAnsi="Times New Roman"/>
          <w:i/>
          <w:iCs/>
          <w:color w:val="0000FF"/>
          <w:sz w:val="24"/>
          <w:szCs w:val="24"/>
          <w:lang w:eastAsia="lv-LV"/>
        </w:rPr>
        <w:t>noslēguma</w:t>
      </w:r>
      <w:r w:rsidR="003678FB" w:rsidRPr="00DB3065">
        <w:rPr>
          <w:rFonts w:ascii="Times New Roman" w:eastAsiaTheme="minorEastAsia" w:hAnsi="Times New Roman"/>
          <w:i/>
          <w:iCs/>
          <w:color w:val="0000FF"/>
          <w:sz w:val="24"/>
          <w:szCs w:val="24"/>
          <w:lang w:eastAsia="lv-LV"/>
        </w:rPr>
        <w:t xml:space="preserve"> </w:t>
      </w:r>
      <w:r w:rsidRPr="00DB3065">
        <w:rPr>
          <w:rFonts w:ascii="Times New Roman" w:eastAsiaTheme="minorEastAsia" w:hAnsi="Times New Roman"/>
          <w:i/>
          <w:iCs/>
          <w:color w:val="0000FF"/>
          <w:sz w:val="24"/>
          <w:szCs w:val="24"/>
          <w:lang w:eastAsia="lv-LV"/>
        </w:rPr>
        <w:t>maksājuma saņemšanas)</w:t>
      </w:r>
      <w:r w:rsidR="00AC64F4">
        <w:rPr>
          <w:rFonts w:ascii="Times New Roman" w:eastAsiaTheme="minorEastAsia" w:hAnsi="Times New Roman"/>
          <w:i/>
          <w:iCs/>
          <w:color w:val="0000FF"/>
          <w:sz w:val="24"/>
          <w:szCs w:val="24"/>
          <w:lang w:eastAsia="lv-LV"/>
        </w:rPr>
        <w:t>.</w:t>
      </w:r>
    </w:p>
    <w:p w14:paraId="55DAE73C" w14:textId="1DF262E4" w:rsidR="00751733" w:rsidRDefault="00751733" w:rsidP="00751733">
      <w:pPr>
        <w:jc w:val="both"/>
        <w:rPr>
          <w:i/>
          <w:iCs/>
          <w:color w:val="0000FF"/>
        </w:rPr>
      </w:pPr>
    </w:p>
    <w:p w14:paraId="4A39EDF2" w14:textId="77777777" w:rsidR="00751733" w:rsidRPr="00751733" w:rsidRDefault="00751733" w:rsidP="00751733">
      <w:pPr>
        <w:jc w:val="both"/>
        <w:rPr>
          <w:i/>
          <w:iCs/>
          <w:color w:val="0000FF"/>
        </w:rPr>
      </w:pPr>
    </w:p>
    <w:p w14:paraId="335BBC5D" w14:textId="77777777" w:rsidR="00B04E4A" w:rsidRDefault="00AC64F4">
      <w:pPr>
        <w:rPr>
          <w:rFonts w:eastAsia="Times New Roman"/>
          <w:sz w:val="32"/>
          <w:szCs w:val="32"/>
        </w:rPr>
      </w:pPr>
      <w:r>
        <w:rPr>
          <w:noProof/>
        </w:rPr>
        <w:lastRenderedPageBreak/>
        <w:drawing>
          <wp:inline distT="0" distB="0" distL="0" distR="0" wp14:anchorId="17A49D0C" wp14:editId="6CBBC3B6">
            <wp:extent cx="5943600" cy="1926721"/>
            <wp:effectExtent l="0" t="0" r="0" b="0"/>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14:paraId="380C216C" w14:textId="77777777" w:rsidR="00EE0DF1" w:rsidRPr="00B6799F" w:rsidRDefault="00EE0DF1" w:rsidP="4DAE119F">
      <w:pPr>
        <w:pStyle w:val="ListParagraph"/>
        <w:numPr>
          <w:ilvl w:val="0"/>
          <w:numId w:val="37"/>
        </w:numPr>
        <w:spacing w:after="0"/>
        <w:ind w:left="284" w:hanging="284"/>
        <w:jc w:val="both"/>
        <w:rPr>
          <w:rFonts w:ascii="Times New Roman" w:hAnsi="Times New Roman"/>
          <w:i/>
          <w:iCs/>
          <w:color w:val="0070C0"/>
          <w:sz w:val="24"/>
          <w:szCs w:val="24"/>
        </w:rPr>
      </w:pPr>
      <w:r w:rsidRPr="4DAE119F">
        <w:rPr>
          <w:rFonts w:ascii="Times New Roman" w:hAnsi="Times New Roman"/>
          <w:i/>
          <w:iCs/>
          <w:color w:val="0070C0"/>
          <w:sz w:val="24"/>
          <w:szCs w:val="24"/>
        </w:rPr>
        <w:t>Finansējuma saņēmējs:</w:t>
      </w:r>
    </w:p>
    <w:p w14:paraId="446B00C1" w14:textId="4D112ED7" w:rsidR="00EE0DF1" w:rsidRPr="00B6799F" w:rsidRDefault="00EE0DF1" w:rsidP="00EE0DF1">
      <w:pPr>
        <w:pStyle w:val="ListParagraph"/>
        <w:numPr>
          <w:ilvl w:val="0"/>
          <w:numId w:val="41"/>
        </w:numPr>
        <w:spacing w:after="0"/>
        <w:jc w:val="both"/>
        <w:rPr>
          <w:rFonts w:ascii="Times New Roman" w:hAnsi="Times New Roman"/>
          <w:i/>
          <w:color w:val="0070C0"/>
          <w:sz w:val="24"/>
          <w:szCs w:val="24"/>
        </w:rPr>
      </w:pPr>
      <w:r w:rsidRPr="00B6799F">
        <w:rPr>
          <w:rFonts w:ascii="Times New Roman" w:hAnsi="Times New Roman"/>
          <w:i/>
          <w:color w:val="0070C0"/>
          <w:sz w:val="24"/>
          <w:szCs w:val="24"/>
        </w:rPr>
        <w:t>uzkrāj datus par projektā plānotajiem un sasniegtajiem MK noteikumu 9. punktā minētajiem rādītājiem, tai skaitā par jaunu vai modernizētu bērnu aprūpes (pirmsskolas) izglītības iestāžu mācību telpu ietilpību (personu skaitu) un jaunu vai modernizētu bērnu aprūpes (pirmsskolas) izglītības iestāžu lietotāju skaitu gadā (MK noteikumu 40.1.apakš</w:t>
      </w:r>
      <w:r w:rsidR="008D0A1B">
        <w:rPr>
          <w:rFonts w:ascii="Times New Roman" w:hAnsi="Times New Roman"/>
          <w:i/>
          <w:color w:val="0070C0"/>
          <w:sz w:val="24"/>
          <w:szCs w:val="24"/>
        </w:rPr>
        <w:t>p</w:t>
      </w:r>
      <w:r w:rsidRPr="00B6799F">
        <w:rPr>
          <w:rFonts w:ascii="Times New Roman" w:hAnsi="Times New Roman"/>
          <w:i/>
          <w:color w:val="0070C0"/>
          <w:sz w:val="24"/>
          <w:szCs w:val="24"/>
        </w:rPr>
        <w:t>unkts);</w:t>
      </w:r>
    </w:p>
    <w:p w14:paraId="5808C1C1" w14:textId="1BECA723" w:rsidR="00EE0DF1" w:rsidRPr="00B6799F" w:rsidRDefault="00EE0DF1" w:rsidP="00EE0DF1">
      <w:pPr>
        <w:pStyle w:val="ListParagraph"/>
        <w:numPr>
          <w:ilvl w:val="0"/>
          <w:numId w:val="41"/>
        </w:numPr>
        <w:spacing w:after="0"/>
        <w:jc w:val="both"/>
        <w:rPr>
          <w:rFonts w:ascii="Times New Roman" w:hAnsi="Times New Roman"/>
          <w:i/>
          <w:color w:val="0070C0"/>
          <w:sz w:val="24"/>
          <w:szCs w:val="24"/>
        </w:rPr>
      </w:pPr>
      <w:r w:rsidRPr="00B6799F">
        <w:rPr>
          <w:rFonts w:ascii="Times New Roman" w:hAnsi="Times New Roman"/>
          <w:i/>
          <w:color w:val="0070C0"/>
          <w:sz w:val="24"/>
          <w:szCs w:val="24"/>
        </w:rPr>
        <w:t xml:space="preserve">ievēro horizontālo principu "Vienlīdzība, iekļaušana, </w:t>
      </w:r>
      <w:proofErr w:type="spellStart"/>
      <w:r w:rsidRPr="00B6799F">
        <w:rPr>
          <w:rFonts w:ascii="Times New Roman" w:hAnsi="Times New Roman"/>
          <w:i/>
          <w:color w:val="0070C0"/>
          <w:sz w:val="24"/>
          <w:szCs w:val="24"/>
        </w:rPr>
        <w:t>nediskriminācija</w:t>
      </w:r>
      <w:proofErr w:type="spellEnd"/>
      <w:r w:rsidRPr="00B6799F">
        <w:rPr>
          <w:rFonts w:ascii="Times New Roman" w:hAnsi="Times New Roman"/>
          <w:i/>
          <w:color w:val="0070C0"/>
          <w:sz w:val="24"/>
          <w:szCs w:val="24"/>
        </w:rPr>
        <w:t xml:space="preserve"> un </w:t>
      </w:r>
      <w:proofErr w:type="spellStart"/>
      <w:r w:rsidRPr="00B6799F">
        <w:rPr>
          <w:rFonts w:ascii="Times New Roman" w:hAnsi="Times New Roman"/>
          <w:i/>
          <w:color w:val="0070C0"/>
          <w:sz w:val="24"/>
          <w:szCs w:val="24"/>
        </w:rPr>
        <w:t>pamattiesību</w:t>
      </w:r>
      <w:proofErr w:type="spellEnd"/>
      <w:r w:rsidRPr="00B6799F">
        <w:rPr>
          <w:rFonts w:ascii="Times New Roman" w:hAnsi="Times New Roman"/>
          <w:i/>
          <w:color w:val="0070C0"/>
          <w:sz w:val="24"/>
          <w:szCs w:val="24"/>
        </w:rPr>
        <w:t xml:space="preserve"> ievērošana" un uzkrāj datus par projekta ietekmi uz horizontālo principu rādītājiem (MK noteikumu 40.2.apakš</w:t>
      </w:r>
      <w:r w:rsidR="008D0A1B">
        <w:rPr>
          <w:rFonts w:ascii="Times New Roman" w:hAnsi="Times New Roman"/>
          <w:i/>
          <w:color w:val="0070C0"/>
          <w:sz w:val="24"/>
          <w:szCs w:val="24"/>
        </w:rPr>
        <w:t>p</w:t>
      </w:r>
      <w:r w:rsidRPr="00B6799F">
        <w:rPr>
          <w:rFonts w:ascii="Times New Roman" w:hAnsi="Times New Roman"/>
          <w:i/>
          <w:color w:val="0070C0"/>
          <w:sz w:val="24"/>
          <w:szCs w:val="24"/>
        </w:rPr>
        <w:t>unkts);</w:t>
      </w:r>
    </w:p>
    <w:p w14:paraId="62FDFA8E" w14:textId="77777777" w:rsidR="00EE0DF1" w:rsidRPr="00B6799F" w:rsidRDefault="00EE0DF1" w:rsidP="00EE0DF1">
      <w:pPr>
        <w:pStyle w:val="ListParagraph"/>
        <w:numPr>
          <w:ilvl w:val="0"/>
          <w:numId w:val="41"/>
        </w:numPr>
        <w:spacing w:after="0"/>
        <w:jc w:val="both"/>
        <w:rPr>
          <w:rFonts w:ascii="Times New Roman" w:hAnsi="Times New Roman"/>
          <w:i/>
          <w:color w:val="0070C0"/>
          <w:sz w:val="24"/>
          <w:szCs w:val="24"/>
        </w:rPr>
      </w:pPr>
      <w:r w:rsidRPr="00B6799F">
        <w:rPr>
          <w:rFonts w:ascii="Times New Roman" w:hAnsi="Times New Roman"/>
          <w:i/>
          <w:color w:val="0070C0"/>
          <w:sz w:val="24"/>
          <w:szCs w:val="24"/>
        </w:rPr>
        <w:t>uzkrāj datus par projekta ietekmi uz horizontālo principu īstenošanu (MK noteikumu 40.3.apakšpunkts);</w:t>
      </w:r>
    </w:p>
    <w:p w14:paraId="4481F393" w14:textId="77777777" w:rsidR="00EE0DF1" w:rsidRPr="00B6799F" w:rsidRDefault="00EE0DF1" w:rsidP="00EE0DF1">
      <w:pPr>
        <w:pStyle w:val="ListParagraph"/>
        <w:numPr>
          <w:ilvl w:val="0"/>
          <w:numId w:val="41"/>
        </w:numPr>
        <w:spacing w:after="0"/>
        <w:jc w:val="both"/>
        <w:rPr>
          <w:rFonts w:ascii="Times New Roman" w:hAnsi="Times New Roman"/>
          <w:i/>
          <w:color w:val="0070C0"/>
          <w:sz w:val="24"/>
          <w:szCs w:val="24"/>
        </w:rPr>
      </w:pPr>
      <w:r w:rsidRPr="00B6799F">
        <w:rPr>
          <w:rFonts w:ascii="Times New Roman" w:hAnsi="Times New Roman"/>
          <w:i/>
          <w:color w:val="0070C0"/>
          <w:sz w:val="24"/>
          <w:szCs w:val="24"/>
        </w:rPr>
        <w:t>sniedz sadarbības iestādei informāciju par MK noteikumu 40.2. apakšpunktā minētajiem horizontālo principu rādītājiem vienlaikus ar informāciju par MK noteikumu 9.2. apakšpunktā minētā rezultāta rādītāja vērtības sasniegšanu (MK noteikumu 40.4.apakšpunkts);</w:t>
      </w:r>
    </w:p>
    <w:p w14:paraId="05B199D6" w14:textId="28E6A52F" w:rsidR="00624A70" w:rsidRDefault="00624A70">
      <w:pPr>
        <w:rPr>
          <w:rFonts w:eastAsia="Times New Roman"/>
          <w:b/>
          <w:bCs/>
          <w:sz w:val="32"/>
          <w:szCs w:val="32"/>
        </w:rPr>
      </w:pPr>
      <w:r>
        <w:rPr>
          <w:rFonts w:eastAsia="Times New Roman"/>
          <w:sz w:val="32"/>
          <w:szCs w:val="32"/>
        </w:rPr>
        <w:br w:type="page"/>
      </w:r>
    </w:p>
    <w:p w14:paraId="23706643" w14:textId="101EB926" w:rsidR="009E54D4" w:rsidRDefault="00E25956" w:rsidP="00E25956">
      <w:pPr>
        <w:pStyle w:val="Heading2"/>
        <w:spacing w:before="0" w:beforeAutospacing="0" w:after="0" w:afterAutospacing="0"/>
        <w:jc w:val="center"/>
        <w:rPr>
          <w:rFonts w:eastAsia="Times New Roman"/>
          <w:sz w:val="32"/>
          <w:szCs w:val="32"/>
        </w:rPr>
      </w:pPr>
      <w:r w:rsidRPr="003526B7">
        <w:rPr>
          <w:rFonts w:eastAsia="Times New Roman"/>
          <w:sz w:val="32"/>
          <w:szCs w:val="32"/>
        </w:rPr>
        <w:lastRenderedPageBreak/>
        <w:t xml:space="preserve">SADAĻA </w:t>
      </w:r>
      <w:r w:rsidR="00D83994">
        <w:rPr>
          <w:rFonts w:eastAsia="Times New Roman"/>
          <w:sz w:val="32"/>
          <w:szCs w:val="32"/>
        </w:rPr>
        <w:t>–</w:t>
      </w:r>
      <w:r w:rsidRPr="003526B7">
        <w:rPr>
          <w:rFonts w:eastAsia="Times New Roman"/>
          <w:sz w:val="32"/>
          <w:szCs w:val="32"/>
        </w:rPr>
        <w:t xml:space="preserve"> DARBĪBAS</w:t>
      </w:r>
    </w:p>
    <w:p w14:paraId="4BFB86B6" w14:textId="77777777" w:rsidR="00D83994" w:rsidRPr="003526B7" w:rsidRDefault="00D83994"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00315C34" w:rsidRPr="00E25956" w14:paraId="49447B8B" w14:textId="77777777" w:rsidTr="0027571B">
        <w:tc>
          <w:tcPr>
            <w:tcW w:w="7083" w:type="dxa"/>
            <w:vAlign w:val="center"/>
          </w:tcPr>
          <w:p w14:paraId="0FCB19DD" w14:textId="20190016" w:rsidR="00315C34" w:rsidRPr="00E25956" w:rsidRDefault="00315C34" w:rsidP="00CF2731">
            <w:pPr>
              <w:pStyle w:val="NormalWeb"/>
              <w:spacing w:before="0" w:beforeAutospacing="0" w:after="0" w:afterAutospacing="0"/>
              <w:jc w:val="center"/>
              <w:rPr>
                <w:sz w:val="28"/>
                <w:szCs w:val="28"/>
              </w:rPr>
            </w:pPr>
            <w:r w:rsidRPr="00E25956">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E25956" w:rsidRDefault="00CF2731" w:rsidP="00B7226F">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97F8D90" w14:textId="5AB9F29F" w:rsidR="009E54D4" w:rsidRPr="00E25956" w:rsidRDefault="009E54D4"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083"/>
        <w:gridCol w:w="2544"/>
      </w:tblGrid>
      <w:tr w:rsidR="00315C34" w:rsidRPr="00E25956" w14:paraId="25EFFA51" w14:textId="77777777" w:rsidTr="00B3275E">
        <w:trPr>
          <w:trHeight w:val="2998"/>
        </w:trPr>
        <w:tc>
          <w:tcPr>
            <w:tcW w:w="7083" w:type="dxa"/>
          </w:tcPr>
          <w:p w14:paraId="1A2A4BB7" w14:textId="5C866FFD" w:rsidR="00315C34" w:rsidRPr="00E25956" w:rsidRDefault="00804293" w:rsidP="00705A90">
            <w:pPr>
              <w:pStyle w:val="NormalWeb"/>
              <w:spacing w:before="0" w:beforeAutospacing="0" w:after="0" w:afterAutospacing="0"/>
              <w:jc w:val="center"/>
              <w:rPr>
                <w:sz w:val="28"/>
                <w:szCs w:val="28"/>
              </w:rPr>
            </w:pPr>
            <w:r>
              <w:rPr>
                <w:noProof/>
              </w:rPr>
              <w:drawing>
                <wp:inline distT="0" distB="0" distL="0" distR="0" wp14:anchorId="636B9D18" wp14:editId="0565904F">
                  <wp:extent cx="4162425" cy="3123222"/>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80777" cy="3136992"/>
                          </a:xfrm>
                          <a:prstGeom prst="rect">
                            <a:avLst/>
                          </a:prstGeom>
                          <a:noFill/>
                          <a:ln>
                            <a:noFill/>
                          </a:ln>
                        </pic:spPr>
                      </pic:pic>
                    </a:graphicData>
                  </a:graphic>
                </wp:inline>
              </w:drawing>
            </w:r>
          </w:p>
        </w:tc>
        <w:tc>
          <w:tcPr>
            <w:tcW w:w="2544" w:type="dxa"/>
            <w:vAlign w:val="center"/>
          </w:tcPr>
          <w:p w14:paraId="63A75836" w14:textId="60D4BB29" w:rsidR="00315C34" w:rsidRPr="00E25956" w:rsidRDefault="00CF2731" w:rsidP="00B7226F">
            <w:pPr>
              <w:pStyle w:val="NormalWeb"/>
              <w:spacing w:before="0" w:beforeAutospacing="0" w:after="0" w:afterAutospacing="0"/>
              <w:rPr>
                <w:sz w:val="28"/>
                <w:szCs w:val="28"/>
              </w:rPr>
            </w:pPr>
            <w:r w:rsidRPr="00E25956">
              <w:rPr>
                <w:color w:val="7F7F7F" w:themeColor="text1" w:themeTint="80"/>
              </w:rPr>
              <w:t xml:space="preserve">No </w:t>
            </w:r>
            <w:r w:rsidR="00842F3A">
              <w:rPr>
                <w:color w:val="7F7F7F" w:themeColor="text1" w:themeTint="80"/>
              </w:rPr>
              <w:t>pasākuma</w:t>
            </w:r>
            <w:r w:rsidR="00842F3A" w:rsidRPr="00E25956">
              <w:rPr>
                <w:color w:val="7F7F7F" w:themeColor="text1" w:themeTint="80"/>
              </w:rPr>
              <w:t xml:space="preserve"> </w:t>
            </w:r>
            <w:r w:rsidRPr="00E25956">
              <w:rPr>
                <w:color w:val="7F7F7F" w:themeColor="text1" w:themeTint="80"/>
              </w:rPr>
              <w:t>definētajām darbībām izvēlās projektā plānotās darbības</w:t>
            </w:r>
            <w:r w:rsidR="00705A90" w:rsidRPr="00E25956">
              <w:rPr>
                <w:color w:val="7F7F7F" w:themeColor="text1" w:themeTint="80"/>
              </w:rPr>
              <w:t>, veicot atzīmi “Attiecināt”</w:t>
            </w:r>
            <w:r w:rsidRPr="00E25956">
              <w:rPr>
                <w:color w:val="7F7F7F" w:themeColor="text1" w:themeTint="80"/>
              </w:rPr>
              <w:t>.</w:t>
            </w:r>
          </w:p>
        </w:tc>
      </w:tr>
    </w:tbl>
    <w:p w14:paraId="02DDF5C4" w14:textId="12CB43A2" w:rsidR="008C25C8" w:rsidRDefault="008C25C8" w:rsidP="00F03616">
      <w:pPr>
        <w:pStyle w:val="NormalWeb"/>
        <w:spacing w:before="0" w:beforeAutospacing="0" w:after="0" w:afterAutospacing="0"/>
        <w:jc w:val="both"/>
        <w:rPr>
          <w:sz w:val="28"/>
          <w:szCs w:val="28"/>
        </w:rPr>
      </w:pPr>
    </w:p>
    <w:p w14:paraId="1AEE6184" w14:textId="77777777" w:rsidR="00696EB9" w:rsidRPr="00E25956" w:rsidRDefault="00696EB9" w:rsidP="00F03616">
      <w:pPr>
        <w:pStyle w:val="NormalWeb"/>
        <w:spacing w:before="0" w:beforeAutospacing="0" w:after="0" w:afterAutospacing="0"/>
        <w:jc w:val="both"/>
        <w:rPr>
          <w:sz w:val="28"/>
          <w:szCs w:val="28"/>
        </w:rPr>
      </w:pPr>
    </w:p>
    <w:p w14:paraId="48A9F7E5" w14:textId="304DD0DD" w:rsidR="00D55DB9" w:rsidRPr="00E25956" w:rsidRDefault="00D55DB9" w:rsidP="00F03616">
      <w:pPr>
        <w:pStyle w:val="NormalWeb"/>
        <w:spacing w:before="0" w:beforeAutospacing="0" w:after="0" w:afterAutospacing="0"/>
        <w:jc w:val="both"/>
        <w:rPr>
          <w:noProof/>
          <w:sz w:val="28"/>
          <w:szCs w:val="28"/>
        </w:rPr>
      </w:pPr>
    </w:p>
    <w:p w14:paraId="74C27A16" w14:textId="49F478A6" w:rsidR="34DCF5EE" w:rsidRDefault="34DCF5EE" w:rsidP="34DCF5EE">
      <w:pPr>
        <w:pStyle w:val="NormalWeb"/>
        <w:spacing w:before="0" w:beforeAutospacing="0" w:after="0" w:afterAutospacing="0"/>
        <w:jc w:val="both"/>
        <w:rPr>
          <w:noProof/>
          <w:sz w:val="28"/>
          <w:szCs w:val="28"/>
        </w:rPr>
      </w:pPr>
    </w:p>
    <w:tbl>
      <w:tblPr>
        <w:tblStyle w:val="TableGrid"/>
        <w:tblW w:w="0" w:type="auto"/>
        <w:tblLook w:val="04A0" w:firstRow="1" w:lastRow="0" w:firstColumn="1" w:lastColumn="0" w:noHBand="0" w:noVBand="1"/>
      </w:tblPr>
      <w:tblGrid>
        <w:gridCol w:w="7118"/>
        <w:gridCol w:w="2509"/>
      </w:tblGrid>
      <w:tr w:rsidR="0027571B" w:rsidRPr="00E25956" w14:paraId="0C63FC6C" w14:textId="77777777" w:rsidTr="00B7226F">
        <w:trPr>
          <w:trHeight w:val="3059"/>
        </w:trPr>
        <w:tc>
          <w:tcPr>
            <w:tcW w:w="6516" w:type="dxa"/>
            <w:vAlign w:val="center"/>
          </w:tcPr>
          <w:p w14:paraId="36F6022A" w14:textId="5DB21DFE" w:rsidR="0027571B" w:rsidRPr="00E25956" w:rsidRDefault="00804293" w:rsidP="00697714">
            <w:pPr>
              <w:pStyle w:val="NormalWeb"/>
              <w:spacing w:before="0" w:beforeAutospacing="0" w:after="0" w:afterAutospacing="0"/>
              <w:rPr>
                <w:sz w:val="28"/>
                <w:szCs w:val="28"/>
              </w:rPr>
            </w:pPr>
            <w:r>
              <w:rPr>
                <w:noProof/>
              </w:rPr>
              <w:drawing>
                <wp:inline distT="0" distB="0" distL="0" distR="0" wp14:anchorId="1D5F8FC1" wp14:editId="45E941F2">
                  <wp:extent cx="4382997" cy="10001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01302" cy="1004302"/>
                          </a:xfrm>
                          <a:prstGeom prst="rect">
                            <a:avLst/>
                          </a:prstGeom>
                          <a:noFill/>
                          <a:ln>
                            <a:noFill/>
                          </a:ln>
                        </pic:spPr>
                      </pic:pic>
                    </a:graphicData>
                  </a:graphic>
                </wp:inline>
              </w:drawing>
            </w:r>
          </w:p>
        </w:tc>
        <w:tc>
          <w:tcPr>
            <w:tcW w:w="3111" w:type="dxa"/>
            <w:vAlign w:val="center"/>
          </w:tcPr>
          <w:p w14:paraId="16BDDA14" w14:textId="25620BD7" w:rsidR="0027571B" w:rsidRPr="00E25956" w:rsidRDefault="0027571B" w:rsidP="00B7226F">
            <w:pPr>
              <w:pStyle w:val="NormalWeb"/>
              <w:spacing w:before="0" w:beforeAutospacing="0" w:after="0" w:afterAutospacing="0"/>
              <w:rPr>
                <w:sz w:val="28"/>
                <w:szCs w:val="28"/>
              </w:rPr>
            </w:pPr>
            <w:r w:rsidRPr="00E25956">
              <w:rPr>
                <w:color w:val="7F7F7F" w:themeColor="text1" w:themeTint="80"/>
              </w:rPr>
              <w:t>Caur funkci</w:t>
            </w:r>
            <w:r w:rsidR="004F2E90" w:rsidRPr="00E25956">
              <w:rPr>
                <w:color w:val="7F7F7F" w:themeColor="text1" w:themeTint="80"/>
              </w:rPr>
              <w:t>ju</w:t>
            </w:r>
            <w:r w:rsidRPr="00E25956">
              <w:rPr>
                <w:color w:val="7F7F7F" w:themeColor="text1" w:themeTint="80"/>
              </w:rPr>
              <w:t xml:space="preserve"> “Labot” pievieno darbības</w:t>
            </w:r>
            <w:r w:rsidR="00804293">
              <w:rPr>
                <w:color w:val="7F7F7F" w:themeColor="text1" w:themeTint="80"/>
              </w:rPr>
              <w:t xml:space="preserve"> </w:t>
            </w:r>
            <w:r w:rsidRPr="00E25956">
              <w:rPr>
                <w:color w:val="7F7F7F" w:themeColor="text1" w:themeTint="80"/>
              </w:rPr>
              <w:t>aprakstu</w:t>
            </w:r>
          </w:p>
        </w:tc>
      </w:tr>
    </w:tbl>
    <w:p w14:paraId="4A6258F6" w14:textId="4CBB8C8E" w:rsidR="00890907" w:rsidRPr="00E25956" w:rsidRDefault="00890907"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6666"/>
        <w:gridCol w:w="2961"/>
      </w:tblGrid>
      <w:tr w:rsidR="004F2E90" w:rsidRPr="00E25956" w14:paraId="7C94276C" w14:textId="77777777" w:rsidTr="00326A1F">
        <w:trPr>
          <w:trHeight w:val="557"/>
        </w:trPr>
        <w:tc>
          <w:tcPr>
            <w:tcW w:w="6558" w:type="dxa"/>
            <w:vAlign w:val="center"/>
          </w:tcPr>
          <w:p w14:paraId="3AA3015A" w14:textId="2FE0C19D" w:rsidR="004F2E90" w:rsidRPr="00E25956" w:rsidRDefault="00ED5088" w:rsidP="004F2E90">
            <w:pPr>
              <w:pStyle w:val="NormalWeb"/>
              <w:spacing w:before="0" w:beforeAutospacing="0" w:after="0" w:afterAutospacing="0"/>
              <w:jc w:val="center"/>
              <w:rPr>
                <w:sz w:val="28"/>
                <w:szCs w:val="28"/>
              </w:rPr>
            </w:pPr>
            <w:r>
              <w:rPr>
                <w:noProof/>
              </w:rPr>
              <w:drawing>
                <wp:inline distT="0" distB="0" distL="0" distR="0" wp14:anchorId="7AB38CA8" wp14:editId="506FDEAB">
                  <wp:extent cx="4093828" cy="1579418"/>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15817" cy="1587902"/>
                          </a:xfrm>
                          <a:prstGeom prst="rect">
                            <a:avLst/>
                          </a:prstGeom>
                        </pic:spPr>
                      </pic:pic>
                    </a:graphicData>
                  </a:graphic>
                </wp:inline>
              </w:drawing>
            </w:r>
          </w:p>
        </w:tc>
        <w:tc>
          <w:tcPr>
            <w:tcW w:w="3069" w:type="dxa"/>
            <w:vAlign w:val="center"/>
          </w:tcPr>
          <w:p w14:paraId="49612AC8" w14:textId="6EBE33F7" w:rsidR="00B7226F" w:rsidRPr="00E25956" w:rsidRDefault="004F2E90" w:rsidP="00B7226F">
            <w:pPr>
              <w:pStyle w:val="NormalWeb"/>
              <w:spacing w:before="0" w:beforeAutospacing="0" w:after="0" w:afterAutospacing="0"/>
              <w:ind w:left="360"/>
              <w:rPr>
                <w:color w:val="7F7F7F" w:themeColor="text1" w:themeTint="80"/>
              </w:rPr>
            </w:pPr>
            <w:r w:rsidRPr="00E25956">
              <w:rPr>
                <w:color w:val="7F7F7F" w:themeColor="text1" w:themeTint="80"/>
              </w:rPr>
              <w:t>Izveidotajām darbībām/</w:t>
            </w:r>
            <w:r w:rsidR="00941044">
              <w:rPr>
                <w:color w:val="7F7F7F" w:themeColor="text1" w:themeTint="80"/>
              </w:rPr>
              <w:t xml:space="preserve"> </w:t>
            </w:r>
            <w:proofErr w:type="spellStart"/>
            <w:r w:rsidRPr="00E25956">
              <w:rPr>
                <w:color w:val="7F7F7F" w:themeColor="text1" w:themeTint="80"/>
              </w:rPr>
              <w:t>apakšdarbībām</w:t>
            </w:r>
            <w:proofErr w:type="spellEnd"/>
            <w:r w:rsidRPr="00E25956">
              <w:rPr>
                <w:color w:val="7F7F7F" w:themeColor="text1" w:themeTint="80"/>
              </w:rPr>
              <w:t>:</w:t>
            </w:r>
          </w:p>
          <w:p w14:paraId="1DCC1E9B" w14:textId="6FFD3649" w:rsidR="004F2E90" w:rsidRPr="00E25956" w:rsidRDefault="004F2E90" w:rsidP="00D83994">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atzīmē rādītājus, kuri attiecas uz darbību, un/vai pievieno darbības rezultātu , tā mērvienību un skaitu</w:t>
            </w:r>
            <w:r w:rsidR="004E03A4">
              <w:rPr>
                <w:color w:val="7F7F7F" w:themeColor="text1" w:themeTint="80"/>
              </w:rPr>
              <w:t xml:space="preserve"> (c</w:t>
            </w:r>
            <w:r w:rsidR="004E03A4" w:rsidRPr="004E03A4">
              <w:rPr>
                <w:color w:val="7F7F7F" w:themeColor="text1" w:themeTint="80"/>
              </w:rPr>
              <w:t>aur funkciju “Labot”</w:t>
            </w:r>
            <w:r w:rsidR="004E03A4">
              <w:rPr>
                <w:color w:val="7F7F7F" w:themeColor="text1" w:themeTint="80"/>
              </w:rPr>
              <w:t>)</w:t>
            </w:r>
            <w:r w:rsidRPr="00E25956">
              <w:rPr>
                <w:color w:val="7F7F7F" w:themeColor="text1" w:themeTint="80"/>
              </w:rPr>
              <w:t>;</w:t>
            </w:r>
          </w:p>
          <w:p w14:paraId="694E193A" w14:textId="77777777" w:rsidR="004F2E90" w:rsidRPr="00E25956" w:rsidRDefault="004F2E90" w:rsidP="00D83994">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īstenošanas grafikā norāda informāciju par darbības īstenošanas periodu</w:t>
            </w:r>
            <w:r w:rsidR="00B7226F" w:rsidRPr="00E25956">
              <w:rPr>
                <w:color w:val="7F7F7F" w:themeColor="text1" w:themeTint="80"/>
              </w:rPr>
              <w:t>;</w:t>
            </w:r>
          </w:p>
          <w:p w14:paraId="407C115E" w14:textId="77777777" w:rsidR="00941044" w:rsidRDefault="00B7226F" w:rsidP="00941044">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piesaista projekta budžeta pozīcijas (izmaksas)</w:t>
            </w:r>
          </w:p>
          <w:p w14:paraId="1A77AF7E" w14:textId="23887D8B" w:rsidR="00ED5088" w:rsidRPr="00941044" w:rsidRDefault="000915AB" w:rsidP="00751294">
            <w:pPr>
              <w:pStyle w:val="NormalWeb"/>
              <w:numPr>
                <w:ilvl w:val="0"/>
                <w:numId w:val="18"/>
              </w:numPr>
              <w:spacing w:before="0" w:beforeAutospacing="0" w:after="0" w:afterAutospacing="0"/>
              <w:ind w:left="414" w:hanging="284"/>
              <w:jc w:val="both"/>
              <w:rPr>
                <w:color w:val="7F7F7F" w:themeColor="text1" w:themeTint="80"/>
              </w:rPr>
            </w:pPr>
            <w:r w:rsidRPr="00385E34">
              <w:rPr>
                <w:color w:val="7F7F7F" w:themeColor="text1" w:themeTint="80"/>
              </w:rPr>
              <w:t>atzīmē</w:t>
            </w:r>
            <w:r w:rsidR="00941044" w:rsidRPr="00385E34">
              <w:rPr>
                <w:color w:val="7F7F7F" w:themeColor="text1" w:themeTint="80"/>
              </w:rPr>
              <w:t xml:space="preserve"> horizontālā principa “Vienlīdzība, iekļaušana, </w:t>
            </w:r>
            <w:proofErr w:type="spellStart"/>
            <w:r w:rsidR="00941044" w:rsidRPr="00385E34">
              <w:rPr>
                <w:color w:val="7F7F7F" w:themeColor="text1" w:themeTint="80"/>
              </w:rPr>
              <w:t>nediskriminācija</w:t>
            </w:r>
            <w:proofErr w:type="spellEnd"/>
            <w:r w:rsidR="00941044" w:rsidRPr="00385E34">
              <w:rPr>
                <w:color w:val="7F7F7F" w:themeColor="text1" w:themeTint="80"/>
              </w:rPr>
              <w:t xml:space="preserve"> un </w:t>
            </w:r>
            <w:proofErr w:type="spellStart"/>
            <w:r w:rsidR="00941044" w:rsidRPr="00385E34">
              <w:rPr>
                <w:color w:val="7F7F7F" w:themeColor="text1" w:themeTint="80"/>
              </w:rPr>
              <w:t>pamattiesību</w:t>
            </w:r>
            <w:proofErr w:type="spellEnd"/>
            <w:r w:rsidR="00941044" w:rsidRPr="00385E34">
              <w:rPr>
                <w:color w:val="7F7F7F" w:themeColor="text1" w:themeTint="80"/>
              </w:rPr>
              <w:t xml:space="preserve"> ievērošana”</w:t>
            </w:r>
            <w:r w:rsidRPr="00385E34">
              <w:rPr>
                <w:color w:val="7F7F7F" w:themeColor="text1" w:themeTint="80"/>
              </w:rPr>
              <w:t xml:space="preserve"> (sadaļā “HP darbības”) darbības</w:t>
            </w:r>
            <w:r w:rsidR="00751294" w:rsidRPr="00385E34">
              <w:rPr>
                <w:color w:val="7F7F7F" w:themeColor="text1" w:themeTint="80"/>
              </w:rPr>
              <w:t>, kas tiks īstenotas līdz ar projekta darbību</w:t>
            </w:r>
            <w:r w:rsidR="00751294" w:rsidRPr="00751294">
              <w:rPr>
                <w:color w:val="7F7F7F" w:themeColor="text1" w:themeTint="80"/>
              </w:rPr>
              <w:t xml:space="preserve"> </w:t>
            </w:r>
          </w:p>
        </w:tc>
      </w:tr>
    </w:tbl>
    <w:p w14:paraId="520BF841" w14:textId="1F8B150B" w:rsidR="004F2E90" w:rsidRDefault="004F2E90"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6767"/>
        <w:gridCol w:w="2860"/>
      </w:tblGrid>
      <w:tr w:rsidR="004E03A4" w:rsidRPr="00E25956" w14:paraId="03466859" w14:textId="77777777" w:rsidTr="00912B7A">
        <w:trPr>
          <w:trHeight w:val="3059"/>
        </w:trPr>
        <w:tc>
          <w:tcPr>
            <w:tcW w:w="6516" w:type="dxa"/>
            <w:vAlign w:val="center"/>
          </w:tcPr>
          <w:p w14:paraId="28FD9D75" w14:textId="0221C279" w:rsidR="004E03A4" w:rsidRPr="00E25956" w:rsidRDefault="004E03A4" w:rsidP="00912B7A">
            <w:pPr>
              <w:pStyle w:val="NormalWeb"/>
              <w:spacing w:before="0" w:beforeAutospacing="0" w:after="0" w:afterAutospacing="0"/>
              <w:rPr>
                <w:sz w:val="28"/>
                <w:szCs w:val="28"/>
              </w:rPr>
            </w:pPr>
            <w:r>
              <w:rPr>
                <w:noProof/>
              </w:rPr>
              <w:drawing>
                <wp:inline distT="0" distB="0" distL="0" distR="0" wp14:anchorId="642E3AFA" wp14:editId="5FDD118D">
                  <wp:extent cx="4160067" cy="10912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06837" cy="1103547"/>
                          </a:xfrm>
                          <a:prstGeom prst="rect">
                            <a:avLst/>
                          </a:prstGeom>
                        </pic:spPr>
                      </pic:pic>
                    </a:graphicData>
                  </a:graphic>
                </wp:inline>
              </w:drawing>
            </w:r>
          </w:p>
        </w:tc>
        <w:tc>
          <w:tcPr>
            <w:tcW w:w="3111" w:type="dxa"/>
            <w:vAlign w:val="center"/>
          </w:tcPr>
          <w:p w14:paraId="248E5458" w14:textId="555ABB87" w:rsidR="004E03A4" w:rsidRPr="00547E8A" w:rsidRDefault="004E03A4" w:rsidP="004E03A4">
            <w:pPr>
              <w:pStyle w:val="NormalWeb"/>
              <w:spacing w:before="0" w:beforeAutospacing="0" w:after="0" w:afterAutospacing="0"/>
              <w:rPr>
                <w:color w:val="7F7F7F" w:themeColor="text1" w:themeTint="80"/>
              </w:rPr>
            </w:pPr>
            <w:r>
              <w:rPr>
                <w:color w:val="7F7F7F" w:themeColor="text1" w:themeTint="80"/>
              </w:rPr>
              <w:t xml:space="preserve">Sadaļā “HP darbības” </w:t>
            </w:r>
            <w:r w:rsidRPr="00547E8A">
              <w:rPr>
                <w:color w:val="7F7F7F" w:themeColor="text1" w:themeTint="80"/>
              </w:rPr>
              <w:t>atzīmētaj</w:t>
            </w:r>
            <w:r>
              <w:rPr>
                <w:color w:val="7F7F7F" w:themeColor="text1" w:themeTint="80"/>
              </w:rPr>
              <w:t>ai</w:t>
            </w:r>
            <w:r w:rsidRPr="00547E8A">
              <w:rPr>
                <w:color w:val="7F7F7F" w:themeColor="text1" w:themeTint="80"/>
              </w:rPr>
              <w:t xml:space="preserve"> HP darbīb</w:t>
            </w:r>
            <w:r>
              <w:rPr>
                <w:color w:val="7F7F7F" w:themeColor="text1" w:themeTint="80"/>
              </w:rPr>
              <w:t>ai</w:t>
            </w:r>
            <w:r w:rsidRPr="00547E8A">
              <w:rPr>
                <w:color w:val="7F7F7F" w:themeColor="text1" w:themeTint="80"/>
              </w:rPr>
              <w:t xml:space="preserve">, kas tiks īstenotas līdz ar projekta darbību vai </w:t>
            </w:r>
            <w:proofErr w:type="spellStart"/>
            <w:r w:rsidRPr="00547E8A">
              <w:rPr>
                <w:color w:val="7F7F7F" w:themeColor="text1" w:themeTint="80"/>
              </w:rPr>
              <w:t>apakšdarbību</w:t>
            </w:r>
            <w:proofErr w:type="spellEnd"/>
            <w:r w:rsidRPr="00547E8A">
              <w:rPr>
                <w:color w:val="7F7F7F" w:themeColor="text1" w:themeTint="80"/>
              </w:rPr>
              <w:t>, caur funkciju “Pievienot pamatojumu” pievieno izvēlētās HP darbības pamatojumu</w:t>
            </w:r>
            <w:r w:rsidR="00326A1F">
              <w:rPr>
                <w:color w:val="7F7F7F" w:themeColor="text1" w:themeTint="80"/>
              </w:rPr>
              <w:t>,</w:t>
            </w:r>
            <w:r w:rsidR="00326A1F">
              <w:t xml:space="preserve"> </w:t>
            </w:r>
            <w:r w:rsidR="00326A1F" w:rsidRPr="00326A1F">
              <w:rPr>
                <w:color w:val="7F7F7F" w:themeColor="text1" w:themeTint="80"/>
              </w:rPr>
              <w:t>raksturojot, kā ar konkrētām aktivitātēm darbības ietvaros tiks risinātas mērķa grupas problēmas</w:t>
            </w:r>
            <w:r w:rsidR="00326A1F">
              <w:rPr>
                <w:color w:val="7F7F7F" w:themeColor="text1" w:themeTint="80"/>
              </w:rPr>
              <w:t xml:space="preserve">. </w:t>
            </w:r>
          </w:p>
        </w:tc>
      </w:tr>
    </w:tbl>
    <w:p w14:paraId="5EB3BF21" w14:textId="30B83439" w:rsidR="004E03A4" w:rsidRDefault="004E03A4" w:rsidP="00F03616">
      <w:pPr>
        <w:pStyle w:val="NormalWeb"/>
        <w:spacing w:before="0" w:beforeAutospacing="0" w:after="0" w:afterAutospacing="0"/>
        <w:jc w:val="both"/>
        <w:rPr>
          <w:sz w:val="28"/>
          <w:szCs w:val="28"/>
        </w:rPr>
      </w:pPr>
    </w:p>
    <w:p w14:paraId="25B84361" w14:textId="77777777" w:rsidR="004E03A4" w:rsidRPr="00E25956" w:rsidRDefault="004E03A4" w:rsidP="00F03616">
      <w:pPr>
        <w:pStyle w:val="NormalWeb"/>
        <w:spacing w:before="0" w:beforeAutospacing="0" w:after="0" w:afterAutospacing="0"/>
        <w:jc w:val="both"/>
        <w:rPr>
          <w:sz w:val="28"/>
          <w:szCs w:val="28"/>
        </w:rPr>
      </w:pPr>
    </w:p>
    <w:p w14:paraId="30001C41" w14:textId="25FA972F" w:rsidR="007663F2" w:rsidRPr="00E25956" w:rsidRDefault="007663F2" w:rsidP="00F755EB">
      <w:pPr>
        <w:spacing w:before="60" w:after="60"/>
        <w:jc w:val="both"/>
        <w:rPr>
          <w:i/>
          <w:color w:val="0000FF"/>
        </w:rPr>
      </w:pPr>
      <w:r w:rsidRPr="00E25956">
        <w:rPr>
          <w:i/>
          <w:color w:val="0000FF"/>
        </w:rPr>
        <w:t>Šajā sadaļā projekta iesniedzējs:</w:t>
      </w:r>
    </w:p>
    <w:p w14:paraId="15600FBF" w14:textId="3EA5D038" w:rsidR="007663F2" w:rsidRPr="00E25956" w:rsidRDefault="00F755EB" w:rsidP="00D83994">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w:t>
      </w:r>
      <w:r w:rsidR="007663F2" w:rsidRPr="00E25956">
        <w:rPr>
          <w:rFonts w:ascii="Times New Roman" w:hAnsi="Times New Roman"/>
          <w:i/>
          <w:color w:val="0000FF"/>
          <w:sz w:val="24"/>
          <w:szCs w:val="24"/>
        </w:rPr>
        <w:t xml:space="preserve">orāda projektā plānotās darbības </w:t>
      </w:r>
      <w:r w:rsidR="006E051F" w:rsidRPr="00E25956">
        <w:rPr>
          <w:rFonts w:ascii="Times New Roman" w:hAnsi="Times New Roman"/>
          <w:i/>
          <w:color w:val="0000FF"/>
          <w:sz w:val="24"/>
          <w:szCs w:val="24"/>
        </w:rPr>
        <w:t xml:space="preserve">atbilstoši MK noteikumu </w:t>
      </w:r>
      <w:r w:rsidR="00FC5FB9">
        <w:rPr>
          <w:rFonts w:ascii="Times New Roman" w:hAnsi="Times New Roman"/>
          <w:i/>
          <w:color w:val="0000FF"/>
          <w:sz w:val="24"/>
          <w:szCs w:val="24"/>
        </w:rPr>
        <w:t>26</w:t>
      </w:r>
      <w:r w:rsidR="006E051F" w:rsidRPr="00E25956">
        <w:rPr>
          <w:rFonts w:ascii="Times New Roman" w:hAnsi="Times New Roman"/>
          <w:i/>
          <w:color w:val="0000FF"/>
          <w:sz w:val="24"/>
          <w:szCs w:val="24"/>
        </w:rPr>
        <w:t>.punktā noteiktajām atbalstāmajām darbībām</w:t>
      </w:r>
      <w:r w:rsidR="00CF2731" w:rsidRPr="00E25956">
        <w:rPr>
          <w:rFonts w:ascii="Times New Roman" w:hAnsi="Times New Roman"/>
          <w:i/>
          <w:color w:val="0000FF"/>
        </w:rPr>
        <w:t>;</w:t>
      </w:r>
    </w:p>
    <w:p w14:paraId="4D181BD3" w14:textId="2AA38141" w:rsidR="00CF2731" w:rsidRPr="00E25956" w:rsidRDefault="00F755EB" w:rsidP="00D83994">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s</w:t>
      </w:r>
      <w:r w:rsidR="007663F2" w:rsidRPr="00E25956">
        <w:rPr>
          <w:rFonts w:ascii="Times New Roman" w:hAnsi="Times New Roman"/>
          <w:i/>
          <w:color w:val="0000FF"/>
          <w:sz w:val="24"/>
          <w:szCs w:val="24"/>
        </w:rPr>
        <w:t>niedz darbību aprakstu</w:t>
      </w:r>
      <w:r w:rsidRPr="00E25956">
        <w:rPr>
          <w:rFonts w:ascii="Times New Roman" w:hAnsi="Times New Roman"/>
          <w:i/>
          <w:color w:val="0000FF"/>
          <w:sz w:val="24"/>
          <w:szCs w:val="24"/>
        </w:rPr>
        <w:t>, norādot kādi pasākumi un darbības tiks veiktas attiecīgās darbības īstenošanas laikā</w:t>
      </w:r>
      <w:r w:rsidR="00852018">
        <w:rPr>
          <w:rFonts w:ascii="Times New Roman" w:hAnsi="Times New Roman"/>
          <w:i/>
          <w:color w:val="0000FF"/>
          <w:sz w:val="24"/>
          <w:szCs w:val="24"/>
        </w:rPr>
        <w:t xml:space="preserve">. </w:t>
      </w:r>
      <w:r w:rsidR="00852018" w:rsidRPr="00852018">
        <w:rPr>
          <w:rFonts w:ascii="Times New Roman" w:hAnsi="Times New Roman"/>
          <w:i/>
          <w:color w:val="0000FF"/>
          <w:sz w:val="24"/>
          <w:szCs w:val="24"/>
        </w:rPr>
        <w:t xml:space="preserve">Ja projekta darbības īstenošana ir uzsākta pirms </w:t>
      </w:r>
      <w:r w:rsidR="1D15AD06" w:rsidRPr="29D2ECF5">
        <w:rPr>
          <w:rFonts w:ascii="Times New Roman" w:hAnsi="Times New Roman"/>
          <w:i/>
          <w:iCs/>
          <w:color w:val="0000FF"/>
          <w:sz w:val="24"/>
          <w:szCs w:val="24"/>
        </w:rPr>
        <w:t xml:space="preserve">vienošanās </w:t>
      </w:r>
      <w:r w:rsidR="00852018" w:rsidRPr="00852018">
        <w:rPr>
          <w:rFonts w:ascii="Times New Roman" w:hAnsi="Times New Roman"/>
          <w:i/>
          <w:color w:val="0000FF"/>
          <w:sz w:val="24"/>
          <w:szCs w:val="24"/>
        </w:rPr>
        <w:t xml:space="preserve">par projekta īstenošanu slēgšanas, projekta darbības aprakstā norada informāciju par aktivitātēm, kas veiktas/plānotas pirms </w:t>
      </w:r>
      <w:r w:rsidR="5E3F27C5" w:rsidRPr="6439B2FD">
        <w:rPr>
          <w:rFonts w:ascii="Times New Roman" w:hAnsi="Times New Roman"/>
          <w:i/>
          <w:iCs/>
          <w:color w:val="0000FF"/>
          <w:sz w:val="24"/>
          <w:szCs w:val="24"/>
        </w:rPr>
        <w:t xml:space="preserve">vienošanās </w:t>
      </w:r>
      <w:r w:rsidR="00852018" w:rsidRPr="00852018">
        <w:rPr>
          <w:rFonts w:ascii="Times New Roman" w:hAnsi="Times New Roman"/>
          <w:i/>
          <w:color w:val="0000FF"/>
          <w:sz w:val="24"/>
          <w:szCs w:val="24"/>
        </w:rPr>
        <w:t>slēgšanas, un to uzsākšanas datumu</w:t>
      </w:r>
      <w:r w:rsidR="00CF2731" w:rsidRPr="00E25956">
        <w:rPr>
          <w:rFonts w:ascii="Times New Roman" w:hAnsi="Times New Roman"/>
          <w:i/>
          <w:color w:val="0000FF"/>
          <w:sz w:val="24"/>
          <w:szCs w:val="24"/>
        </w:rPr>
        <w:t>;</w:t>
      </w:r>
    </w:p>
    <w:p w14:paraId="38DB1B72" w14:textId="2DB612F0" w:rsidR="007663F2" w:rsidRPr="00E25956" w:rsidRDefault="00CF2731" w:rsidP="00D83994">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lastRenderedPageBreak/>
        <w:t>norāda precīzi definētu un reāli sasniedzamu rezultātu, tā skaitlisko izteiksmi un atbilstošu mērvienību</w:t>
      </w:r>
      <w:r w:rsidR="00B7226F" w:rsidRPr="00E25956">
        <w:rPr>
          <w:rFonts w:ascii="Times New Roman" w:hAnsi="Times New Roman"/>
          <w:i/>
          <w:color w:val="0000FF"/>
          <w:sz w:val="24"/>
          <w:szCs w:val="24"/>
        </w:rPr>
        <w:t>;</w:t>
      </w:r>
    </w:p>
    <w:p w14:paraId="3D01423A" w14:textId="35DEF45E" w:rsidR="00B7226F" w:rsidRPr="00E25956" w:rsidRDefault="00B7226F" w:rsidP="00D83994">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norāda rādītājus, kuri attiec</w:t>
      </w:r>
      <w:r w:rsidR="006E051F" w:rsidRPr="00E25956">
        <w:rPr>
          <w:rFonts w:ascii="Times New Roman" w:hAnsi="Times New Roman"/>
          <w:i/>
          <w:color w:val="0000FF"/>
          <w:sz w:val="24"/>
          <w:szCs w:val="24"/>
        </w:rPr>
        <w:t>ināmi uz</w:t>
      </w:r>
      <w:r w:rsidRPr="00E25956">
        <w:rPr>
          <w:rFonts w:ascii="Times New Roman" w:hAnsi="Times New Roman"/>
          <w:i/>
          <w:color w:val="0000FF"/>
          <w:sz w:val="24"/>
          <w:szCs w:val="24"/>
        </w:rPr>
        <w:t xml:space="preserve"> darbību;</w:t>
      </w:r>
    </w:p>
    <w:p w14:paraId="6DF8C8C5" w14:textId="00A94A4B" w:rsidR="00B7226F" w:rsidRPr="00E25956" w:rsidRDefault="00B7226F" w:rsidP="00D83994">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norāda projekta darbību īstenošanas periodu projekta īstenošanas grafikā;</w:t>
      </w:r>
    </w:p>
    <w:p w14:paraId="12EDC55B" w14:textId="77777777" w:rsidR="005D6DBE" w:rsidRDefault="00B7226F" w:rsidP="005D6DBE">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piesaista projekta budžeta pozīciju/-</w:t>
      </w:r>
      <w:proofErr w:type="spellStart"/>
      <w:r w:rsidRPr="00E25956">
        <w:rPr>
          <w:rFonts w:ascii="Times New Roman" w:hAnsi="Times New Roman"/>
          <w:i/>
          <w:color w:val="0000FF"/>
          <w:sz w:val="24"/>
          <w:szCs w:val="24"/>
        </w:rPr>
        <w:t>as</w:t>
      </w:r>
      <w:proofErr w:type="spellEnd"/>
      <w:r w:rsidRPr="00E25956">
        <w:rPr>
          <w:rFonts w:ascii="Times New Roman" w:hAnsi="Times New Roman"/>
          <w:i/>
          <w:color w:val="0000FF"/>
          <w:sz w:val="24"/>
          <w:szCs w:val="24"/>
        </w:rPr>
        <w:t xml:space="preserve"> attiecīgajai darbībai</w:t>
      </w:r>
      <w:r w:rsidR="009C4F91">
        <w:rPr>
          <w:rFonts w:ascii="Times New Roman" w:hAnsi="Times New Roman"/>
          <w:i/>
          <w:color w:val="0000FF"/>
          <w:sz w:val="24"/>
          <w:szCs w:val="24"/>
        </w:rPr>
        <w:t xml:space="preserve"> (ja sadaļa “Budžeta kopsavilkums” ir aizpildīta)</w:t>
      </w:r>
      <w:r w:rsidR="00BE5521">
        <w:rPr>
          <w:rFonts w:ascii="Times New Roman" w:hAnsi="Times New Roman"/>
          <w:i/>
          <w:color w:val="0000FF"/>
          <w:sz w:val="24"/>
          <w:szCs w:val="24"/>
        </w:rPr>
        <w:t>;</w:t>
      </w:r>
    </w:p>
    <w:p w14:paraId="217C7D45" w14:textId="77777777" w:rsidR="00D7421E" w:rsidRPr="004917C8" w:rsidRDefault="00473DF8" w:rsidP="00D7421E">
      <w:pPr>
        <w:pStyle w:val="ListParagraph"/>
        <w:numPr>
          <w:ilvl w:val="0"/>
          <w:numId w:val="17"/>
        </w:numPr>
        <w:spacing w:before="60" w:after="60"/>
        <w:jc w:val="both"/>
        <w:rPr>
          <w:rFonts w:ascii="Times New Roman" w:hAnsi="Times New Roman"/>
          <w:i/>
          <w:color w:val="0000FF"/>
          <w:sz w:val="24"/>
          <w:szCs w:val="24"/>
        </w:rPr>
      </w:pPr>
      <w:r>
        <w:rPr>
          <w:rFonts w:ascii="Times New Roman" w:hAnsi="Times New Roman"/>
          <w:i/>
          <w:color w:val="0000FF"/>
          <w:sz w:val="24"/>
          <w:szCs w:val="24"/>
        </w:rPr>
        <w:t xml:space="preserve"> norāda </w:t>
      </w:r>
      <w:r w:rsidR="005D6DBE" w:rsidRPr="004917C8">
        <w:rPr>
          <w:rFonts w:ascii="Times New Roman" w:hAnsi="Times New Roman"/>
          <w:i/>
          <w:color w:val="0000FF"/>
          <w:sz w:val="24"/>
          <w:szCs w:val="24"/>
        </w:rPr>
        <w:t>nepieciešamās prasības horizontālā principa “</w:t>
      </w:r>
      <w:proofErr w:type="spellStart"/>
      <w:r w:rsidR="005D6DBE" w:rsidRPr="004917C8">
        <w:rPr>
          <w:rFonts w:ascii="Times New Roman" w:hAnsi="Times New Roman"/>
          <w:i/>
          <w:color w:val="0000FF"/>
          <w:sz w:val="24"/>
          <w:szCs w:val="24"/>
        </w:rPr>
        <w:t>Klimatdrošināšana</w:t>
      </w:r>
      <w:proofErr w:type="spellEnd"/>
      <w:r w:rsidR="005D6DBE" w:rsidRPr="004917C8">
        <w:rPr>
          <w:rFonts w:ascii="Times New Roman" w:hAnsi="Times New Roman"/>
          <w:i/>
          <w:color w:val="0000FF"/>
          <w:sz w:val="24"/>
          <w:szCs w:val="24"/>
        </w:rPr>
        <w:t>”  un principa “nenodarīt būtisku kaitējumu” ievērošanai attiecībā uz klimata pārmaiņu mazināšanu un pielāgošanos klimata pārmaiņām:</w:t>
      </w:r>
    </w:p>
    <w:p w14:paraId="5243B73D" w14:textId="022D5E04" w:rsidR="005D6DBE" w:rsidRPr="004917C8" w:rsidRDefault="005D6DBE" w:rsidP="00DD7C56">
      <w:pPr>
        <w:pStyle w:val="ListParagraph"/>
        <w:numPr>
          <w:ilvl w:val="0"/>
          <w:numId w:val="44"/>
        </w:numPr>
        <w:spacing w:before="60" w:after="60"/>
        <w:jc w:val="both"/>
        <w:rPr>
          <w:rFonts w:ascii="Times New Roman" w:hAnsi="Times New Roman"/>
          <w:i/>
          <w:color w:val="0000FF"/>
          <w:sz w:val="24"/>
          <w:szCs w:val="24"/>
        </w:rPr>
      </w:pPr>
      <w:r w:rsidRPr="004917C8">
        <w:rPr>
          <w:rFonts w:ascii="Times New Roman" w:hAnsi="Times New Roman"/>
          <w:i/>
          <w:color w:val="0000FF"/>
          <w:sz w:val="24"/>
          <w:szCs w:val="24"/>
        </w:rPr>
        <w:t>projektā paredzēts īstenot aktivitātes, kas nodrošina klimata pārmaiņu mazināšanu, tas ir, siltumnīcefekta gāzu emisiju samazināšanu, kā arī projekts atbilst horizontālā principa “Energoefektivitāte pirmajā vietā” noteiktajām prasībām;</w:t>
      </w:r>
    </w:p>
    <w:p w14:paraId="13076DEB" w14:textId="6828A56E" w:rsidR="00C86FBD" w:rsidRDefault="005D6DBE" w:rsidP="00DD7C56">
      <w:pPr>
        <w:pStyle w:val="ListParagraph"/>
        <w:numPr>
          <w:ilvl w:val="0"/>
          <w:numId w:val="44"/>
        </w:numPr>
        <w:spacing w:before="60" w:after="60"/>
        <w:jc w:val="both"/>
        <w:rPr>
          <w:rFonts w:ascii="Times New Roman" w:hAnsi="Times New Roman"/>
          <w:i/>
          <w:color w:val="0000FF"/>
          <w:sz w:val="24"/>
          <w:szCs w:val="24"/>
        </w:rPr>
      </w:pPr>
      <w:r w:rsidRPr="004917C8">
        <w:rPr>
          <w:rFonts w:ascii="Times New Roman" w:hAnsi="Times New Roman"/>
          <w:i/>
          <w:color w:val="0000FF"/>
          <w:sz w:val="24"/>
          <w:szCs w:val="24"/>
        </w:rPr>
        <w:t>projektā tiek nodrošināta atbilstība pielāgošanās klimata pārmaiņām aspektiem</w:t>
      </w:r>
      <w:r w:rsidR="0044656C">
        <w:rPr>
          <w:rFonts w:ascii="Times New Roman" w:hAnsi="Times New Roman"/>
          <w:i/>
          <w:color w:val="0000FF"/>
          <w:sz w:val="24"/>
          <w:szCs w:val="24"/>
        </w:rPr>
        <w:t>.</w:t>
      </w:r>
    </w:p>
    <w:p w14:paraId="5EB8450E" w14:textId="26666494" w:rsidR="000E4F49" w:rsidRPr="00026C7E" w:rsidRDefault="00E008EC" w:rsidP="00DD7C56">
      <w:pPr>
        <w:pStyle w:val="ListParagraph"/>
        <w:numPr>
          <w:ilvl w:val="0"/>
          <w:numId w:val="45"/>
        </w:numPr>
        <w:tabs>
          <w:tab w:val="left" w:pos="0"/>
        </w:tabs>
        <w:spacing w:before="120" w:after="120"/>
        <w:ind w:right="176"/>
        <w:jc w:val="both"/>
        <w:rPr>
          <w:rFonts w:ascii="Times New Roman" w:hAnsi="Times New Roman"/>
          <w:i/>
          <w:color w:val="0000FF"/>
          <w:sz w:val="24"/>
          <w:szCs w:val="24"/>
        </w:rPr>
      </w:pPr>
      <w:r w:rsidRPr="00026C7E">
        <w:rPr>
          <w:rFonts w:ascii="Times New Roman" w:hAnsi="Times New Roman"/>
          <w:i/>
          <w:color w:val="0000FF"/>
          <w:sz w:val="24"/>
          <w:szCs w:val="24"/>
        </w:rPr>
        <w:t>norāda</w:t>
      </w:r>
      <w:r w:rsidR="000E4F49" w:rsidRPr="00026C7E">
        <w:rPr>
          <w:rFonts w:ascii="Times New Roman" w:hAnsi="Times New Roman"/>
          <w:i/>
          <w:color w:val="0000FF"/>
          <w:sz w:val="24"/>
          <w:szCs w:val="24"/>
        </w:rPr>
        <w:t xml:space="preserve"> nepieciešamās prasības principa “nenodarīt būtisku kaitējumu” ievērošanai un atbilst noteiktajiem Eiropas Savienības un valsts tiesību aktiem vides jomā (vai apliecina to ievērošanu), tai skaitā:</w:t>
      </w:r>
    </w:p>
    <w:p w14:paraId="5E3E063F" w14:textId="589D966C" w:rsidR="000E4F49" w:rsidRPr="00026C7E" w:rsidRDefault="000E4F49" w:rsidP="00DD7C56">
      <w:pPr>
        <w:pStyle w:val="ListParagraph"/>
        <w:numPr>
          <w:ilvl w:val="0"/>
          <w:numId w:val="46"/>
        </w:numPr>
        <w:tabs>
          <w:tab w:val="left" w:pos="0"/>
        </w:tabs>
        <w:spacing w:before="120" w:after="120"/>
        <w:ind w:left="1276" w:right="176" w:hanging="142"/>
        <w:jc w:val="both"/>
        <w:rPr>
          <w:rFonts w:ascii="Times New Roman" w:hAnsi="Times New Roman"/>
          <w:i/>
          <w:color w:val="0000FF"/>
          <w:sz w:val="24"/>
          <w:szCs w:val="24"/>
        </w:rPr>
      </w:pPr>
      <w:r w:rsidRPr="00026C7E">
        <w:rPr>
          <w:rFonts w:ascii="Times New Roman" w:hAnsi="Times New Roman"/>
          <w:i/>
          <w:color w:val="0000FF"/>
          <w:sz w:val="24"/>
          <w:szCs w:val="24"/>
        </w:rPr>
        <w:t>projekta iesniegumā ir izvērtētas ilgtspējīga un racionāla ūdens resursu lietošanas iespējas un paredzēti atbilstoši pasākumi  (ja attiecināms);</w:t>
      </w:r>
    </w:p>
    <w:p w14:paraId="59E73B23" w14:textId="57C2E6AA" w:rsidR="0037772A" w:rsidRPr="00026C7E" w:rsidRDefault="00097D38" w:rsidP="00DD7C56">
      <w:pPr>
        <w:pStyle w:val="ListParagraph"/>
        <w:numPr>
          <w:ilvl w:val="0"/>
          <w:numId w:val="46"/>
        </w:numPr>
        <w:tabs>
          <w:tab w:val="left" w:pos="0"/>
        </w:tabs>
        <w:spacing w:before="120" w:after="120"/>
        <w:ind w:left="1276" w:right="176" w:hanging="142"/>
        <w:jc w:val="both"/>
        <w:rPr>
          <w:rFonts w:ascii="Times New Roman" w:hAnsi="Times New Roman"/>
          <w:i/>
          <w:color w:val="0000FF"/>
          <w:sz w:val="24"/>
          <w:szCs w:val="24"/>
        </w:rPr>
      </w:pPr>
      <w:r>
        <w:rPr>
          <w:rFonts w:ascii="Times New Roman" w:hAnsi="Times New Roman"/>
          <w:i/>
          <w:color w:val="0000FF"/>
          <w:sz w:val="24"/>
          <w:szCs w:val="24"/>
        </w:rPr>
        <w:t xml:space="preserve">ja </w:t>
      </w:r>
      <w:r w:rsidR="0037772A" w:rsidRPr="0037772A">
        <w:rPr>
          <w:rFonts w:ascii="Times New Roman" w:hAnsi="Times New Roman"/>
          <w:i/>
          <w:color w:val="0000FF"/>
          <w:sz w:val="24"/>
          <w:szCs w:val="24"/>
        </w:rPr>
        <w:t xml:space="preserve">projektā plānota neizmantojamas būves, lietošanai bīstamas ēkas vai citu vidi degradējošu objektu nojaukšanu, kas saistīta ar teritorijas labiekārtošanu, tad </w:t>
      </w:r>
      <w:r w:rsidR="0037772A" w:rsidRPr="00097D38">
        <w:rPr>
          <w:rFonts w:ascii="Times New Roman" w:hAnsi="Times New Roman"/>
          <w:b/>
          <w:bCs/>
          <w:i/>
          <w:color w:val="0000FF"/>
          <w:sz w:val="24"/>
          <w:szCs w:val="24"/>
        </w:rPr>
        <w:t>projekta iesniedzējs projekta iesniegumā norāda informāciju</w:t>
      </w:r>
      <w:r w:rsidR="0037772A" w:rsidRPr="0037772A">
        <w:rPr>
          <w:rFonts w:ascii="Times New Roman" w:hAnsi="Times New Roman"/>
          <w:i/>
          <w:color w:val="0000FF"/>
          <w:sz w:val="24"/>
          <w:szCs w:val="24"/>
        </w:rPr>
        <w:t xml:space="preserve">, rakstiski apliecinot, ka būvdarbu veicējiem tiks uzlikts pienākums noslēgt līgumu ar tādu atkritumu </w:t>
      </w:r>
      <w:proofErr w:type="spellStart"/>
      <w:r w:rsidR="0037772A" w:rsidRPr="0037772A">
        <w:rPr>
          <w:rFonts w:ascii="Times New Roman" w:hAnsi="Times New Roman"/>
          <w:i/>
          <w:color w:val="0000FF"/>
          <w:sz w:val="24"/>
          <w:szCs w:val="24"/>
        </w:rPr>
        <w:t>apsaimniekotāju</w:t>
      </w:r>
      <w:proofErr w:type="spellEnd"/>
      <w:r w:rsidR="0037772A" w:rsidRPr="0037772A">
        <w:rPr>
          <w:rFonts w:ascii="Times New Roman" w:hAnsi="Times New Roman"/>
          <w:i/>
          <w:color w:val="0000FF"/>
          <w:sz w:val="24"/>
          <w:szCs w:val="24"/>
        </w:rPr>
        <w:t xml:space="preserve">, kas pašvaldības uzdevumā organizē atkritumu savākšanu konkrētajā pašvaldībā un nodrošina MK noteikumu Nr.712 6.punktā minētās prasības ievērošanu, 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w:t>
      </w:r>
      <w:proofErr w:type="spellStart"/>
      <w:r w:rsidR="0037772A" w:rsidRPr="0037772A">
        <w:rPr>
          <w:rFonts w:ascii="Times New Roman" w:hAnsi="Times New Roman"/>
          <w:i/>
          <w:color w:val="0000FF"/>
          <w:sz w:val="24"/>
          <w:szCs w:val="24"/>
        </w:rPr>
        <w:t>tilpju</w:t>
      </w:r>
      <w:proofErr w:type="spellEnd"/>
      <w:r w:rsidR="0037772A" w:rsidRPr="0037772A">
        <w:rPr>
          <w:rFonts w:ascii="Times New Roman" w:hAnsi="Times New Roman"/>
          <w:i/>
          <w:color w:val="0000FF"/>
          <w:sz w:val="24"/>
          <w:szCs w:val="24"/>
        </w:rPr>
        <w:t xml:space="preserve"> aizpildīšanai) ne mazāk kā 70 % apmērā (pēc svara) no kopējā kalendāra gadā radītā būvniecības un būvju nojaukšanas atkritumu daudzuma. Projektā plānota neizmantojamas būves vai lietošanai bīstamas ēkas vai citu vidi degradējošu objektu nojaukšana, veicot iepirkuma procedūru ir piemērojams zaļā publiskā iepirkuma princips “aprites cikla skatījums”. Piemēram, norādīts, ka projektēšanas ietvaros izvērtēta iespēja izmantot  nebīstamos būvgružus un ēku nojaukšanas atkritumus, kas būvlaukumā radušies būvniecības laikā, izmantot aizbēršanas darbībām, kurās atkritumus izmanto citu materiālu aizstāšanai;</w:t>
      </w:r>
    </w:p>
    <w:p w14:paraId="0D933DE2" w14:textId="77777777" w:rsidR="00026C7E" w:rsidRPr="00026C7E" w:rsidRDefault="000E4F49" w:rsidP="00DD7C56">
      <w:pPr>
        <w:pStyle w:val="ListParagraph"/>
        <w:numPr>
          <w:ilvl w:val="0"/>
          <w:numId w:val="46"/>
        </w:numPr>
        <w:tabs>
          <w:tab w:val="left" w:pos="0"/>
        </w:tabs>
        <w:spacing w:before="120" w:after="120"/>
        <w:ind w:left="1276" w:right="176" w:hanging="142"/>
        <w:jc w:val="both"/>
        <w:rPr>
          <w:rFonts w:ascii="Times New Roman" w:hAnsi="Times New Roman"/>
          <w:i/>
          <w:color w:val="0000FF"/>
          <w:sz w:val="24"/>
          <w:szCs w:val="24"/>
        </w:rPr>
      </w:pPr>
      <w:r w:rsidRPr="00026C7E">
        <w:rPr>
          <w:rFonts w:ascii="Times New Roman" w:hAnsi="Times New Roman"/>
          <w:i/>
          <w:color w:val="0000FF"/>
          <w:sz w:val="24"/>
          <w:szCs w:val="24"/>
        </w:rPr>
        <w:t>projekta ietvaros infrastruktūras attīstības vai būvniecības procesa laikā tiks veikti nacionālajā likumdošanā paredzētie pasākumi trokšņa, putekļu un piesārņotāju emisiju samazināšanai;</w:t>
      </w:r>
    </w:p>
    <w:p w14:paraId="496A422A" w14:textId="672F6FF6" w:rsidR="00DE5D3B" w:rsidRPr="00026C7E" w:rsidRDefault="000E4F49" w:rsidP="00DD7C56">
      <w:pPr>
        <w:pStyle w:val="ListParagraph"/>
        <w:numPr>
          <w:ilvl w:val="0"/>
          <w:numId w:val="46"/>
        </w:numPr>
        <w:tabs>
          <w:tab w:val="left" w:pos="0"/>
        </w:tabs>
        <w:spacing w:before="120" w:after="120"/>
        <w:ind w:left="1276" w:right="176" w:hanging="142"/>
        <w:jc w:val="both"/>
        <w:rPr>
          <w:rFonts w:ascii="Times New Roman" w:hAnsi="Times New Roman"/>
          <w:i/>
          <w:color w:val="0000FF"/>
          <w:sz w:val="24"/>
          <w:szCs w:val="24"/>
        </w:rPr>
      </w:pPr>
      <w:r w:rsidRPr="00026C7E">
        <w:rPr>
          <w:rFonts w:ascii="Times New Roman" w:hAnsi="Times New Roman"/>
          <w:i/>
          <w:color w:val="0000FF"/>
          <w:sz w:val="24"/>
          <w:szCs w:val="24"/>
        </w:rPr>
        <w:t>jaun</w:t>
      </w:r>
      <w:r w:rsidR="009C4AA3">
        <w:rPr>
          <w:rFonts w:ascii="Times New Roman" w:hAnsi="Times New Roman"/>
          <w:i/>
          <w:color w:val="0000FF"/>
          <w:sz w:val="24"/>
          <w:szCs w:val="24"/>
        </w:rPr>
        <w:t>as</w:t>
      </w:r>
      <w:r w:rsidRPr="00026C7E">
        <w:rPr>
          <w:rFonts w:ascii="Times New Roman" w:hAnsi="Times New Roman"/>
          <w:i/>
          <w:color w:val="0000FF"/>
          <w:sz w:val="24"/>
          <w:szCs w:val="24"/>
        </w:rPr>
        <w:t xml:space="preserve"> pašvaldības pirmsskolas izglītības iestā</w:t>
      </w:r>
      <w:r w:rsidR="009C4AA3">
        <w:rPr>
          <w:rFonts w:ascii="Times New Roman" w:hAnsi="Times New Roman"/>
          <w:i/>
          <w:color w:val="0000FF"/>
          <w:sz w:val="24"/>
          <w:szCs w:val="24"/>
        </w:rPr>
        <w:t>des</w:t>
      </w:r>
      <w:r w:rsidRPr="00026C7E">
        <w:rPr>
          <w:rFonts w:ascii="Times New Roman" w:hAnsi="Times New Roman"/>
          <w:i/>
          <w:color w:val="0000FF"/>
          <w:sz w:val="24"/>
          <w:szCs w:val="24"/>
        </w:rPr>
        <w:t xml:space="preserve"> būvniecība nav plānota īpaši aizsargājamajās dabas teritorijās, kur nepieciešams nodrošināt Eiropas Savienības nozīmes dzīvotņu un sugu aizsardzību, nodrošinot biotopiem un sugām labvēlīgu stāvokli.</w:t>
      </w:r>
      <w:r w:rsidRPr="00026C7E">
        <w:rPr>
          <w:rFonts w:ascii="Times New Roman" w:hAnsi="Times New Roman"/>
          <w:i/>
          <w:color w:val="0000FF"/>
          <w:sz w:val="24"/>
          <w:szCs w:val="24"/>
          <w:vertAlign w:val="superscript"/>
        </w:rPr>
        <w:footnoteReference w:id="3"/>
      </w:r>
    </w:p>
    <w:p w14:paraId="1C6FF490" w14:textId="0EA20822" w:rsidR="00751294" w:rsidRDefault="00751294" w:rsidP="00BB6634">
      <w:pPr>
        <w:pStyle w:val="ListParagraph"/>
        <w:numPr>
          <w:ilvl w:val="0"/>
          <w:numId w:val="17"/>
        </w:numPr>
        <w:spacing w:after="0"/>
        <w:jc w:val="both"/>
        <w:rPr>
          <w:rFonts w:ascii="Times New Roman" w:hAnsi="Times New Roman"/>
          <w:i/>
          <w:color w:val="0000FF"/>
          <w:sz w:val="24"/>
          <w:szCs w:val="24"/>
        </w:rPr>
      </w:pPr>
      <w:r w:rsidRPr="00751294">
        <w:rPr>
          <w:rFonts w:ascii="Times New Roman" w:hAnsi="Times New Roman"/>
          <w:i/>
          <w:color w:val="0000FF"/>
          <w:sz w:val="24"/>
          <w:szCs w:val="24"/>
        </w:rPr>
        <w:t>projekta darbīb</w:t>
      </w:r>
      <w:r>
        <w:rPr>
          <w:rFonts w:ascii="Times New Roman" w:hAnsi="Times New Roman"/>
          <w:i/>
          <w:color w:val="0000FF"/>
          <w:sz w:val="24"/>
          <w:szCs w:val="24"/>
        </w:rPr>
        <w:t>ai</w:t>
      </w:r>
      <w:r w:rsidRPr="00751294">
        <w:rPr>
          <w:rFonts w:ascii="Times New Roman" w:hAnsi="Times New Roman"/>
          <w:i/>
          <w:color w:val="0000FF"/>
          <w:sz w:val="24"/>
          <w:szCs w:val="24"/>
        </w:rPr>
        <w:t>/</w:t>
      </w:r>
      <w:proofErr w:type="spellStart"/>
      <w:r w:rsidRPr="00751294">
        <w:rPr>
          <w:rFonts w:ascii="Times New Roman" w:hAnsi="Times New Roman"/>
          <w:i/>
          <w:color w:val="0000FF"/>
          <w:sz w:val="24"/>
          <w:szCs w:val="24"/>
        </w:rPr>
        <w:t>apakšdarbīb</w:t>
      </w:r>
      <w:r>
        <w:rPr>
          <w:rFonts w:ascii="Times New Roman" w:hAnsi="Times New Roman"/>
          <w:i/>
          <w:color w:val="0000FF"/>
          <w:sz w:val="24"/>
          <w:szCs w:val="24"/>
        </w:rPr>
        <w:t>ai</w:t>
      </w:r>
      <w:proofErr w:type="spellEnd"/>
      <w:r w:rsidRPr="000915AB">
        <w:rPr>
          <w:rFonts w:ascii="Times New Roman" w:hAnsi="Times New Roman"/>
          <w:i/>
          <w:color w:val="0000FF"/>
          <w:sz w:val="24"/>
          <w:szCs w:val="24"/>
        </w:rPr>
        <w:t xml:space="preserve"> </w:t>
      </w:r>
      <w:r w:rsidR="000915AB" w:rsidRPr="000915AB">
        <w:rPr>
          <w:rFonts w:ascii="Times New Roman" w:hAnsi="Times New Roman"/>
          <w:i/>
          <w:color w:val="0000FF"/>
          <w:sz w:val="24"/>
          <w:szCs w:val="24"/>
        </w:rPr>
        <w:t xml:space="preserve">norāda </w:t>
      </w:r>
      <w:r w:rsidR="00684889">
        <w:rPr>
          <w:rFonts w:ascii="Times New Roman" w:hAnsi="Times New Roman"/>
          <w:i/>
          <w:color w:val="0000FF"/>
          <w:sz w:val="24"/>
          <w:szCs w:val="24"/>
        </w:rPr>
        <w:t xml:space="preserve">vismaz vienu vispārīgo un vismaz vienu specifisko </w:t>
      </w:r>
      <w:r w:rsidR="000915AB" w:rsidRPr="00A025D4">
        <w:rPr>
          <w:rFonts w:ascii="Times New Roman" w:hAnsi="Times New Roman"/>
          <w:b/>
          <w:i/>
          <w:color w:val="0000FF"/>
          <w:sz w:val="24"/>
          <w:szCs w:val="24"/>
        </w:rPr>
        <w:t>HP darbīb</w:t>
      </w:r>
      <w:r w:rsidRPr="00A025D4">
        <w:rPr>
          <w:rFonts w:ascii="Times New Roman" w:hAnsi="Times New Roman"/>
          <w:b/>
          <w:i/>
          <w:color w:val="0000FF"/>
          <w:sz w:val="24"/>
          <w:szCs w:val="24"/>
        </w:rPr>
        <w:t>u</w:t>
      </w:r>
      <w:r>
        <w:rPr>
          <w:rFonts w:ascii="Times New Roman" w:hAnsi="Times New Roman"/>
          <w:i/>
          <w:color w:val="0000FF"/>
          <w:sz w:val="24"/>
          <w:szCs w:val="24"/>
        </w:rPr>
        <w:t xml:space="preserve"> (-</w:t>
      </w:r>
      <w:proofErr w:type="spellStart"/>
      <w:r w:rsidR="000915AB" w:rsidRPr="000915AB">
        <w:rPr>
          <w:rFonts w:ascii="Times New Roman" w:hAnsi="Times New Roman"/>
          <w:i/>
          <w:color w:val="0000FF"/>
          <w:sz w:val="24"/>
          <w:szCs w:val="24"/>
        </w:rPr>
        <w:t>as</w:t>
      </w:r>
      <w:proofErr w:type="spellEnd"/>
      <w:r>
        <w:rPr>
          <w:rFonts w:ascii="Times New Roman" w:hAnsi="Times New Roman"/>
          <w:i/>
          <w:color w:val="0000FF"/>
          <w:sz w:val="24"/>
          <w:szCs w:val="24"/>
        </w:rPr>
        <w:t>)</w:t>
      </w:r>
      <w:r w:rsidR="000915AB" w:rsidRPr="000915AB">
        <w:rPr>
          <w:rFonts w:ascii="Times New Roman" w:hAnsi="Times New Roman"/>
          <w:i/>
          <w:color w:val="0000FF"/>
          <w:sz w:val="24"/>
          <w:szCs w:val="24"/>
        </w:rPr>
        <w:t xml:space="preserve">, kas veicina vienlīdzību, iekļaušanu, </w:t>
      </w:r>
      <w:proofErr w:type="spellStart"/>
      <w:r w:rsidR="000915AB" w:rsidRPr="000915AB">
        <w:rPr>
          <w:rFonts w:ascii="Times New Roman" w:hAnsi="Times New Roman"/>
          <w:i/>
          <w:color w:val="0000FF"/>
          <w:sz w:val="24"/>
          <w:szCs w:val="24"/>
        </w:rPr>
        <w:t>nediskrimināciju</w:t>
      </w:r>
      <w:proofErr w:type="spellEnd"/>
      <w:r w:rsidR="000915AB" w:rsidRPr="000915AB">
        <w:rPr>
          <w:rFonts w:ascii="Times New Roman" w:hAnsi="Times New Roman"/>
          <w:i/>
          <w:color w:val="0000FF"/>
          <w:sz w:val="24"/>
          <w:szCs w:val="24"/>
        </w:rPr>
        <w:t xml:space="preserve"> un </w:t>
      </w:r>
      <w:proofErr w:type="spellStart"/>
      <w:r w:rsidR="000915AB" w:rsidRPr="000915AB">
        <w:rPr>
          <w:rFonts w:ascii="Times New Roman" w:hAnsi="Times New Roman"/>
          <w:i/>
          <w:color w:val="0000FF"/>
          <w:sz w:val="24"/>
          <w:szCs w:val="24"/>
        </w:rPr>
        <w:t>pamattiesību</w:t>
      </w:r>
      <w:proofErr w:type="spellEnd"/>
      <w:r w:rsidR="000915AB" w:rsidRPr="000915AB">
        <w:rPr>
          <w:rFonts w:ascii="Times New Roman" w:hAnsi="Times New Roman"/>
          <w:i/>
          <w:color w:val="0000FF"/>
          <w:sz w:val="24"/>
          <w:szCs w:val="24"/>
        </w:rPr>
        <w:t xml:space="preserve"> ievērošanu</w:t>
      </w:r>
      <w:r w:rsidR="007C2693">
        <w:rPr>
          <w:rFonts w:ascii="Times New Roman" w:hAnsi="Times New Roman"/>
          <w:i/>
          <w:color w:val="0000FF"/>
          <w:sz w:val="24"/>
          <w:szCs w:val="24"/>
        </w:rPr>
        <w:t>.</w:t>
      </w:r>
    </w:p>
    <w:p w14:paraId="3A46DB6F" w14:textId="77777777" w:rsidR="006F3D91" w:rsidRDefault="006F3D91" w:rsidP="006F3D91">
      <w:pPr>
        <w:pStyle w:val="ListParagraph"/>
        <w:spacing w:after="0"/>
        <w:jc w:val="both"/>
        <w:rPr>
          <w:rFonts w:ascii="Times New Roman" w:hAnsi="Times New Roman"/>
          <w:i/>
          <w:color w:val="0000FF"/>
          <w:sz w:val="24"/>
          <w:szCs w:val="24"/>
        </w:rPr>
      </w:pPr>
    </w:p>
    <w:p w14:paraId="667F1A24" w14:textId="77777777" w:rsidR="003F05F0" w:rsidRPr="003F05F0" w:rsidRDefault="003F05F0" w:rsidP="003F05F0">
      <w:pPr>
        <w:ind w:left="709"/>
        <w:jc w:val="both"/>
        <w:rPr>
          <w:rFonts w:eastAsia="Calibri"/>
          <w:b/>
          <w:bCs/>
          <w:i/>
          <w:color w:val="0000FF"/>
          <w:lang w:eastAsia="en-US"/>
        </w:rPr>
      </w:pPr>
      <w:r w:rsidRPr="003F05F0">
        <w:rPr>
          <w:rFonts w:eastAsia="Calibri"/>
          <w:b/>
          <w:bCs/>
          <w:i/>
          <w:color w:val="0000FF"/>
          <w:lang w:eastAsia="en-US"/>
        </w:rPr>
        <w:t>Vispārīgo darbību piemēri:</w:t>
      </w:r>
    </w:p>
    <w:p w14:paraId="425160AA" w14:textId="2C735DC8" w:rsidR="00385E34" w:rsidRPr="00385E34" w:rsidRDefault="00385E34" w:rsidP="00DD7C56">
      <w:pPr>
        <w:pStyle w:val="ListParagraph"/>
        <w:numPr>
          <w:ilvl w:val="0"/>
          <w:numId w:val="42"/>
        </w:numPr>
        <w:spacing w:after="120"/>
        <w:jc w:val="both"/>
        <w:rPr>
          <w:rFonts w:ascii="Times New Roman" w:hAnsi="Times New Roman"/>
          <w:i/>
          <w:color w:val="0000FF"/>
          <w:sz w:val="24"/>
          <w:szCs w:val="24"/>
        </w:rPr>
      </w:pPr>
      <w:r w:rsidRPr="00385E34">
        <w:rPr>
          <w:rFonts w:ascii="Times New Roman" w:hAnsi="Times New Roman"/>
          <w:i/>
          <w:color w:val="0000FF"/>
          <w:sz w:val="24"/>
          <w:szCs w:val="24"/>
        </w:rPr>
        <w:t>tiks virzīti pasākumi, kas sekmē darba un ģimenes dzīves līdzsvaru, paredzot elastīga un nepilna laika darba iespēju nodrošināšanu vecākiem ar bērniem un personām, kuras aprūpē tuviniekus; darba vietā tiks izveidota bērnu pieskatīšanas telpa ar aprīkotu darbstaciju;</w:t>
      </w:r>
    </w:p>
    <w:p w14:paraId="11F0571C" w14:textId="77777777" w:rsidR="007C0A24" w:rsidRPr="007C0A24" w:rsidRDefault="00385E34" w:rsidP="00DD7C56">
      <w:pPr>
        <w:pStyle w:val="ListParagraph"/>
        <w:numPr>
          <w:ilvl w:val="0"/>
          <w:numId w:val="42"/>
        </w:numPr>
        <w:spacing w:before="120" w:after="120"/>
        <w:jc w:val="both"/>
        <w:rPr>
          <w:rFonts w:ascii="Times New Roman" w:hAnsi="Times New Roman"/>
          <w:i/>
          <w:color w:val="0000FF"/>
          <w:sz w:val="24"/>
          <w:szCs w:val="24"/>
        </w:rPr>
      </w:pPr>
      <w:r w:rsidRPr="003F4878">
        <w:rPr>
          <w:rFonts w:ascii="Times New Roman" w:hAnsi="Times New Roman"/>
          <w:i/>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0D56EB90" w14:textId="64BE7CE8" w:rsidR="00385E34" w:rsidRPr="00385E34" w:rsidRDefault="00385E34" w:rsidP="00DD7C56">
      <w:pPr>
        <w:pStyle w:val="ListParagraph"/>
        <w:numPr>
          <w:ilvl w:val="0"/>
          <w:numId w:val="42"/>
        </w:numPr>
        <w:spacing w:before="120" w:after="120"/>
        <w:jc w:val="both"/>
        <w:rPr>
          <w:rFonts w:ascii="Times New Roman" w:hAnsi="Times New Roman"/>
          <w:i/>
          <w:color w:val="0000FF"/>
          <w:sz w:val="24"/>
          <w:szCs w:val="24"/>
        </w:rPr>
      </w:pPr>
      <w:r w:rsidRPr="003F4878">
        <w:rPr>
          <w:rFonts w:ascii="Times New Roman" w:hAnsi="Times New Roman"/>
          <w:i/>
          <w:color w:val="0000FF"/>
          <w:sz w:val="24"/>
          <w:szCs w:val="24"/>
        </w:rPr>
        <w:t xml:space="preserve">sievietēm un vīriešiem tiks nodrošināta vienlīdzīga darba samaksa un </w:t>
      </w:r>
      <w:r w:rsidRPr="00385E34">
        <w:rPr>
          <w:rFonts w:ascii="Times New Roman" w:hAnsi="Times New Roman"/>
          <w:i/>
          <w:color w:val="0000FF"/>
          <w:sz w:val="24"/>
          <w:szCs w:val="24"/>
        </w:rPr>
        <w:t>vienlīdzīgas karjeras izaugsmes iespējas, tostarp nodrošinot dalību apmācībās, semināros, komandējumos,  (t.sk. piemērota vienlīdzīgas bonusu sistēma, veselības apdrošināšana u.c.);</w:t>
      </w:r>
    </w:p>
    <w:p w14:paraId="1278B90D" w14:textId="7965A580" w:rsidR="00385E34" w:rsidRPr="00385E34" w:rsidRDefault="00385E34" w:rsidP="00DD7C56">
      <w:pPr>
        <w:pStyle w:val="ListParagraph"/>
        <w:numPr>
          <w:ilvl w:val="0"/>
          <w:numId w:val="42"/>
        </w:numPr>
        <w:spacing w:before="120" w:after="120"/>
        <w:jc w:val="both"/>
        <w:rPr>
          <w:rFonts w:ascii="Times New Roman" w:hAnsi="Times New Roman"/>
          <w:i/>
          <w:color w:val="0000FF"/>
          <w:sz w:val="24"/>
          <w:szCs w:val="24"/>
        </w:rPr>
      </w:pPr>
      <w:r w:rsidRPr="00385E34">
        <w:rPr>
          <w:rFonts w:ascii="Times New Roman" w:hAnsi="Times New Roman"/>
          <w:i/>
          <w:color w:val="0000FF"/>
          <w:sz w:val="24"/>
          <w:szCs w:val="24"/>
        </w:rPr>
        <w:t xml:space="preserve"> īstenojot projekta komunikācijas aktivitātes, tiks izvēlēta valoda un vizuālie tēli, kas mazina diskrimināciju un stereotipu veidošanos (skat. metodisko materiālu “Ieteikumi diskrimināciju un stereotipus mazinošai komunikācijai ar sabiedrību”,) </w:t>
      </w:r>
      <w:hyperlink r:id="rId33" w:history="1">
        <w:r w:rsidRPr="006F3D91">
          <w:rPr>
            <w:rFonts w:ascii="Times New Roman" w:hAnsi="Times New Roman"/>
            <w:i/>
            <w:color w:val="0000FF"/>
            <w:sz w:val="24"/>
            <w:szCs w:val="24"/>
          </w:rPr>
          <w:t>https://www.lm.gov.lv/lv/ieteikumi-diskriminaciju-un-stereotipus-mazinosai-komunikacijai-ar-sabiedribu-22112022</w:t>
        </w:r>
      </w:hyperlink>
      <w:r w:rsidRPr="00385E34">
        <w:rPr>
          <w:rFonts w:ascii="Times New Roman" w:hAnsi="Times New Roman"/>
          <w:i/>
          <w:color w:val="0000FF"/>
          <w:sz w:val="24"/>
          <w:szCs w:val="24"/>
        </w:rPr>
        <w:t xml:space="preserve">);- 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385E34">
        <w:rPr>
          <w:rFonts w:ascii="Times New Roman" w:hAnsi="Times New Roman"/>
          <w:i/>
          <w:color w:val="0000FF"/>
          <w:sz w:val="24"/>
          <w:szCs w:val="24"/>
        </w:rPr>
        <w:t>izvērtējums</w:t>
      </w:r>
      <w:proofErr w:type="spellEnd"/>
      <w:r w:rsidRPr="00385E34">
        <w:rPr>
          <w:rFonts w:ascii="Times New Roman" w:hAnsi="Times New Roman"/>
          <w:i/>
          <w:color w:val="0000FF"/>
          <w:sz w:val="24"/>
          <w:szCs w:val="24"/>
        </w:rPr>
        <w:t xml:space="preserve"> atbilstoši digitālās vides </w:t>
      </w:r>
      <w:proofErr w:type="spellStart"/>
      <w:r w:rsidRPr="00385E34">
        <w:rPr>
          <w:rFonts w:ascii="Times New Roman" w:hAnsi="Times New Roman"/>
          <w:i/>
          <w:color w:val="0000FF"/>
          <w:sz w:val="24"/>
          <w:szCs w:val="24"/>
        </w:rPr>
        <w:t>piekļūstamības</w:t>
      </w:r>
      <w:proofErr w:type="spellEnd"/>
      <w:r w:rsidRPr="00385E34">
        <w:rPr>
          <w:rFonts w:ascii="Times New Roman" w:hAnsi="Times New Roman"/>
          <w:i/>
          <w:color w:val="0000FF"/>
          <w:sz w:val="24"/>
          <w:szCs w:val="24"/>
        </w:rPr>
        <w:t xml:space="preserve"> prasībām (WCAG 2.1 AA)” </w:t>
      </w:r>
      <w:hyperlink r:id="rId34" w:history="1">
        <w:r w:rsidRPr="006F3D91">
          <w:rPr>
            <w:rFonts w:ascii="Times New Roman" w:hAnsi="Times New Roman"/>
            <w:i/>
            <w:color w:val="0000FF"/>
            <w:sz w:val="24"/>
            <w:szCs w:val="24"/>
          </w:rPr>
          <w:t>https://pieklustamiba.varam.gov.lv/</w:t>
        </w:r>
      </w:hyperlink>
      <w:r w:rsidRPr="00385E34">
        <w:rPr>
          <w:rFonts w:ascii="Times New Roman" w:hAnsi="Times New Roman"/>
          <w:i/>
          <w:color w:val="0000FF"/>
          <w:sz w:val="24"/>
          <w:szCs w:val="24"/>
        </w:rPr>
        <w:t>);</w:t>
      </w:r>
    </w:p>
    <w:p w14:paraId="3C5FDF9F" w14:textId="4E0464C1" w:rsidR="00385E34" w:rsidRPr="00385E34" w:rsidRDefault="00385E34" w:rsidP="00DD7C56">
      <w:pPr>
        <w:pStyle w:val="ListParagraph"/>
        <w:numPr>
          <w:ilvl w:val="0"/>
          <w:numId w:val="42"/>
        </w:numPr>
        <w:spacing w:before="120" w:after="120"/>
        <w:jc w:val="both"/>
        <w:rPr>
          <w:rFonts w:ascii="Times New Roman" w:hAnsi="Times New Roman"/>
          <w:i/>
          <w:color w:val="0000FF"/>
          <w:sz w:val="24"/>
          <w:szCs w:val="24"/>
        </w:rPr>
      </w:pPr>
      <w:r w:rsidRPr="00385E34">
        <w:rPr>
          <w:rFonts w:ascii="Times New Roman" w:hAnsi="Times New Roman"/>
          <w:i/>
          <w:color w:val="0000FF"/>
          <w:sz w:val="24"/>
          <w:szCs w:val="24"/>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p>
    <w:p w14:paraId="25C7229E" w14:textId="77777777" w:rsidR="003F05F0" w:rsidRPr="003F05F0" w:rsidRDefault="003F05F0" w:rsidP="003F05F0">
      <w:pPr>
        <w:ind w:left="709"/>
        <w:jc w:val="both"/>
        <w:rPr>
          <w:rFonts w:eastAsia="Calibri"/>
          <w:b/>
          <w:bCs/>
          <w:i/>
          <w:color w:val="0000FF"/>
          <w:lang w:eastAsia="en-US"/>
        </w:rPr>
      </w:pPr>
      <w:r w:rsidRPr="003F05F0">
        <w:rPr>
          <w:rFonts w:eastAsia="Calibri"/>
          <w:b/>
          <w:bCs/>
          <w:i/>
          <w:color w:val="0000FF"/>
          <w:lang w:eastAsia="en-US"/>
        </w:rPr>
        <w:t>Specifisko darbību piemēri:</w:t>
      </w:r>
    </w:p>
    <w:p w14:paraId="53532484" w14:textId="7C307407" w:rsidR="006F3D91" w:rsidRPr="003B3BBD" w:rsidRDefault="006F3D91" w:rsidP="00DD7C56">
      <w:pPr>
        <w:pStyle w:val="ListParagraph"/>
        <w:numPr>
          <w:ilvl w:val="0"/>
          <w:numId w:val="43"/>
        </w:numPr>
        <w:jc w:val="both"/>
        <w:rPr>
          <w:rFonts w:ascii="Times New Roman" w:hAnsi="Times New Roman"/>
          <w:i/>
          <w:color w:val="0000FF"/>
          <w:sz w:val="24"/>
          <w:szCs w:val="24"/>
        </w:rPr>
      </w:pPr>
      <w:r w:rsidRPr="003B3BBD">
        <w:rPr>
          <w:rFonts w:ascii="Times New Roman" w:hAnsi="Times New Roman"/>
          <w:i/>
          <w:color w:val="0000FF"/>
          <w:sz w:val="24"/>
          <w:szCs w:val="24"/>
        </w:rPr>
        <w:t xml:space="preserve">projekta ietvaros tiks nodrošinātas vides </w:t>
      </w:r>
      <w:proofErr w:type="spellStart"/>
      <w:r w:rsidRPr="003B3BBD">
        <w:rPr>
          <w:rFonts w:ascii="Times New Roman" w:hAnsi="Times New Roman"/>
          <w:i/>
          <w:color w:val="0000FF"/>
          <w:sz w:val="24"/>
          <w:szCs w:val="24"/>
        </w:rPr>
        <w:t>piekļūstamības</w:t>
      </w:r>
      <w:proofErr w:type="spellEnd"/>
      <w:r w:rsidRPr="003B3BBD">
        <w:rPr>
          <w:rFonts w:ascii="Times New Roman" w:hAnsi="Times New Roman"/>
          <w:i/>
          <w:color w:val="0000FF"/>
          <w:sz w:val="24"/>
          <w:szCs w:val="24"/>
        </w:rPr>
        <w:t xml:space="preserve"> ekspertu konsultācijas, tās paredzot projektēšanas un būvniecības procesā (attiecīgi pievienojot dokumentus, piem. konsultāciju protokolus u.c.);</w:t>
      </w:r>
    </w:p>
    <w:p w14:paraId="37ACC647" w14:textId="77777777" w:rsidR="006F3D91" w:rsidRPr="003B3BBD" w:rsidRDefault="006F3D91" w:rsidP="00DD7C56">
      <w:pPr>
        <w:pStyle w:val="ListParagraph"/>
        <w:numPr>
          <w:ilvl w:val="0"/>
          <w:numId w:val="43"/>
        </w:numPr>
        <w:jc w:val="both"/>
        <w:rPr>
          <w:rFonts w:ascii="Times New Roman" w:hAnsi="Times New Roman"/>
          <w:i/>
          <w:color w:val="0000FF"/>
          <w:sz w:val="24"/>
          <w:szCs w:val="24"/>
        </w:rPr>
      </w:pPr>
      <w:r w:rsidRPr="003B3BBD">
        <w:rPr>
          <w:rFonts w:ascii="Times New Roman" w:hAnsi="Times New Roman"/>
          <w:i/>
          <w:color w:val="0000FF"/>
          <w:sz w:val="24"/>
          <w:szCs w:val="24"/>
        </w:rPr>
        <w:t xml:space="preserve">projektēšanas laikā un pirms objekta nodošanas ekspluatācijā publiskajai infrastruktūrai tiks veikts vides un informācijas </w:t>
      </w:r>
      <w:proofErr w:type="spellStart"/>
      <w:r w:rsidRPr="003B3BBD">
        <w:rPr>
          <w:rFonts w:ascii="Times New Roman" w:hAnsi="Times New Roman"/>
          <w:i/>
          <w:color w:val="0000FF"/>
          <w:sz w:val="24"/>
          <w:szCs w:val="24"/>
        </w:rPr>
        <w:t>piekļūstamības</w:t>
      </w:r>
      <w:proofErr w:type="spellEnd"/>
      <w:r w:rsidRPr="003B3BBD">
        <w:rPr>
          <w:rFonts w:ascii="Times New Roman" w:hAnsi="Times New Roman"/>
          <w:i/>
          <w:color w:val="0000FF"/>
          <w:sz w:val="24"/>
          <w:szCs w:val="24"/>
        </w:rPr>
        <w:t xml:space="preserve"> pašnovērtējums un iegūto punktu skaits nav zemāks par 8 (LM vides un informācijas </w:t>
      </w:r>
      <w:proofErr w:type="spellStart"/>
      <w:r w:rsidRPr="003B3BBD">
        <w:rPr>
          <w:rFonts w:ascii="Times New Roman" w:hAnsi="Times New Roman"/>
          <w:i/>
          <w:color w:val="0000FF"/>
          <w:sz w:val="24"/>
          <w:szCs w:val="24"/>
        </w:rPr>
        <w:t>piekļūstamības</w:t>
      </w:r>
      <w:proofErr w:type="spellEnd"/>
      <w:r w:rsidRPr="003B3BBD">
        <w:rPr>
          <w:rFonts w:ascii="Times New Roman" w:hAnsi="Times New Roman"/>
          <w:i/>
          <w:color w:val="0000FF"/>
          <w:sz w:val="24"/>
          <w:szCs w:val="24"/>
        </w:rPr>
        <w:t xml:space="preserve"> pašnovērtējuma metodika pieejama šeit: </w:t>
      </w:r>
      <w:hyperlink r:id="rId35" w:history="1">
        <w:r w:rsidRPr="003B3BBD">
          <w:rPr>
            <w:rFonts w:ascii="Times New Roman" w:hAnsi="Times New Roman"/>
            <w:i/>
            <w:color w:val="0000FF"/>
            <w:sz w:val="24"/>
            <w:szCs w:val="24"/>
          </w:rPr>
          <w:t>https://www.lm.gov.lv/lv/vides-un-informacijas-pieklustamibas-pasnovertejums-saskana-ar-lbn-200-21</w:t>
        </w:r>
      </w:hyperlink>
      <w:r w:rsidRPr="003B3BBD">
        <w:rPr>
          <w:rFonts w:ascii="Times New Roman" w:hAnsi="Times New Roman"/>
          <w:i/>
          <w:color w:val="0000FF"/>
          <w:sz w:val="24"/>
          <w:szCs w:val="24"/>
        </w:rPr>
        <w:t>);</w:t>
      </w:r>
    </w:p>
    <w:p w14:paraId="7A3F61F7" w14:textId="77777777" w:rsidR="006F3D91" w:rsidRPr="003B3BBD" w:rsidRDefault="006F3D91" w:rsidP="00DD7C56">
      <w:pPr>
        <w:pStyle w:val="ListParagraph"/>
        <w:numPr>
          <w:ilvl w:val="0"/>
          <w:numId w:val="43"/>
        </w:numPr>
        <w:jc w:val="both"/>
        <w:rPr>
          <w:rFonts w:ascii="Times New Roman" w:hAnsi="Times New Roman"/>
          <w:i/>
          <w:color w:val="0000FF"/>
          <w:sz w:val="24"/>
          <w:szCs w:val="24"/>
        </w:rPr>
      </w:pPr>
      <w:r w:rsidRPr="003B3BBD">
        <w:rPr>
          <w:rFonts w:ascii="Times New Roman" w:hAnsi="Times New Roman"/>
          <w:i/>
          <w:color w:val="0000FF"/>
          <w:sz w:val="24"/>
          <w:szCs w:val="24"/>
        </w:rPr>
        <w:t xml:space="preserve">plānojot būves dizainu, tiks ņemts vērā daudzveidības un iekļaušanas princips, balstoties uz cilvēku ar invaliditāti, </w:t>
      </w:r>
      <w:proofErr w:type="spellStart"/>
      <w:r w:rsidRPr="003B3BBD">
        <w:rPr>
          <w:rFonts w:ascii="Times New Roman" w:hAnsi="Times New Roman"/>
          <w:i/>
          <w:color w:val="0000FF"/>
          <w:sz w:val="24"/>
          <w:szCs w:val="24"/>
        </w:rPr>
        <w:t>tsk</w:t>
      </w:r>
      <w:proofErr w:type="spellEnd"/>
      <w:r w:rsidRPr="003B3BBD">
        <w:rPr>
          <w:rFonts w:ascii="Times New Roman" w:hAnsi="Times New Roman"/>
          <w:i/>
          <w:color w:val="0000FF"/>
          <w:sz w:val="24"/>
          <w:szCs w:val="24"/>
        </w:rPr>
        <w:t>. Bērnu, vajadzībām ne vien uz fizisku piekļūšanu būvei, bet arī uz specifiskām vajadzībām attiecībā uz būves noformējumu, lietojamību un funkciju;</w:t>
      </w:r>
    </w:p>
    <w:p w14:paraId="6C9E2834" w14:textId="35E6E427" w:rsidR="006F3D91" w:rsidRPr="003B3BBD" w:rsidRDefault="006F3D91" w:rsidP="00DD7C56">
      <w:pPr>
        <w:pStyle w:val="ListParagraph"/>
        <w:numPr>
          <w:ilvl w:val="0"/>
          <w:numId w:val="43"/>
        </w:numPr>
        <w:jc w:val="both"/>
        <w:rPr>
          <w:rFonts w:ascii="Times New Roman" w:hAnsi="Times New Roman"/>
          <w:i/>
          <w:color w:val="0000FF"/>
          <w:sz w:val="24"/>
          <w:szCs w:val="24"/>
        </w:rPr>
      </w:pPr>
      <w:r w:rsidRPr="003B3BBD">
        <w:rPr>
          <w:rFonts w:ascii="Times New Roman" w:hAnsi="Times New Roman"/>
          <w:i/>
          <w:color w:val="0000FF"/>
          <w:sz w:val="24"/>
          <w:szCs w:val="24"/>
        </w:rPr>
        <w:t xml:space="preserve">papildus būvnormatīvā LBN 200-21 noteiktajam,  projekta ietvaros tiks īstenotas labās prakses darbības, kas īpaši veicina vides </w:t>
      </w:r>
      <w:proofErr w:type="spellStart"/>
      <w:r w:rsidRPr="003B3BBD">
        <w:rPr>
          <w:rFonts w:ascii="Times New Roman" w:hAnsi="Times New Roman"/>
          <w:i/>
          <w:color w:val="0000FF"/>
          <w:sz w:val="24"/>
          <w:szCs w:val="24"/>
        </w:rPr>
        <w:t>piekļūstamību</w:t>
      </w:r>
      <w:proofErr w:type="spellEnd"/>
      <w:r w:rsidRPr="003B3BBD">
        <w:rPr>
          <w:rFonts w:ascii="Times New Roman" w:hAnsi="Times New Roman"/>
          <w:i/>
          <w:color w:val="0000FF"/>
          <w:sz w:val="24"/>
          <w:szCs w:val="24"/>
        </w:rPr>
        <w:t xml:space="preserve"> cilvēkiem ar funkcionāliem traucējumiem (LM vadlīnijas “Labās prakses ieteikumi vides </w:t>
      </w:r>
      <w:proofErr w:type="spellStart"/>
      <w:r w:rsidRPr="003B3BBD">
        <w:rPr>
          <w:rFonts w:ascii="Times New Roman" w:hAnsi="Times New Roman"/>
          <w:i/>
          <w:color w:val="0000FF"/>
          <w:sz w:val="24"/>
          <w:szCs w:val="24"/>
        </w:rPr>
        <w:t>piekļūstamības</w:t>
      </w:r>
      <w:proofErr w:type="spellEnd"/>
      <w:r w:rsidRPr="003B3BBD">
        <w:rPr>
          <w:rFonts w:ascii="Times New Roman" w:hAnsi="Times New Roman"/>
          <w:i/>
          <w:color w:val="0000FF"/>
          <w:sz w:val="24"/>
          <w:szCs w:val="24"/>
        </w:rPr>
        <w:t xml:space="preserve"> nodrošināšanai papildus LBN 200-21 noteiktajam”. Pieejams šeit: </w:t>
      </w:r>
      <w:hyperlink r:id="rId36" w:history="1">
        <w:r w:rsidRPr="003B3BBD">
          <w:rPr>
            <w:rFonts w:ascii="Times New Roman" w:hAnsi="Times New Roman"/>
            <w:i/>
            <w:color w:val="0000FF"/>
            <w:sz w:val="24"/>
            <w:szCs w:val="24"/>
          </w:rPr>
          <w:t>https://www.lm.gov.lv/lv/ieteikumi-ieklaujosas-vides-veidosanai</w:t>
        </w:r>
      </w:hyperlink>
      <w:r w:rsidRPr="003B3BBD">
        <w:rPr>
          <w:rFonts w:ascii="Times New Roman" w:hAnsi="Times New Roman"/>
          <w:i/>
          <w:color w:val="0000FF"/>
          <w:sz w:val="24"/>
          <w:szCs w:val="24"/>
        </w:rPr>
        <w:t>)</w:t>
      </w:r>
      <w:r w:rsidR="003F4878" w:rsidRPr="003B3BBD">
        <w:rPr>
          <w:rFonts w:ascii="Times New Roman" w:hAnsi="Times New Roman"/>
          <w:i/>
          <w:color w:val="0000FF"/>
          <w:sz w:val="24"/>
          <w:szCs w:val="24"/>
        </w:rPr>
        <w:t>;</w:t>
      </w:r>
    </w:p>
    <w:p w14:paraId="1C98C420" w14:textId="77777777" w:rsidR="003F4878" w:rsidRPr="003F4878" w:rsidRDefault="003F4878" w:rsidP="003F4878">
      <w:pPr>
        <w:pStyle w:val="ListParagraph"/>
        <w:ind w:left="1434"/>
        <w:jc w:val="both"/>
        <w:rPr>
          <w:i/>
          <w:color w:val="0000FF"/>
        </w:rPr>
      </w:pPr>
    </w:p>
    <w:p w14:paraId="70A0CF67" w14:textId="54DF5D71" w:rsidR="00BE5521" w:rsidRDefault="00BE5521" w:rsidP="00D83994">
      <w:pPr>
        <w:pStyle w:val="ListParagraph"/>
        <w:numPr>
          <w:ilvl w:val="0"/>
          <w:numId w:val="17"/>
        </w:numPr>
        <w:spacing w:before="60" w:after="60"/>
        <w:jc w:val="both"/>
        <w:rPr>
          <w:rFonts w:ascii="Times New Roman" w:hAnsi="Times New Roman"/>
          <w:i/>
          <w:color w:val="0000FF"/>
          <w:sz w:val="24"/>
          <w:szCs w:val="24"/>
        </w:rPr>
      </w:pPr>
      <w:r>
        <w:rPr>
          <w:rFonts w:ascii="Times New Roman" w:hAnsi="Times New Roman"/>
          <w:i/>
          <w:color w:val="0000FF"/>
          <w:sz w:val="24"/>
          <w:szCs w:val="24"/>
        </w:rPr>
        <w:t>darbības “</w:t>
      </w:r>
      <w:r w:rsidRPr="00A025D4">
        <w:rPr>
          <w:rFonts w:ascii="Times New Roman" w:hAnsi="Times New Roman"/>
          <w:b/>
          <w:i/>
          <w:color w:val="0000FF"/>
          <w:sz w:val="24"/>
          <w:szCs w:val="24"/>
        </w:rPr>
        <w:t>Informācijas un publicitātes pasākumi par projekta īstenošanu</w:t>
      </w:r>
      <w:r>
        <w:rPr>
          <w:rFonts w:ascii="Times New Roman" w:hAnsi="Times New Roman"/>
          <w:i/>
          <w:color w:val="0000FF"/>
          <w:sz w:val="24"/>
          <w:szCs w:val="24"/>
        </w:rPr>
        <w:t>” ietvaros paredz:</w:t>
      </w:r>
    </w:p>
    <w:p w14:paraId="4B68DBD4" w14:textId="77777777" w:rsidR="00A73195" w:rsidRPr="00A73195" w:rsidRDefault="00A73195" w:rsidP="006F3D91">
      <w:pPr>
        <w:pStyle w:val="ListParagraph"/>
        <w:numPr>
          <w:ilvl w:val="1"/>
          <w:numId w:val="28"/>
        </w:numPr>
        <w:spacing w:before="60" w:after="60"/>
        <w:ind w:left="1134"/>
        <w:jc w:val="both"/>
        <w:rPr>
          <w:rFonts w:ascii="Times New Roman" w:hAnsi="Times New Roman"/>
          <w:i/>
          <w:color w:val="0000FF"/>
          <w:sz w:val="24"/>
          <w:szCs w:val="24"/>
        </w:rPr>
      </w:pPr>
      <w:r w:rsidRPr="00A73195">
        <w:rPr>
          <w:rFonts w:ascii="Times New Roman" w:hAnsi="Times New Roman"/>
          <w:i/>
          <w:color w:val="0000FF"/>
          <w:sz w:val="24"/>
          <w:szCs w:val="24"/>
        </w:rPr>
        <w:lastRenderedPageBreak/>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6022E572" w14:textId="6B99FDF1" w:rsidR="00D80FE6" w:rsidRPr="00A73195" w:rsidRDefault="00D80FE6" w:rsidP="006F3D91">
      <w:pPr>
        <w:pStyle w:val="ListParagraph"/>
        <w:numPr>
          <w:ilvl w:val="1"/>
          <w:numId w:val="28"/>
        </w:numPr>
        <w:spacing w:before="60" w:after="60"/>
        <w:ind w:left="1134"/>
        <w:jc w:val="both"/>
        <w:rPr>
          <w:rFonts w:ascii="Times New Roman" w:hAnsi="Times New Roman"/>
          <w:i/>
          <w:color w:val="0000FF"/>
          <w:sz w:val="24"/>
          <w:szCs w:val="24"/>
        </w:rPr>
      </w:pPr>
      <w:r w:rsidRPr="00D80FE6">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4925562D" w14:textId="77777777" w:rsidR="00114511" w:rsidRPr="00114511" w:rsidRDefault="00114511" w:rsidP="006F3D91">
      <w:pPr>
        <w:pStyle w:val="ListParagraph"/>
        <w:numPr>
          <w:ilvl w:val="1"/>
          <w:numId w:val="28"/>
        </w:numPr>
        <w:spacing w:before="60" w:after="60"/>
        <w:ind w:left="1134"/>
        <w:jc w:val="both"/>
        <w:rPr>
          <w:rFonts w:ascii="Times New Roman" w:hAnsi="Times New Roman"/>
          <w:i/>
          <w:color w:val="0000FF"/>
          <w:sz w:val="24"/>
          <w:szCs w:val="24"/>
        </w:rPr>
      </w:pPr>
      <w:r w:rsidRPr="00114511">
        <w:rPr>
          <w:rFonts w:ascii="Times New Roman" w:hAnsi="Times New Roman"/>
          <w:i/>
          <w:color w:val="0000FF"/>
          <w:sz w:val="24"/>
          <w:szCs w:val="24"/>
        </w:rPr>
        <w:t xml:space="preserve">Tiklīdz sākas projekta faktiskā īstenošana, kas ietver materiālas investīcijas, vai tiklīdz tiek uzstādīts iegādātais aprīkojums, uzstāda sabiedrībai skaidri redzamas ilgtspējīgas plāksnes vai informācijas stendus, šī prasība attiecināma uz: </w:t>
      </w:r>
    </w:p>
    <w:p w14:paraId="60550698" w14:textId="77777777" w:rsidR="00114511" w:rsidRPr="00114511" w:rsidRDefault="00114511" w:rsidP="00114511">
      <w:pPr>
        <w:pStyle w:val="ListParagraph"/>
        <w:spacing w:before="60" w:after="60"/>
        <w:ind w:left="1134"/>
        <w:jc w:val="both"/>
        <w:rPr>
          <w:rFonts w:ascii="Times New Roman" w:hAnsi="Times New Roman"/>
          <w:i/>
          <w:color w:val="0000FF"/>
          <w:sz w:val="24"/>
          <w:szCs w:val="24"/>
        </w:rPr>
      </w:pPr>
      <w:r w:rsidRPr="00114511">
        <w:rPr>
          <w:rFonts w:ascii="Times New Roman" w:hAnsi="Times New Roman"/>
          <w:i/>
          <w:color w:val="0000FF"/>
          <w:sz w:val="24"/>
          <w:szCs w:val="24"/>
        </w:rPr>
        <w:t xml:space="preserve">i) darbībām, kas saņem atbalstu no ERAF un Kohēzijas fonda un kuru kopējās izmaksas pārsniedz 500 000 EUR; </w:t>
      </w:r>
    </w:p>
    <w:p w14:paraId="230CF48A" w14:textId="77777777" w:rsidR="00114511" w:rsidRPr="00114511" w:rsidRDefault="00114511" w:rsidP="00114511">
      <w:pPr>
        <w:pStyle w:val="ListParagraph"/>
        <w:spacing w:before="60" w:after="60"/>
        <w:ind w:left="1134"/>
        <w:jc w:val="both"/>
        <w:rPr>
          <w:rFonts w:ascii="Times New Roman" w:hAnsi="Times New Roman"/>
          <w:i/>
          <w:color w:val="0000FF"/>
          <w:sz w:val="24"/>
          <w:szCs w:val="24"/>
        </w:rPr>
      </w:pPr>
      <w:r w:rsidRPr="00114511">
        <w:rPr>
          <w:rFonts w:ascii="Times New Roman" w:hAnsi="Times New Roman"/>
          <w:i/>
          <w:color w:val="0000FF"/>
          <w:sz w:val="24"/>
          <w:szCs w:val="24"/>
        </w:rPr>
        <w:t xml:space="preserve">ii) darbībām, kurām piešķirts atbalsts no ESF+, TPF, EJZAF, PMIF, IDF vai RPVI un kuru kopējās izmaksas pārsniedz 100 000 EUR; </w:t>
      </w:r>
    </w:p>
    <w:p w14:paraId="321D3B54" w14:textId="1742FBA8" w:rsidR="00114511" w:rsidRPr="00114511" w:rsidRDefault="00114511" w:rsidP="00114511">
      <w:pPr>
        <w:pStyle w:val="ListParagraph"/>
        <w:spacing w:before="60" w:after="60"/>
        <w:ind w:left="1134"/>
        <w:jc w:val="both"/>
        <w:rPr>
          <w:rFonts w:ascii="Times New Roman" w:hAnsi="Times New Roman"/>
          <w:i/>
          <w:color w:val="0000FF"/>
          <w:sz w:val="24"/>
          <w:szCs w:val="24"/>
        </w:rPr>
      </w:pPr>
      <w:r w:rsidRPr="00114511">
        <w:rPr>
          <w:rFonts w:ascii="Times New Roman" w:hAnsi="Times New Roman"/>
          <w:i/>
          <w:color w:val="0000FF"/>
          <w:sz w:val="24"/>
          <w:szCs w:val="24"/>
        </w:rPr>
        <w:t>d) par darbībām, uz kurām neattiecas i) un ii) apakšpunkts, sabiedrībai skaidri redzamā vietā uzstāda vismaz vienu plakātu, kura minimālais izmērs ir A3, vai līdzvērtīgu elektronisku paziņojumu, kurā izklāstīta informācija par projektu un uzsvērts no fondiem saņemtais atbalsts.</w:t>
      </w:r>
    </w:p>
    <w:p w14:paraId="27EC3DA5" w14:textId="749B27F6" w:rsidR="00790627" w:rsidRPr="00E25956" w:rsidRDefault="00790627" w:rsidP="00790627">
      <w:pPr>
        <w:pStyle w:val="NormalWeb"/>
        <w:spacing w:before="0" w:beforeAutospacing="0" w:after="0" w:afterAutospacing="0"/>
        <w:jc w:val="both"/>
        <w:rPr>
          <w:b/>
          <w:bCs/>
          <w:i/>
          <w:color w:val="0000FF"/>
        </w:rPr>
      </w:pPr>
      <w:r w:rsidRPr="00E25956">
        <w:rPr>
          <w:b/>
          <w:bCs/>
          <w:i/>
          <w:color w:val="0000FF"/>
        </w:rPr>
        <w:t>Projekta darbībām jābūt:</w:t>
      </w:r>
    </w:p>
    <w:p w14:paraId="2D05B883" w14:textId="65E7A503" w:rsidR="00790627" w:rsidRPr="00E25956" w:rsidRDefault="00790627" w:rsidP="00D83994">
      <w:pPr>
        <w:pStyle w:val="NormalWeb"/>
        <w:numPr>
          <w:ilvl w:val="0"/>
          <w:numId w:val="2"/>
        </w:numPr>
        <w:spacing w:before="0" w:beforeAutospacing="0"/>
        <w:jc w:val="both"/>
        <w:rPr>
          <w:i/>
          <w:iCs/>
          <w:color w:val="0000FF"/>
        </w:rPr>
      </w:pPr>
      <w:r w:rsidRPr="00E25956">
        <w:rPr>
          <w:i/>
          <w:iCs/>
          <w:color w:val="0000FF"/>
        </w:rPr>
        <w:t>precīzi definētām, t.i., no darbību nosaukumiem var spriest par to saturu</w:t>
      </w:r>
      <w:r w:rsidR="00036F8B" w:rsidRPr="00E25956">
        <w:rPr>
          <w:i/>
          <w:iCs/>
          <w:color w:val="0000FF"/>
        </w:rPr>
        <w:t>, ir aprakstīta to ietvaros plānotā rīcība</w:t>
      </w:r>
      <w:r w:rsidRPr="00E25956">
        <w:rPr>
          <w:i/>
          <w:iCs/>
          <w:color w:val="0000FF"/>
        </w:rPr>
        <w:t>;</w:t>
      </w:r>
    </w:p>
    <w:p w14:paraId="4F843DB3" w14:textId="18D82C7D" w:rsidR="00790627" w:rsidRPr="00E25956" w:rsidRDefault="00790627" w:rsidP="00D83994">
      <w:pPr>
        <w:pStyle w:val="NormalWeb"/>
        <w:numPr>
          <w:ilvl w:val="0"/>
          <w:numId w:val="2"/>
        </w:numPr>
        <w:jc w:val="both"/>
        <w:rPr>
          <w:i/>
          <w:iCs/>
          <w:color w:val="0000FF"/>
        </w:rPr>
      </w:pPr>
      <w:r w:rsidRPr="00E25956">
        <w:rPr>
          <w:i/>
          <w:iCs/>
          <w:color w:val="0000FF"/>
        </w:rPr>
        <w:t>pamatotām, t.i., tās tieši ietekmē projekta mērķa, rezultātu un rādītāju sasniegšanu, ir pamatota t</w:t>
      </w:r>
      <w:r w:rsidR="006D5E55" w:rsidRPr="00E25956">
        <w:rPr>
          <w:i/>
          <w:iCs/>
          <w:color w:val="0000FF"/>
        </w:rPr>
        <w:t>o</w:t>
      </w:r>
      <w:r w:rsidRPr="00E25956">
        <w:rPr>
          <w:i/>
          <w:iCs/>
          <w:color w:val="0000FF"/>
        </w:rPr>
        <w:t xml:space="preserve"> nepieciešamība, aprakstīta t</w:t>
      </w:r>
      <w:r w:rsidR="006D5E55" w:rsidRPr="00E25956">
        <w:rPr>
          <w:i/>
          <w:iCs/>
          <w:color w:val="0000FF"/>
        </w:rPr>
        <w:t>o</w:t>
      </w:r>
      <w:r w:rsidRPr="00E25956">
        <w:rPr>
          <w:i/>
          <w:iCs/>
          <w:color w:val="0000FF"/>
        </w:rPr>
        <w:t xml:space="preserve"> ietvaros plānotā rīcība</w:t>
      </w:r>
      <w:r w:rsidR="006E051F" w:rsidRPr="00E25956">
        <w:rPr>
          <w:i/>
          <w:iCs/>
          <w:color w:val="0000FF"/>
        </w:rPr>
        <w:t>;</w:t>
      </w:r>
    </w:p>
    <w:p w14:paraId="1F3FDA24" w14:textId="29CBBEDA" w:rsidR="00790627" w:rsidRPr="00E25956" w:rsidRDefault="00790627" w:rsidP="00D83994">
      <w:pPr>
        <w:pStyle w:val="NormalWeb"/>
        <w:numPr>
          <w:ilvl w:val="0"/>
          <w:numId w:val="2"/>
        </w:numPr>
        <w:jc w:val="both"/>
        <w:rPr>
          <w:i/>
          <w:iCs/>
          <w:color w:val="0000FF"/>
        </w:rPr>
      </w:pPr>
      <w:r w:rsidRPr="00E25956">
        <w:rPr>
          <w:i/>
          <w:iCs/>
          <w:color w:val="0000FF"/>
        </w:rPr>
        <w:t>vērst</w:t>
      </w:r>
      <w:r w:rsidR="00036F8B" w:rsidRPr="00E25956">
        <w:rPr>
          <w:i/>
          <w:iCs/>
          <w:color w:val="0000FF"/>
        </w:rPr>
        <w:t>ām</w:t>
      </w:r>
      <w:r w:rsidRPr="00E25956">
        <w:rPr>
          <w:i/>
          <w:iCs/>
          <w:color w:val="0000FF"/>
        </w:rPr>
        <w:t xml:space="preserve"> uz projekta iesnieguma 1.2.</w:t>
      </w:r>
      <w:r w:rsidR="005376C5">
        <w:rPr>
          <w:i/>
          <w:iCs/>
          <w:color w:val="0000FF"/>
        </w:rPr>
        <w:t>sadaļ</w:t>
      </w:r>
      <w:r w:rsidR="00AD4B8B">
        <w:rPr>
          <w:i/>
          <w:iCs/>
          <w:color w:val="0000FF"/>
        </w:rPr>
        <w:t>ā</w:t>
      </w:r>
      <w:r w:rsidR="005376C5">
        <w:rPr>
          <w:i/>
          <w:iCs/>
          <w:color w:val="0000FF"/>
        </w:rPr>
        <w:t xml:space="preserve"> </w:t>
      </w:r>
      <w:r w:rsidR="00687BCA">
        <w:rPr>
          <w:i/>
          <w:iCs/>
          <w:color w:val="0000FF"/>
        </w:rPr>
        <w:t xml:space="preserve">“Projekta mērķis” </w:t>
      </w:r>
      <w:r w:rsidR="005376C5">
        <w:rPr>
          <w:i/>
          <w:iCs/>
          <w:color w:val="0000FF"/>
        </w:rPr>
        <w:t>un 1.5.sadaļ</w:t>
      </w:r>
      <w:r w:rsidR="00687BCA">
        <w:rPr>
          <w:i/>
          <w:iCs/>
          <w:color w:val="0000FF"/>
        </w:rPr>
        <w:t>ā “</w:t>
      </w:r>
      <w:r w:rsidR="00AD4B8B">
        <w:rPr>
          <w:i/>
          <w:iCs/>
          <w:color w:val="0000FF"/>
        </w:rPr>
        <w:t>Mērķa grupas apraksts”</w:t>
      </w:r>
      <w:r w:rsidR="005376C5" w:rsidRPr="00E25956">
        <w:rPr>
          <w:i/>
          <w:iCs/>
          <w:color w:val="0000FF"/>
        </w:rPr>
        <w:t xml:space="preserve"> </w:t>
      </w:r>
      <w:r w:rsidRPr="00E25956">
        <w:rPr>
          <w:i/>
          <w:iCs/>
          <w:color w:val="0000FF"/>
        </w:rPr>
        <w:t>aprakstīto problēmu risinājumu;</w:t>
      </w:r>
    </w:p>
    <w:p w14:paraId="0FC24780" w14:textId="64C1FF1B" w:rsidR="00F7655D" w:rsidRPr="00E25956" w:rsidRDefault="00F7655D" w:rsidP="00D83994">
      <w:pPr>
        <w:pStyle w:val="NormalWeb"/>
        <w:numPr>
          <w:ilvl w:val="0"/>
          <w:numId w:val="2"/>
        </w:numPr>
        <w:jc w:val="both"/>
        <w:rPr>
          <w:i/>
          <w:iCs/>
          <w:color w:val="0000FF"/>
        </w:rPr>
      </w:pPr>
      <w:r w:rsidRPr="00E25956">
        <w:rPr>
          <w:i/>
          <w:iCs/>
          <w:color w:val="0000FF"/>
        </w:rPr>
        <w:t>sasaistīt</w:t>
      </w:r>
      <w:r w:rsidR="00036F8B" w:rsidRPr="00E25956">
        <w:rPr>
          <w:i/>
          <w:iCs/>
          <w:color w:val="0000FF"/>
        </w:rPr>
        <w:t>ām</w:t>
      </w:r>
      <w:r w:rsidRPr="00E25956">
        <w:rPr>
          <w:i/>
          <w:iCs/>
          <w:color w:val="0000FF"/>
        </w:rPr>
        <w:t xml:space="preserve"> ar projekta iesniegumā plānoto laika grafiku, tās ir secīgas un nodrošina uzraudzības rādītāju sasniegšanu;</w:t>
      </w:r>
    </w:p>
    <w:p w14:paraId="6BF38301" w14:textId="46BE765C" w:rsidR="00F7655D" w:rsidRDefault="00F7655D" w:rsidP="00D83994">
      <w:pPr>
        <w:pStyle w:val="NormalWeb"/>
        <w:numPr>
          <w:ilvl w:val="0"/>
          <w:numId w:val="2"/>
        </w:numPr>
        <w:jc w:val="both"/>
        <w:rPr>
          <w:i/>
          <w:iCs/>
          <w:color w:val="0000FF"/>
        </w:rPr>
      </w:pPr>
      <w:r w:rsidRPr="00E25956">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7427F1F2" w14:textId="5B87ACB4" w:rsidR="00790627" w:rsidRPr="00E25956" w:rsidRDefault="00790627" w:rsidP="00D83994">
      <w:pPr>
        <w:pStyle w:val="NormalWeb"/>
        <w:numPr>
          <w:ilvl w:val="0"/>
          <w:numId w:val="4"/>
        </w:numPr>
        <w:spacing w:before="0" w:beforeAutospacing="0" w:after="0" w:afterAutospacing="0"/>
        <w:ind w:left="426"/>
        <w:jc w:val="both"/>
        <w:rPr>
          <w:i/>
          <w:iCs/>
          <w:color w:val="0000FF"/>
        </w:rPr>
      </w:pPr>
      <w:r w:rsidRPr="00BB40A0">
        <w:rPr>
          <w:b/>
          <w:bCs/>
          <w:i/>
          <w:iCs/>
          <w:color w:val="0000FF"/>
        </w:rPr>
        <w:t>Atlasē tiek atbalstīts projekts</w:t>
      </w:r>
      <w:r w:rsidRPr="00E25956">
        <w:rPr>
          <w:i/>
          <w:iCs/>
          <w:color w:val="0000FF"/>
        </w:rPr>
        <w:t xml:space="preserve">, kura atbalstāmās darbības atbilst MK noteikumu </w:t>
      </w:r>
      <w:r w:rsidR="008547FA">
        <w:rPr>
          <w:i/>
          <w:iCs/>
          <w:color w:val="0000FF"/>
        </w:rPr>
        <w:t>26</w:t>
      </w:r>
      <w:r w:rsidRPr="00E25956">
        <w:rPr>
          <w:i/>
          <w:iCs/>
          <w:color w:val="0000FF"/>
        </w:rPr>
        <w:t>.punktā noteiktajām:</w:t>
      </w:r>
    </w:p>
    <w:p w14:paraId="6357B94A" w14:textId="7E42FC7E" w:rsidR="008547FA" w:rsidRPr="008547FA" w:rsidRDefault="008547FA" w:rsidP="008547FA">
      <w:pPr>
        <w:numPr>
          <w:ilvl w:val="1"/>
          <w:numId w:val="4"/>
        </w:numPr>
        <w:jc w:val="both"/>
        <w:rPr>
          <w:i/>
          <w:iCs/>
          <w:color w:val="0000FF"/>
        </w:rPr>
      </w:pPr>
      <w:r w:rsidRPr="008547FA">
        <w:rPr>
          <w:i/>
          <w:iCs/>
          <w:color w:val="0000FF"/>
        </w:rPr>
        <w:t>jaunas pašvaldības pirmsskolas izglītības iestādes būvniecība;</w:t>
      </w:r>
    </w:p>
    <w:p w14:paraId="376C3190" w14:textId="63613F44" w:rsidR="008547FA" w:rsidRPr="008547FA" w:rsidRDefault="008547FA" w:rsidP="008547FA">
      <w:pPr>
        <w:numPr>
          <w:ilvl w:val="1"/>
          <w:numId w:val="4"/>
        </w:numPr>
        <w:jc w:val="both"/>
        <w:rPr>
          <w:i/>
          <w:iCs/>
          <w:color w:val="0000FF"/>
        </w:rPr>
      </w:pPr>
      <w:r w:rsidRPr="008547FA">
        <w:rPr>
          <w:i/>
          <w:iCs/>
          <w:color w:val="0000FF"/>
        </w:rPr>
        <w:t>tādas pirmsskolas izglītības iestādes pārbūve, kas ir reģistrēta Izglītības iestāžu reģistrā saskaņā ar normatīvajiem aktiem par izglītības iestāžu reģistrēšanu un kurai ir tiesības īstenot pirmsskolas izglītības programmu saskaņā ar normatīvajiem aktiem par vispārējās un profesionālās izglītības programmu licencēšanas kārtību;</w:t>
      </w:r>
    </w:p>
    <w:p w14:paraId="4CB62772" w14:textId="33E32C5A" w:rsidR="008547FA" w:rsidRPr="008547FA" w:rsidRDefault="008547FA" w:rsidP="008547FA">
      <w:pPr>
        <w:numPr>
          <w:ilvl w:val="1"/>
          <w:numId w:val="4"/>
        </w:numPr>
        <w:jc w:val="both"/>
        <w:rPr>
          <w:i/>
          <w:iCs/>
          <w:color w:val="0000FF"/>
        </w:rPr>
      </w:pPr>
      <w:r w:rsidRPr="008547FA">
        <w:rPr>
          <w:i/>
          <w:iCs/>
          <w:color w:val="0000FF"/>
        </w:rPr>
        <w:t>esošas ēkas atjaunošana vai pārbūve, pielāgojot to pirmsskolas izglītības pakalpojuma sniegšanai;</w:t>
      </w:r>
    </w:p>
    <w:p w14:paraId="03141ADB" w14:textId="55CF9170" w:rsidR="008547FA" w:rsidRPr="008547FA" w:rsidRDefault="008547FA" w:rsidP="008547FA">
      <w:pPr>
        <w:numPr>
          <w:ilvl w:val="1"/>
          <w:numId w:val="4"/>
        </w:numPr>
        <w:jc w:val="both"/>
        <w:rPr>
          <w:i/>
          <w:iCs/>
          <w:color w:val="0000FF"/>
        </w:rPr>
      </w:pPr>
      <w:r w:rsidRPr="008547FA">
        <w:rPr>
          <w:i/>
          <w:iCs/>
          <w:color w:val="0000FF"/>
        </w:rPr>
        <w:t>projektā attīstāmās pirmsskolas izglītības iestādes teritorijas labiekārtošana;</w:t>
      </w:r>
    </w:p>
    <w:p w14:paraId="35570040" w14:textId="005AF8D0" w:rsidR="008547FA" w:rsidRPr="008547FA" w:rsidRDefault="008547FA" w:rsidP="008547FA">
      <w:pPr>
        <w:numPr>
          <w:ilvl w:val="1"/>
          <w:numId w:val="4"/>
        </w:numPr>
        <w:jc w:val="both"/>
        <w:rPr>
          <w:i/>
          <w:iCs/>
          <w:color w:val="0000FF"/>
        </w:rPr>
      </w:pPr>
      <w:r w:rsidRPr="008547FA">
        <w:rPr>
          <w:i/>
          <w:iCs/>
          <w:color w:val="0000FF"/>
        </w:rPr>
        <w:t>publicitātes pasākumi par projekta īstenošanu;</w:t>
      </w:r>
    </w:p>
    <w:p w14:paraId="65B17609" w14:textId="0F3AD2CB" w:rsidR="008547FA" w:rsidRDefault="008547FA" w:rsidP="008547FA">
      <w:pPr>
        <w:numPr>
          <w:ilvl w:val="1"/>
          <w:numId w:val="4"/>
        </w:numPr>
        <w:jc w:val="both"/>
        <w:rPr>
          <w:i/>
          <w:iCs/>
          <w:color w:val="0000FF"/>
        </w:rPr>
      </w:pPr>
      <w:r w:rsidRPr="008547FA">
        <w:rPr>
          <w:i/>
          <w:iCs/>
          <w:color w:val="0000FF"/>
        </w:rPr>
        <w:t>projekta vadības nodrošināšana.</w:t>
      </w:r>
    </w:p>
    <w:p w14:paraId="5EB56E9D" w14:textId="77777777" w:rsidR="00E15736" w:rsidRPr="008547FA" w:rsidRDefault="00E15736" w:rsidP="00E15736">
      <w:pPr>
        <w:ind w:left="1440"/>
        <w:jc w:val="both"/>
        <w:rPr>
          <w:i/>
          <w:iCs/>
          <w:color w:val="0000FF"/>
        </w:rPr>
      </w:pPr>
    </w:p>
    <w:p w14:paraId="059745D4" w14:textId="5EC588FA" w:rsidR="00E15736" w:rsidRPr="00E15736" w:rsidRDefault="00E15736" w:rsidP="00E15736">
      <w:pPr>
        <w:pStyle w:val="NormalWeb"/>
        <w:numPr>
          <w:ilvl w:val="0"/>
          <w:numId w:val="4"/>
        </w:numPr>
        <w:ind w:left="426" w:hanging="284"/>
        <w:jc w:val="both"/>
        <w:rPr>
          <w:i/>
          <w:iCs/>
          <w:color w:val="0000FF"/>
        </w:rPr>
      </w:pPr>
      <w:r w:rsidRPr="00E15736">
        <w:rPr>
          <w:i/>
          <w:iCs/>
          <w:color w:val="0000FF"/>
        </w:rPr>
        <w:t>Pasākuma ietvaros projekta iesniegumu var iesniegt par ēkām vai telpu grupām, kas pēc projekta īstenošanas (jaunbūve, pārbūve vai atjaunošana) atbilst pirmsskolas izglītības iestādes programmas īstenošanai un saskaņā ar normatīvajiem aktiem par būvju klasifikāciju to lietošanas veida kods ir 1263.</w:t>
      </w:r>
    </w:p>
    <w:p w14:paraId="7664927B" w14:textId="08658964" w:rsidR="00331BC1" w:rsidRPr="00331BC1" w:rsidRDefault="00BE5521" w:rsidP="00331BC1">
      <w:pPr>
        <w:pStyle w:val="ListParagraph"/>
        <w:numPr>
          <w:ilvl w:val="0"/>
          <w:numId w:val="4"/>
        </w:numPr>
        <w:ind w:left="426" w:hanging="284"/>
        <w:jc w:val="both"/>
        <w:rPr>
          <w:rFonts w:ascii="Times New Roman" w:eastAsiaTheme="minorEastAsia" w:hAnsi="Times New Roman"/>
          <w:i/>
          <w:iCs/>
          <w:color w:val="0000FF"/>
          <w:sz w:val="24"/>
          <w:szCs w:val="24"/>
          <w:lang w:eastAsia="lv-LV"/>
        </w:rPr>
      </w:pPr>
      <w:r w:rsidRPr="005A0436">
        <w:rPr>
          <w:rFonts w:ascii="Times New Roman" w:hAnsi="Times New Roman"/>
          <w:i/>
          <w:color w:val="0000FF"/>
          <w:sz w:val="24"/>
          <w:szCs w:val="24"/>
        </w:rPr>
        <w:lastRenderedPageBreak/>
        <w:t xml:space="preserve">Atlasē tiek atbalstīts projekts, kurā plānotie publicitātes un informācijas izplatīšanas pasākumi atbilst  </w:t>
      </w:r>
      <w:r w:rsidR="004B73E5" w:rsidRPr="004B73E5">
        <w:rPr>
          <w:rFonts w:ascii="Times New Roman" w:hAnsi="Times New Roman"/>
          <w:i/>
          <w:color w:val="0000FF"/>
          <w:sz w:val="24"/>
          <w:szCs w:val="24"/>
        </w:rPr>
        <w:t>regula</w:t>
      </w:r>
      <w:r w:rsidR="004B73E5">
        <w:rPr>
          <w:rFonts w:ascii="Times New Roman" w:hAnsi="Times New Roman"/>
          <w:i/>
          <w:color w:val="0000FF"/>
          <w:sz w:val="24"/>
          <w:szCs w:val="24"/>
        </w:rPr>
        <w:t>s</w:t>
      </w:r>
      <w:r w:rsidR="004B73E5" w:rsidRPr="004B73E5">
        <w:rPr>
          <w:rFonts w:ascii="Times New Roman" w:hAnsi="Times New Roman"/>
          <w:i/>
          <w:color w:val="0000FF"/>
          <w:sz w:val="24"/>
          <w:szCs w:val="24"/>
        </w:rPr>
        <w:t xml:space="preserve"> Nr. 2021/1060</w:t>
      </w:r>
      <w:r w:rsidRPr="005A0436">
        <w:rPr>
          <w:rFonts w:ascii="Times New Roman" w:hAnsi="Times New Roman"/>
          <w:i/>
          <w:color w:val="0000FF"/>
          <w:sz w:val="24"/>
          <w:szCs w:val="24"/>
        </w:rPr>
        <w:t>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r w:rsidR="00331BC1" w:rsidRPr="005A0436">
        <w:rPr>
          <w:rFonts w:ascii="Times New Roman" w:hAnsi="Times New Roman"/>
          <w:i/>
          <w:color w:val="0000FF"/>
          <w:sz w:val="24"/>
          <w:szCs w:val="24"/>
        </w:rPr>
        <w:t xml:space="preserve"> </w:t>
      </w:r>
      <w:r w:rsidR="00331BC1" w:rsidRPr="00331BC1">
        <w:rPr>
          <w:rFonts w:ascii="Times New Roman" w:eastAsiaTheme="minorEastAsia" w:hAnsi="Times New Roman"/>
          <w:i/>
          <w:iCs/>
          <w:color w:val="0000FF"/>
          <w:sz w:val="24"/>
          <w:szCs w:val="24"/>
          <w:lang w:eastAsia="lv-LV"/>
        </w:rPr>
        <w:t>ES fondu 2021.–2027. gada plānošanas perioda un Atveseļošanas fonda komunikācijas un dizaina vadlīnijas pieejamas Eiropas Savienības fondu vadošās iestādes tīmekļvietnē</w:t>
      </w:r>
      <w:r w:rsidR="00331BC1">
        <w:rPr>
          <w:rStyle w:val="FootnoteReference"/>
          <w:rFonts w:ascii="Times New Roman" w:eastAsiaTheme="minorEastAsia" w:hAnsi="Times New Roman"/>
          <w:i/>
          <w:iCs/>
          <w:color w:val="0000FF"/>
          <w:sz w:val="24"/>
          <w:szCs w:val="24"/>
          <w:lang w:eastAsia="lv-LV"/>
        </w:rPr>
        <w:footnoteReference w:id="4"/>
      </w:r>
      <w:r w:rsidR="00331BC1" w:rsidRPr="00331BC1">
        <w:rPr>
          <w:rFonts w:ascii="Times New Roman" w:eastAsiaTheme="minorEastAsia" w:hAnsi="Times New Roman"/>
          <w:i/>
          <w:iCs/>
          <w:color w:val="0000FF"/>
          <w:sz w:val="24"/>
          <w:szCs w:val="24"/>
          <w:lang w:eastAsia="lv-LV"/>
        </w:rPr>
        <w:t>.</w:t>
      </w:r>
    </w:p>
    <w:p w14:paraId="22BCD71F" w14:textId="77777777" w:rsidR="003F05F0" w:rsidRDefault="003F05F0">
      <w:pPr>
        <w:rPr>
          <w:rFonts w:eastAsia="Times New Roman"/>
          <w:sz w:val="32"/>
          <w:szCs w:val="32"/>
        </w:rPr>
      </w:pPr>
      <w:r>
        <w:rPr>
          <w:rFonts w:eastAsia="Times New Roman"/>
          <w:sz w:val="32"/>
          <w:szCs w:val="32"/>
        </w:rPr>
        <w:br w:type="page"/>
      </w:r>
    </w:p>
    <w:p w14:paraId="5D66B3BD" w14:textId="5283BB7F" w:rsidR="009E54D4" w:rsidRPr="009C1E00" w:rsidRDefault="00E25956" w:rsidP="005A1278">
      <w:pPr>
        <w:jc w:val="center"/>
        <w:rPr>
          <w:rFonts w:eastAsia="Times New Roman"/>
          <w:sz w:val="32"/>
          <w:szCs w:val="32"/>
        </w:rPr>
      </w:pPr>
      <w:r w:rsidRPr="00E25956">
        <w:rPr>
          <w:rFonts w:eastAsia="Times New Roman"/>
          <w:sz w:val="32"/>
          <w:szCs w:val="32"/>
        </w:rPr>
        <w:lastRenderedPageBreak/>
        <w:t>SADAĻA – RĀDĪTĀJI</w:t>
      </w:r>
    </w:p>
    <w:p w14:paraId="4E7B53CA" w14:textId="77777777" w:rsidR="00E25956" w:rsidRPr="00E25956" w:rsidRDefault="00E25956" w:rsidP="00E25956">
      <w:pPr>
        <w:pStyle w:val="Heading2"/>
        <w:spacing w:before="0" w:beforeAutospacing="0" w:after="0" w:afterAutospacing="0"/>
        <w:jc w:val="center"/>
        <w:rPr>
          <w:rFonts w:eastAsia="Times New Roman"/>
          <w:sz w:val="28"/>
          <w:szCs w:val="28"/>
        </w:rPr>
      </w:pPr>
    </w:p>
    <w:p w14:paraId="41F124F0" w14:textId="1F492F99" w:rsidR="00D55DB9" w:rsidRDefault="000276FC" w:rsidP="00F03616">
      <w:pPr>
        <w:pStyle w:val="NormalWeb"/>
        <w:spacing w:before="0" w:beforeAutospacing="0" w:after="0" w:afterAutospacing="0"/>
        <w:jc w:val="both"/>
        <w:rPr>
          <w:color w:val="00B0F0"/>
          <w:sz w:val="28"/>
          <w:szCs w:val="28"/>
        </w:rPr>
      </w:pPr>
      <w:r w:rsidRPr="00E25956">
        <w:rPr>
          <w:noProof/>
          <w:sz w:val="28"/>
          <w:szCs w:val="28"/>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37"/>
                    <a:stretch>
                      <a:fillRect/>
                    </a:stretch>
                  </pic:blipFill>
                  <pic:spPr>
                    <a:xfrm>
                      <a:off x="0" y="0"/>
                      <a:ext cx="5876646" cy="2046490"/>
                    </a:xfrm>
                    <a:prstGeom prst="rect">
                      <a:avLst/>
                    </a:prstGeom>
                  </pic:spPr>
                </pic:pic>
              </a:graphicData>
            </a:graphic>
          </wp:inline>
        </w:drawing>
      </w:r>
    </w:p>
    <w:p w14:paraId="55B3C105" w14:textId="77777777" w:rsidR="00D83994" w:rsidRPr="00E25956" w:rsidRDefault="00D83994" w:rsidP="00F03616">
      <w:pPr>
        <w:pStyle w:val="NormalWeb"/>
        <w:spacing w:before="0" w:beforeAutospacing="0" w:after="0" w:afterAutospacing="0"/>
        <w:jc w:val="both"/>
        <w:rPr>
          <w:color w:val="00B0F0"/>
          <w:sz w:val="28"/>
          <w:szCs w:val="28"/>
        </w:rPr>
      </w:pPr>
    </w:p>
    <w:p w14:paraId="2672083A" w14:textId="5D839E08" w:rsidR="000276FC" w:rsidRPr="00E25956" w:rsidRDefault="00AD2184" w:rsidP="00F03616">
      <w:pPr>
        <w:pStyle w:val="NormalWeb"/>
        <w:spacing w:before="0" w:beforeAutospacing="0" w:after="0" w:afterAutospacing="0"/>
        <w:jc w:val="both"/>
        <w:rPr>
          <w:color w:val="00B0F0"/>
          <w:sz w:val="28"/>
          <w:szCs w:val="28"/>
        </w:rPr>
      </w:pPr>
      <w:r>
        <w:rPr>
          <w:noProof/>
        </w:rPr>
        <w:drawing>
          <wp:inline distT="0" distB="0" distL="0" distR="0" wp14:anchorId="55B22564" wp14:editId="3D16B353">
            <wp:extent cx="5677469" cy="1993035"/>
            <wp:effectExtent l="0" t="0" r="0" b="7620"/>
            <wp:docPr id="22" name="Picture 2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with medium confidenc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84413" cy="1995472"/>
                    </a:xfrm>
                    <a:prstGeom prst="rect">
                      <a:avLst/>
                    </a:prstGeom>
                    <a:noFill/>
                    <a:ln>
                      <a:noFill/>
                    </a:ln>
                  </pic:spPr>
                </pic:pic>
              </a:graphicData>
            </a:graphic>
          </wp:inline>
        </w:drawing>
      </w:r>
    </w:p>
    <w:p w14:paraId="60FFBF11" w14:textId="5ECF66FE" w:rsidR="0091211A" w:rsidRDefault="0091211A" w:rsidP="00F03616">
      <w:pPr>
        <w:pStyle w:val="Heading2"/>
        <w:spacing w:before="0" w:beforeAutospacing="0" w:after="0" w:afterAutospacing="0"/>
        <w:jc w:val="both"/>
        <w:rPr>
          <w:rFonts w:eastAsia="Times New Roman"/>
          <w:sz w:val="28"/>
          <w:szCs w:val="28"/>
        </w:rPr>
      </w:pPr>
    </w:p>
    <w:p w14:paraId="55AF14E2" w14:textId="77777777" w:rsidR="00AD2184" w:rsidRPr="00E25956" w:rsidRDefault="00AD2184" w:rsidP="00F03616">
      <w:pPr>
        <w:pStyle w:val="Heading2"/>
        <w:spacing w:before="0" w:beforeAutospacing="0" w:after="0" w:afterAutospacing="0"/>
        <w:jc w:val="both"/>
        <w:rPr>
          <w:rFonts w:eastAsia="Times New Roman"/>
          <w:sz w:val="28"/>
          <w:szCs w:val="28"/>
        </w:rPr>
      </w:pPr>
    </w:p>
    <w:p w14:paraId="442867B0" w14:textId="77777777" w:rsidR="008E6E84" w:rsidRPr="00E25956" w:rsidRDefault="008E6E84" w:rsidP="24378678">
      <w:pPr>
        <w:spacing w:before="60" w:after="60"/>
        <w:jc w:val="both"/>
        <w:rPr>
          <w:i/>
          <w:iCs/>
          <w:color w:val="0000FF"/>
        </w:rPr>
      </w:pPr>
      <w:r w:rsidRPr="24378678">
        <w:rPr>
          <w:i/>
          <w:iCs/>
          <w:color w:val="0000FF"/>
        </w:rPr>
        <w:t>Šajā sadaļā projekta iesniedzējs:</w:t>
      </w:r>
    </w:p>
    <w:p w14:paraId="2ABCAA3D" w14:textId="3227B13C" w:rsidR="004D68BA" w:rsidRPr="00E25956" w:rsidRDefault="004D68BA" w:rsidP="00D83994">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w:t>
      </w:r>
      <w:r w:rsidR="008E6E84" w:rsidRPr="00E25956">
        <w:rPr>
          <w:rFonts w:ascii="Times New Roman" w:hAnsi="Times New Roman"/>
          <w:i/>
          <w:color w:val="0000FF"/>
          <w:sz w:val="24"/>
          <w:szCs w:val="24"/>
        </w:rPr>
        <w:t>osaka projekta ietvaros sasniedzamos</w:t>
      </w:r>
      <w:r w:rsidRPr="00E25956">
        <w:rPr>
          <w:rFonts w:ascii="Times New Roman" w:hAnsi="Times New Roman"/>
          <w:i/>
          <w:color w:val="0000FF"/>
          <w:sz w:val="24"/>
          <w:szCs w:val="24"/>
        </w:rPr>
        <w:t>:</w:t>
      </w:r>
    </w:p>
    <w:p w14:paraId="7D10171D" w14:textId="4472F67B" w:rsidR="008E6E84" w:rsidRPr="00E25956" w:rsidRDefault="008E6E84" w:rsidP="006F3D91">
      <w:pPr>
        <w:pStyle w:val="ListParagraph"/>
        <w:numPr>
          <w:ilvl w:val="1"/>
          <w:numId w:val="21"/>
        </w:numPr>
        <w:spacing w:before="60" w:after="60"/>
        <w:jc w:val="both"/>
        <w:rPr>
          <w:rFonts w:ascii="Times New Roman" w:hAnsi="Times New Roman"/>
          <w:i/>
          <w:iCs/>
          <w:color w:val="0000FF"/>
          <w:sz w:val="24"/>
          <w:szCs w:val="24"/>
        </w:rPr>
      </w:pPr>
      <w:r w:rsidRPr="24378678">
        <w:rPr>
          <w:rFonts w:ascii="Times New Roman" w:hAnsi="Times New Roman"/>
          <w:i/>
          <w:iCs/>
          <w:color w:val="0000FF"/>
          <w:sz w:val="24"/>
          <w:szCs w:val="24"/>
        </w:rPr>
        <w:t>iznākuma un rezultāta rādītājus</w:t>
      </w:r>
      <w:r w:rsidR="004D68BA" w:rsidRPr="24378678">
        <w:rPr>
          <w:rFonts w:ascii="Times New Roman" w:hAnsi="Times New Roman"/>
          <w:i/>
          <w:iCs/>
          <w:color w:val="0000FF"/>
          <w:sz w:val="24"/>
          <w:szCs w:val="24"/>
        </w:rPr>
        <w:t>,</w:t>
      </w:r>
    </w:p>
    <w:p w14:paraId="6208B831" w14:textId="09669511" w:rsidR="004D68BA" w:rsidRPr="00846485" w:rsidRDefault="004D68BA" w:rsidP="006F3D91">
      <w:pPr>
        <w:pStyle w:val="ListParagraph"/>
        <w:numPr>
          <w:ilvl w:val="1"/>
          <w:numId w:val="21"/>
        </w:numPr>
        <w:spacing w:before="60" w:after="60"/>
        <w:jc w:val="both"/>
        <w:rPr>
          <w:rFonts w:ascii="Times New Roman" w:hAnsi="Times New Roman"/>
          <w:i/>
          <w:color w:val="0000FF"/>
          <w:sz w:val="24"/>
          <w:szCs w:val="24"/>
        </w:rPr>
      </w:pPr>
      <w:bookmarkStart w:id="4" w:name="_Hlk126777612"/>
      <w:r w:rsidRPr="00846485">
        <w:rPr>
          <w:rFonts w:ascii="Times New Roman" w:hAnsi="Times New Roman"/>
          <w:i/>
          <w:color w:val="0000FF"/>
          <w:sz w:val="24"/>
          <w:szCs w:val="24"/>
        </w:rPr>
        <w:t xml:space="preserve">horizontālā principa “Vienlīdzība, iekļaušana, </w:t>
      </w:r>
      <w:proofErr w:type="spellStart"/>
      <w:r w:rsidRPr="00846485">
        <w:rPr>
          <w:rFonts w:ascii="Times New Roman" w:hAnsi="Times New Roman"/>
          <w:i/>
          <w:color w:val="0000FF"/>
          <w:sz w:val="24"/>
          <w:szCs w:val="24"/>
        </w:rPr>
        <w:t>nediskriminācija</w:t>
      </w:r>
      <w:proofErr w:type="spellEnd"/>
      <w:r w:rsidRPr="00846485">
        <w:rPr>
          <w:rFonts w:ascii="Times New Roman" w:hAnsi="Times New Roman"/>
          <w:i/>
          <w:color w:val="0000FF"/>
          <w:sz w:val="24"/>
          <w:szCs w:val="24"/>
        </w:rPr>
        <w:t xml:space="preserve"> un </w:t>
      </w:r>
      <w:proofErr w:type="spellStart"/>
      <w:r w:rsidRPr="00846485">
        <w:rPr>
          <w:rFonts w:ascii="Times New Roman" w:hAnsi="Times New Roman"/>
          <w:i/>
          <w:color w:val="0000FF"/>
          <w:sz w:val="24"/>
          <w:szCs w:val="24"/>
        </w:rPr>
        <w:t>pamattiesību</w:t>
      </w:r>
      <w:proofErr w:type="spellEnd"/>
      <w:r w:rsidRPr="00846485">
        <w:rPr>
          <w:rFonts w:ascii="Times New Roman" w:hAnsi="Times New Roman"/>
          <w:i/>
          <w:color w:val="0000FF"/>
          <w:sz w:val="24"/>
          <w:szCs w:val="24"/>
        </w:rPr>
        <w:t xml:space="preserve"> ievērošana” </w:t>
      </w:r>
      <w:bookmarkEnd w:id="4"/>
      <w:r w:rsidRPr="00846485">
        <w:rPr>
          <w:rFonts w:ascii="Times New Roman" w:hAnsi="Times New Roman"/>
          <w:i/>
          <w:color w:val="0000FF"/>
          <w:sz w:val="24"/>
          <w:szCs w:val="24"/>
        </w:rPr>
        <w:t>rādītājus,</w:t>
      </w:r>
    </w:p>
    <w:p w14:paraId="66EF3969" w14:textId="3F442CF9" w:rsidR="004D68BA" w:rsidRPr="00E25956" w:rsidRDefault="004D68BA" w:rsidP="006F3D91">
      <w:pPr>
        <w:pStyle w:val="ListParagraph"/>
        <w:numPr>
          <w:ilvl w:val="1"/>
          <w:numId w:val="21"/>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projektu darbību rezultātus, kas definējami projekta līmenī;</w:t>
      </w:r>
    </w:p>
    <w:p w14:paraId="4027CDCF" w14:textId="3A546CCA" w:rsidR="00242877" w:rsidRDefault="004D68BA" w:rsidP="006F3D91">
      <w:pPr>
        <w:pStyle w:val="ListParagraph"/>
        <w:numPr>
          <w:ilvl w:val="0"/>
          <w:numId w:val="21"/>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nosaka plānoto rādītāju sasniedzamās vērtības</w:t>
      </w:r>
      <w:r w:rsidR="00A613CC" w:rsidRPr="00E25956">
        <w:rPr>
          <w:rFonts w:ascii="Times New Roman" w:hAnsi="Times New Roman"/>
          <w:i/>
          <w:color w:val="0000FF"/>
          <w:sz w:val="24"/>
          <w:szCs w:val="24"/>
        </w:rPr>
        <w:t xml:space="preserve">, kā arī rādītājiem/rezultātiem, kuri nav definēti </w:t>
      </w:r>
      <w:r w:rsidR="00842F3A">
        <w:rPr>
          <w:rFonts w:ascii="Times New Roman" w:hAnsi="Times New Roman"/>
          <w:i/>
          <w:color w:val="0000FF"/>
          <w:sz w:val="24"/>
          <w:szCs w:val="24"/>
        </w:rPr>
        <w:t>pasākuma</w:t>
      </w:r>
      <w:r w:rsidR="00842F3A" w:rsidRPr="00E25956">
        <w:rPr>
          <w:rFonts w:ascii="Times New Roman" w:hAnsi="Times New Roman"/>
          <w:i/>
          <w:color w:val="0000FF"/>
          <w:sz w:val="24"/>
          <w:szCs w:val="24"/>
        </w:rPr>
        <w:t xml:space="preserve"> </w:t>
      </w:r>
      <w:r w:rsidR="00A613CC" w:rsidRPr="00E25956">
        <w:rPr>
          <w:rFonts w:ascii="Times New Roman" w:hAnsi="Times New Roman"/>
          <w:i/>
          <w:color w:val="0000FF"/>
          <w:sz w:val="24"/>
          <w:szCs w:val="24"/>
        </w:rPr>
        <w:t>līmenī, norāda mērvienību</w:t>
      </w:r>
      <w:r w:rsidR="00242877">
        <w:rPr>
          <w:rFonts w:ascii="Times New Roman" w:hAnsi="Times New Roman"/>
          <w:i/>
          <w:color w:val="0000FF"/>
          <w:sz w:val="24"/>
          <w:szCs w:val="24"/>
        </w:rPr>
        <w:t>;</w:t>
      </w:r>
    </w:p>
    <w:p w14:paraId="0263DF51" w14:textId="10A41651" w:rsidR="00242877" w:rsidRPr="00846485" w:rsidRDefault="00242877" w:rsidP="006F3D91">
      <w:pPr>
        <w:pStyle w:val="ListParagraph"/>
        <w:numPr>
          <w:ilvl w:val="0"/>
          <w:numId w:val="21"/>
        </w:numPr>
        <w:jc w:val="both"/>
        <w:rPr>
          <w:rFonts w:ascii="Times New Roman" w:hAnsi="Times New Roman"/>
          <w:i/>
          <w:color w:val="0000FF"/>
          <w:sz w:val="24"/>
          <w:szCs w:val="24"/>
        </w:rPr>
      </w:pPr>
      <w:r w:rsidRPr="00846485">
        <w:rPr>
          <w:rFonts w:ascii="Times New Roman" w:hAnsi="Times New Roman"/>
          <w:i/>
          <w:color w:val="0000FF"/>
          <w:sz w:val="24"/>
          <w:szCs w:val="24"/>
        </w:rPr>
        <w:t xml:space="preserve">horizontālā principa “Vienlīdzība, iekļaušana, </w:t>
      </w:r>
      <w:proofErr w:type="spellStart"/>
      <w:r w:rsidRPr="00846485">
        <w:rPr>
          <w:rFonts w:ascii="Times New Roman" w:hAnsi="Times New Roman"/>
          <w:i/>
          <w:color w:val="0000FF"/>
          <w:sz w:val="24"/>
          <w:szCs w:val="24"/>
        </w:rPr>
        <w:t>nediskriminācija</w:t>
      </w:r>
      <w:proofErr w:type="spellEnd"/>
      <w:r w:rsidRPr="00846485">
        <w:rPr>
          <w:rFonts w:ascii="Times New Roman" w:hAnsi="Times New Roman"/>
          <w:i/>
          <w:color w:val="0000FF"/>
          <w:sz w:val="24"/>
          <w:szCs w:val="24"/>
        </w:rPr>
        <w:t xml:space="preserve"> un </w:t>
      </w:r>
      <w:proofErr w:type="spellStart"/>
      <w:r w:rsidRPr="00846485">
        <w:rPr>
          <w:rFonts w:ascii="Times New Roman" w:hAnsi="Times New Roman"/>
          <w:i/>
          <w:color w:val="0000FF"/>
          <w:sz w:val="24"/>
          <w:szCs w:val="24"/>
        </w:rPr>
        <w:t>pamattiesību</w:t>
      </w:r>
      <w:proofErr w:type="spellEnd"/>
      <w:r w:rsidRPr="00846485">
        <w:rPr>
          <w:rFonts w:ascii="Times New Roman" w:hAnsi="Times New Roman"/>
          <w:i/>
          <w:color w:val="0000FF"/>
          <w:sz w:val="24"/>
          <w:szCs w:val="24"/>
        </w:rPr>
        <w:t xml:space="preserve"> ievērošana”</w:t>
      </w:r>
      <w:r w:rsidR="001F1BF8" w:rsidRPr="00846485">
        <w:rPr>
          <w:rFonts w:ascii="Times New Roman" w:hAnsi="Times New Roman"/>
          <w:i/>
          <w:color w:val="0000FF"/>
          <w:sz w:val="24"/>
          <w:szCs w:val="24"/>
        </w:rPr>
        <w:t xml:space="preserve"> (VINPI)</w:t>
      </w:r>
      <w:r w:rsidRPr="00846485">
        <w:rPr>
          <w:rFonts w:ascii="Times New Roman" w:hAnsi="Times New Roman"/>
          <w:i/>
          <w:color w:val="0000FF"/>
          <w:sz w:val="24"/>
          <w:szCs w:val="24"/>
        </w:rPr>
        <w:t xml:space="preserve"> rādītājiem norāda vismaz vienu</w:t>
      </w:r>
      <w:r w:rsidR="001F1BF8" w:rsidRPr="00846485">
        <w:t xml:space="preserve"> </w:t>
      </w:r>
      <w:r w:rsidR="001F1BF8" w:rsidRPr="00846485">
        <w:rPr>
          <w:rFonts w:ascii="Times New Roman" w:hAnsi="Times New Roman"/>
          <w:i/>
          <w:color w:val="0000FF"/>
          <w:sz w:val="24"/>
          <w:szCs w:val="24"/>
        </w:rPr>
        <w:t xml:space="preserve"> horizontālā principa “Vienlīdzība, iekļaušana, </w:t>
      </w:r>
      <w:proofErr w:type="spellStart"/>
      <w:r w:rsidR="001F1BF8" w:rsidRPr="00846485">
        <w:rPr>
          <w:rFonts w:ascii="Times New Roman" w:hAnsi="Times New Roman"/>
          <w:i/>
          <w:color w:val="0000FF"/>
          <w:sz w:val="24"/>
          <w:szCs w:val="24"/>
        </w:rPr>
        <w:t>nediskriminācija</w:t>
      </w:r>
      <w:proofErr w:type="spellEnd"/>
      <w:r w:rsidR="001F1BF8" w:rsidRPr="00846485">
        <w:rPr>
          <w:rFonts w:ascii="Times New Roman" w:hAnsi="Times New Roman"/>
          <w:i/>
          <w:color w:val="0000FF"/>
          <w:sz w:val="24"/>
          <w:szCs w:val="24"/>
        </w:rPr>
        <w:t xml:space="preserve"> un </w:t>
      </w:r>
      <w:proofErr w:type="spellStart"/>
      <w:r w:rsidR="001F1BF8" w:rsidRPr="00846485">
        <w:rPr>
          <w:rFonts w:ascii="Times New Roman" w:hAnsi="Times New Roman"/>
          <w:i/>
          <w:color w:val="0000FF"/>
          <w:sz w:val="24"/>
          <w:szCs w:val="24"/>
        </w:rPr>
        <w:t>pamattiesību</w:t>
      </w:r>
      <w:proofErr w:type="spellEnd"/>
      <w:r w:rsidR="001F1BF8" w:rsidRPr="00846485">
        <w:rPr>
          <w:rFonts w:ascii="Times New Roman" w:hAnsi="Times New Roman"/>
          <w:i/>
          <w:color w:val="0000FF"/>
          <w:sz w:val="24"/>
          <w:szCs w:val="24"/>
        </w:rPr>
        <w:t xml:space="preserve"> ievērošana” </w:t>
      </w:r>
      <w:r w:rsidR="007E765A">
        <w:rPr>
          <w:rFonts w:ascii="Times New Roman" w:hAnsi="Times New Roman"/>
          <w:i/>
          <w:color w:val="0000FF"/>
          <w:sz w:val="24"/>
          <w:szCs w:val="24"/>
        </w:rPr>
        <w:t>rādītāju</w:t>
      </w:r>
      <w:r w:rsidRPr="00846485">
        <w:rPr>
          <w:rFonts w:ascii="Times New Roman" w:hAnsi="Times New Roman"/>
          <w:i/>
          <w:color w:val="0000FF"/>
          <w:sz w:val="24"/>
          <w:szCs w:val="24"/>
        </w:rPr>
        <w:t>.</w:t>
      </w:r>
    </w:p>
    <w:p w14:paraId="5FE3EB61" w14:textId="119B3080" w:rsidR="008E6E84" w:rsidRPr="00E25956" w:rsidRDefault="008E6E84" w:rsidP="00242877">
      <w:pPr>
        <w:pStyle w:val="ListParagraph"/>
        <w:spacing w:before="60" w:after="60"/>
        <w:jc w:val="both"/>
        <w:rPr>
          <w:rFonts w:ascii="Times New Roman" w:hAnsi="Times New Roman"/>
          <w:i/>
          <w:color w:val="0000FF"/>
          <w:sz w:val="24"/>
          <w:szCs w:val="24"/>
        </w:rPr>
      </w:pPr>
    </w:p>
    <w:p w14:paraId="594E7138" w14:textId="42B8EF44" w:rsidR="00CC5A1B" w:rsidRPr="00E25956" w:rsidRDefault="00CC5A1B" w:rsidP="00CC5A1B">
      <w:pPr>
        <w:spacing w:before="60" w:after="60"/>
        <w:jc w:val="both"/>
        <w:rPr>
          <w:i/>
          <w:color w:val="0000FF"/>
        </w:rPr>
      </w:pPr>
      <w:r w:rsidRPr="00E25956">
        <w:rPr>
          <w:i/>
          <w:color w:val="0000FF"/>
        </w:rPr>
        <w:t>Projekta rādītājus izmanto sadaļā “Darbības”, norādot, ar kādām darbībām rādītāji tiks sasniegti.</w:t>
      </w:r>
    </w:p>
    <w:p w14:paraId="7E47B992" w14:textId="77777777" w:rsidR="008E6E84" w:rsidRPr="00E25956" w:rsidRDefault="008E6E84" w:rsidP="00790627">
      <w:pPr>
        <w:pStyle w:val="NormalWeb"/>
        <w:spacing w:before="0" w:beforeAutospacing="0" w:after="0" w:afterAutospacing="0"/>
        <w:jc w:val="both"/>
        <w:rPr>
          <w:b/>
          <w:bCs/>
          <w:i/>
          <w:iCs/>
          <w:color w:val="0000FF"/>
        </w:rPr>
      </w:pPr>
    </w:p>
    <w:p w14:paraId="1C40C82C" w14:textId="5E209E7F" w:rsidR="00790627" w:rsidRPr="00E25956" w:rsidRDefault="00790627" w:rsidP="00790627">
      <w:pPr>
        <w:pStyle w:val="NormalWeb"/>
        <w:spacing w:before="0" w:beforeAutospacing="0" w:after="0" w:afterAutospacing="0"/>
        <w:jc w:val="both"/>
        <w:rPr>
          <w:b/>
          <w:bCs/>
          <w:i/>
          <w:iCs/>
          <w:color w:val="0000FF"/>
        </w:rPr>
      </w:pPr>
      <w:r w:rsidRPr="00E25956">
        <w:rPr>
          <w:b/>
          <w:bCs/>
          <w:i/>
          <w:iCs/>
          <w:color w:val="0000FF"/>
        </w:rPr>
        <w:t>Sasniedzamiem rādītājiem atbilstoši normatīvajos aktos par attiecīgā Eiropas Savienības fonda specifiskā atbalsta mērķa vai pasākuma īstenošanu norādītajiem jābūt:</w:t>
      </w:r>
    </w:p>
    <w:p w14:paraId="5CC7F541" w14:textId="01F8EDEF" w:rsidR="00BB40A0" w:rsidRDefault="00BB40A0" w:rsidP="00D83994">
      <w:pPr>
        <w:pStyle w:val="NormalWeb"/>
        <w:numPr>
          <w:ilvl w:val="0"/>
          <w:numId w:val="2"/>
        </w:numPr>
        <w:spacing w:before="0" w:beforeAutospacing="0"/>
        <w:jc w:val="both"/>
        <w:rPr>
          <w:i/>
          <w:iCs/>
          <w:color w:val="0000FF"/>
        </w:rPr>
      </w:pPr>
      <w:r>
        <w:rPr>
          <w:i/>
          <w:iCs/>
          <w:color w:val="0000FF"/>
        </w:rPr>
        <w:t xml:space="preserve">jābūt </w:t>
      </w:r>
      <w:r w:rsidR="00790627" w:rsidRPr="00E25956">
        <w:rPr>
          <w:i/>
          <w:iCs/>
          <w:color w:val="0000FF"/>
        </w:rPr>
        <w:t xml:space="preserve">atbilstošiem MK noteikumos par </w:t>
      </w:r>
      <w:r w:rsidR="00842F3A">
        <w:rPr>
          <w:i/>
          <w:iCs/>
          <w:color w:val="0000FF"/>
        </w:rPr>
        <w:t>pasākuma</w:t>
      </w:r>
      <w:r w:rsidR="00842F3A" w:rsidRPr="00E25956">
        <w:rPr>
          <w:i/>
          <w:iCs/>
          <w:color w:val="0000FF"/>
        </w:rPr>
        <w:t xml:space="preserve"> </w:t>
      </w:r>
      <w:r w:rsidR="00790627" w:rsidRPr="00E25956">
        <w:rPr>
          <w:i/>
          <w:iCs/>
          <w:color w:val="0000FF"/>
        </w:rPr>
        <w:t xml:space="preserve">īstenošanu noteiktajiem rādītājiem, </w:t>
      </w:r>
    </w:p>
    <w:p w14:paraId="085D6C54" w14:textId="738A8E0D" w:rsidR="00790627" w:rsidRPr="00E25956" w:rsidRDefault="00790627" w:rsidP="00D83994">
      <w:pPr>
        <w:pStyle w:val="NormalWeb"/>
        <w:numPr>
          <w:ilvl w:val="0"/>
          <w:numId w:val="2"/>
        </w:numPr>
        <w:jc w:val="both"/>
        <w:rPr>
          <w:i/>
          <w:iCs/>
          <w:color w:val="0000FF"/>
        </w:rPr>
      </w:pPr>
      <w:r w:rsidRPr="00E25956">
        <w:rPr>
          <w:i/>
          <w:iCs/>
          <w:color w:val="0000FF"/>
        </w:rPr>
        <w:t>izmērāmiem</w:t>
      </w:r>
      <w:r w:rsidR="00A613CC" w:rsidRPr="00E25956">
        <w:rPr>
          <w:i/>
          <w:iCs/>
          <w:color w:val="0000FF"/>
        </w:rPr>
        <w:t>;</w:t>
      </w:r>
    </w:p>
    <w:p w14:paraId="15232E50" w14:textId="4610D9F5" w:rsidR="00774225" w:rsidRDefault="00A613CC" w:rsidP="00D83994">
      <w:pPr>
        <w:pStyle w:val="NormalWeb"/>
        <w:numPr>
          <w:ilvl w:val="0"/>
          <w:numId w:val="2"/>
        </w:numPr>
        <w:jc w:val="both"/>
        <w:rPr>
          <w:i/>
          <w:iCs/>
          <w:color w:val="0000FF"/>
        </w:rPr>
      </w:pPr>
      <w:r w:rsidRPr="00E25956">
        <w:rPr>
          <w:i/>
          <w:iCs/>
          <w:color w:val="0000FF"/>
        </w:rPr>
        <w:t>rādītāju tabulā norādītajām vērtībām loģiski jāizriet no projektā plānotajām darbībām</w:t>
      </w:r>
      <w:r w:rsidR="00BB40A0">
        <w:rPr>
          <w:i/>
          <w:iCs/>
          <w:color w:val="0000FF"/>
        </w:rPr>
        <w:t>;</w:t>
      </w:r>
    </w:p>
    <w:p w14:paraId="0E12F7A1" w14:textId="0EFD774B" w:rsidR="00BB6634" w:rsidRPr="001F1BF8" w:rsidRDefault="00BB40A0" w:rsidP="001F1BF8">
      <w:pPr>
        <w:pStyle w:val="NormalWeb"/>
        <w:numPr>
          <w:ilvl w:val="0"/>
          <w:numId w:val="2"/>
        </w:numPr>
        <w:spacing w:before="0" w:beforeAutospacing="0"/>
        <w:jc w:val="both"/>
        <w:rPr>
          <w:i/>
          <w:iCs/>
          <w:color w:val="0000FF"/>
        </w:rPr>
      </w:pPr>
      <w:r>
        <w:rPr>
          <w:i/>
          <w:iCs/>
          <w:color w:val="0000FF"/>
        </w:rPr>
        <w:t>jā</w:t>
      </w:r>
      <w:r w:rsidRPr="00E25956">
        <w:rPr>
          <w:i/>
          <w:iCs/>
          <w:color w:val="0000FF"/>
        </w:rPr>
        <w:t>sniedz ieguldījumu mērķa sasniegšanā</w:t>
      </w:r>
      <w:r>
        <w:rPr>
          <w:i/>
          <w:iCs/>
          <w:color w:val="0000FF"/>
        </w:rPr>
        <w:t>.</w:t>
      </w:r>
    </w:p>
    <w:p w14:paraId="6EAC7662" w14:textId="77777777" w:rsidR="00A613CC" w:rsidRPr="00E25956" w:rsidRDefault="00790627" w:rsidP="00D83994">
      <w:pPr>
        <w:pStyle w:val="NormalWeb"/>
        <w:numPr>
          <w:ilvl w:val="0"/>
          <w:numId w:val="4"/>
        </w:numPr>
        <w:spacing w:before="0" w:beforeAutospacing="0" w:after="0" w:afterAutospacing="0"/>
        <w:ind w:left="426"/>
        <w:jc w:val="both"/>
        <w:rPr>
          <w:i/>
          <w:iCs/>
          <w:color w:val="0000FF"/>
        </w:rPr>
      </w:pPr>
      <w:r w:rsidRPr="00E25956">
        <w:rPr>
          <w:i/>
          <w:iCs/>
          <w:color w:val="0000FF"/>
        </w:rPr>
        <w:lastRenderedPageBreak/>
        <w:t>Atlasē tiek atbalstīts projekts, kuram</w:t>
      </w:r>
      <w:r w:rsidR="00A613CC" w:rsidRPr="00E25956">
        <w:rPr>
          <w:i/>
          <w:iCs/>
          <w:color w:val="0000FF"/>
        </w:rPr>
        <w:t>:</w:t>
      </w:r>
    </w:p>
    <w:p w14:paraId="031184A6" w14:textId="5F8F64AD" w:rsidR="00790627" w:rsidRPr="00E25956" w:rsidRDefault="00790627" w:rsidP="00D83994">
      <w:pPr>
        <w:pStyle w:val="NormalWeb"/>
        <w:numPr>
          <w:ilvl w:val="1"/>
          <w:numId w:val="3"/>
        </w:numPr>
        <w:spacing w:before="0" w:beforeAutospacing="0" w:after="0" w:afterAutospacing="0"/>
        <w:ind w:left="851"/>
        <w:jc w:val="both"/>
        <w:rPr>
          <w:i/>
          <w:iCs/>
          <w:color w:val="0000FF"/>
        </w:rPr>
      </w:pPr>
      <w:r w:rsidRPr="00E25956">
        <w:rPr>
          <w:i/>
          <w:iCs/>
          <w:color w:val="0000FF"/>
        </w:rPr>
        <w:t xml:space="preserve">sasniedzamie rādītāji ir noteikti atbilstoši MK noteikumu </w:t>
      </w:r>
      <w:r w:rsidR="00E27BBB">
        <w:rPr>
          <w:i/>
          <w:iCs/>
          <w:color w:val="0000FF"/>
        </w:rPr>
        <w:t>9</w:t>
      </w:r>
      <w:r w:rsidRPr="00E25956">
        <w:rPr>
          <w:i/>
          <w:iCs/>
          <w:color w:val="0000FF"/>
        </w:rPr>
        <w:t>.punktā noteiktajiem rādītājiem:</w:t>
      </w:r>
    </w:p>
    <w:p w14:paraId="2B061B57" w14:textId="1710A1FD" w:rsidR="002C5C4D" w:rsidRPr="002C5C4D" w:rsidRDefault="002C5C4D" w:rsidP="00D446BE">
      <w:pPr>
        <w:pStyle w:val="NormalWeb"/>
        <w:numPr>
          <w:ilvl w:val="0"/>
          <w:numId w:val="5"/>
        </w:numPr>
        <w:spacing w:before="0" w:beforeAutospacing="0"/>
        <w:ind w:left="1276" w:hanging="425"/>
        <w:jc w:val="both"/>
        <w:rPr>
          <w:i/>
          <w:iCs/>
          <w:color w:val="0000FF"/>
        </w:rPr>
      </w:pPr>
      <w:r w:rsidRPr="002C5C4D">
        <w:rPr>
          <w:i/>
          <w:iCs/>
          <w:color w:val="0000FF"/>
        </w:rPr>
        <w:t xml:space="preserve">programmas </w:t>
      </w:r>
      <w:r w:rsidRPr="0041768D">
        <w:rPr>
          <w:b/>
          <w:i/>
          <w:color w:val="0000FF"/>
        </w:rPr>
        <w:t>iznākuma rādītājs</w:t>
      </w:r>
      <w:r w:rsidRPr="002C5C4D">
        <w:rPr>
          <w:i/>
          <w:iCs/>
          <w:color w:val="0000FF"/>
        </w:rPr>
        <w:t xml:space="preserve"> – jaunu vai modernizētu bērnu aprūpes (pirmsskolas) iestāžu mācību telpu ietilpība – vismaz 1070 personas</w:t>
      </w:r>
      <w:r w:rsidR="00B6799F">
        <w:rPr>
          <w:i/>
          <w:iCs/>
          <w:color w:val="0000FF"/>
        </w:rPr>
        <w:t xml:space="preserve"> </w:t>
      </w:r>
      <w:r w:rsidR="00834DB2">
        <w:rPr>
          <w:i/>
          <w:iCs/>
          <w:color w:val="0000FF"/>
        </w:rPr>
        <w:t>(MK noteikumu 19.1.apakšpunkts);</w:t>
      </w:r>
    </w:p>
    <w:p w14:paraId="6DFF7B41" w14:textId="43E91E02" w:rsidR="00790627" w:rsidRDefault="002C5C4D" w:rsidP="00F03616">
      <w:pPr>
        <w:pStyle w:val="NormalWeb"/>
        <w:numPr>
          <w:ilvl w:val="0"/>
          <w:numId w:val="5"/>
        </w:numPr>
        <w:spacing w:before="0" w:beforeAutospacing="0" w:after="0" w:afterAutospacing="0"/>
        <w:ind w:left="1276" w:hanging="425"/>
        <w:jc w:val="both"/>
        <w:rPr>
          <w:i/>
          <w:iCs/>
          <w:color w:val="0000FF"/>
        </w:rPr>
      </w:pPr>
      <w:r w:rsidRPr="002C5C4D">
        <w:rPr>
          <w:i/>
          <w:iCs/>
          <w:color w:val="0000FF"/>
        </w:rPr>
        <w:t xml:space="preserve">programmas </w:t>
      </w:r>
      <w:r w:rsidRPr="0041768D">
        <w:rPr>
          <w:b/>
          <w:i/>
          <w:color w:val="0000FF"/>
        </w:rPr>
        <w:t>rezultāta rādītājs</w:t>
      </w:r>
      <w:r w:rsidRPr="002C5C4D">
        <w:rPr>
          <w:i/>
          <w:iCs/>
          <w:color w:val="0000FF"/>
        </w:rPr>
        <w:t xml:space="preserve"> – jauno vai modernizēto bērnu aprūpes (pirmsskolas) iestāžu lietotāju skaits gadā – 1016 personas, </w:t>
      </w:r>
      <w:r w:rsidR="00B6799F">
        <w:rPr>
          <w:i/>
          <w:iCs/>
          <w:color w:val="0000FF"/>
        </w:rPr>
        <w:t>(</w:t>
      </w:r>
      <w:r w:rsidR="00834DB2">
        <w:rPr>
          <w:i/>
          <w:iCs/>
          <w:color w:val="0000FF"/>
        </w:rPr>
        <w:t>MK noteikumu 19.2.apakšpunkts).</w:t>
      </w:r>
    </w:p>
    <w:p w14:paraId="613106CC" w14:textId="77777777" w:rsidR="00B6799F" w:rsidRDefault="00B6799F" w:rsidP="00B6799F">
      <w:pPr>
        <w:pStyle w:val="NormalWeb"/>
        <w:spacing w:before="0" w:beforeAutospacing="0" w:after="0" w:afterAutospacing="0"/>
        <w:ind w:left="1276"/>
        <w:jc w:val="both"/>
        <w:rPr>
          <w:i/>
          <w:iCs/>
          <w:color w:val="0000FF"/>
        </w:rPr>
      </w:pPr>
    </w:p>
    <w:p w14:paraId="6A7D8DC0" w14:textId="37721727" w:rsidR="0041768D" w:rsidRDefault="0041768D" w:rsidP="4DAE119F">
      <w:pPr>
        <w:pStyle w:val="NormalWeb"/>
        <w:numPr>
          <w:ilvl w:val="0"/>
          <w:numId w:val="4"/>
        </w:numPr>
        <w:spacing w:before="0" w:beforeAutospacing="0" w:after="0" w:afterAutospacing="0"/>
        <w:ind w:left="426" w:hanging="426"/>
        <w:jc w:val="both"/>
        <w:rPr>
          <w:i/>
          <w:iCs/>
          <w:color w:val="0000FF"/>
        </w:rPr>
      </w:pPr>
      <w:r w:rsidRPr="4DAE119F">
        <w:rPr>
          <w:i/>
          <w:iCs/>
          <w:color w:val="0000FF"/>
        </w:rPr>
        <w:t xml:space="preserve">MK </w:t>
      </w:r>
      <w:r w:rsidR="00834DB2" w:rsidRPr="4DAE119F">
        <w:rPr>
          <w:i/>
          <w:iCs/>
          <w:color w:val="0000FF"/>
        </w:rPr>
        <w:t xml:space="preserve">noteikumu 9.1. apakšpunktā noteiktais </w:t>
      </w:r>
      <w:r w:rsidR="00834DB2" w:rsidRPr="4DAE119F">
        <w:rPr>
          <w:b/>
          <w:bCs/>
          <w:i/>
          <w:iCs/>
          <w:color w:val="0000FF"/>
        </w:rPr>
        <w:t>iznākuma rādītājs ir sasniegts, kad tiek pabeigti projektā paredzētie būvdarbi (attīstīta pašvaldību pirmsskolas izglītības iestāžu infrastruktūra) un iesniegti būvdarbu pabeigšanu apliecinoši dokumenti saskaņā ar būvniecības jomu reglamentējošajos normatīvajos aktos noteikto kārtību</w:t>
      </w:r>
      <w:r w:rsidRPr="4DAE119F">
        <w:rPr>
          <w:i/>
          <w:iCs/>
          <w:color w:val="0000FF"/>
        </w:rPr>
        <w:t xml:space="preserve"> (MK noteikumu 10.punkts)</w:t>
      </w:r>
    </w:p>
    <w:p w14:paraId="6BF0A9CD" w14:textId="77777777" w:rsidR="0041768D" w:rsidRPr="0041768D" w:rsidRDefault="0041768D" w:rsidP="0041768D">
      <w:pPr>
        <w:pStyle w:val="NormalWeb"/>
        <w:spacing w:before="0" w:beforeAutospacing="0" w:after="0" w:afterAutospacing="0"/>
        <w:ind w:left="426"/>
        <w:jc w:val="both"/>
        <w:rPr>
          <w:i/>
          <w:iCs/>
          <w:color w:val="0000FF"/>
        </w:rPr>
      </w:pPr>
    </w:p>
    <w:p w14:paraId="0B9BDCC0" w14:textId="5AF7AB90" w:rsidR="00D446BE" w:rsidRDefault="0041768D" w:rsidP="0041768D">
      <w:pPr>
        <w:pStyle w:val="NormalWeb"/>
        <w:numPr>
          <w:ilvl w:val="0"/>
          <w:numId w:val="4"/>
        </w:numPr>
        <w:spacing w:before="0" w:beforeAutospacing="0" w:after="0" w:afterAutospacing="0"/>
        <w:ind w:left="426" w:hanging="426"/>
        <w:jc w:val="both"/>
        <w:rPr>
          <w:i/>
          <w:iCs/>
          <w:color w:val="0000FF"/>
        </w:rPr>
      </w:pPr>
      <w:r>
        <w:rPr>
          <w:i/>
          <w:iCs/>
          <w:color w:val="0000FF"/>
        </w:rPr>
        <w:t>MK</w:t>
      </w:r>
      <w:r w:rsidR="00834DB2" w:rsidRPr="00834DB2">
        <w:rPr>
          <w:i/>
          <w:iCs/>
          <w:color w:val="0000FF"/>
        </w:rPr>
        <w:t xml:space="preserve"> noteikumu 9.2. apakšpunktā noteiktais </w:t>
      </w:r>
      <w:r w:rsidR="00834DB2" w:rsidRPr="0041768D">
        <w:rPr>
          <w:b/>
          <w:i/>
          <w:color w:val="0000FF"/>
        </w:rPr>
        <w:t>rezultāta rādītājs ir sasniegts, kad finansējuma saņēmējs iesniedz sadarbības iestādē un sadarbības iestāde apstiprina noslēguma maksājuma pieprasījumu, kurā pamatota rādītāja sasniegšana. Rezultāta rādītāja vērtība ir attiecināma, ja tā radusies viena kalendāra gada laikā pēc projekta noslēguma maksājuma veikšanas, nepārsniedzot šo noteikumu 39. punktā minēto termiņu. Ja finansējuma saņēmējs sasniedz rezultāta rādītāja vērtību, sadarbības iestāde turpmāko projekta rezultāta rādītāja izpildes kontroli neveic</w:t>
      </w:r>
      <w:r>
        <w:rPr>
          <w:i/>
          <w:iCs/>
          <w:color w:val="0000FF"/>
        </w:rPr>
        <w:t xml:space="preserve"> (MK noteikumu 11.punkts).</w:t>
      </w:r>
    </w:p>
    <w:p w14:paraId="75554351" w14:textId="77777777" w:rsidR="00D446BE" w:rsidRPr="00EF65CD" w:rsidRDefault="00D446BE" w:rsidP="00D446BE">
      <w:pPr>
        <w:pStyle w:val="NormalWeb"/>
        <w:spacing w:before="0" w:beforeAutospacing="0" w:after="0" w:afterAutospacing="0"/>
        <w:jc w:val="both"/>
        <w:rPr>
          <w:i/>
          <w:iCs/>
          <w:color w:val="0000FF"/>
        </w:rPr>
      </w:pPr>
    </w:p>
    <w:p w14:paraId="089800E6" w14:textId="283ACC3B" w:rsidR="00EF65CD" w:rsidRPr="006F3D91" w:rsidRDefault="00EF65CD" w:rsidP="00EF65CD">
      <w:pPr>
        <w:spacing w:after="120" w:line="264" w:lineRule="auto"/>
        <w:contextualSpacing/>
        <w:jc w:val="both"/>
        <w:rPr>
          <w:i/>
          <w:iCs/>
          <w:color w:val="0000FF"/>
        </w:rPr>
      </w:pPr>
      <w:r w:rsidRPr="00EF65CD">
        <w:rPr>
          <w:i/>
          <w:iCs/>
          <w:color w:val="0000FF"/>
        </w:rPr>
        <w:t xml:space="preserve"> Horizontālā principa “Vienlīdzība, iekļaušana, </w:t>
      </w:r>
      <w:proofErr w:type="spellStart"/>
      <w:r w:rsidRPr="00EF65CD">
        <w:rPr>
          <w:i/>
          <w:iCs/>
          <w:color w:val="0000FF"/>
        </w:rPr>
        <w:t>nediskriminācija</w:t>
      </w:r>
      <w:proofErr w:type="spellEnd"/>
      <w:r w:rsidRPr="00EF65CD">
        <w:rPr>
          <w:i/>
          <w:iCs/>
          <w:color w:val="0000FF"/>
        </w:rPr>
        <w:t xml:space="preserve"> un </w:t>
      </w:r>
      <w:proofErr w:type="spellStart"/>
      <w:r w:rsidRPr="00EF65CD">
        <w:rPr>
          <w:i/>
          <w:iCs/>
          <w:color w:val="0000FF"/>
        </w:rPr>
        <w:t>pamattiesību</w:t>
      </w:r>
      <w:proofErr w:type="spellEnd"/>
      <w:r w:rsidRPr="00EF65CD">
        <w:rPr>
          <w:i/>
          <w:iCs/>
          <w:color w:val="0000FF"/>
        </w:rPr>
        <w:t xml:space="preserve"> ievērošana” rādītāji:</w:t>
      </w:r>
    </w:p>
    <w:p w14:paraId="4A673D16" w14:textId="77777777" w:rsidR="00EF65CD" w:rsidRPr="006F3D91" w:rsidRDefault="00EF65CD" w:rsidP="00DD7C56">
      <w:pPr>
        <w:numPr>
          <w:ilvl w:val="0"/>
          <w:numId w:val="36"/>
        </w:numPr>
        <w:spacing w:after="120" w:line="264" w:lineRule="auto"/>
        <w:contextualSpacing/>
        <w:jc w:val="both"/>
        <w:rPr>
          <w:i/>
          <w:iCs/>
          <w:color w:val="0000FF"/>
        </w:rPr>
      </w:pPr>
      <w:r w:rsidRPr="006F3D91">
        <w:rPr>
          <w:i/>
          <w:iCs/>
          <w:color w:val="0000FF"/>
        </w:rPr>
        <w:t>objektu skaits, kuros ar ERAF ieguldījumiem ir nodrošināta vides un informācijas pieejamība (VINP12);</w:t>
      </w:r>
    </w:p>
    <w:p w14:paraId="759F6468" w14:textId="77777777" w:rsidR="00EF65CD" w:rsidRPr="006F3D91" w:rsidRDefault="00EF65CD" w:rsidP="00DD7C56">
      <w:pPr>
        <w:numPr>
          <w:ilvl w:val="0"/>
          <w:numId w:val="36"/>
        </w:numPr>
        <w:spacing w:after="120" w:line="264" w:lineRule="auto"/>
        <w:contextualSpacing/>
        <w:jc w:val="both"/>
        <w:rPr>
          <w:i/>
          <w:iCs/>
          <w:color w:val="0000FF"/>
        </w:rPr>
      </w:pPr>
      <w:r w:rsidRPr="006F3D91">
        <w:rPr>
          <w:i/>
          <w:iCs/>
          <w:color w:val="0000FF"/>
        </w:rPr>
        <w:t xml:space="preserve">veiktā vides un informācijas </w:t>
      </w:r>
      <w:proofErr w:type="spellStart"/>
      <w:r w:rsidRPr="006F3D91">
        <w:rPr>
          <w:i/>
          <w:iCs/>
          <w:color w:val="0000FF"/>
        </w:rPr>
        <w:t>piekļūstamības</w:t>
      </w:r>
      <w:proofErr w:type="spellEnd"/>
      <w:r w:rsidRPr="006F3D91">
        <w:rPr>
          <w:i/>
          <w:iCs/>
          <w:color w:val="0000FF"/>
        </w:rPr>
        <w:t xml:space="preserve"> pašnovērtējuma rezultāts, atbilstoši LM izstrādātajai metodikai un pašnovērtējumā iegūtais punktu skaits (VINP17);</w:t>
      </w:r>
    </w:p>
    <w:p w14:paraId="7EDBEDCD" w14:textId="77777777" w:rsidR="00EF65CD" w:rsidRPr="006F3D91" w:rsidRDefault="00EF65CD" w:rsidP="00EF65CD">
      <w:pPr>
        <w:spacing w:after="120" w:line="264" w:lineRule="auto"/>
        <w:contextualSpacing/>
        <w:jc w:val="both"/>
        <w:rPr>
          <w:i/>
          <w:iCs/>
          <w:color w:val="0000FF"/>
        </w:rPr>
      </w:pPr>
    </w:p>
    <w:p w14:paraId="563ED3C6" w14:textId="77777777" w:rsidR="00EF65CD" w:rsidRPr="006F3D91" w:rsidRDefault="00EF65CD" w:rsidP="00EF65CD">
      <w:pPr>
        <w:spacing w:after="120" w:line="264" w:lineRule="auto"/>
        <w:contextualSpacing/>
        <w:jc w:val="both"/>
        <w:rPr>
          <w:i/>
          <w:iCs/>
          <w:color w:val="0000FF"/>
        </w:rPr>
      </w:pPr>
      <w:r w:rsidRPr="006F3D91">
        <w:rPr>
          <w:i/>
          <w:iCs/>
          <w:color w:val="0000FF"/>
        </w:rPr>
        <w:t>Papildus HP rādītājs, piemēram:</w:t>
      </w:r>
    </w:p>
    <w:p w14:paraId="434F27F9" w14:textId="77777777" w:rsidR="00EF65CD" w:rsidRPr="006F3D91" w:rsidRDefault="00EF65CD" w:rsidP="00DD7C56">
      <w:pPr>
        <w:pStyle w:val="ListParagraph"/>
        <w:numPr>
          <w:ilvl w:val="0"/>
          <w:numId w:val="35"/>
        </w:numPr>
        <w:spacing w:after="120" w:line="264" w:lineRule="auto"/>
        <w:jc w:val="both"/>
        <w:rPr>
          <w:rFonts w:ascii="Times New Roman" w:eastAsiaTheme="minorEastAsia" w:hAnsi="Times New Roman"/>
          <w:i/>
          <w:iCs/>
          <w:color w:val="0000FF"/>
          <w:sz w:val="24"/>
          <w:szCs w:val="24"/>
          <w:lang w:eastAsia="lv-LV"/>
        </w:rPr>
      </w:pPr>
      <w:r w:rsidRPr="006F3D91">
        <w:rPr>
          <w:rFonts w:ascii="Times New Roman" w:eastAsiaTheme="minorEastAsia" w:hAnsi="Times New Roman"/>
          <w:i/>
          <w:iCs/>
          <w:color w:val="0000FF"/>
          <w:sz w:val="24"/>
          <w:szCs w:val="24"/>
          <w:lang w:eastAsia="lv-LV"/>
        </w:rPr>
        <w:t xml:space="preserve">konsultatīva rakstura pasākumu par būvētās vides, IT risinājumu, IT tehnoloģiju </w:t>
      </w:r>
      <w:proofErr w:type="spellStart"/>
      <w:r w:rsidRPr="006F3D91">
        <w:rPr>
          <w:rFonts w:ascii="Times New Roman" w:eastAsiaTheme="minorEastAsia" w:hAnsi="Times New Roman"/>
          <w:i/>
          <w:iCs/>
          <w:color w:val="0000FF"/>
          <w:sz w:val="24"/>
          <w:szCs w:val="24"/>
          <w:lang w:eastAsia="lv-LV"/>
        </w:rPr>
        <w:t>piekļūstamību</w:t>
      </w:r>
      <w:proofErr w:type="spellEnd"/>
      <w:r w:rsidRPr="006F3D91">
        <w:rPr>
          <w:rFonts w:ascii="Times New Roman" w:eastAsiaTheme="minorEastAsia" w:hAnsi="Times New Roman"/>
          <w:i/>
          <w:iCs/>
          <w:color w:val="0000FF"/>
          <w:sz w:val="24"/>
          <w:szCs w:val="24"/>
          <w:lang w:eastAsia="lv-LV"/>
        </w:rPr>
        <w:t xml:space="preserve"> personām ar dažādiem funkcionāliem traucējumiem (piemēram, vides </w:t>
      </w:r>
      <w:proofErr w:type="spellStart"/>
      <w:r w:rsidRPr="006F3D91">
        <w:rPr>
          <w:rFonts w:ascii="Times New Roman" w:eastAsiaTheme="minorEastAsia" w:hAnsi="Times New Roman"/>
          <w:i/>
          <w:iCs/>
          <w:color w:val="0000FF"/>
          <w:sz w:val="24"/>
          <w:szCs w:val="24"/>
          <w:lang w:eastAsia="lv-LV"/>
        </w:rPr>
        <w:t>piekļūstamības</w:t>
      </w:r>
      <w:proofErr w:type="spellEnd"/>
      <w:r w:rsidRPr="006F3D91">
        <w:rPr>
          <w:rFonts w:ascii="Times New Roman" w:eastAsiaTheme="minorEastAsia" w:hAnsi="Times New Roman"/>
          <w:i/>
          <w:iCs/>
          <w:color w:val="0000FF"/>
          <w:sz w:val="24"/>
          <w:szCs w:val="24"/>
          <w:lang w:eastAsia="lv-LV"/>
        </w:rPr>
        <w:t xml:space="preserve"> ekspertu konsultācijas būvprojekta izstrādes un pabeigšanas posmā) skaits (VINP18).</w:t>
      </w:r>
    </w:p>
    <w:p w14:paraId="3C7BC54D" w14:textId="77777777" w:rsidR="00EF65CD" w:rsidRDefault="00EF65CD">
      <w:pPr>
        <w:rPr>
          <w:rFonts w:eastAsia="Times New Roman"/>
          <w:sz w:val="32"/>
          <w:szCs w:val="32"/>
        </w:rPr>
      </w:pPr>
    </w:p>
    <w:p w14:paraId="73A28EBC" w14:textId="76949096" w:rsidR="00D83994" w:rsidRDefault="00D83994">
      <w:pPr>
        <w:rPr>
          <w:rFonts w:eastAsia="Times New Roman"/>
          <w:b/>
          <w:bCs/>
          <w:sz w:val="32"/>
          <w:szCs w:val="32"/>
        </w:rPr>
      </w:pPr>
      <w:r>
        <w:rPr>
          <w:rFonts w:eastAsia="Times New Roman"/>
          <w:sz w:val="32"/>
          <w:szCs w:val="32"/>
        </w:rPr>
        <w:br w:type="page"/>
      </w:r>
    </w:p>
    <w:p w14:paraId="4DFE5069" w14:textId="6C00BEBF"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VALSTS ATBALSTS</w:t>
      </w:r>
    </w:p>
    <w:p w14:paraId="1B35DFF1" w14:textId="14BF19C7" w:rsidR="00280F63" w:rsidRPr="00E25956" w:rsidRDefault="00280F63" w:rsidP="00F03616">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00"/>
        <w:gridCol w:w="3427"/>
      </w:tblGrid>
      <w:tr w:rsidR="00CC5A1B" w:rsidRPr="00E25956" w14:paraId="76BA57A0" w14:textId="77777777" w:rsidTr="0044549C">
        <w:trPr>
          <w:trHeight w:val="2022"/>
        </w:trPr>
        <w:tc>
          <w:tcPr>
            <w:tcW w:w="4815" w:type="dxa"/>
            <w:vAlign w:val="center"/>
          </w:tcPr>
          <w:p w14:paraId="1575B231" w14:textId="6A546743" w:rsidR="00CC5A1B" w:rsidRPr="00E25956" w:rsidRDefault="00CC5A1B" w:rsidP="00CC5A1B">
            <w:pPr>
              <w:pStyle w:val="NormalWeb"/>
              <w:spacing w:before="0" w:beforeAutospacing="0" w:after="0" w:afterAutospacing="0"/>
              <w:jc w:val="center"/>
              <w:rPr>
                <w:color w:val="00B0F0"/>
                <w:sz w:val="28"/>
                <w:szCs w:val="28"/>
                <w:highlight w:val="lightGray"/>
              </w:rPr>
            </w:pPr>
            <w:r w:rsidRPr="00E25956">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4B4867AC" w:rsidR="00CC5A1B" w:rsidRPr="00E25956" w:rsidRDefault="00CC5A1B" w:rsidP="00CC5A1B">
            <w:pPr>
              <w:pStyle w:val="NormalWeb"/>
              <w:spacing w:before="0" w:beforeAutospacing="0" w:after="0" w:afterAutospacing="0"/>
              <w:jc w:val="center"/>
              <w:rPr>
                <w:color w:val="00B0F0"/>
                <w:sz w:val="28"/>
                <w:szCs w:val="28"/>
                <w:highlight w:val="lightGray"/>
              </w:rPr>
            </w:pPr>
            <w:r w:rsidRPr="00E25956">
              <w:rPr>
                <w:color w:val="7F7F7F" w:themeColor="text1" w:themeTint="80"/>
              </w:rPr>
              <w:t>Caur funkciju “Labot” vai “Aizpildīt” pievieno informāciju par projekta iesniedzēju kā valsts atbalsta saņēmēju/sniedzēju</w:t>
            </w:r>
          </w:p>
        </w:tc>
      </w:tr>
    </w:tbl>
    <w:p w14:paraId="024C9E12" w14:textId="77777777" w:rsidR="00CC5A1B" w:rsidRPr="00E25956" w:rsidRDefault="00CC5A1B" w:rsidP="00F03616">
      <w:pPr>
        <w:pStyle w:val="NormalWeb"/>
        <w:spacing w:before="0" w:beforeAutospacing="0" w:after="0" w:afterAutospacing="0"/>
        <w:jc w:val="both"/>
        <w:rPr>
          <w:color w:val="00B0F0"/>
          <w:sz w:val="28"/>
          <w:szCs w:val="28"/>
          <w:highlight w:val="lightGray"/>
        </w:rPr>
      </w:pPr>
    </w:p>
    <w:p w14:paraId="21E26669" w14:textId="65C0939A" w:rsidR="00CC5A1B" w:rsidRPr="00E25956" w:rsidRDefault="00CC5A1B" w:rsidP="00F03616">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32"/>
        <w:gridCol w:w="3395"/>
      </w:tblGrid>
      <w:tr w:rsidR="0036735D" w:rsidRPr="00E25956" w14:paraId="18340F50" w14:textId="77777777" w:rsidTr="0036735D">
        <w:trPr>
          <w:trHeight w:val="1469"/>
        </w:trPr>
        <w:tc>
          <w:tcPr>
            <w:tcW w:w="6232" w:type="dxa"/>
            <w:vMerge w:val="restart"/>
            <w:vAlign w:val="center"/>
          </w:tcPr>
          <w:p w14:paraId="2DD26810" w14:textId="0589812E" w:rsidR="0036735D" w:rsidRPr="00E25956" w:rsidRDefault="0036735D" w:rsidP="0036735D">
            <w:pPr>
              <w:pStyle w:val="NormalWeb"/>
              <w:spacing w:before="0" w:beforeAutospacing="0" w:after="0" w:afterAutospacing="0"/>
              <w:jc w:val="center"/>
              <w:rPr>
                <w:noProof/>
              </w:rPr>
            </w:pPr>
            <w:r w:rsidRPr="00E25956">
              <w:rPr>
                <w:noProof/>
              </w:rPr>
              <w:drawing>
                <wp:inline distT="0" distB="0" distL="0" distR="0" wp14:anchorId="072D6E99" wp14:editId="0334D61F">
                  <wp:extent cx="3798651" cy="2028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5378C904" w14:textId="77777777" w:rsidR="0036735D" w:rsidRPr="00E25956" w:rsidRDefault="0036735D" w:rsidP="0036735D">
            <w:pPr>
              <w:pStyle w:val="NormalWeb"/>
              <w:spacing w:before="0" w:beforeAutospacing="0" w:after="0" w:afterAutospacing="0"/>
              <w:jc w:val="center"/>
              <w:rPr>
                <w:rFonts w:eastAsia="Times New Roman"/>
                <w:b/>
                <w:bCs/>
              </w:rPr>
            </w:pPr>
            <w:r w:rsidRPr="00E25956">
              <w:rPr>
                <w:rFonts w:eastAsia="Times New Roman"/>
                <w:b/>
                <w:bCs/>
              </w:rPr>
              <w:t>Vai projektā finansējuma saņēmējs saņem valsts atbalstu?</w:t>
            </w:r>
          </w:p>
          <w:p w14:paraId="5BC4906B" w14:textId="6762DE1D" w:rsidR="0036735D" w:rsidRPr="00E25956" w:rsidRDefault="0036735D" w:rsidP="0036735D">
            <w:pPr>
              <w:rPr>
                <w:rFonts w:eastAsia="Times New Roman"/>
                <w:b/>
                <w:bCs/>
              </w:rPr>
            </w:pPr>
            <w:r w:rsidRPr="00E25956">
              <w:rPr>
                <w:color w:val="7F7F7F" w:themeColor="text1" w:themeTint="80"/>
              </w:rPr>
              <w:t>Izvēlnē atzīmē atbilstošo:</w:t>
            </w:r>
          </w:p>
          <w:p w14:paraId="1236A891" w14:textId="680E1698" w:rsidR="0036735D" w:rsidRPr="00E25956" w:rsidRDefault="0036735D" w:rsidP="006F3D91">
            <w:pPr>
              <w:pStyle w:val="NormalWeb"/>
              <w:numPr>
                <w:ilvl w:val="0"/>
                <w:numId w:val="22"/>
              </w:numPr>
              <w:spacing w:before="0" w:beforeAutospacing="0" w:after="0" w:afterAutospacing="0"/>
              <w:rPr>
                <w:color w:val="7F7F7F" w:themeColor="text1" w:themeTint="80"/>
              </w:rPr>
            </w:pPr>
            <w:r w:rsidRPr="00E25956">
              <w:rPr>
                <w:color w:val="7F7F7F" w:themeColor="text1" w:themeTint="80"/>
              </w:rPr>
              <w:t>saņem</w:t>
            </w:r>
          </w:p>
          <w:p w14:paraId="7BEEEE2C" w14:textId="522F1FF4" w:rsidR="0036735D" w:rsidRPr="00E25956" w:rsidRDefault="0036735D" w:rsidP="006F3D91">
            <w:pPr>
              <w:pStyle w:val="NormalWeb"/>
              <w:numPr>
                <w:ilvl w:val="0"/>
                <w:numId w:val="22"/>
              </w:numPr>
              <w:spacing w:before="0" w:beforeAutospacing="0" w:after="0" w:afterAutospacing="0"/>
              <w:rPr>
                <w:color w:val="7F7F7F" w:themeColor="text1" w:themeTint="80"/>
                <w:u w:val="single"/>
              </w:rPr>
            </w:pPr>
            <w:r w:rsidRPr="00E25956">
              <w:rPr>
                <w:color w:val="7F7F7F" w:themeColor="text1" w:themeTint="80"/>
                <w:u w:val="single"/>
              </w:rPr>
              <w:t>nesaņem</w:t>
            </w:r>
          </w:p>
        </w:tc>
      </w:tr>
      <w:tr w:rsidR="0036735D" w:rsidRPr="00E25956" w14:paraId="5308700E" w14:textId="77777777" w:rsidTr="0036735D">
        <w:trPr>
          <w:trHeight w:val="1649"/>
        </w:trPr>
        <w:tc>
          <w:tcPr>
            <w:tcW w:w="6232" w:type="dxa"/>
            <w:vMerge/>
            <w:vAlign w:val="center"/>
          </w:tcPr>
          <w:p w14:paraId="03AE7C92" w14:textId="77777777" w:rsidR="0036735D" w:rsidRPr="00E25956"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E25956" w:rsidRDefault="0036735D" w:rsidP="0036735D">
            <w:pPr>
              <w:jc w:val="center"/>
              <w:rPr>
                <w:rFonts w:eastAsia="Times New Roman"/>
                <w:b/>
                <w:bCs/>
              </w:rPr>
            </w:pPr>
            <w:r w:rsidRPr="00E25956">
              <w:rPr>
                <w:rFonts w:eastAsia="Times New Roman"/>
                <w:b/>
                <w:bCs/>
              </w:rPr>
              <w:t xml:space="preserve">Vai projektā finansējuma saņēmējs ir valsts atbalsta, t.sk. </w:t>
            </w:r>
            <w:proofErr w:type="spellStart"/>
            <w:r w:rsidRPr="00E25956">
              <w:rPr>
                <w:rFonts w:eastAsia="Times New Roman"/>
                <w:b/>
                <w:bCs/>
                <w:i/>
                <w:iCs/>
              </w:rPr>
              <w:t>de</w:t>
            </w:r>
            <w:proofErr w:type="spellEnd"/>
            <w:r w:rsidRPr="00E25956">
              <w:rPr>
                <w:rFonts w:eastAsia="Times New Roman"/>
                <w:b/>
                <w:bCs/>
                <w:i/>
                <w:iCs/>
              </w:rPr>
              <w:t xml:space="preserve"> </w:t>
            </w:r>
            <w:proofErr w:type="spellStart"/>
            <w:r w:rsidRPr="00E25956">
              <w:rPr>
                <w:rFonts w:eastAsia="Times New Roman"/>
                <w:b/>
                <w:bCs/>
                <w:i/>
                <w:iCs/>
              </w:rPr>
              <w:t>minimis</w:t>
            </w:r>
            <w:proofErr w:type="spellEnd"/>
            <w:r w:rsidRPr="00E25956">
              <w:rPr>
                <w:rFonts w:eastAsia="Times New Roman"/>
                <w:b/>
                <w:bCs/>
              </w:rPr>
              <w:t xml:space="preserve"> sniedzējs?</w:t>
            </w:r>
          </w:p>
          <w:p w14:paraId="48E55E10" w14:textId="56EFE316" w:rsidR="0036735D" w:rsidRPr="00E25956" w:rsidRDefault="0036735D" w:rsidP="0036735D">
            <w:pPr>
              <w:rPr>
                <w:rFonts w:eastAsia="Times New Roman"/>
                <w:b/>
                <w:bCs/>
              </w:rPr>
            </w:pPr>
            <w:r w:rsidRPr="00E25956">
              <w:rPr>
                <w:color w:val="7F7F7F" w:themeColor="text1" w:themeTint="80"/>
              </w:rPr>
              <w:t>Izvēlnē atzīmē atbilstošo:</w:t>
            </w:r>
          </w:p>
          <w:p w14:paraId="0A14347F" w14:textId="3C21B995" w:rsidR="0036735D" w:rsidRPr="00E25956" w:rsidRDefault="0036735D" w:rsidP="006F3D91">
            <w:pPr>
              <w:pStyle w:val="NormalWeb"/>
              <w:numPr>
                <w:ilvl w:val="0"/>
                <w:numId w:val="23"/>
              </w:numPr>
              <w:spacing w:before="0" w:beforeAutospacing="0" w:after="0" w:afterAutospacing="0"/>
              <w:rPr>
                <w:color w:val="7F7F7F" w:themeColor="text1" w:themeTint="80"/>
              </w:rPr>
            </w:pPr>
            <w:r w:rsidRPr="00E25956">
              <w:rPr>
                <w:color w:val="7F7F7F" w:themeColor="text1" w:themeTint="80"/>
              </w:rPr>
              <w:t>ir</w:t>
            </w:r>
          </w:p>
          <w:p w14:paraId="57EDA60F" w14:textId="6D8BCD9A" w:rsidR="0036735D" w:rsidRPr="00E25956" w:rsidRDefault="0036735D" w:rsidP="006F3D91">
            <w:pPr>
              <w:pStyle w:val="NormalWeb"/>
              <w:numPr>
                <w:ilvl w:val="0"/>
                <w:numId w:val="23"/>
              </w:numPr>
              <w:spacing w:before="0" w:beforeAutospacing="0" w:after="0" w:afterAutospacing="0"/>
              <w:rPr>
                <w:rFonts w:eastAsia="Times New Roman"/>
                <w:b/>
                <w:bCs/>
                <w:u w:val="single"/>
              </w:rPr>
            </w:pPr>
            <w:r w:rsidRPr="00E25956">
              <w:rPr>
                <w:color w:val="7F7F7F" w:themeColor="text1" w:themeTint="80"/>
                <w:u w:val="single"/>
              </w:rPr>
              <w:t>nav</w:t>
            </w:r>
          </w:p>
        </w:tc>
      </w:tr>
    </w:tbl>
    <w:p w14:paraId="27EB6C2A" w14:textId="78698202" w:rsidR="00CC5A1B" w:rsidRPr="00E25956" w:rsidRDefault="00CC5A1B" w:rsidP="00F03616">
      <w:pPr>
        <w:pStyle w:val="NormalWeb"/>
        <w:spacing w:before="0" w:beforeAutospacing="0" w:after="0" w:afterAutospacing="0"/>
        <w:jc w:val="both"/>
        <w:rPr>
          <w:color w:val="00B0F0"/>
          <w:sz w:val="28"/>
          <w:szCs w:val="28"/>
          <w:highlight w:val="lightGray"/>
        </w:rPr>
      </w:pPr>
    </w:p>
    <w:p w14:paraId="02AD83C9" w14:textId="7813989F" w:rsidR="00CC5A1B" w:rsidRPr="00E25956" w:rsidRDefault="0036735D" w:rsidP="00D83994">
      <w:pPr>
        <w:pStyle w:val="NormalWeb"/>
        <w:numPr>
          <w:ilvl w:val="0"/>
          <w:numId w:val="4"/>
        </w:numPr>
        <w:spacing w:before="0" w:beforeAutospacing="0" w:after="0" w:afterAutospacing="0"/>
        <w:ind w:left="426"/>
        <w:jc w:val="both"/>
        <w:rPr>
          <w:i/>
          <w:iCs/>
          <w:color w:val="0000FF"/>
        </w:rPr>
      </w:pPr>
      <w:r w:rsidRPr="00E25956">
        <w:rPr>
          <w:i/>
          <w:iCs/>
          <w:color w:val="0000FF"/>
        </w:rPr>
        <w:t>Atlasē tiek atbalstīts projekts, kura</w:t>
      </w:r>
      <w:r w:rsidR="00CC5A1B" w:rsidRPr="00E25956">
        <w:rPr>
          <w:i/>
          <w:iCs/>
          <w:color w:val="0000FF"/>
        </w:rPr>
        <w:t xml:space="preserve"> iesniedzējs</w:t>
      </w:r>
      <w:r w:rsidR="005D284C">
        <w:rPr>
          <w:i/>
          <w:iCs/>
          <w:color w:val="0000FF"/>
        </w:rPr>
        <w:t xml:space="preserve">, kas pēc </w:t>
      </w:r>
      <w:r w:rsidR="005D284C" w:rsidRPr="005D284C">
        <w:rPr>
          <w:i/>
          <w:iCs/>
          <w:color w:val="0000FF"/>
        </w:rPr>
        <w:t>vienošan</w:t>
      </w:r>
      <w:r w:rsidR="005D284C">
        <w:rPr>
          <w:i/>
          <w:iCs/>
          <w:color w:val="0000FF"/>
        </w:rPr>
        <w:t>ā</w:t>
      </w:r>
      <w:r w:rsidR="005D284C" w:rsidRPr="005D284C">
        <w:rPr>
          <w:i/>
          <w:iCs/>
          <w:color w:val="0000FF"/>
        </w:rPr>
        <w:t>s par projekta īstenošanu</w:t>
      </w:r>
      <w:r w:rsidR="00CC5A1B" w:rsidRPr="00E25956">
        <w:rPr>
          <w:i/>
          <w:iCs/>
          <w:color w:val="0000FF"/>
        </w:rPr>
        <w:t xml:space="preserve"> </w:t>
      </w:r>
      <w:r w:rsidR="005D284C">
        <w:rPr>
          <w:i/>
          <w:iCs/>
          <w:color w:val="0000FF"/>
        </w:rPr>
        <w:t xml:space="preserve">noslēgšanas </w:t>
      </w:r>
      <w:r w:rsidR="00D16F41">
        <w:rPr>
          <w:i/>
          <w:iCs/>
          <w:color w:val="0000FF"/>
        </w:rPr>
        <w:t>ir arī</w:t>
      </w:r>
      <w:r w:rsidR="00CC5A1B" w:rsidRPr="00E25956">
        <w:rPr>
          <w:i/>
          <w:iCs/>
          <w:color w:val="0000FF"/>
        </w:rPr>
        <w:t xml:space="preserve"> finansējuma saņēmējs</w:t>
      </w:r>
      <w:r w:rsidR="00D16F41">
        <w:rPr>
          <w:i/>
          <w:iCs/>
          <w:color w:val="0000FF"/>
        </w:rPr>
        <w:t>,</w:t>
      </w:r>
      <w:r w:rsidR="00CC5A1B" w:rsidRPr="00E25956">
        <w:rPr>
          <w:i/>
          <w:iCs/>
          <w:color w:val="0000FF"/>
        </w:rPr>
        <w:t xml:space="preserve"> nesaņem valsts atbalstu un nav valsts atbalsta sniedzējs</w:t>
      </w:r>
      <w:r w:rsidRPr="00E25956">
        <w:rPr>
          <w:i/>
          <w:iCs/>
          <w:color w:val="0000FF"/>
        </w:rPr>
        <w:t>.</w:t>
      </w:r>
    </w:p>
    <w:p w14:paraId="1F6B40DC" w14:textId="77777777" w:rsidR="001D7378" w:rsidRPr="00E25956" w:rsidRDefault="001D7378" w:rsidP="00F03616">
      <w:pPr>
        <w:pStyle w:val="Heading2"/>
        <w:spacing w:before="0" w:beforeAutospacing="0" w:after="0" w:afterAutospacing="0"/>
        <w:jc w:val="both"/>
        <w:rPr>
          <w:rFonts w:eastAsia="Times New Roman"/>
          <w:sz w:val="28"/>
          <w:szCs w:val="28"/>
        </w:rPr>
      </w:pPr>
    </w:p>
    <w:p w14:paraId="5193A298" w14:textId="77777777" w:rsidR="00D83994" w:rsidRDefault="00D83994">
      <w:pPr>
        <w:rPr>
          <w:rFonts w:eastAsia="Times New Roman"/>
          <w:b/>
          <w:bCs/>
          <w:sz w:val="32"/>
          <w:szCs w:val="32"/>
        </w:rPr>
      </w:pPr>
      <w:r>
        <w:rPr>
          <w:rFonts w:eastAsia="Times New Roman"/>
          <w:sz w:val="32"/>
          <w:szCs w:val="32"/>
        </w:rPr>
        <w:br w:type="page"/>
      </w:r>
    </w:p>
    <w:p w14:paraId="38E748DA" w14:textId="3E4AAB1F"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ĪSTENOŠANAS GRAFIKS</w:t>
      </w:r>
    </w:p>
    <w:p w14:paraId="47195B0F" w14:textId="32C720B9"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6"/>
        <w:gridCol w:w="3681"/>
      </w:tblGrid>
      <w:tr w:rsidR="00642DB2" w:rsidRPr="00E25956" w14:paraId="5848F509" w14:textId="77777777" w:rsidTr="00200955">
        <w:trPr>
          <w:trHeight w:val="1827"/>
        </w:trPr>
        <w:tc>
          <w:tcPr>
            <w:tcW w:w="4813" w:type="dxa"/>
            <w:vAlign w:val="center"/>
          </w:tcPr>
          <w:p w14:paraId="4CE587F9" w14:textId="7CD904EE" w:rsidR="00200955" w:rsidRPr="00E25956" w:rsidRDefault="002D073B" w:rsidP="00200955">
            <w:pPr>
              <w:jc w:val="center"/>
              <w:rPr>
                <w:noProof/>
              </w:rPr>
            </w:pPr>
            <w:r>
              <w:rPr>
                <w:noProof/>
              </w:rPr>
              <w:drawing>
                <wp:inline distT="0" distB="0" distL="0" distR="0" wp14:anchorId="03694FB6" wp14:editId="5DF95221">
                  <wp:extent cx="3639056" cy="15716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56137" cy="1579002"/>
                          </a:xfrm>
                          <a:prstGeom prst="rect">
                            <a:avLst/>
                          </a:prstGeom>
                          <a:noFill/>
                          <a:ln>
                            <a:noFill/>
                          </a:ln>
                        </pic:spPr>
                      </pic:pic>
                    </a:graphicData>
                  </a:graphic>
                </wp:inline>
              </w:drawing>
            </w:r>
          </w:p>
          <w:p w14:paraId="07C62F02" w14:textId="17C425BC" w:rsidR="00642DB2" w:rsidRPr="00E25956" w:rsidRDefault="00642DB2" w:rsidP="00200955">
            <w:pPr>
              <w:jc w:val="center"/>
              <w:rPr>
                <w:color w:val="7F7F7F" w:themeColor="text1" w:themeTint="80"/>
              </w:rPr>
            </w:pPr>
          </w:p>
        </w:tc>
        <w:tc>
          <w:tcPr>
            <w:tcW w:w="4814" w:type="dxa"/>
            <w:vAlign w:val="center"/>
          </w:tcPr>
          <w:p w14:paraId="59060DB6" w14:textId="22D30586" w:rsidR="00200955" w:rsidRPr="00E25956"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 xml:space="preserve">vienošanās </w:t>
            </w:r>
            <w:r w:rsidRPr="00E25956">
              <w:rPr>
                <w:color w:val="7F7F7F" w:themeColor="text1" w:themeTint="80"/>
              </w:rPr>
              <w:t>slēgšanas ceturksni, īstenošanas ilgums pilnos mēnešos un precizē projekta darbību īstenošanas periodu</w:t>
            </w:r>
          </w:p>
        </w:tc>
      </w:tr>
    </w:tbl>
    <w:p w14:paraId="163EF192" w14:textId="77777777"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9"/>
        <w:gridCol w:w="3678"/>
      </w:tblGrid>
      <w:tr w:rsidR="00642DB2" w:rsidRPr="00E25956" w14:paraId="1A45729E" w14:textId="77777777" w:rsidTr="00FA7807">
        <w:trPr>
          <w:trHeight w:val="2825"/>
        </w:trPr>
        <w:tc>
          <w:tcPr>
            <w:tcW w:w="5949" w:type="dxa"/>
          </w:tcPr>
          <w:p w14:paraId="6B58A6A3" w14:textId="09CCF1A3" w:rsidR="00642DB2" w:rsidRPr="00E25956" w:rsidRDefault="00642DB2" w:rsidP="006D5E55">
            <w:pPr>
              <w:rPr>
                <w:color w:val="7F7F7F" w:themeColor="text1" w:themeTint="80"/>
              </w:rPr>
            </w:pPr>
            <w:r w:rsidRPr="00E25956">
              <w:rPr>
                <w:noProof/>
              </w:rPr>
              <w:drawing>
                <wp:inline distT="0" distB="0" distL="0" distR="0" wp14:anchorId="4B60EA17" wp14:editId="23452C29">
                  <wp:extent cx="2619375" cy="1768078"/>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620756" cy="1769010"/>
                          </a:xfrm>
                          <a:prstGeom prst="rect">
                            <a:avLst/>
                          </a:prstGeom>
                        </pic:spPr>
                      </pic:pic>
                    </a:graphicData>
                  </a:graphic>
                </wp:inline>
              </w:drawing>
            </w:r>
          </w:p>
        </w:tc>
        <w:tc>
          <w:tcPr>
            <w:tcW w:w="3678" w:type="dxa"/>
          </w:tcPr>
          <w:p w14:paraId="4966F8D5" w14:textId="77777777" w:rsidR="00642DB2" w:rsidRPr="00E25956" w:rsidRDefault="009A1A4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42FDB63F" w14:textId="32029A15" w:rsidR="00FA7807" w:rsidRPr="00E25956" w:rsidRDefault="00FA7807" w:rsidP="00FA7807">
            <w:pPr>
              <w:jc w:val="both"/>
              <w:rPr>
                <w:color w:val="7F7F7F" w:themeColor="text1" w:themeTint="80"/>
              </w:rPr>
            </w:pPr>
            <w:r w:rsidRPr="00E25956">
              <w:rPr>
                <w:i/>
                <w:iCs/>
                <w:color w:val="0000FF"/>
              </w:rPr>
              <w:t>Paredzot plānot</w:t>
            </w:r>
            <w:r w:rsidR="5C295AE1" w:rsidRPr="6B393B53">
              <w:rPr>
                <w:i/>
                <w:iCs/>
                <w:color w:val="0000FF"/>
              </w:rPr>
              <w:t>o</w:t>
            </w:r>
            <w:r w:rsidRPr="6B393B53">
              <w:rPr>
                <w:i/>
                <w:iCs/>
                <w:color w:val="0000FF"/>
              </w:rPr>
              <w:t xml:space="preserve"> </w:t>
            </w:r>
            <w:r w:rsidR="613A6E7A" w:rsidRPr="6B393B53">
              <w:rPr>
                <w:i/>
                <w:iCs/>
                <w:color w:val="0000FF"/>
              </w:rPr>
              <w:t>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tc>
      </w:tr>
    </w:tbl>
    <w:p w14:paraId="3FF7C200" w14:textId="77777777" w:rsidR="00642DB2" w:rsidRPr="00E25956" w:rsidRDefault="00642DB2" w:rsidP="006D5E55">
      <w:pPr>
        <w:rPr>
          <w:color w:val="7F7F7F" w:themeColor="text1" w:themeTint="80"/>
        </w:rPr>
      </w:pPr>
    </w:p>
    <w:tbl>
      <w:tblPr>
        <w:tblStyle w:val="TableGrid"/>
        <w:tblW w:w="0" w:type="auto"/>
        <w:tblLook w:val="04A0" w:firstRow="1" w:lastRow="0" w:firstColumn="1" w:lastColumn="0" w:noHBand="0" w:noVBand="1"/>
      </w:tblPr>
      <w:tblGrid>
        <w:gridCol w:w="5916"/>
        <w:gridCol w:w="3711"/>
      </w:tblGrid>
      <w:tr w:rsidR="00642DB2" w:rsidRPr="00E25956" w14:paraId="3CD7A715" w14:textId="77777777" w:rsidTr="00FA7807">
        <w:tc>
          <w:tcPr>
            <w:tcW w:w="3256" w:type="dxa"/>
            <w:vAlign w:val="center"/>
          </w:tcPr>
          <w:p w14:paraId="39655F05" w14:textId="7D56FD69" w:rsidR="00642DB2" w:rsidRPr="00E25956" w:rsidRDefault="002D073B" w:rsidP="00FA7807">
            <w:pPr>
              <w:rPr>
                <w:color w:val="7F7F7F" w:themeColor="text1" w:themeTint="80"/>
              </w:rPr>
            </w:pPr>
            <w:r>
              <w:rPr>
                <w:noProof/>
              </w:rPr>
              <w:drawing>
                <wp:inline distT="0" distB="0" distL="0" distR="0" wp14:anchorId="447422DB" wp14:editId="5855B13F">
                  <wp:extent cx="3619500" cy="227202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29820" cy="2278501"/>
                          </a:xfrm>
                          <a:prstGeom prst="rect">
                            <a:avLst/>
                          </a:prstGeom>
                          <a:noFill/>
                          <a:ln>
                            <a:noFill/>
                          </a:ln>
                        </pic:spPr>
                      </pic:pic>
                    </a:graphicData>
                  </a:graphic>
                </wp:inline>
              </w:drawing>
            </w:r>
          </w:p>
        </w:tc>
        <w:tc>
          <w:tcPr>
            <w:tcW w:w="6371" w:type="dxa"/>
            <w:vAlign w:val="center"/>
          </w:tcPr>
          <w:p w14:paraId="3558E7AC" w14:textId="77777777" w:rsidR="00642DB2" w:rsidRPr="00E25956" w:rsidRDefault="00FA780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5BD5B178" w14:textId="77777777" w:rsidR="00FA7807" w:rsidRDefault="00FA7807" w:rsidP="007C440A">
            <w:pPr>
              <w:jc w:val="both"/>
              <w:rPr>
                <w:i/>
                <w:iCs/>
                <w:color w:val="0000FF"/>
              </w:rPr>
            </w:pPr>
            <w:r w:rsidRPr="00E25956">
              <w:rPr>
                <w:i/>
                <w:iCs/>
                <w:color w:val="0000FF"/>
              </w:rPr>
              <w:t xml:space="preserve">Norāda plānoto kopējo projekta īstenošanas ilgumu pilnos mēnešos pēc </w:t>
            </w:r>
            <w:r w:rsidR="007C440A">
              <w:rPr>
                <w:i/>
                <w:iCs/>
                <w:color w:val="0000FF"/>
              </w:rPr>
              <w:t>vienošanās</w:t>
            </w:r>
            <w:r w:rsidRPr="00E25956">
              <w:rPr>
                <w:i/>
                <w:iCs/>
                <w:color w:val="0000FF"/>
              </w:rPr>
              <w:t xml:space="preserve"> par projekta īstenošanu noslēgšanas.</w:t>
            </w:r>
          </w:p>
          <w:p w14:paraId="00FB1EC2" w14:textId="45CC8865" w:rsidR="007C440A" w:rsidRPr="00E25956" w:rsidRDefault="007C440A" w:rsidP="007C440A">
            <w:pPr>
              <w:jc w:val="both"/>
              <w:rPr>
                <w:color w:val="7F7F7F" w:themeColor="text1" w:themeTint="80"/>
              </w:rPr>
            </w:pPr>
            <w:r w:rsidRPr="50BDF259">
              <w:rPr>
                <w:i/>
                <w:iCs/>
                <w:color w:val="0000FF"/>
              </w:rPr>
              <w:t>Atbilstoši MK noteikumu</w:t>
            </w:r>
            <w:r>
              <w:rPr>
                <w:i/>
                <w:iCs/>
                <w:color w:val="0000FF"/>
              </w:rPr>
              <w:t xml:space="preserve"> 39. punktam, </w:t>
            </w:r>
            <w:r w:rsidRPr="007C440A">
              <w:rPr>
                <w:i/>
                <w:iCs/>
                <w:color w:val="0000FF"/>
              </w:rPr>
              <w:t>projektu īsteno termiņā, ko nosaka vienošanās par projekta īstenošanu, bet ne ilgāk kā līdz 2029. gada 31. decembrim</w:t>
            </w:r>
          </w:p>
        </w:tc>
      </w:tr>
    </w:tbl>
    <w:p w14:paraId="36A189DE" w14:textId="77777777" w:rsidR="00642DB2" w:rsidRPr="00E25956" w:rsidRDefault="00642DB2" w:rsidP="006D5E55">
      <w:pPr>
        <w:rPr>
          <w:color w:val="7F7F7F" w:themeColor="text1" w:themeTint="80"/>
        </w:rPr>
      </w:pPr>
    </w:p>
    <w:p w14:paraId="30510F77" w14:textId="77777777" w:rsidR="00642DB2" w:rsidRPr="00E25956" w:rsidRDefault="00642DB2" w:rsidP="006D5E55">
      <w:pPr>
        <w:rPr>
          <w:color w:val="7F7F7F" w:themeColor="text1" w:themeTint="80"/>
        </w:rPr>
      </w:pPr>
    </w:p>
    <w:tbl>
      <w:tblPr>
        <w:tblStyle w:val="TableGrid"/>
        <w:tblW w:w="0" w:type="auto"/>
        <w:tblLook w:val="04A0" w:firstRow="1" w:lastRow="0" w:firstColumn="1" w:lastColumn="0" w:noHBand="0" w:noVBand="1"/>
      </w:tblPr>
      <w:tblGrid>
        <w:gridCol w:w="6187"/>
        <w:gridCol w:w="3440"/>
      </w:tblGrid>
      <w:tr w:rsidR="00642DB2" w:rsidRPr="00E25956" w14:paraId="2835E099" w14:textId="77777777" w:rsidTr="00642DB2">
        <w:tc>
          <w:tcPr>
            <w:tcW w:w="4813" w:type="dxa"/>
          </w:tcPr>
          <w:p w14:paraId="1B79E4E6" w14:textId="6EECAA31" w:rsidR="00642DB2" w:rsidRPr="00E25956" w:rsidRDefault="00881555" w:rsidP="006D5E55">
            <w:pPr>
              <w:rPr>
                <w:color w:val="7F7F7F" w:themeColor="text1" w:themeTint="80"/>
              </w:rPr>
            </w:pPr>
            <w:r>
              <w:rPr>
                <w:noProof/>
              </w:rPr>
              <w:lastRenderedPageBreak/>
              <w:drawing>
                <wp:inline distT="0" distB="0" distL="0" distR="0" wp14:anchorId="1915508E" wp14:editId="108D97D0">
                  <wp:extent cx="3791880" cy="2247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09634" cy="2258425"/>
                          </a:xfrm>
                          <a:prstGeom prst="rect">
                            <a:avLst/>
                          </a:prstGeom>
                          <a:noFill/>
                          <a:ln>
                            <a:noFill/>
                          </a:ln>
                        </pic:spPr>
                      </pic:pic>
                    </a:graphicData>
                  </a:graphic>
                </wp:inline>
              </w:drawing>
            </w:r>
          </w:p>
        </w:tc>
        <w:tc>
          <w:tcPr>
            <w:tcW w:w="4814" w:type="dxa"/>
          </w:tcPr>
          <w:p w14:paraId="13792885" w14:textId="77777777" w:rsidR="00642DB2" w:rsidRPr="00E25956" w:rsidRDefault="00FA7807" w:rsidP="00FA7807">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xml:space="preserve">, pirms vēlamās darbības vai </w:t>
            </w:r>
            <w:proofErr w:type="spellStart"/>
            <w:r w:rsidRPr="00E25956">
              <w:rPr>
                <w:color w:val="7F7F7F" w:themeColor="text1" w:themeTint="80"/>
              </w:rPr>
              <w:t>apakšdarbības</w:t>
            </w:r>
            <w:proofErr w:type="spellEnd"/>
            <w:r w:rsidRPr="00E25956">
              <w:rPr>
                <w:color w:val="7F7F7F" w:themeColor="text1" w:themeTint="80"/>
              </w:rPr>
              <w:t xml:space="preserve">, ir iespējams atzīmēt/precizēt vēlamos darbības vai </w:t>
            </w:r>
            <w:proofErr w:type="spellStart"/>
            <w:r w:rsidRPr="00E25956">
              <w:rPr>
                <w:color w:val="7F7F7F" w:themeColor="text1" w:themeTint="80"/>
              </w:rPr>
              <w:t>apakšdarbības</w:t>
            </w:r>
            <w:proofErr w:type="spellEnd"/>
            <w:r w:rsidRPr="00E25956">
              <w:rPr>
                <w:color w:val="7F7F7F" w:themeColor="text1" w:themeTint="80"/>
              </w:rPr>
              <w:t xml:space="preserve"> īstenošanas ceturkšņus.</w:t>
            </w:r>
          </w:p>
          <w:p w14:paraId="6101B486" w14:textId="77777777" w:rsidR="0028045A" w:rsidRPr="00E25956" w:rsidRDefault="0028045A" w:rsidP="00FA7807">
            <w:pPr>
              <w:jc w:val="center"/>
              <w:rPr>
                <w:color w:val="7F7F7F" w:themeColor="text1" w:themeTint="80"/>
              </w:rPr>
            </w:pPr>
          </w:p>
          <w:p w14:paraId="2E4F0314" w14:textId="24AFCA17" w:rsidR="0028045A" w:rsidRPr="00E25956" w:rsidRDefault="0028045A" w:rsidP="0028045A">
            <w:pPr>
              <w:jc w:val="both"/>
              <w:rPr>
                <w:color w:val="7F7F7F" w:themeColor="text1" w:themeTint="80"/>
              </w:rPr>
            </w:pPr>
            <w:r w:rsidRPr="00E25956">
              <w:rPr>
                <w:i/>
                <w:iCs/>
                <w:color w:val="0000FF"/>
              </w:rPr>
              <w:t>Ja projekta darbības īstenošana ir uzsākta pirm</w:t>
            </w:r>
            <w:r w:rsidR="00A566B1" w:rsidRPr="00E25956">
              <w:rPr>
                <w:i/>
                <w:iCs/>
                <w:color w:val="0000FF"/>
              </w:rPr>
              <w:t>s</w:t>
            </w:r>
            <w:r w:rsidRPr="00E25956">
              <w:rPr>
                <w:i/>
                <w:iCs/>
                <w:color w:val="0000FF"/>
              </w:rPr>
              <w:t xml:space="preserve"> </w:t>
            </w:r>
            <w:r w:rsidR="3C6C888C" w:rsidRPr="08D9B8D2">
              <w:rPr>
                <w:i/>
                <w:iCs/>
                <w:color w:val="0000FF"/>
              </w:rPr>
              <w:t xml:space="preserve">vienošanās </w:t>
            </w:r>
            <w:r w:rsidRPr="00E25956">
              <w:rPr>
                <w:i/>
                <w:iCs/>
                <w:color w:val="0000FF"/>
              </w:rPr>
              <w:t>par projekta īstenošanu slēgšanas, projekta darbības aprakstā nor</w:t>
            </w:r>
            <w:r w:rsidR="00E3708A">
              <w:rPr>
                <w:i/>
                <w:iCs/>
                <w:color w:val="0000FF"/>
              </w:rPr>
              <w:t>ā</w:t>
            </w:r>
            <w:r w:rsidRPr="00E25956">
              <w:rPr>
                <w:i/>
                <w:iCs/>
                <w:color w:val="0000FF"/>
              </w:rPr>
              <w:t xml:space="preserve">da informāciju par aktivitātēm, kas veiktas/plānotas pirms </w:t>
            </w:r>
            <w:r w:rsidR="7B72AFE1" w:rsidRPr="08D9B8D2">
              <w:rPr>
                <w:i/>
                <w:iCs/>
                <w:color w:val="0000FF"/>
              </w:rPr>
              <w:t xml:space="preserve">vienošanās </w:t>
            </w:r>
            <w:r w:rsidRPr="00E25956">
              <w:rPr>
                <w:i/>
                <w:iCs/>
                <w:color w:val="0000FF"/>
              </w:rPr>
              <w:t>slēgšanas, un to uzsākšanas datumu.</w:t>
            </w:r>
          </w:p>
        </w:tc>
      </w:tr>
    </w:tbl>
    <w:p w14:paraId="78B682F0" w14:textId="77777777" w:rsidR="00642DB2" w:rsidRPr="00E25956" w:rsidRDefault="00642DB2" w:rsidP="006D5E55">
      <w:pPr>
        <w:rPr>
          <w:color w:val="7F7F7F" w:themeColor="text1" w:themeTint="80"/>
        </w:rPr>
      </w:pPr>
    </w:p>
    <w:p w14:paraId="40EFFC71" w14:textId="11775300" w:rsidR="00642DB2" w:rsidRDefault="0028045A" w:rsidP="00D83994">
      <w:pPr>
        <w:pStyle w:val="NormalWeb"/>
        <w:numPr>
          <w:ilvl w:val="0"/>
          <w:numId w:val="4"/>
        </w:numPr>
        <w:spacing w:before="0" w:beforeAutospacing="0" w:after="0" w:afterAutospacing="0"/>
        <w:ind w:left="426"/>
        <w:jc w:val="both"/>
        <w:rPr>
          <w:i/>
          <w:iCs/>
          <w:color w:val="0000FF"/>
        </w:rPr>
      </w:pPr>
      <w:r w:rsidRPr="00E25956">
        <w:rPr>
          <w:i/>
          <w:iCs/>
          <w:color w:val="0000FF"/>
        </w:rPr>
        <w:t>Atlasē tiek atbalstīts projekts, kura</w:t>
      </w:r>
      <w:r w:rsidR="00FA7807" w:rsidRPr="00E25956">
        <w:rPr>
          <w:i/>
          <w:iCs/>
          <w:color w:val="0000FF"/>
        </w:rPr>
        <w:t xml:space="preserve"> īstenošanas termiņš nepārsniedz MK noteikumos  </w:t>
      </w:r>
      <w:r w:rsidR="00FC55E9">
        <w:rPr>
          <w:i/>
          <w:iCs/>
          <w:color w:val="0000FF"/>
        </w:rPr>
        <w:t>39</w:t>
      </w:r>
      <w:r w:rsidR="00FA7807" w:rsidRPr="00E25956">
        <w:rPr>
          <w:i/>
          <w:iCs/>
          <w:color w:val="0000FF"/>
        </w:rPr>
        <w:t xml:space="preserve">.punktā noteikto īstenošanas termiņu – </w:t>
      </w:r>
      <w:r w:rsidR="00FA7807" w:rsidRPr="00847CC3">
        <w:rPr>
          <w:b/>
          <w:bCs/>
          <w:i/>
          <w:iCs/>
          <w:color w:val="0000FF"/>
        </w:rPr>
        <w:t>202</w:t>
      </w:r>
      <w:r w:rsidRPr="00847CC3">
        <w:rPr>
          <w:b/>
          <w:bCs/>
          <w:i/>
          <w:iCs/>
          <w:color w:val="0000FF"/>
        </w:rPr>
        <w:t>9</w:t>
      </w:r>
      <w:r w:rsidR="00FA7807" w:rsidRPr="00847CC3">
        <w:rPr>
          <w:b/>
          <w:bCs/>
          <w:i/>
          <w:iCs/>
          <w:color w:val="0000FF"/>
        </w:rPr>
        <w:t>.</w:t>
      </w:r>
      <w:r w:rsidRPr="00847CC3">
        <w:rPr>
          <w:b/>
          <w:bCs/>
          <w:i/>
          <w:iCs/>
          <w:color w:val="0000FF"/>
        </w:rPr>
        <w:t>gada 31.decembri</w:t>
      </w:r>
      <w:r w:rsidRPr="00E25956">
        <w:rPr>
          <w:i/>
          <w:iCs/>
          <w:color w:val="0000FF"/>
        </w:rPr>
        <w:t>.</w:t>
      </w:r>
    </w:p>
    <w:p w14:paraId="29B7DE13" w14:textId="08419357" w:rsidR="00FC55E9" w:rsidRPr="00E25956" w:rsidRDefault="00FC55E9" w:rsidP="00D83994">
      <w:pPr>
        <w:pStyle w:val="NormalWeb"/>
        <w:numPr>
          <w:ilvl w:val="0"/>
          <w:numId w:val="4"/>
        </w:numPr>
        <w:spacing w:before="0" w:beforeAutospacing="0" w:after="0" w:afterAutospacing="0"/>
        <w:ind w:left="426"/>
        <w:jc w:val="both"/>
        <w:rPr>
          <w:i/>
          <w:iCs/>
          <w:color w:val="0000FF"/>
        </w:rPr>
      </w:pPr>
      <w:r>
        <w:rPr>
          <w:i/>
          <w:iCs/>
          <w:color w:val="0000FF"/>
        </w:rPr>
        <w:t>Projektā plānoto darbību i</w:t>
      </w:r>
      <w:r w:rsidRPr="00FC55E9">
        <w:rPr>
          <w:i/>
          <w:iCs/>
          <w:color w:val="0000FF"/>
        </w:rPr>
        <w:t>zmaksas ir attiecināmas no projekta iesnieguma iesniegšanas dienas, un būvdarbu līgumu slēdz un ar ieguldījumiem saistītus būvdarbus uzsāk pēc projekta iesnieguma iesniegšanas, izņemot projektu pamatojošās dokumentācijas sagatavošanas izmaksas, kas ir attiecināmas, ja tās veiktas pēc 2021. gada 1. janvāra</w:t>
      </w:r>
      <w:r>
        <w:rPr>
          <w:i/>
          <w:iCs/>
          <w:color w:val="0000FF"/>
        </w:rPr>
        <w:t>.</w:t>
      </w:r>
    </w:p>
    <w:p w14:paraId="3FD08E7F" w14:textId="77777777" w:rsidR="006071B2" w:rsidRPr="00E25956" w:rsidRDefault="006071B2" w:rsidP="00F03616">
      <w:pPr>
        <w:jc w:val="both"/>
        <w:rPr>
          <w:rFonts w:eastAsia="Times New Roman"/>
          <w:sz w:val="28"/>
          <w:szCs w:val="28"/>
        </w:rPr>
      </w:pPr>
    </w:p>
    <w:p w14:paraId="2E5BB2BB" w14:textId="77777777" w:rsidR="00D83994" w:rsidRDefault="00D83994">
      <w:pPr>
        <w:rPr>
          <w:rFonts w:eastAsia="Times New Roman"/>
          <w:b/>
          <w:bCs/>
          <w:sz w:val="32"/>
          <w:szCs w:val="32"/>
        </w:rPr>
      </w:pPr>
      <w:r>
        <w:rPr>
          <w:rFonts w:eastAsia="Times New Roman"/>
          <w:sz w:val="32"/>
          <w:szCs w:val="32"/>
        </w:rPr>
        <w:br w:type="page"/>
      </w:r>
    </w:p>
    <w:p w14:paraId="18E39417" w14:textId="492A8188" w:rsidR="00E74B48" w:rsidRPr="00E25956" w:rsidRDefault="00255E4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 xml:space="preserve">SADAĻA – </w:t>
      </w:r>
      <w:r w:rsidRPr="00255E46">
        <w:rPr>
          <w:rFonts w:eastAsia="Times New Roman"/>
          <w:sz w:val="32"/>
          <w:szCs w:val="32"/>
        </w:rPr>
        <w:t>FINANSĒJUMA SADALĪJUMS PA AVOTIEM</w:t>
      </w:r>
    </w:p>
    <w:p w14:paraId="3D04D684" w14:textId="77777777" w:rsidR="00E25956" w:rsidRPr="00E25956" w:rsidRDefault="00E25956"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5541"/>
        <w:gridCol w:w="4086"/>
      </w:tblGrid>
      <w:tr w:rsidR="00E74B48" w:rsidRPr="00E25956" w14:paraId="3ED331A8" w14:textId="77777777" w:rsidTr="009E40E1">
        <w:tc>
          <w:tcPr>
            <w:tcW w:w="3879" w:type="dxa"/>
            <w:vAlign w:val="center"/>
          </w:tcPr>
          <w:p w14:paraId="6B86AF9A" w14:textId="32373D80" w:rsidR="00E74B48" w:rsidRPr="00E25956" w:rsidRDefault="005632B7"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E708A49" wp14:editId="5206CDC0">
                  <wp:extent cx="3381375" cy="15887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92255" cy="1593866"/>
                          </a:xfrm>
                          <a:prstGeom prst="rect">
                            <a:avLst/>
                          </a:prstGeom>
                          <a:noFill/>
                          <a:ln>
                            <a:noFill/>
                          </a:ln>
                        </pic:spPr>
                      </pic:pic>
                    </a:graphicData>
                  </a:graphic>
                </wp:inline>
              </w:drawing>
            </w:r>
          </w:p>
        </w:tc>
        <w:tc>
          <w:tcPr>
            <w:tcW w:w="5748" w:type="dxa"/>
            <w:vAlign w:val="center"/>
          </w:tcPr>
          <w:p w14:paraId="647F7768" w14:textId="4791FD14" w:rsidR="00E74B48" w:rsidRPr="00E25956" w:rsidRDefault="00E74B48" w:rsidP="00F05EAB">
            <w:pPr>
              <w:rPr>
                <w:color w:val="7F7F7F" w:themeColor="text1" w:themeTint="80"/>
              </w:rPr>
            </w:pPr>
            <w:r w:rsidRPr="00E25956">
              <w:rPr>
                <w:b/>
                <w:bCs/>
                <w:color w:val="000000" w:themeColor="text1"/>
              </w:rPr>
              <w:t>Finansējuma avots</w:t>
            </w:r>
          </w:p>
          <w:p w14:paraId="62322479" w14:textId="529968BA" w:rsidR="00E74B48" w:rsidRPr="00E25956" w:rsidRDefault="00E74B48" w:rsidP="00F05EAB">
            <w:pPr>
              <w:rPr>
                <w:color w:val="7F7F7F" w:themeColor="text1" w:themeTint="80"/>
              </w:rPr>
            </w:pPr>
            <w:r w:rsidRPr="00E25956">
              <w:rPr>
                <w:color w:val="7F7F7F" w:themeColor="text1" w:themeTint="80"/>
              </w:rPr>
              <w:t xml:space="preserve">automātiski tiek attēloti </w:t>
            </w:r>
            <w:r w:rsidR="00842F3A">
              <w:rPr>
                <w:color w:val="7F7F7F" w:themeColor="text1" w:themeTint="80"/>
              </w:rPr>
              <w:t>pasākuma</w:t>
            </w:r>
            <w:r w:rsidR="00842F3A" w:rsidRPr="00E25956">
              <w:rPr>
                <w:color w:val="7F7F7F" w:themeColor="text1" w:themeTint="80"/>
              </w:rPr>
              <w:t xml:space="preserve"> </w:t>
            </w:r>
            <w:r w:rsidRPr="00E25956">
              <w:rPr>
                <w:color w:val="7F7F7F" w:themeColor="text1" w:themeTint="80"/>
              </w:rPr>
              <w:t>paredzētie finansējuma avoti</w:t>
            </w:r>
          </w:p>
          <w:p w14:paraId="0BEB10E4" w14:textId="77777777" w:rsidR="00E74B48" w:rsidRPr="00E25956" w:rsidRDefault="00E74B48" w:rsidP="00F05EAB">
            <w:pPr>
              <w:rPr>
                <w:color w:val="7F7F7F" w:themeColor="text1" w:themeTint="80"/>
              </w:rPr>
            </w:pPr>
          </w:p>
          <w:p w14:paraId="27737C24" w14:textId="1D911BC9" w:rsidR="00F05EAB" w:rsidRPr="00E25956" w:rsidRDefault="00F05EAB" w:rsidP="00F05EAB">
            <w:pPr>
              <w:rPr>
                <w:b/>
                <w:bCs/>
                <w:color w:val="000000" w:themeColor="text1"/>
              </w:rPr>
            </w:pPr>
            <w:r w:rsidRPr="00E25956">
              <w:rPr>
                <w:b/>
                <w:bCs/>
                <w:color w:val="000000" w:themeColor="text1"/>
              </w:rPr>
              <w:t xml:space="preserve">ERAF un valsts budžeta finansējuma summa </w:t>
            </w:r>
          </w:p>
          <w:p w14:paraId="4D5DCDBA" w14:textId="26B4568B" w:rsidR="00F05EAB" w:rsidRDefault="00F05EAB" w:rsidP="00F05EAB">
            <w:pPr>
              <w:rPr>
                <w:color w:val="7F7F7F" w:themeColor="text1" w:themeTint="80"/>
              </w:rPr>
            </w:pPr>
            <w:r w:rsidRPr="00E25956">
              <w:rPr>
                <w:color w:val="7F7F7F" w:themeColor="text1" w:themeTint="80"/>
              </w:rPr>
              <w:t>Ievada projektā paredzēto finansējuma summu katram finansēšanas avotam</w:t>
            </w:r>
          </w:p>
          <w:p w14:paraId="6F68E4C4" w14:textId="22356044" w:rsidR="00BB40A0" w:rsidRDefault="00F14D8C" w:rsidP="00F05EAB">
            <w:pPr>
              <w:rPr>
                <w:i/>
                <w:iCs/>
                <w:color w:val="0000FF"/>
              </w:rPr>
            </w:pPr>
            <w:r w:rsidRPr="00F14D8C">
              <w:rPr>
                <w:i/>
                <w:iCs/>
                <w:color w:val="0000FF"/>
              </w:rPr>
              <w:t xml:space="preserve">Norāda finansējuma apmēru atbilstoši MK noteikumu </w:t>
            </w:r>
            <w:r w:rsidR="00326DDF">
              <w:rPr>
                <w:i/>
                <w:iCs/>
                <w:color w:val="0000FF"/>
              </w:rPr>
              <w:t xml:space="preserve">15., </w:t>
            </w:r>
            <w:r w:rsidR="00B55143">
              <w:rPr>
                <w:i/>
                <w:iCs/>
                <w:color w:val="0000FF"/>
              </w:rPr>
              <w:t>17</w:t>
            </w:r>
            <w:r w:rsidRPr="00F14D8C">
              <w:rPr>
                <w:i/>
                <w:iCs/>
                <w:color w:val="0000FF"/>
              </w:rPr>
              <w:t>.</w:t>
            </w:r>
            <w:r w:rsidR="00B55143">
              <w:rPr>
                <w:i/>
                <w:iCs/>
                <w:color w:val="0000FF"/>
              </w:rPr>
              <w:t>un 18.</w:t>
            </w:r>
            <w:r w:rsidRPr="00F14D8C">
              <w:rPr>
                <w:i/>
                <w:iCs/>
                <w:color w:val="0000FF"/>
              </w:rPr>
              <w:t>punktā paredzētajam</w:t>
            </w:r>
          </w:p>
          <w:p w14:paraId="497EFA9D" w14:textId="77777777" w:rsidR="00F14D8C" w:rsidRPr="00F14D8C" w:rsidRDefault="00F14D8C" w:rsidP="00F05EAB">
            <w:pPr>
              <w:rPr>
                <w:i/>
                <w:iCs/>
                <w:color w:val="0000FF"/>
              </w:rPr>
            </w:pPr>
          </w:p>
          <w:p w14:paraId="1953F849" w14:textId="30A4EA6D" w:rsidR="00F05EAB" w:rsidRPr="00E25956" w:rsidRDefault="00F05EAB" w:rsidP="00F05EAB">
            <w:pPr>
              <w:rPr>
                <w:b/>
                <w:bCs/>
                <w:color w:val="000000" w:themeColor="text1"/>
              </w:rPr>
            </w:pPr>
            <w:r w:rsidRPr="00E25956">
              <w:rPr>
                <w:b/>
                <w:bCs/>
                <w:color w:val="000000" w:themeColor="text1"/>
              </w:rPr>
              <w:t>Publiskās un kopējās attiecināmo izmaksu summa</w:t>
            </w:r>
          </w:p>
          <w:p w14:paraId="060B7758" w14:textId="62E3BB45" w:rsidR="00E74B48" w:rsidRPr="00E25956" w:rsidRDefault="00E74B48" w:rsidP="00F05EAB">
            <w:pPr>
              <w:rPr>
                <w:color w:val="7F7F7F" w:themeColor="text1" w:themeTint="80"/>
              </w:rPr>
            </w:pPr>
            <w:r w:rsidRPr="00E25956">
              <w:rPr>
                <w:color w:val="7F7F7F" w:themeColor="text1" w:themeTint="80"/>
              </w:rPr>
              <w:t xml:space="preserve">automātiski tiek aprēķināts finansējuma apjoms </w:t>
            </w:r>
          </w:p>
          <w:p w14:paraId="4B1E210F" w14:textId="77777777" w:rsidR="00E74B48" w:rsidRPr="00E25956" w:rsidRDefault="00E74B48" w:rsidP="00F05EAB">
            <w:pPr>
              <w:rPr>
                <w:color w:val="7F7F7F" w:themeColor="text1" w:themeTint="80"/>
              </w:rPr>
            </w:pPr>
          </w:p>
          <w:p w14:paraId="54B11B8E" w14:textId="41C216D6" w:rsidR="00A94187" w:rsidRPr="00E25956" w:rsidRDefault="00E74B48" w:rsidP="00F05EAB">
            <w:pPr>
              <w:rPr>
                <w:b/>
                <w:bCs/>
                <w:color w:val="000000" w:themeColor="text1"/>
              </w:rPr>
            </w:pPr>
            <w:r w:rsidRPr="00E25956">
              <w:rPr>
                <w:b/>
                <w:bCs/>
                <w:color w:val="000000" w:themeColor="text1"/>
              </w:rPr>
              <w:t>%</w:t>
            </w:r>
          </w:p>
          <w:p w14:paraId="290BA55A" w14:textId="04E80915" w:rsidR="00E74B48" w:rsidRPr="00E25956" w:rsidRDefault="00E74B48" w:rsidP="00F05EAB">
            <w:pPr>
              <w:rPr>
                <w:rFonts w:eastAsia="Times New Roman"/>
                <w:sz w:val="28"/>
                <w:szCs w:val="28"/>
              </w:rPr>
            </w:pPr>
            <w:r w:rsidRPr="00E25956">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Default="009E40E1" w:rsidP="009E40E1">
      <w:pPr>
        <w:pStyle w:val="NormalWeb"/>
        <w:spacing w:before="0" w:beforeAutospacing="0" w:after="0" w:afterAutospacing="0"/>
        <w:ind w:left="426"/>
        <w:jc w:val="both"/>
        <w:rPr>
          <w:i/>
          <w:iCs/>
          <w:color w:val="0000FF"/>
        </w:rPr>
      </w:pPr>
    </w:p>
    <w:p w14:paraId="29C54CDC" w14:textId="625396D6" w:rsidR="006E2894" w:rsidRPr="00A8699B" w:rsidRDefault="009E40E1" w:rsidP="00F03616">
      <w:pPr>
        <w:pStyle w:val="NormalWeb"/>
        <w:numPr>
          <w:ilvl w:val="0"/>
          <w:numId w:val="4"/>
        </w:numPr>
        <w:spacing w:before="0" w:beforeAutospacing="0" w:after="0" w:afterAutospacing="0"/>
        <w:ind w:left="426"/>
        <w:jc w:val="both"/>
        <w:rPr>
          <w:i/>
          <w:iCs/>
          <w:color w:val="0000FF"/>
        </w:rPr>
      </w:pPr>
      <w:r w:rsidRPr="00E25956">
        <w:rPr>
          <w:i/>
          <w:iCs/>
          <w:color w:val="0000FF"/>
        </w:rPr>
        <w:t>Atlasē tiek atbalstīts projekts, kur</w:t>
      </w:r>
      <w:r>
        <w:rPr>
          <w:i/>
          <w:iCs/>
          <w:color w:val="0000FF"/>
        </w:rPr>
        <w:t xml:space="preserve">ā </w:t>
      </w:r>
      <w:r w:rsidRPr="003526B7">
        <w:rPr>
          <w:i/>
          <w:iCs/>
          <w:color w:val="0000FF"/>
        </w:rPr>
        <w:t xml:space="preserve">paredzētais </w:t>
      </w:r>
      <w:r w:rsidR="003526B7" w:rsidRPr="003526B7">
        <w:rPr>
          <w:i/>
          <w:iCs/>
          <w:color w:val="0000FF"/>
        </w:rPr>
        <w:t xml:space="preserve">ERAF </w:t>
      </w:r>
      <w:r w:rsidRPr="003526B7">
        <w:rPr>
          <w:i/>
          <w:iCs/>
          <w:color w:val="0000FF"/>
        </w:rPr>
        <w:t xml:space="preserve">finansējuma apmērs un intensitāte </w:t>
      </w:r>
      <w:r w:rsidR="666A3009" w:rsidRPr="24429C25">
        <w:rPr>
          <w:i/>
          <w:iCs/>
          <w:color w:val="0000FF"/>
        </w:rPr>
        <w:t>nepārsniedz</w:t>
      </w:r>
      <w:r w:rsidR="666A3009" w:rsidRPr="7B2132AB">
        <w:rPr>
          <w:i/>
          <w:iCs/>
          <w:color w:val="0000FF"/>
        </w:rPr>
        <w:t xml:space="preserve"> </w:t>
      </w:r>
      <w:r w:rsidRPr="003526B7">
        <w:rPr>
          <w:i/>
          <w:iCs/>
          <w:color w:val="0000FF"/>
        </w:rPr>
        <w:t>MK noteikum</w:t>
      </w:r>
      <w:r w:rsidR="003526B7">
        <w:rPr>
          <w:i/>
          <w:iCs/>
          <w:color w:val="0000FF"/>
        </w:rPr>
        <w:t xml:space="preserve">u </w:t>
      </w:r>
      <w:r w:rsidR="002F5CA6">
        <w:rPr>
          <w:i/>
          <w:iCs/>
          <w:color w:val="0000FF"/>
        </w:rPr>
        <w:t>15</w:t>
      </w:r>
      <w:r w:rsidR="003526B7">
        <w:rPr>
          <w:i/>
          <w:iCs/>
          <w:color w:val="0000FF"/>
        </w:rPr>
        <w:t xml:space="preserve">. un </w:t>
      </w:r>
      <w:r w:rsidR="00B55143">
        <w:rPr>
          <w:i/>
          <w:iCs/>
          <w:color w:val="0000FF"/>
        </w:rPr>
        <w:t>18</w:t>
      </w:r>
      <w:r w:rsidR="003526B7">
        <w:rPr>
          <w:i/>
          <w:iCs/>
          <w:color w:val="0000FF"/>
        </w:rPr>
        <w:t>.punkt</w:t>
      </w:r>
      <w:r w:rsidR="00A51145">
        <w:rPr>
          <w:i/>
          <w:iCs/>
          <w:color w:val="0000FF"/>
        </w:rPr>
        <w:t>ā</w:t>
      </w:r>
      <w:r w:rsidRPr="003526B7">
        <w:rPr>
          <w:i/>
          <w:iCs/>
          <w:color w:val="0000FF"/>
        </w:rPr>
        <w:t xml:space="preserve"> noteikt</w:t>
      </w:r>
      <w:r w:rsidR="290F6B82" w:rsidRPr="7B2132AB">
        <w:rPr>
          <w:i/>
          <w:iCs/>
          <w:color w:val="0000FF"/>
        </w:rPr>
        <w:t>o</w:t>
      </w:r>
      <w:r w:rsidRPr="003526B7">
        <w:rPr>
          <w:i/>
          <w:iCs/>
          <w:color w:val="0000FF"/>
        </w:rPr>
        <w:t xml:space="preserve"> finansējuma apmēr</w:t>
      </w:r>
      <w:r w:rsidR="7FBEE596" w:rsidRPr="7B2132AB">
        <w:rPr>
          <w:i/>
          <w:iCs/>
          <w:color w:val="0000FF"/>
        </w:rPr>
        <w:t>u</w:t>
      </w:r>
      <w:r w:rsidRPr="003526B7">
        <w:rPr>
          <w:i/>
          <w:iCs/>
          <w:color w:val="0000FF"/>
        </w:rPr>
        <w:t xml:space="preserve"> un intensitāti</w:t>
      </w:r>
      <w:r w:rsidR="003526B7">
        <w:rPr>
          <w:i/>
          <w:iCs/>
          <w:color w:val="0000FF"/>
        </w:rPr>
        <w:t>.</w:t>
      </w:r>
    </w:p>
    <w:p w14:paraId="33406410" w14:textId="0D87CC86" w:rsidR="00F14AA9" w:rsidRPr="00A8699B" w:rsidRDefault="00902740" w:rsidP="00F03616">
      <w:pPr>
        <w:pStyle w:val="NormalWeb"/>
        <w:numPr>
          <w:ilvl w:val="0"/>
          <w:numId w:val="4"/>
        </w:numPr>
        <w:spacing w:before="0" w:beforeAutospacing="0" w:after="0" w:afterAutospacing="0"/>
        <w:ind w:left="426"/>
        <w:jc w:val="both"/>
        <w:rPr>
          <w:i/>
          <w:iCs/>
          <w:color w:val="0000FF"/>
        </w:rPr>
      </w:pPr>
      <w:r>
        <w:rPr>
          <w:i/>
          <w:iCs/>
          <w:color w:val="0000FF"/>
        </w:rPr>
        <w:t xml:space="preserve">ERAF </w:t>
      </w:r>
      <w:r w:rsidR="00B718C2" w:rsidRPr="00B718C2">
        <w:rPr>
          <w:i/>
          <w:iCs/>
          <w:color w:val="0000FF"/>
        </w:rPr>
        <w:t xml:space="preserve">finansējums projektā nepārsniedz 85 procentus no projekta kopējām attiecināmajām izmaksām. Ja projekta iesniedzējs ir Rīgas plānošanas reģiona pašvaldība vai tās izveidota iestāde, </w:t>
      </w:r>
      <w:r w:rsidR="00B718C2">
        <w:rPr>
          <w:i/>
          <w:iCs/>
          <w:color w:val="0000FF"/>
        </w:rPr>
        <w:t>ERAF</w:t>
      </w:r>
      <w:r w:rsidR="00B718C2" w:rsidRPr="00B718C2">
        <w:rPr>
          <w:i/>
          <w:iCs/>
          <w:color w:val="0000FF"/>
        </w:rPr>
        <w:t xml:space="preserve"> finansējums projektā nepārsniedz 75 procentus no projekta kopējām attiecināmajām izmaksām.</w:t>
      </w:r>
      <w:r w:rsidR="00BE772A">
        <w:rPr>
          <w:i/>
          <w:iCs/>
          <w:color w:val="0000FF"/>
        </w:rPr>
        <w:t xml:space="preserve"> </w:t>
      </w:r>
      <w:r w:rsidR="00BE772A" w:rsidRPr="00BE772A">
        <w:rPr>
          <w:i/>
          <w:iCs/>
          <w:color w:val="0000FF"/>
        </w:rPr>
        <w:t>Rīgas plānošanas reģionā ietilpst: Rīga, Jūrmala, Ādažu novads, Ķekavas novads, Mārupes novads, Olaines novads, Ropažu novads, Salaspils novads, Siguldas novads.</w:t>
      </w:r>
    </w:p>
    <w:p w14:paraId="6F67379F" w14:textId="77777777" w:rsidR="00D83604" w:rsidRDefault="00D83604" w:rsidP="00D83604">
      <w:pPr>
        <w:pStyle w:val="NormalWeb"/>
        <w:numPr>
          <w:ilvl w:val="0"/>
          <w:numId w:val="4"/>
        </w:numPr>
        <w:spacing w:before="0" w:beforeAutospacing="0" w:after="0" w:afterAutospacing="0"/>
        <w:ind w:left="426"/>
        <w:jc w:val="both"/>
        <w:rPr>
          <w:i/>
          <w:iCs/>
          <w:color w:val="0000FF"/>
        </w:rPr>
      </w:pPr>
      <w:r w:rsidRPr="00D83604">
        <w:rPr>
          <w:i/>
          <w:iCs/>
          <w:color w:val="0000FF"/>
        </w:rPr>
        <w:t xml:space="preserve">Projekta minimālais kopējo attiecināmo izmaksu apmērs nav mazāks par 200 000 </w:t>
      </w:r>
      <w:proofErr w:type="spellStart"/>
      <w:r w:rsidRPr="00D83604">
        <w:rPr>
          <w:i/>
          <w:iCs/>
          <w:color w:val="0000FF"/>
        </w:rPr>
        <w:t>euro</w:t>
      </w:r>
      <w:proofErr w:type="spellEnd"/>
      <w:r w:rsidRPr="00D83604">
        <w:rPr>
          <w:i/>
          <w:iCs/>
          <w:color w:val="0000FF"/>
        </w:rPr>
        <w:t xml:space="preserve"> (ieskaitot).</w:t>
      </w:r>
    </w:p>
    <w:p w14:paraId="1F5C5B97" w14:textId="04305787" w:rsidR="00D83604" w:rsidRPr="00205508" w:rsidRDefault="002456FB" w:rsidP="00825EED">
      <w:pPr>
        <w:pStyle w:val="NormalWeb"/>
        <w:numPr>
          <w:ilvl w:val="0"/>
          <w:numId w:val="4"/>
        </w:numPr>
        <w:spacing w:before="0" w:beforeAutospacing="0" w:after="0" w:afterAutospacing="0"/>
        <w:ind w:left="426"/>
        <w:jc w:val="both"/>
        <w:rPr>
          <w:i/>
          <w:color w:val="0000FF"/>
        </w:rPr>
      </w:pPr>
      <w:r w:rsidRPr="002456FB">
        <w:rPr>
          <w:i/>
          <w:iCs/>
          <w:color w:val="0000FF"/>
        </w:rPr>
        <w:t>V</w:t>
      </w:r>
      <w:r w:rsidR="00D83604" w:rsidRPr="00205508">
        <w:rPr>
          <w:i/>
          <w:iCs/>
          <w:color w:val="0000FF"/>
        </w:rPr>
        <w:t>ienas</w:t>
      </w:r>
      <w:r w:rsidR="00D83604" w:rsidRPr="00205508">
        <w:rPr>
          <w:i/>
          <w:color w:val="0000FF"/>
        </w:rPr>
        <w:t xml:space="preserve"> pašvaldības viens vai vairāki projektu iesniedzēji īsteno projektus, kuru kopējais </w:t>
      </w:r>
      <w:r w:rsidR="00825EED">
        <w:rPr>
          <w:i/>
          <w:iCs/>
          <w:color w:val="0000FF"/>
        </w:rPr>
        <w:t>ERAF</w:t>
      </w:r>
      <w:r w:rsidR="00D83604" w:rsidRPr="00205508">
        <w:rPr>
          <w:i/>
          <w:color w:val="0000FF"/>
        </w:rPr>
        <w:t xml:space="preserve"> finansējums nepārsniedz 5 000 000 </w:t>
      </w:r>
      <w:proofErr w:type="spellStart"/>
      <w:r w:rsidR="00D83604" w:rsidRPr="00205508">
        <w:rPr>
          <w:i/>
          <w:color w:val="0000FF"/>
        </w:rPr>
        <w:t>euro</w:t>
      </w:r>
      <w:proofErr w:type="spellEnd"/>
      <w:r w:rsidR="00D83604" w:rsidRPr="00205508">
        <w:rPr>
          <w:i/>
          <w:color w:val="0000FF"/>
        </w:rPr>
        <w:t>.</w:t>
      </w:r>
    </w:p>
    <w:p w14:paraId="69DDD914" w14:textId="77777777" w:rsidR="00BE772A" w:rsidRPr="00A8699B" w:rsidRDefault="00BE772A" w:rsidP="00825EED">
      <w:pPr>
        <w:pStyle w:val="NormalWeb"/>
        <w:spacing w:before="0" w:beforeAutospacing="0" w:after="0" w:afterAutospacing="0"/>
        <w:ind w:left="426"/>
        <w:jc w:val="both"/>
        <w:rPr>
          <w:i/>
          <w:iCs/>
          <w:color w:val="0000FF"/>
        </w:rPr>
      </w:pPr>
    </w:p>
    <w:p w14:paraId="7D36B7CB" w14:textId="77777777" w:rsidR="008904AF" w:rsidRPr="00E25956" w:rsidRDefault="008904AF" w:rsidP="00F03616">
      <w:pPr>
        <w:pStyle w:val="Heading2"/>
        <w:spacing w:before="0" w:beforeAutospacing="0" w:after="0" w:afterAutospacing="0"/>
        <w:jc w:val="both"/>
        <w:rPr>
          <w:rFonts w:eastAsia="Times New Roman"/>
          <w:sz w:val="28"/>
          <w:szCs w:val="28"/>
        </w:rPr>
      </w:pPr>
    </w:p>
    <w:p w14:paraId="27CCB316" w14:textId="4142863E" w:rsidR="00A8699B" w:rsidRPr="00E25956" w:rsidRDefault="00255E46" w:rsidP="00A8699B">
      <w:pPr>
        <w:pStyle w:val="Heading2"/>
        <w:spacing w:before="0" w:beforeAutospacing="0" w:after="0" w:afterAutospacing="0"/>
        <w:jc w:val="center"/>
        <w:rPr>
          <w:rFonts w:eastAsia="Times New Roman"/>
          <w:sz w:val="32"/>
          <w:szCs w:val="32"/>
        </w:rPr>
      </w:pPr>
      <w:r w:rsidRPr="00E25956">
        <w:rPr>
          <w:rFonts w:eastAsia="Times New Roman"/>
          <w:sz w:val="32"/>
          <w:szCs w:val="32"/>
        </w:rPr>
        <w:t>SADAĻA –</w:t>
      </w:r>
      <w:r w:rsidRPr="00255E46">
        <w:t xml:space="preserve"> </w:t>
      </w:r>
      <w:r w:rsidRPr="00255E46">
        <w:rPr>
          <w:rFonts w:eastAsia="Times New Roman"/>
          <w:sz w:val="32"/>
          <w:szCs w:val="32"/>
        </w:rPr>
        <w:t>PROJEKTA BUDŽETA KOPSAVILKUMS</w:t>
      </w:r>
    </w:p>
    <w:p w14:paraId="569346C9" w14:textId="77777777" w:rsidR="0044549C" w:rsidRDefault="0044549C" w:rsidP="0044549C">
      <w:pPr>
        <w:rPr>
          <w:i/>
          <w:iCs/>
          <w:color w:val="0000FF"/>
        </w:rPr>
      </w:pPr>
    </w:p>
    <w:p w14:paraId="488DDBBB" w14:textId="543AD337" w:rsidR="00764741" w:rsidRDefault="0044549C" w:rsidP="0044549C">
      <w:pPr>
        <w:rPr>
          <w:i/>
          <w:iCs/>
          <w:color w:val="0000FF"/>
        </w:rPr>
      </w:pPr>
      <w:r w:rsidRPr="002B1154">
        <w:rPr>
          <w:i/>
          <w:iCs/>
          <w:color w:val="0000FF"/>
        </w:rPr>
        <w:t xml:space="preserve">Projekta iesnieguma </w:t>
      </w:r>
      <w:r>
        <w:rPr>
          <w:i/>
          <w:iCs/>
          <w:color w:val="0000FF"/>
        </w:rPr>
        <w:t>sadaļā</w:t>
      </w:r>
      <w:r w:rsidRPr="002B1154">
        <w:rPr>
          <w:i/>
          <w:iCs/>
          <w:color w:val="0000FF"/>
        </w:rPr>
        <w:t xml:space="preserve"> “Projekta budžeta kopsavilkums” izmaksu pozīcijas ir definētas atbilstoši MK noteikumu </w:t>
      </w:r>
      <w:r w:rsidR="0018051F">
        <w:rPr>
          <w:i/>
          <w:iCs/>
          <w:color w:val="0000FF"/>
        </w:rPr>
        <w:t>26</w:t>
      </w:r>
      <w:r w:rsidRPr="0044549C">
        <w:rPr>
          <w:i/>
          <w:iCs/>
          <w:color w:val="0000FF"/>
        </w:rPr>
        <w:t xml:space="preserve">., </w:t>
      </w:r>
      <w:r w:rsidR="0018051F">
        <w:rPr>
          <w:i/>
          <w:iCs/>
          <w:color w:val="0000FF"/>
        </w:rPr>
        <w:t>27</w:t>
      </w:r>
      <w:r w:rsidRPr="0044549C">
        <w:rPr>
          <w:i/>
          <w:iCs/>
          <w:color w:val="0000FF"/>
        </w:rPr>
        <w:t xml:space="preserve">., </w:t>
      </w:r>
      <w:r w:rsidR="0018051F">
        <w:rPr>
          <w:i/>
          <w:iCs/>
          <w:color w:val="0000FF"/>
        </w:rPr>
        <w:t>28</w:t>
      </w:r>
      <w:r w:rsidRPr="0044549C">
        <w:rPr>
          <w:i/>
          <w:iCs/>
          <w:color w:val="0000FF"/>
        </w:rPr>
        <w:t>.</w:t>
      </w:r>
      <w:r w:rsidR="0018051F">
        <w:rPr>
          <w:i/>
          <w:iCs/>
          <w:color w:val="0000FF"/>
        </w:rPr>
        <w:t>,</w:t>
      </w:r>
      <w:r w:rsidRPr="0044549C">
        <w:rPr>
          <w:i/>
          <w:iCs/>
          <w:color w:val="0000FF"/>
        </w:rPr>
        <w:t xml:space="preserve"> </w:t>
      </w:r>
      <w:r w:rsidR="0018051F">
        <w:rPr>
          <w:i/>
          <w:iCs/>
          <w:color w:val="0000FF"/>
        </w:rPr>
        <w:t>31.,</w:t>
      </w:r>
      <w:r w:rsidR="009E1614">
        <w:rPr>
          <w:i/>
          <w:iCs/>
          <w:color w:val="0000FF"/>
        </w:rPr>
        <w:t xml:space="preserve">32. </w:t>
      </w:r>
      <w:r w:rsidRPr="0044549C">
        <w:rPr>
          <w:i/>
          <w:iCs/>
          <w:color w:val="0000FF"/>
        </w:rPr>
        <w:t xml:space="preserve">un </w:t>
      </w:r>
      <w:r w:rsidR="0018051F">
        <w:rPr>
          <w:i/>
          <w:iCs/>
          <w:color w:val="0000FF"/>
        </w:rPr>
        <w:t>33</w:t>
      </w:r>
      <w:r w:rsidRPr="0044549C">
        <w:rPr>
          <w:i/>
          <w:iCs/>
          <w:color w:val="0000FF"/>
        </w:rPr>
        <w:t>. punkt</w:t>
      </w:r>
      <w:r>
        <w:rPr>
          <w:i/>
          <w:iCs/>
          <w:color w:val="0000FF"/>
        </w:rPr>
        <w:t>ā</w:t>
      </w:r>
      <w:r w:rsidRPr="0044549C">
        <w:rPr>
          <w:i/>
          <w:iCs/>
          <w:color w:val="0000FF"/>
        </w:rPr>
        <w:t xml:space="preserve"> </w:t>
      </w:r>
      <w:r>
        <w:rPr>
          <w:i/>
          <w:iCs/>
          <w:color w:val="0000FF"/>
        </w:rPr>
        <w:t>noteiktajām</w:t>
      </w:r>
      <w:r w:rsidRPr="002B1154">
        <w:rPr>
          <w:i/>
          <w:iCs/>
          <w:color w:val="0000FF"/>
        </w:rPr>
        <w:t xml:space="preserve"> attiecināmajām izmaks</w:t>
      </w:r>
      <w:r>
        <w:rPr>
          <w:i/>
          <w:iCs/>
          <w:color w:val="0000FF"/>
        </w:rPr>
        <w:t>ām.</w:t>
      </w:r>
    </w:p>
    <w:p w14:paraId="09800214" w14:textId="77777777" w:rsidR="0044549C" w:rsidRDefault="0044549C" w:rsidP="0044549C">
      <w:pPr>
        <w:rPr>
          <w:i/>
          <w:iCs/>
          <w:color w:val="0000FF"/>
        </w:rPr>
      </w:pPr>
    </w:p>
    <w:p w14:paraId="0EDC7D87" w14:textId="75D9C0D0" w:rsidR="0044549C" w:rsidRPr="00F14D8C" w:rsidRDefault="0044549C" w:rsidP="0044549C">
      <w:pPr>
        <w:spacing w:before="60" w:after="60"/>
        <w:jc w:val="both"/>
        <w:rPr>
          <w:i/>
          <w:color w:val="0000FF"/>
        </w:rPr>
      </w:pPr>
      <w:r w:rsidRPr="00F14D8C">
        <w:rPr>
          <w:i/>
          <w:color w:val="0000FF"/>
        </w:rPr>
        <w:t>Šajā sadaļā projekta iesniedzējs:</w:t>
      </w:r>
    </w:p>
    <w:p w14:paraId="78581E3D" w14:textId="7CF0FA0B" w:rsidR="0044549C" w:rsidRPr="00F14D8C" w:rsidRDefault="0044549C" w:rsidP="4DAE119F">
      <w:pPr>
        <w:pStyle w:val="ListParagraph"/>
        <w:numPr>
          <w:ilvl w:val="0"/>
          <w:numId w:val="25"/>
        </w:numPr>
        <w:spacing w:before="60" w:after="60"/>
        <w:jc w:val="both"/>
        <w:rPr>
          <w:rFonts w:ascii="Times New Roman" w:hAnsi="Times New Roman"/>
          <w:i/>
          <w:iCs/>
          <w:color w:val="0000FF"/>
          <w:sz w:val="24"/>
          <w:szCs w:val="24"/>
        </w:rPr>
      </w:pPr>
      <w:r w:rsidRPr="4DAE119F">
        <w:rPr>
          <w:rFonts w:ascii="Times New Roman" w:hAnsi="Times New Roman"/>
          <w:i/>
          <w:iCs/>
          <w:color w:val="0000FF"/>
          <w:sz w:val="24"/>
          <w:szCs w:val="24"/>
        </w:rPr>
        <w:t xml:space="preserve">kolonnā “Izmaksu pozīcijas nosaukums” iekļauj tādas izmaksas, kas atbilst MK noteikumu </w:t>
      </w:r>
      <w:r w:rsidR="008B609D">
        <w:rPr>
          <w:rFonts w:ascii="Times New Roman" w:hAnsi="Times New Roman"/>
          <w:i/>
          <w:iCs/>
          <w:color w:val="0000FF"/>
          <w:sz w:val="24"/>
          <w:szCs w:val="24"/>
        </w:rPr>
        <w:t xml:space="preserve">27., </w:t>
      </w:r>
      <w:r w:rsidR="0018051F" w:rsidRPr="4DAE119F">
        <w:rPr>
          <w:rFonts w:ascii="Times New Roman" w:hAnsi="Times New Roman"/>
          <w:i/>
          <w:iCs/>
          <w:color w:val="0000FF"/>
          <w:sz w:val="24"/>
          <w:szCs w:val="24"/>
        </w:rPr>
        <w:t>28.</w:t>
      </w:r>
      <w:r w:rsidRPr="4DAE119F">
        <w:rPr>
          <w:rFonts w:ascii="Times New Roman" w:hAnsi="Times New Roman"/>
          <w:i/>
          <w:iCs/>
          <w:color w:val="0000FF"/>
          <w:sz w:val="24"/>
          <w:szCs w:val="24"/>
        </w:rPr>
        <w:t>.</w:t>
      </w:r>
      <w:r w:rsidR="008A4A40" w:rsidRPr="4DAE119F">
        <w:rPr>
          <w:rFonts w:ascii="Times New Roman" w:hAnsi="Times New Roman"/>
          <w:i/>
          <w:iCs/>
          <w:color w:val="0000FF"/>
          <w:sz w:val="24"/>
          <w:szCs w:val="24"/>
        </w:rPr>
        <w:t>,</w:t>
      </w:r>
      <w:r w:rsidRPr="4DAE119F">
        <w:rPr>
          <w:rFonts w:ascii="Times New Roman" w:hAnsi="Times New Roman"/>
          <w:i/>
          <w:iCs/>
          <w:color w:val="0000FF"/>
          <w:sz w:val="24"/>
          <w:szCs w:val="24"/>
        </w:rPr>
        <w:t xml:space="preserve"> </w:t>
      </w:r>
      <w:r w:rsidR="0018051F" w:rsidRPr="4DAE119F">
        <w:rPr>
          <w:rFonts w:ascii="Times New Roman" w:hAnsi="Times New Roman"/>
          <w:i/>
          <w:iCs/>
          <w:color w:val="0000FF"/>
          <w:sz w:val="24"/>
          <w:szCs w:val="24"/>
        </w:rPr>
        <w:t>31</w:t>
      </w:r>
      <w:r w:rsidRPr="4DAE119F">
        <w:rPr>
          <w:rFonts w:ascii="Times New Roman" w:hAnsi="Times New Roman"/>
          <w:i/>
          <w:iCs/>
          <w:color w:val="0000FF"/>
          <w:sz w:val="24"/>
          <w:szCs w:val="24"/>
        </w:rPr>
        <w:t>.</w:t>
      </w:r>
      <w:r w:rsidR="00B30CBD">
        <w:rPr>
          <w:rFonts w:ascii="Times New Roman" w:hAnsi="Times New Roman"/>
          <w:i/>
          <w:iCs/>
          <w:color w:val="0000FF"/>
          <w:sz w:val="24"/>
          <w:szCs w:val="24"/>
        </w:rPr>
        <w:t>,</w:t>
      </w:r>
      <w:r w:rsidRPr="4DAE119F">
        <w:rPr>
          <w:rFonts w:ascii="Times New Roman" w:hAnsi="Times New Roman"/>
          <w:i/>
          <w:iCs/>
          <w:color w:val="0000FF"/>
          <w:sz w:val="24"/>
          <w:szCs w:val="24"/>
        </w:rPr>
        <w:t> </w:t>
      </w:r>
      <w:r w:rsidR="008A4A40" w:rsidRPr="4DAE119F">
        <w:rPr>
          <w:rFonts w:ascii="Times New Roman" w:hAnsi="Times New Roman"/>
          <w:i/>
          <w:iCs/>
          <w:color w:val="0000FF"/>
          <w:sz w:val="24"/>
          <w:szCs w:val="24"/>
        </w:rPr>
        <w:t xml:space="preserve"> 32.</w:t>
      </w:r>
      <w:r w:rsidR="00B30CBD">
        <w:rPr>
          <w:rFonts w:ascii="Times New Roman" w:hAnsi="Times New Roman"/>
          <w:i/>
          <w:iCs/>
          <w:color w:val="0000FF"/>
          <w:sz w:val="24"/>
          <w:szCs w:val="24"/>
        </w:rPr>
        <w:t xml:space="preserve"> un 33.</w:t>
      </w:r>
      <w:r w:rsidRPr="4DAE119F">
        <w:rPr>
          <w:rFonts w:ascii="Times New Roman" w:hAnsi="Times New Roman"/>
          <w:i/>
          <w:iCs/>
          <w:color w:val="0000FF"/>
          <w:sz w:val="24"/>
          <w:szCs w:val="24"/>
        </w:rPr>
        <w:t>punktā noteiktajām pozīcijām;</w:t>
      </w:r>
    </w:p>
    <w:p w14:paraId="678D1394" w14:textId="0109C29B" w:rsidR="0044549C" w:rsidRPr="00F14D8C" w:rsidRDefault="4C715B2A" w:rsidP="006F3D91">
      <w:pPr>
        <w:pStyle w:val="ListParagraph"/>
        <w:numPr>
          <w:ilvl w:val="0"/>
          <w:numId w:val="25"/>
        </w:numPr>
        <w:spacing w:before="60" w:after="60"/>
        <w:jc w:val="both"/>
        <w:rPr>
          <w:rFonts w:ascii="Times New Roman" w:hAnsi="Times New Roman"/>
          <w:i/>
          <w:iCs/>
          <w:color w:val="0000FF"/>
          <w:sz w:val="24"/>
          <w:szCs w:val="24"/>
        </w:rPr>
      </w:pPr>
      <w:r w:rsidRPr="0DFD1A1C">
        <w:rPr>
          <w:rFonts w:ascii="Times New Roman" w:hAnsi="Times New Roman"/>
          <w:i/>
          <w:iCs/>
          <w:color w:val="0000FF"/>
          <w:sz w:val="24"/>
          <w:szCs w:val="24"/>
        </w:rPr>
        <w:t xml:space="preserve">kolonnā “Izmaksu veids (tiešās/ netiešās)” norāda vai budžetā iekļautās izmaksas atbilstoši MK noteikumu </w:t>
      </w:r>
      <w:r w:rsidR="00DD6FAE">
        <w:rPr>
          <w:rFonts w:ascii="Times New Roman" w:hAnsi="Times New Roman"/>
          <w:i/>
          <w:iCs/>
          <w:color w:val="0000FF"/>
          <w:sz w:val="24"/>
          <w:szCs w:val="24"/>
        </w:rPr>
        <w:t>2</w:t>
      </w:r>
      <w:r w:rsidR="6859C898" w:rsidRPr="0DFD1A1C">
        <w:rPr>
          <w:rFonts w:ascii="Times New Roman" w:hAnsi="Times New Roman"/>
          <w:i/>
          <w:iCs/>
          <w:color w:val="0000FF"/>
          <w:sz w:val="24"/>
          <w:szCs w:val="24"/>
        </w:rPr>
        <w:t>7</w:t>
      </w:r>
      <w:r w:rsidRPr="0DFD1A1C">
        <w:rPr>
          <w:rFonts w:ascii="Times New Roman" w:hAnsi="Times New Roman"/>
          <w:i/>
          <w:iCs/>
          <w:color w:val="0000FF"/>
          <w:sz w:val="24"/>
          <w:szCs w:val="24"/>
        </w:rPr>
        <w:t>.</w:t>
      </w:r>
      <w:r w:rsidR="46CF12A6" w:rsidRPr="0DFD1A1C">
        <w:rPr>
          <w:rFonts w:ascii="Times New Roman" w:hAnsi="Times New Roman"/>
          <w:i/>
          <w:iCs/>
          <w:color w:val="0000FF"/>
          <w:sz w:val="24"/>
          <w:szCs w:val="24"/>
        </w:rPr>
        <w:t>1.a</w:t>
      </w:r>
      <w:r w:rsidR="00672E9A">
        <w:rPr>
          <w:rFonts w:ascii="Times New Roman" w:hAnsi="Times New Roman"/>
          <w:i/>
          <w:iCs/>
          <w:color w:val="0000FF"/>
          <w:sz w:val="24"/>
          <w:szCs w:val="24"/>
        </w:rPr>
        <w:t>p</w:t>
      </w:r>
      <w:r w:rsidR="46CF12A6" w:rsidRPr="0DFD1A1C">
        <w:rPr>
          <w:rFonts w:ascii="Times New Roman" w:hAnsi="Times New Roman"/>
          <w:i/>
          <w:iCs/>
          <w:color w:val="0000FF"/>
          <w:sz w:val="24"/>
          <w:szCs w:val="24"/>
        </w:rPr>
        <w:t>akš</w:t>
      </w:r>
      <w:r w:rsidRPr="0DFD1A1C">
        <w:rPr>
          <w:rFonts w:ascii="Times New Roman" w:hAnsi="Times New Roman"/>
          <w:i/>
          <w:iCs/>
          <w:color w:val="0000FF"/>
          <w:sz w:val="24"/>
          <w:szCs w:val="24"/>
        </w:rPr>
        <w:t>punkt</w:t>
      </w:r>
      <w:r w:rsidR="0028235B">
        <w:rPr>
          <w:rFonts w:ascii="Times New Roman" w:hAnsi="Times New Roman"/>
          <w:i/>
          <w:iCs/>
          <w:color w:val="0000FF"/>
          <w:sz w:val="24"/>
          <w:szCs w:val="24"/>
        </w:rPr>
        <w:t>a</w:t>
      </w:r>
      <w:r w:rsidRPr="0DFD1A1C">
        <w:rPr>
          <w:rFonts w:ascii="Times New Roman" w:hAnsi="Times New Roman"/>
          <w:i/>
          <w:iCs/>
          <w:color w:val="0000FF"/>
          <w:sz w:val="24"/>
          <w:szCs w:val="24"/>
        </w:rPr>
        <w:t>m ir tiešās attiecināmās izmaksas</w:t>
      </w:r>
      <w:r w:rsidR="6859C898" w:rsidRPr="0DFD1A1C">
        <w:rPr>
          <w:rFonts w:ascii="Times New Roman" w:hAnsi="Times New Roman"/>
          <w:i/>
          <w:iCs/>
          <w:color w:val="0000FF"/>
          <w:sz w:val="24"/>
          <w:szCs w:val="24"/>
        </w:rPr>
        <w:t xml:space="preserve"> </w:t>
      </w:r>
      <w:r w:rsidR="6859C898" w:rsidRPr="0DFD1A1C">
        <w:rPr>
          <w:rFonts w:ascii="Times New Roman" w:hAnsi="Times New Roman"/>
          <w:i/>
          <w:iCs/>
          <w:color w:val="A6A6A6" w:themeColor="background1" w:themeShade="A6"/>
          <w:sz w:val="24"/>
          <w:szCs w:val="24"/>
        </w:rPr>
        <w:t>(ieliek ķeksīti)</w:t>
      </w:r>
      <w:r w:rsidR="6859C898" w:rsidRPr="0DFD1A1C">
        <w:rPr>
          <w:rFonts w:ascii="Times New Roman" w:hAnsi="Times New Roman"/>
          <w:i/>
          <w:iCs/>
          <w:color w:val="0000FF"/>
          <w:sz w:val="24"/>
          <w:szCs w:val="24"/>
        </w:rPr>
        <w:t>;</w:t>
      </w:r>
    </w:p>
    <w:p w14:paraId="4C75F930" w14:textId="4B323C2D" w:rsidR="0044549C" w:rsidRPr="00F14D8C" w:rsidRDefault="0044549C" w:rsidP="006F3D91">
      <w:pPr>
        <w:pStyle w:val="ListParagraph"/>
        <w:numPr>
          <w:ilvl w:val="0"/>
          <w:numId w:val="25"/>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lastRenderedPageBreak/>
        <w:t xml:space="preserve">kolonnā “Daudzums” norāda, piemēram, pakalpojumu līgumu skaitu, </w:t>
      </w:r>
      <w:r w:rsidR="00DD6FAE">
        <w:rPr>
          <w:rFonts w:ascii="Times New Roman" w:hAnsi="Times New Roman"/>
          <w:i/>
          <w:color w:val="0000FF"/>
          <w:sz w:val="24"/>
          <w:szCs w:val="24"/>
        </w:rPr>
        <w:t>būvējamo ēku skaitu</w:t>
      </w:r>
      <w:r w:rsidRPr="00F14D8C">
        <w:rPr>
          <w:rFonts w:ascii="Times New Roman" w:hAnsi="Times New Roman"/>
          <w:i/>
          <w:color w:val="0000FF"/>
          <w:sz w:val="24"/>
          <w:szCs w:val="24"/>
        </w:rPr>
        <w:t xml:space="preserve"> u.tml. Norādītā informācija kolonnās “Daudzums” un “Mērvienība” nedrīkst būt pretrunīga ar projekta iesnieguma </w:t>
      </w:r>
      <w:r w:rsidR="001E1596" w:rsidRPr="00F14D8C">
        <w:rPr>
          <w:rFonts w:ascii="Times New Roman" w:hAnsi="Times New Roman"/>
          <w:i/>
          <w:color w:val="0000FF"/>
          <w:sz w:val="24"/>
          <w:szCs w:val="24"/>
        </w:rPr>
        <w:t>sadaļā “D</w:t>
      </w:r>
      <w:r w:rsidRPr="00F14D8C">
        <w:rPr>
          <w:rFonts w:ascii="Times New Roman" w:hAnsi="Times New Roman"/>
          <w:i/>
          <w:color w:val="0000FF"/>
          <w:sz w:val="24"/>
          <w:szCs w:val="24"/>
        </w:rPr>
        <w:t>arbības” norādītajiem plānotajiem darbību rezultātiem</w:t>
      </w:r>
      <w:r w:rsidR="001E1596" w:rsidRPr="00F14D8C">
        <w:rPr>
          <w:rFonts w:ascii="Times New Roman" w:hAnsi="Times New Roman"/>
          <w:i/>
          <w:color w:val="0000FF"/>
          <w:sz w:val="24"/>
          <w:szCs w:val="24"/>
        </w:rPr>
        <w:t>;</w:t>
      </w:r>
    </w:p>
    <w:p w14:paraId="64E57423" w14:textId="4248EE32" w:rsidR="0044549C" w:rsidRPr="00F14D8C" w:rsidRDefault="0044549C" w:rsidP="006F3D91">
      <w:pPr>
        <w:pStyle w:val="ListParagraph"/>
        <w:numPr>
          <w:ilvl w:val="0"/>
          <w:numId w:val="25"/>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 xml:space="preserve">kolonnā “Mērvienība” norāda vienības nosaukumu, piemēram, pasākumi, līgumi </w:t>
      </w:r>
      <w:proofErr w:type="spellStart"/>
      <w:r w:rsidRPr="00F14D8C">
        <w:rPr>
          <w:rFonts w:ascii="Times New Roman" w:hAnsi="Times New Roman"/>
          <w:i/>
          <w:color w:val="0000FF"/>
          <w:sz w:val="24"/>
          <w:szCs w:val="24"/>
        </w:rPr>
        <w:t>u.tml</w:t>
      </w:r>
      <w:proofErr w:type="spellEnd"/>
      <w:r w:rsidR="001E1596" w:rsidRPr="00F14D8C">
        <w:rPr>
          <w:rFonts w:ascii="Times New Roman" w:hAnsi="Times New Roman"/>
          <w:i/>
          <w:color w:val="0000FF"/>
          <w:sz w:val="24"/>
          <w:szCs w:val="24"/>
        </w:rPr>
        <w:t>;</w:t>
      </w:r>
    </w:p>
    <w:p w14:paraId="51A54A6A" w14:textId="6DC9F364" w:rsidR="0044549C" w:rsidRPr="00F14D8C" w:rsidRDefault="0044549C" w:rsidP="006F3D91">
      <w:pPr>
        <w:pStyle w:val="ListParagraph"/>
        <w:numPr>
          <w:ilvl w:val="0"/>
          <w:numId w:val="25"/>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“Projekta darbības Nr.” norāda atsauci uz projekta darbību, uz kuru šīs izmaksas attiecināmas. Ja izmaksas attiecināmas uz vairākām projekta darbībām - norāda visas</w:t>
      </w:r>
      <w:r w:rsidR="001E1596" w:rsidRPr="00F14D8C">
        <w:rPr>
          <w:rFonts w:ascii="Times New Roman" w:hAnsi="Times New Roman"/>
          <w:i/>
          <w:color w:val="0000FF"/>
          <w:sz w:val="24"/>
          <w:szCs w:val="24"/>
        </w:rPr>
        <w:t>;</w:t>
      </w:r>
    </w:p>
    <w:p w14:paraId="4D24AD55" w14:textId="34A37B0F" w:rsidR="0044549C" w:rsidRPr="00F14D8C" w:rsidRDefault="0044549C" w:rsidP="006F3D91">
      <w:pPr>
        <w:pStyle w:val="ListParagraph"/>
        <w:numPr>
          <w:ilvl w:val="0"/>
          <w:numId w:val="25"/>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 xml:space="preserve">kolonnā “Attiecināmās izmaksas” norāda attiecīgās izmaksas </w:t>
      </w:r>
      <w:proofErr w:type="spellStart"/>
      <w:r w:rsidRPr="00F14D8C">
        <w:rPr>
          <w:rFonts w:ascii="Times New Roman" w:hAnsi="Times New Roman"/>
          <w:i/>
          <w:color w:val="0000FF"/>
          <w:sz w:val="24"/>
          <w:szCs w:val="24"/>
        </w:rPr>
        <w:t>euro</w:t>
      </w:r>
      <w:proofErr w:type="spellEnd"/>
      <w:r w:rsidRPr="00F14D8C">
        <w:rPr>
          <w:rFonts w:ascii="Times New Roman" w:hAnsi="Times New Roman"/>
          <w:i/>
          <w:color w:val="0000FF"/>
          <w:sz w:val="24"/>
          <w:szCs w:val="24"/>
        </w:rPr>
        <w:t xml:space="preserve"> ar diviem cipariem aiz komata</w:t>
      </w:r>
      <w:r w:rsidR="001E1596" w:rsidRPr="00F14D8C">
        <w:rPr>
          <w:rFonts w:ascii="Times New Roman" w:hAnsi="Times New Roman"/>
          <w:i/>
          <w:color w:val="0000FF"/>
          <w:sz w:val="24"/>
          <w:szCs w:val="24"/>
        </w:rPr>
        <w:t>;</w:t>
      </w:r>
    </w:p>
    <w:p w14:paraId="3468DB0E" w14:textId="4FD85DEB" w:rsidR="00D5038A" w:rsidRPr="00F14D8C" w:rsidRDefault="001E1596" w:rsidP="006F3D91">
      <w:pPr>
        <w:pStyle w:val="ListParagraph"/>
        <w:numPr>
          <w:ilvl w:val="0"/>
          <w:numId w:val="25"/>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 xml:space="preserve">kolonnā “t.sk. PVN” norāda plānoto pievienotās vērtības nodokļa apmēru. Saskaņā ar MK noteikumu </w:t>
      </w:r>
      <w:r w:rsidR="00DD6FAE">
        <w:rPr>
          <w:rFonts w:ascii="Times New Roman" w:hAnsi="Times New Roman"/>
          <w:i/>
          <w:color w:val="0000FF"/>
          <w:sz w:val="24"/>
          <w:szCs w:val="24"/>
        </w:rPr>
        <w:t>33</w:t>
      </w:r>
      <w:r w:rsidRPr="00F14D8C">
        <w:rPr>
          <w:rFonts w:ascii="Times New Roman" w:hAnsi="Times New Roman"/>
          <w:i/>
          <w:color w:val="0000FF"/>
          <w:sz w:val="24"/>
          <w:szCs w:val="24"/>
        </w:rPr>
        <w:t>.punktā noteikto pievienotās vērtības nodoklis, kas tiešā veidā saistīts ar projektu, uzskatāms par attiecināmām izmaksām saskaņā ar regulas Nr. 2021/1060 64. panta 1. punkta "c" apakšpunktā ietvertajiem nosacījumiem.</w:t>
      </w:r>
    </w:p>
    <w:p w14:paraId="1319B8CE" w14:textId="77777777" w:rsidR="004449BE" w:rsidRDefault="00D5038A" w:rsidP="00D5038A">
      <w:pPr>
        <w:pStyle w:val="NormalWeb"/>
        <w:spacing w:before="240" w:beforeAutospacing="0" w:after="0" w:afterAutospacing="0"/>
        <w:jc w:val="both"/>
        <w:rPr>
          <w:i/>
          <w:iCs/>
          <w:color w:val="0000FF"/>
        </w:rPr>
      </w:pPr>
      <w:r w:rsidRPr="00F14D8C">
        <w:rPr>
          <w:i/>
          <w:iCs/>
          <w:color w:val="0000FF"/>
        </w:rPr>
        <w:t>Projekta iesnieguma sadaļā “Projekta</w:t>
      </w:r>
      <w:r w:rsidRPr="00D5038A">
        <w:rPr>
          <w:i/>
          <w:iCs/>
          <w:color w:val="0000FF"/>
        </w:rPr>
        <w:t xml:space="preserve"> budžeta kopsavilkums” iekļauj tikai tās izmaksas</w:t>
      </w:r>
      <w:r w:rsidR="004449BE">
        <w:rPr>
          <w:i/>
          <w:iCs/>
          <w:color w:val="0000FF"/>
        </w:rPr>
        <w:t>:</w:t>
      </w:r>
    </w:p>
    <w:p w14:paraId="7C4DB39C" w14:textId="511D0710" w:rsidR="004449BE" w:rsidRDefault="00D5038A" w:rsidP="006F3D91">
      <w:pPr>
        <w:pStyle w:val="NormalWeb"/>
        <w:numPr>
          <w:ilvl w:val="0"/>
          <w:numId w:val="26"/>
        </w:numPr>
        <w:spacing w:before="0" w:beforeAutospacing="0" w:after="0" w:afterAutospacing="0"/>
        <w:jc w:val="both"/>
        <w:rPr>
          <w:i/>
          <w:iCs/>
          <w:color w:val="0000FF"/>
        </w:rPr>
      </w:pPr>
      <w:r w:rsidRPr="00D5038A">
        <w:rPr>
          <w:i/>
          <w:iCs/>
          <w:color w:val="0000FF"/>
        </w:rPr>
        <w:t>kuras paredzēts segt no projekta finansējuma, tas ir, no ERAF</w:t>
      </w:r>
      <w:r w:rsidR="004449BE">
        <w:rPr>
          <w:i/>
          <w:iCs/>
          <w:color w:val="0000FF"/>
        </w:rPr>
        <w:t>;</w:t>
      </w:r>
    </w:p>
    <w:p w14:paraId="00480CB8" w14:textId="77777777" w:rsidR="004449BE" w:rsidRDefault="00D5038A" w:rsidP="006F3D91">
      <w:pPr>
        <w:pStyle w:val="NormalWeb"/>
        <w:numPr>
          <w:ilvl w:val="0"/>
          <w:numId w:val="26"/>
        </w:numPr>
        <w:spacing w:before="0" w:beforeAutospacing="0" w:after="0" w:afterAutospacing="0"/>
        <w:jc w:val="both"/>
        <w:rPr>
          <w:i/>
          <w:iCs/>
          <w:color w:val="0000FF"/>
        </w:rPr>
      </w:pPr>
      <w:r w:rsidRPr="00D5038A">
        <w:rPr>
          <w:i/>
          <w:iCs/>
          <w:color w:val="0000FF"/>
        </w:rPr>
        <w:t xml:space="preserve">kas ir nepieciešamas projekta īstenošanai un to nepieciešamība izriet no projekta iesnieguma </w:t>
      </w:r>
      <w:r w:rsidR="004449BE">
        <w:rPr>
          <w:i/>
          <w:iCs/>
          <w:color w:val="0000FF"/>
        </w:rPr>
        <w:t>sadaļā “D</w:t>
      </w:r>
      <w:r w:rsidRPr="00D5038A">
        <w:rPr>
          <w:i/>
          <w:iCs/>
          <w:color w:val="0000FF"/>
        </w:rPr>
        <w:t>arbīb</w:t>
      </w:r>
      <w:r w:rsidR="004449BE">
        <w:rPr>
          <w:i/>
          <w:iCs/>
          <w:color w:val="0000FF"/>
        </w:rPr>
        <w:t>as”</w:t>
      </w:r>
      <w:r w:rsidRPr="00D5038A">
        <w:rPr>
          <w:i/>
          <w:iCs/>
          <w:color w:val="0000FF"/>
        </w:rPr>
        <w:t xml:space="preserve"> </w:t>
      </w:r>
      <w:r w:rsidR="004449BE">
        <w:rPr>
          <w:i/>
          <w:iCs/>
          <w:color w:val="0000FF"/>
        </w:rPr>
        <w:t>paredzētajām projekta darbībām;</w:t>
      </w:r>
    </w:p>
    <w:p w14:paraId="44CE2642" w14:textId="037F98B4" w:rsidR="00D5038A" w:rsidRDefault="00D5038A" w:rsidP="006F3D91">
      <w:pPr>
        <w:pStyle w:val="NormalWeb"/>
        <w:numPr>
          <w:ilvl w:val="0"/>
          <w:numId w:val="26"/>
        </w:numPr>
        <w:spacing w:before="0" w:beforeAutospacing="0" w:after="0" w:afterAutospacing="0"/>
        <w:jc w:val="both"/>
        <w:rPr>
          <w:i/>
          <w:iCs/>
          <w:color w:val="0000FF"/>
        </w:rPr>
      </w:pPr>
      <w:r w:rsidRPr="00D5038A">
        <w:rPr>
          <w:i/>
          <w:iCs/>
          <w:color w:val="0000FF"/>
        </w:rPr>
        <w:t>nodrošina rezultātu sasniegšan</w:t>
      </w:r>
      <w:r w:rsidR="004449BE">
        <w:rPr>
          <w:i/>
          <w:iCs/>
          <w:color w:val="0000FF"/>
        </w:rPr>
        <w:t>u</w:t>
      </w:r>
      <w:r w:rsidRPr="00D5038A">
        <w:rPr>
          <w:i/>
          <w:iCs/>
          <w:color w:val="0000FF"/>
        </w:rPr>
        <w:t xml:space="preserve"> (</w:t>
      </w:r>
      <w:r w:rsidR="004449BE">
        <w:rPr>
          <w:i/>
          <w:iCs/>
          <w:color w:val="0000FF"/>
        </w:rPr>
        <w:t xml:space="preserve">projekta iesnieguma sadaļā “Rādītāji” </w:t>
      </w:r>
      <w:r w:rsidRPr="00D5038A">
        <w:rPr>
          <w:i/>
          <w:iCs/>
          <w:color w:val="0000FF"/>
        </w:rPr>
        <w:t>plānot</w:t>
      </w:r>
      <w:r w:rsidR="004449BE">
        <w:rPr>
          <w:i/>
          <w:iCs/>
          <w:color w:val="0000FF"/>
        </w:rPr>
        <w:t>o</w:t>
      </w:r>
      <w:r w:rsidRPr="00D5038A">
        <w:rPr>
          <w:i/>
          <w:iCs/>
          <w:color w:val="0000FF"/>
        </w:rPr>
        <w:t xml:space="preserve"> rezultāt</w:t>
      </w:r>
      <w:r w:rsidR="004449BE">
        <w:rPr>
          <w:i/>
          <w:iCs/>
          <w:color w:val="0000FF"/>
        </w:rPr>
        <w:t>u</w:t>
      </w:r>
      <w:r w:rsidRPr="00D5038A">
        <w:rPr>
          <w:i/>
          <w:iCs/>
          <w:color w:val="0000FF"/>
        </w:rPr>
        <w:t xml:space="preserve"> un norādīto rādītāju sasniegšan</w:t>
      </w:r>
      <w:r w:rsidR="004449BE">
        <w:rPr>
          <w:i/>
          <w:iCs/>
          <w:color w:val="0000FF"/>
        </w:rPr>
        <w:t>u).</w:t>
      </w:r>
    </w:p>
    <w:p w14:paraId="75A6660E" w14:textId="43879E3B" w:rsidR="00D5038A" w:rsidRDefault="00D5038A" w:rsidP="004449BE">
      <w:pPr>
        <w:pStyle w:val="NormalWeb"/>
        <w:spacing w:before="240" w:beforeAutospacing="0" w:after="0" w:afterAutospacing="0"/>
        <w:jc w:val="both"/>
        <w:rPr>
          <w:i/>
          <w:iCs/>
          <w:color w:val="0000FF"/>
        </w:rPr>
      </w:pPr>
      <w:r w:rsidRPr="002B1154">
        <w:rPr>
          <w:i/>
          <w:iCs/>
          <w:color w:val="0000FF"/>
        </w:rPr>
        <w:t>Plānojot attiecināmās izmaksas, jāņem vērā MK noteikumos noteiktās izmaksu pozīcijas, to ierobežojumus</w:t>
      </w:r>
      <w:r>
        <w:rPr>
          <w:i/>
          <w:iCs/>
          <w:color w:val="0000FF"/>
        </w:rPr>
        <w:t>, kā arī:</w:t>
      </w:r>
    </w:p>
    <w:p w14:paraId="247ABAFA" w14:textId="345F3095" w:rsidR="00D5038A" w:rsidRPr="008A4A40" w:rsidRDefault="00D5038A" w:rsidP="006F3D91">
      <w:pPr>
        <w:pStyle w:val="NormalWeb"/>
        <w:numPr>
          <w:ilvl w:val="0"/>
          <w:numId w:val="26"/>
        </w:numPr>
        <w:spacing w:before="0" w:beforeAutospacing="0" w:after="0" w:afterAutospacing="0"/>
        <w:jc w:val="both"/>
        <w:rPr>
          <w:i/>
          <w:iCs/>
          <w:color w:val="0070C0"/>
        </w:rPr>
      </w:pPr>
      <w:r w:rsidRPr="00D5038A">
        <w:rPr>
          <w:i/>
          <w:iCs/>
          <w:color w:val="0000FF"/>
        </w:rPr>
        <w:t>“Vadlīnijas attiecināmo izmaksu noteikšanai Eiropas Savienības kohēzijas politikas programmas 2021.-2027.gada plānošanas periodā”, kas pieejamas Finanšu ministrijas tīmekļa vietnē –</w:t>
      </w:r>
      <w:r w:rsidRPr="00D5038A">
        <w:rPr>
          <w:i/>
          <w:iCs/>
        </w:rPr>
        <w:t xml:space="preserve"> </w:t>
      </w:r>
      <w:hyperlink r:id="rId50" w:history="1">
        <w:r w:rsidR="00933A9E" w:rsidRPr="008A4A40">
          <w:rPr>
            <w:rStyle w:val="Hyperlink"/>
            <w:i/>
            <w:iCs/>
            <w:color w:val="0070C0"/>
          </w:rPr>
          <w:t>https://www.esfondi.lv/normativie-akti-un-dokumenti/2021-2027-planosanas-periods/vadlinijas-attiecinamo-izmaksu-noteiksanai-eiropas-savienibas-kohezijas-politikas-programmas-2021-2027-gada-planosanas-perioda</w:t>
        </w:r>
      </w:hyperlink>
      <w:r w:rsidRPr="008A4A40">
        <w:rPr>
          <w:i/>
          <w:iCs/>
          <w:color w:val="0070C0"/>
        </w:rPr>
        <w:t>;</w:t>
      </w:r>
    </w:p>
    <w:p w14:paraId="7947057A" w14:textId="113B5538" w:rsidR="00ED4444" w:rsidRDefault="00ED4444" w:rsidP="4DAE119F">
      <w:pPr>
        <w:pStyle w:val="NormalWeb"/>
        <w:spacing w:before="240" w:beforeAutospacing="0" w:after="0" w:afterAutospacing="0"/>
        <w:jc w:val="both"/>
        <w:rPr>
          <w:i/>
          <w:iCs/>
          <w:color w:val="0000FF"/>
        </w:rPr>
      </w:pPr>
      <w:r w:rsidRPr="4DAE119F">
        <w:rPr>
          <w:i/>
          <w:iCs/>
          <w:color w:val="0070C0"/>
        </w:rPr>
        <w:t>Ja projekta izmaks</w:t>
      </w:r>
      <w:r w:rsidR="4FF91443" w:rsidRPr="4DAE119F">
        <w:rPr>
          <w:i/>
          <w:iCs/>
          <w:color w:val="0070C0"/>
        </w:rPr>
        <w:t>ām</w:t>
      </w:r>
      <w:r w:rsidRPr="4DAE119F">
        <w:rPr>
          <w:i/>
          <w:iCs/>
          <w:color w:val="0070C0"/>
        </w:rPr>
        <w:t xml:space="preserve"> projekta īstenošanas gaitā radušās sadārdzinājuma izmaksas</w:t>
      </w:r>
      <w:r w:rsidRPr="4DAE119F">
        <w:rPr>
          <w:i/>
          <w:iCs/>
          <w:color w:val="0000FF"/>
        </w:rPr>
        <w:t xml:space="preserve">, finansējuma saņēmējs tās sedz no saviem līdzekļiem. </w:t>
      </w:r>
    </w:p>
    <w:p w14:paraId="34AA104F" w14:textId="4DCC2AC2" w:rsidR="00ED4444" w:rsidRPr="00D5038A" w:rsidRDefault="00941328" w:rsidP="00ED4444">
      <w:pPr>
        <w:pStyle w:val="NormalWeb"/>
        <w:spacing w:before="240" w:beforeAutospacing="0" w:after="0" w:afterAutospacing="0"/>
        <w:jc w:val="both"/>
        <w:rPr>
          <w:i/>
          <w:iCs/>
          <w:color w:val="0000FF"/>
        </w:rPr>
      </w:pPr>
      <w:r w:rsidRPr="00941328">
        <w:rPr>
          <w:i/>
          <w:iCs/>
          <w:color w:val="0000FF"/>
        </w:rPr>
        <w:t>Izmaksas ir attiecināmas no projekta iesnieguma iesniegšanas dienas, un būvdarbu līgumu slēdz un ar ieguldījumiem saistītus būvdarbus uzsāk pēc projekta iesnieguma iesniegšanas, izņemot projektu pamatojošās dokumentācijas sagatavošanas izmaksas, kas ir attiecināmas, ja tās veiktas pēc 2021. gada 1. janvāra</w:t>
      </w:r>
      <w:r w:rsidR="00ED4444" w:rsidRPr="00D5038A">
        <w:rPr>
          <w:i/>
          <w:iCs/>
          <w:color w:val="0000FF"/>
        </w:rPr>
        <w:t>.</w:t>
      </w:r>
    </w:p>
    <w:p w14:paraId="7B4079A4" w14:textId="77777777" w:rsidR="00ED4444" w:rsidRPr="00D5038A" w:rsidRDefault="00ED4444" w:rsidP="00ED4444">
      <w:pPr>
        <w:tabs>
          <w:tab w:val="left" w:pos="1545"/>
        </w:tabs>
        <w:spacing w:before="240" w:after="160" w:line="259" w:lineRule="auto"/>
        <w:jc w:val="both"/>
        <w:rPr>
          <w:rFonts w:eastAsia="Times New Roman"/>
          <w:i/>
          <w:iCs/>
          <w:color w:val="0000FF"/>
          <w:lang w:eastAsia="en-US"/>
        </w:rPr>
      </w:pPr>
      <w:r w:rsidRPr="00D5038A">
        <w:rPr>
          <w:rFonts w:eastAsia="Times New Roman"/>
          <w:i/>
          <w:iCs/>
          <w:color w:val="0000FF"/>
          <w:lang w:eastAsia="en-US"/>
        </w:rPr>
        <w:t>Izmaksām projekta budžeta kopsavilkumā ir jābūt atainotām tā, lai ir skaidrs, kā projekta iesniedzējs ir nonācis līdz gala summai katrā izdevumu pozīcijā, t.i</w:t>
      </w:r>
      <w:r w:rsidRPr="00747C33">
        <w:rPr>
          <w:rFonts w:eastAsia="Times New Roman"/>
          <w:i/>
          <w:iCs/>
          <w:color w:val="0000FF"/>
          <w:lang w:eastAsia="en-US"/>
        </w:rPr>
        <w:t xml:space="preserve">., izmaksu pozīcijām jābūt sadalītām </w:t>
      </w:r>
      <w:proofErr w:type="spellStart"/>
      <w:r w:rsidRPr="00747C33">
        <w:rPr>
          <w:rFonts w:eastAsia="Times New Roman"/>
          <w:i/>
          <w:iCs/>
          <w:color w:val="0000FF"/>
          <w:lang w:eastAsia="en-US"/>
        </w:rPr>
        <w:t>apakšpozīcijās</w:t>
      </w:r>
      <w:proofErr w:type="spellEnd"/>
      <w:r w:rsidRPr="00747C33">
        <w:rPr>
          <w:rFonts w:eastAsia="Times New Roman"/>
          <w:i/>
          <w:iCs/>
          <w:color w:val="0000FF"/>
          <w:lang w:eastAsia="en-US"/>
        </w:rPr>
        <w:t xml:space="preserve"> un izmaksu vienībās,</w:t>
      </w:r>
      <w:r w:rsidRPr="00D5038A">
        <w:rPr>
          <w:rFonts w:eastAsia="Times New Roman"/>
          <w:i/>
          <w:iCs/>
          <w:color w:val="0000FF"/>
          <w:lang w:eastAsia="en-US"/>
        </w:rPr>
        <w:t xml:space="preserve"> kā arī izmaksu pozīciju vienības un skaits ļauj secināt, ka tās atbilst projektā izvirzīto mērķu un rādītāju sasniegšanai.</w:t>
      </w:r>
    </w:p>
    <w:p w14:paraId="73878BB3" w14:textId="77777777" w:rsidR="00ED4444" w:rsidRDefault="00ED4444" w:rsidP="00ED4444">
      <w:pPr>
        <w:pStyle w:val="NormalWeb"/>
        <w:spacing w:before="0" w:beforeAutospacing="0" w:after="0" w:afterAutospacing="0"/>
        <w:ind w:left="426"/>
        <w:jc w:val="both"/>
        <w:rPr>
          <w:b/>
          <w:bCs/>
          <w:i/>
          <w:iCs/>
          <w:color w:val="0000FF"/>
        </w:rPr>
      </w:pPr>
    </w:p>
    <w:p w14:paraId="30577F29" w14:textId="4D96EE9B" w:rsidR="009E40E1" w:rsidRDefault="00ED4444" w:rsidP="00D83994">
      <w:pPr>
        <w:pStyle w:val="NormalWeb"/>
        <w:numPr>
          <w:ilvl w:val="0"/>
          <w:numId w:val="4"/>
        </w:numPr>
        <w:spacing w:before="0" w:beforeAutospacing="0" w:after="0" w:afterAutospacing="0"/>
        <w:ind w:left="426"/>
        <w:jc w:val="both"/>
        <w:rPr>
          <w:i/>
          <w:iCs/>
          <w:color w:val="0000FF"/>
        </w:rPr>
      </w:pPr>
      <w:r w:rsidRPr="00E25956">
        <w:rPr>
          <w:i/>
          <w:iCs/>
          <w:color w:val="0000FF"/>
        </w:rPr>
        <w:t>Atlasē tiek atbalstīts projekts, kura</w:t>
      </w:r>
      <w:r w:rsidR="009E40E1">
        <w:rPr>
          <w:i/>
          <w:iCs/>
          <w:color w:val="0000FF"/>
        </w:rPr>
        <w:t xml:space="preserve"> plānotās attiecināmas izmaksas:</w:t>
      </w:r>
    </w:p>
    <w:p w14:paraId="741D36BA" w14:textId="43B564A4" w:rsidR="00ED4444" w:rsidRDefault="00ED4444" w:rsidP="4DAE119F">
      <w:pPr>
        <w:pStyle w:val="NormalWeb"/>
        <w:numPr>
          <w:ilvl w:val="1"/>
          <w:numId w:val="27"/>
        </w:numPr>
        <w:spacing w:before="0" w:beforeAutospacing="0" w:after="0" w:afterAutospacing="0"/>
        <w:ind w:left="851"/>
        <w:jc w:val="both"/>
        <w:rPr>
          <w:i/>
          <w:iCs/>
          <w:color w:val="0000FF"/>
        </w:rPr>
      </w:pPr>
      <w:r w:rsidRPr="4DAE119F">
        <w:rPr>
          <w:i/>
          <w:iCs/>
          <w:color w:val="0000FF"/>
        </w:rPr>
        <w:t xml:space="preserve">atbilst MK noteikumu </w:t>
      </w:r>
      <w:r w:rsidR="00AA0250" w:rsidRPr="4DAE119F">
        <w:rPr>
          <w:i/>
          <w:iCs/>
          <w:color w:val="0000FF"/>
        </w:rPr>
        <w:t>27., 28., 31.,</w:t>
      </w:r>
      <w:r w:rsidR="00323664">
        <w:rPr>
          <w:i/>
          <w:iCs/>
          <w:color w:val="0000FF"/>
        </w:rPr>
        <w:t xml:space="preserve"> 32.</w:t>
      </w:r>
      <w:r w:rsidR="00531618">
        <w:rPr>
          <w:i/>
          <w:iCs/>
          <w:color w:val="0000FF"/>
        </w:rPr>
        <w:t xml:space="preserve"> </w:t>
      </w:r>
      <w:r w:rsidR="00AA0250" w:rsidRPr="4DAE119F">
        <w:rPr>
          <w:i/>
          <w:iCs/>
          <w:color w:val="0000FF"/>
        </w:rPr>
        <w:t xml:space="preserve">un 33. </w:t>
      </w:r>
      <w:r w:rsidRPr="4DAE119F">
        <w:rPr>
          <w:i/>
          <w:iCs/>
          <w:color w:val="0000FF"/>
        </w:rPr>
        <w:t>punktā noteiktaj</w:t>
      </w:r>
      <w:r w:rsidR="009E40E1" w:rsidRPr="4DAE119F">
        <w:rPr>
          <w:i/>
          <w:iCs/>
          <w:color w:val="0000FF"/>
        </w:rPr>
        <w:t>a</w:t>
      </w:r>
      <w:r w:rsidRPr="4DAE119F">
        <w:rPr>
          <w:i/>
          <w:iCs/>
          <w:color w:val="0000FF"/>
        </w:rPr>
        <w:t>m</w:t>
      </w:r>
      <w:r w:rsidR="009E40E1" w:rsidRPr="4DAE119F">
        <w:rPr>
          <w:i/>
          <w:iCs/>
          <w:color w:val="0000FF"/>
        </w:rPr>
        <w:t>;</w:t>
      </w:r>
    </w:p>
    <w:p w14:paraId="2E8F74DA" w14:textId="77777777" w:rsidR="004A6558" w:rsidRDefault="009E40E1" w:rsidP="002B06CF">
      <w:pPr>
        <w:pStyle w:val="NormalWeb"/>
        <w:numPr>
          <w:ilvl w:val="1"/>
          <w:numId w:val="27"/>
        </w:numPr>
        <w:spacing w:before="0" w:beforeAutospacing="0" w:after="0" w:afterAutospacing="0"/>
        <w:ind w:left="851"/>
        <w:jc w:val="both"/>
        <w:rPr>
          <w:i/>
          <w:iCs/>
          <w:color w:val="0000FF"/>
        </w:rPr>
      </w:pPr>
      <w:r w:rsidRPr="004A6558">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7A954751" w14:textId="770FA73B" w:rsidR="009E40E1" w:rsidRPr="004A6558" w:rsidRDefault="009E40E1" w:rsidP="002B06CF">
      <w:pPr>
        <w:pStyle w:val="NormalWeb"/>
        <w:numPr>
          <w:ilvl w:val="1"/>
          <w:numId w:val="27"/>
        </w:numPr>
        <w:spacing w:before="0" w:beforeAutospacing="0" w:after="0" w:afterAutospacing="0"/>
        <w:ind w:left="851"/>
        <w:jc w:val="both"/>
        <w:rPr>
          <w:i/>
          <w:iCs/>
          <w:color w:val="0000FF"/>
        </w:rPr>
      </w:pPr>
      <w:r w:rsidRPr="004A6558">
        <w:rPr>
          <w:i/>
          <w:iCs/>
          <w:color w:val="0000FF"/>
        </w:rPr>
        <w:t xml:space="preserve">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w:t>
      </w:r>
      <w:r w:rsidRPr="004A6558">
        <w:rPr>
          <w:i/>
          <w:iCs/>
          <w:color w:val="0000FF"/>
        </w:rPr>
        <w:lastRenderedPageBreak/>
        <w:t>norādīšanu, provizorisku tirgus izpēti</w:t>
      </w:r>
      <w:r w:rsidRPr="009E40E1">
        <w:rPr>
          <w:i/>
          <w:iCs/>
          <w:color w:val="0000FF"/>
          <w:vertAlign w:val="superscript"/>
        </w:rPr>
        <w:footnoteReference w:id="5"/>
      </w:r>
      <w:r w:rsidRPr="004A6558">
        <w:rPr>
          <w:i/>
          <w:iCs/>
          <w:color w:val="0000FF"/>
        </w:rPr>
        <w:t xml:space="preserve">, noslēgtiem nodomu protokoliem vai līgumiem (ja attiecināms), u.c. informāciju). </w:t>
      </w:r>
    </w:p>
    <w:p w14:paraId="335E22EF" w14:textId="77777777" w:rsidR="00777AB6" w:rsidRDefault="00777AB6" w:rsidP="00777AB6">
      <w:pPr>
        <w:pStyle w:val="NormalWeb"/>
        <w:spacing w:before="0" w:beforeAutospacing="0" w:after="0" w:afterAutospacing="0"/>
        <w:jc w:val="both"/>
        <w:rPr>
          <w:i/>
          <w:iCs/>
          <w:color w:val="0000FF"/>
        </w:rPr>
      </w:pPr>
    </w:p>
    <w:p w14:paraId="62F3CEE4" w14:textId="77777777" w:rsidR="00777AB6" w:rsidRDefault="00777AB6" w:rsidP="00777AB6">
      <w:pPr>
        <w:pStyle w:val="NormalWeb"/>
        <w:spacing w:before="0" w:beforeAutospacing="0" w:after="0" w:afterAutospacing="0"/>
        <w:jc w:val="both"/>
        <w:rPr>
          <w:i/>
          <w:iCs/>
          <w:color w:val="0000FF"/>
        </w:rPr>
      </w:pPr>
    </w:p>
    <w:p w14:paraId="5AB42881" w14:textId="77777777" w:rsidR="00777AB6" w:rsidRDefault="00777AB6" w:rsidP="00777AB6">
      <w:pPr>
        <w:pStyle w:val="NormalWeb"/>
        <w:spacing w:before="0" w:beforeAutospacing="0" w:after="0" w:afterAutospacing="0"/>
        <w:jc w:val="both"/>
        <w:rPr>
          <w:i/>
          <w:iCs/>
          <w:color w:val="0000FF"/>
        </w:rPr>
      </w:pPr>
    </w:p>
    <w:p w14:paraId="4F8233B9" w14:textId="77777777" w:rsidR="00777AB6" w:rsidRDefault="00777AB6" w:rsidP="00777AB6">
      <w:pPr>
        <w:pStyle w:val="NormalWeb"/>
        <w:spacing w:before="0" w:beforeAutospacing="0" w:after="0" w:afterAutospacing="0"/>
        <w:jc w:val="both"/>
        <w:rPr>
          <w:i/>
          <w:iCs/>
          <w:color w:val="0000FF"/>
        </w:rPr>
      </w:pPr>
    </w:p>
    <w:p w14:paraId="1A031E93" w14:textId="77777777" w:rsidR="00777AB6" w:rsidRDefault="00777AB6" w:rsidP="00777AB6">
      <w:pPr>
        <w:pStyle w:val="NormalWeb"/>
        <w:spacing w:before="0" w:beforeAutospacing="0" w:after="0" w:afterAutospacing="0"/>
        <w:jc w:val="both"/>
        <w:rPr>
          <w:i/>
          <w:iCs/>
          <w:color w:val="0000FF"/>
        </w:rPr>
      </w:pPr>
    </w:p>
    <w:p w14:paraId="3CCC6935" w14:textId="77777777" w:rsidR="00777AB6" w:rsidRDefault="00777AB6" w:rsidP="00777AB6">
      <w:pPr>
        <w:pStyle w:val="NormalWeb"/>
        <w:spacing w:before="0" w:beforeAutospacing="0" w:after="0" w:afterAutospacing="0"/>
        <w:jc w:val="both"/>
        <w:rPr>
          <w:i/>
          <w:iCs/>
          <w:color w:val="0000FF"/>
        </w:rPr>
      </w:pPr>
    </w:p>
    <w:p w14:paraId="06252A7D" w14:textId="77777777" w:rsidR="00777AB6" w:rsidRDefault="00777AB6" w:rsidP="00777AB6">
      <w:pPr>
        <w:pStyle w:val="NormalWeb"/>
        <w:spacing w:before="0" w:beforeAutospacing="0" w:after="0" w:afterAutospacing="0"/>
        <w:jc w:val="both"/>
        <w:rPr>
          <w:i/>
          <w:iCs/>
          <w:color w:val="0000FF"/>
        </w:rPr>
      </w:pPr>
    </w:p>
    <w:p w14:paraId="37D33503" w14:textId="77777777" w:rsidR="00777AB6" w:rsidRDefault="00777AB6" w:rsidP="00777AB6">
      <w:pPr>
        <w:pStyle w:val="NormalWeb"/>
        <w:spacing w:before="0" w:beforeAutospacing="0" w:after="0" w:afterAutospacing="0"/>
        <w:jc w:val="both"/>
        <w:rPr>
          <w:i/>
          <w:iCs/>
          <w:color w:val="0000FF"/>
        </w:rPr>
      </w:pPr>
    </w:p>
    <w:p w14:paraId="327A00B7" w14:textId="77777777" w:rsidR="00777AB6" w:rsidRDefault="00777AB6" w:rsidP="00777AB6">
      <w:pPr>
        <w:pStyle w:val="NormalWeb"/>
        <w:spacing w:before="0" w:beforeAutospacing="0" w:after="0" w:afterAutospacing="0"/>
        <w:jc w:val="both"/>
        <w:rPr>
          <w:i/>
          <w:iCs/>
          <w:color w:val="0000FF"/>
        </w:rPr>
      </w:pPr>
    </w:p>
    <w:p w14:paraId="27FF5CEB" w14:textId="77777777" w:rsidR="00777AB6" w:rsidRDefault="00777AB6" w:rsidP="00777AB6">
      <w:pPr>
        <w:pStyle w:val="NormalWeb"/>
        <w:spacing w:before="0" w:beforeAutospacing="0" w:after="0" w:afterAutospacing="0"/>
        <w:jc w:val="both"/>
        <w:rPr>
          <w:i/>
          <w:iCs/>
          <w:color w:val="0000FF"/>
        </w:rPr>
      </w:pPr>
    </w:p>
    <w:p w14:paraId="2E010EDF" w14:textId="77777777" w:rsidR="00777AB6" w:rsidRDefault="00777AB6" w:rsidP="00777AB6">
      <w:pPr>
        <w:pStyle w:val="NormalWeb"/>
        <w:spacing w:before="0" w:beforeAutospacing="0" w:after="0" w:afterAutospacing="0"/>
        <w:jc w:val="both"/>
        <w:rPr>
          <w:i/>
          <w:iCs/>
          <w:color w:val="0000FF"/>
        </w:rPr>
      </w:pPr>
    </w:p>
    <w:p w14:paraId="2FAEA0D8" w14:textId="77777777" w:rsidR="00777AB6" w:rsidRDefault="00777AB6" w:rsidP="00777AB6">
      <w:pPr>
        <w:pStyle w:val="NormalWeb"/>
        <w:spacing w:before="0" w:beforeAutospacing="0" w:after="0" w:afterAutospacing="0"/>
        <w:jc w:val="both"/>
        <w:rPr>
          <w:i/>
          <w:iCs/>
          <w:color w:val="0000FF"/>
        </w:rPr>
      </w:pPr>
    </w:p>
    <w:p w14:paraId="6C9EA58B" w14:textId="77777777" w:rsidR="00777AB6" w:rsidRDefault="00777AB6" w:rsidP="00777AB6">
      <w:pPr>
        <w:pStyle w:val="NormalWeb"/>
        <w:spacing w:before="0" w:beforeAutospacing="0" w:after="0" w:afterAutospacing="0"/>
        <w:jc w:val="both"/>
        <w:rPr>
          <w:i/>
          <w:iCs/>
          <w:color w:val="0000FF"/>
        </w:rPr>
      </w:pPr>
    </w:p>
    <w:p w14:paraId="7B2E251B" w14:textId="77777777" w:rsidR="00777AB6" w:rsidRDefault="00777AB6" w:rsidP="00777AB6">
      <w:pPr>
        <w:pStyle w:val="NormalWeb"/>
        <w:spacing w:before="0" w:beforeAutospacing="0" w:after="0" w:afterAutospacing="0"/>
        <w:jc w:val="both"/>
        <w:rPr>
          <w:i/>
          <w:iCs/>
          <w:color w:val="0000FF"/>
        </w:rPr>
      </w:pPr>
    </w:p>
    <w:p w14:paraId="589EAFC6" w14:textId="77777777" w:rsidR="00777AB6" w:rsidRDefault="00777AB6" w:rsidP="00777AB6">
      <w:pPr>
        <w:pStyle w:val="NormalWeb"/>
        <w:spacing w:before="0" w:beforeAutospacing="0" w:after="0" w:afterAutospacing="0"/>
        <w:jc w:val="both"/>
        <w:rPr>
          <w:i/>
          <w:iCs/>
          <w:color w:val="0000FF"/>
        </w:rPr>
      </w:pPr>
    </w:p>
    <w:p w14:paraId="17869F55" w14:textId="77777777" w:rsidR="00777AB6" w:rsidRDefault="00777AB6" w:rsidP="00777AB6">
      <w:pPr>
        <w:pStyle w:val="NormalWeb"/>
        <w:spacing w:before="0" w:beforeAutospacing="0" w:after="0" w:afterAutospacing="0"/>
        <w:jc w:val="both"/>
        <w:rPr>
          <w:i/>
          <w:iCs/>
          <w:color w:val="0000FF"/>
        </w:rPr>
      </w:pPr>
    </w:p>
    <w:p w14:paraId="3B832863" w14:textId="77777777" w:rsidR="00777AB6" w:rsidRDefault="00777AB6" w:rsidP="00777AB6">
      <w:pPr>
        <w:pStyle w:val="NormalWeb"/>
        <w:spacing w:before="0" w:beforeAutospacing="0" w:after="0" w:afterAutospacing="0"/>
        <w:jc w:val="both"/>
        <w:rPr>
          <w:i/>
          <w:iCs/>
          <w:color w:val="0000FF"/>
        </w:rPr>
      </w:pPr>
    </w:p>
    <w:p w14:paraId="78ADB4DF" w14:textId="77777777" w:rsidR="00777AB6" w:rsidRDefault="00777AB6" w:rsidP="00777AB6">
      <w:pPr>
        <w:pStyle w:val="NormalWeb"/>
        <w:spacing w:before="0" w:beforeAutospacing="0" w:after="0" w:afterAutospacing="0"/>
        <w:jc w:val="both"/>
        <w:rPr>
          <w:i/>
          <w:iCs/>
          <w:color w:val="0000FF"/>
        </w:rPr>
      </w:pPr>
    </w:p>
    <w:p w14:paraId="2A31161C" w14:textId="77777777" w:rsidR="00777AB6" w:rsidRDefault="00777AB6" w:rsidP="00777AB6">
      <w:pPr>
        <w:pStyle w:val="NormalWeb"/>
        <w:spacing w:before="0" w:beforeAutospacing="0" w:after="0" w:afterAutospacing="0"/>
        <w:jc w:val="both"/>
        <w:rPr>
          <w:i/>
          <w:iCs/>
          <w:color w:val="0000FF"/>
        </w:rPr>
      </w:pPr>
    </w:p>
    <w:p w14:paraId="3D53A358" w14:textId="77777777" w:rsidR="00777AB6" w:rsidRDefault="00777AB6" w:rsidP="00777AB6">
      <w:pPr>
        <w:pStyle w:val="NormalWeb"/>
        <w:spacing w:before="0" w:beforeAutospacing="0" w:after="0" w:afterAutospacing="0"/>
        <w:jc w:val="both"/>
        <w:rPr>
          <w:i/>
          <w:iCs/>
          <w:color w:val="0000FF"/>
        </w:rPr>
      </w:pPr>
    </w:p>
    <w:p w14:paraId="526988D9" w14:textId="77777777" w:rsidR="00777AB6" w:rsidRDefault="00777AB6" w:rsidP="00777AB6">
      <w:pPr>
        <w:pStyle w:val="NormalWeb"/>
        <w:spacing w:before="0" w:beforeAutospacing="0" w:after="0" w:afterAutospacing="0"/>
        <w:jc w:val="both"/>
        <w:rPr>
          <w:i/>
          <w:iCs/>
          <w:color w:val="0000FF"/>
        </w:rPr>
      </w:pPr>
    </w:p>
    <w:p w14:paraId="4C63AB75" w14:textId="77777777" w:rsidR="00777AB6" w:rsidRDefault="00777AB6" w:rsidP="00777AB6">
      <w:pPr>
        <w:pStyle w:val="NormalWeb"/>
        <w:spacing w:before="0" w:beforeAutospacing="0" w:after="0" w:afterAutospacing="0"/>
        <w:jc w:val="both"/>
        <w:rPr>
          <w:i/>
          <w:iCs/>
          <w:color w:val="0000FF"/>
        </w:rPr>
      </w:pPr>
    </w:p>
    <w:p w14:paraId="1E71A4A6" w14:textId="77777777" w:rsidR="00777AB6" w:rsidRDefault="00777AB6" w:rsidP="00777AB6">
      <w:pPr>
        <w:pStyle w:val="NormalWeb"/>
        <w:spacing w:before="0" w:beforeAutospacing="0" w:after="0" w:afterAutospacing="0"/>
        <w:jc w:val="both"/>
        <w:rPr>
          <w:i/>
          <w:iCs/>
          <w:color w:val="0000FF"/>
        </w:rPr>
      </w:pPr>
    </w:p>
    <w:p w14:paraId="37387B13" w14:textId="77777777" w:rsidR="00777AB6" w:rsidRDefault="00777AB6" w:rsidP="00777AB6">
      <w:pPr>
        <w:pStyle w:val="NormalWeb"/>
        <w:spacing w:before="0" w:beforeAutospacing="0" w:after="0" w:afterAutospacing="0"/>
        <w:jc w:val="both"/>
        <w:rPr>
          <w:i/>
          <w:iCs/>
          <w:color w:val="0000FF"/>
        </w:rPr>
      </w:pPr>
    </w:p>
    <w:p w14:paraId="187BDBAC" w14:textId="77777777" w:rsidR="00777AB6" w:rsidRDefault="00777AB6" w:rsidP="00777AB6">
      <w:pPr>
        <w:pStyle w:val="NormalWeb"/>
        <w:spacing w:before="0" w:beforeAutospacing="0" w:after="0" w:afterAutospacing="0"/>
        <w:jc w:val="both"/>
        <w:rPr>
          <w:i/>
          <w:iCs/>
          <w:color w:val="0000FF"/>
        </w:rPr>
      </w:pPr>
    </w:p>
    <w:p w14:paraId="3D0CB72B" w14:textId="77777777" w:rsidR="00777AB6" w:rsidRDefault="00777AB6" w:rsidP="00777AB6">
      <w:pPr>
        <w:pStyle w:val="NormalWeb"/>
        <w:spacing w:before="0" w:beforeAutospacing="0" w:after="0" w:afterAutospacing="0"/>
        <w:jc w:val="both"/>
        <w:rPr>
          <w:i/>
          <w:iCs/>
          <w:color w:val="0000FF"/>
        </w:rPr>
      </w:pPr>
    </w:p>
    <w:p w14:paraId="29E64834" w14:textId="77777777" w:rsidR="00777AB6" w:rsidRDefault="00777AB6" w:rsidP="00777AB6">
      <w:pPr>
        <w:pStyle w:val="NormalWeb"/>
        <w:spacing w:before="0" w:beforeAutospacing="0" w:after="0" w:afterAutospacing="0"/>
        <w:jc w:val="both"/>
        <w:rPr>
          <w:i/>
          <w:iCs/>
          <w:color w:val="0000FF"/>
        </w:rPr>
      </w:pPr>
    </w:p>
    <w:p w14:paraId="2161A5D8" w14:textId="77777777" w:rsidR="00777AB6" w:rsidRDefault="00777AB6" w:rsidP="00777AB6">
      <w:pPr>
        <w:pStyle w:val="NormalWeb"/>
        <w:spacing w:before="0" w:beforeAutospacing="0" w:after="0" w:afterAutospacing="0"/>
        <w:jc w:val="both"/>
        <w:rPr>
          <w:i/>
          <w:iCs/>
          <w:color w:val="0000FF"/>
        </w:rPr>
      </w:pPr>
    </w:p>
    <w:p w14:paraId="13583DAB" w14:textId="77777777" w:rsidR="00777AB6" w:rsidRDefault="00777AB6" w:rsidP="00777AB6">
      <w:pPr>
        <w:pStyle w:val="NormalWeb"/>
        <w:spacing w:before="0" w:beforeAutospacing="0" w:after="0" w:afterAutospacing="0"/>
        <w:jc w:val="both"/>
        <w:rPr>
          <w:i/>
          <w:iCs/>
          <w:color w:val="0000FF"/>
        </w:rPr>
      </w:pPr>
    </w:p>
    <w:p w14:paraId="02A6F4C1" w14:textId="77777777" w:rsidR="00777AB6" w:rsidRDefault="00777AB6" w:rsidP="00777AB6">
      <w:pPr>
        <w:pStyle w:val="NormalWeb"/>
        <w:spacing w:before="0" w:beforeAutospacing="0" w:after="0" w:afterAutospacing="0"/>
        <w:jc w:val="both"/>
        <w:rPr>
          <w:i/>
          <w:iCs/>
          <w:color w:val="0000FF"/>
        </w:rPr>
      </w:pPr>
    </w:p>
    <w:p w14:paraId="0BCAB5E0" w14:textId="77777777" w:rsidR="00777AB6" w:rsidRDefault="00777AB6" w:rsidP="00777AB6">
      <w:pPr>
        <w:pStyle w:val="NormalWeb"/>
        <w:spacing w:before="0" w:beforeAutospacing="0" w:after="0" w:afterAutospacing="0"/>
        <w:jc w:val="both"/>
        <w:rPr>
          <w:i/>
          <w:iCs/>
          <w:color w:val="0000FF"/>
        </w:rPr>
      </w:pPr>
    </w:p>
    <w:p w14:paraId="4F5B9CAB" w14:textId="77777777" w:rsidR="00777AB6" w:rsidRDefault="00777AB6" w:rsidP="00777AB6">
      <w:pPr>
        <w:pStyle w:val="NormalWeb"/>
        <w:spacing w:before="0" w:beforeAutospacing="0" w:after="0" w:afterAutospacing="0"/>
        <w:jc w:val="both"/>
        <w:rPr>
          <w:i/>
          <w:iCs/>
          <w:color w:val="0000FF"/>
        </w:rPr>
      </w:pPr>
    </w:p>
    <w:p w14:paraId="018633B3" w14:textId="77777777" w:rsidR="00777AB6" w:rsidRDefault="00777AB6" w:rsidP="00777AB6">
      <w:pPr>
        <w:pStyle w:val="NormalWeb"/>
        <w:spacing w:before="0" w:beforeAutospacing="0" w:after="0" w:afterAutospacing="0"/>
        <w:jc w:val="both"/>
        <w:rPr>
          <w:i/>
          <w:iCs/>
          <w:color w:val="0000FF"/>
        </w:rPr>
      </w:pPr>
    </w:p>
    <w:p w14:paraId="2B368A96" w14:textId="77777777" w:rsidR="00777AB6" w:rsidRDefault="00777AB6" w:rsidP="00777AB6">
      <w:pPr>
        <w:pStyle w:val="NormalWeb"/>
        <w:spacing w:before="0" w:beforeAutospacing="0" w:after="0" w:afterAutospacing="0"/>
        <w:jc w:val="both"/>
        <w:rPr>
          <w:i/>
          <w:iCs/>
          <w:color w:val="0000FF"/>
        </w:rPr>
      </w:pPr>
    </w:p>
    <w:p w14:paraId="5C73441D" w14:textId="77777777" w:rsidR="00777AB6" w:rsidRDefault="00777AB6" w:rsidP="00777AB6">
      <w:pPr>
        <w:pStyle w:val="NormalWeb"/>
        <w:spacing w:before="0" w:beforeAutospacing="0" w:after="0" w:afterAutospacing="0"/>
        <w:jc w:val="both"/>
        <w:rPr>
          <w:i/>
          <w:iCs/>
          <w:color w:val="0000FF"/>
        </w:rPr>
      </w:pPr>
    </w:p>
    <w:p w14:paraId="6DEA2F76" w14:textId="77777777" w:rsidR="00777AB6" w:rsidRDefault="00777AB6" w:rsidP="00777AB6">
      <w:pPr>
        <w:pStyle w:val="NormalWeb"/>
        <w:spacing w:before="0" w:beforeAutospacing="0" w:after="0" w:afterAutospacing="0"/>
        <w:jc w:val="both"/>
        <w:rPr>
          <w:i/>
          <w:iCs/>
          <w:color w:val="0000FF"/>
        </w:rPr>
      </w:pPr>
    </w:p>
    <w:p w14:paraId="43347B91" w14:textId="77777777" w:rsidR="00777AB6" w:rsidRDefault="00777AB6" w:rsidP="00777AB6">
      <w:pPr>
        <w:pStyle w:val="NormalWeb"/>
        <w:spacing w:before="0" w:beforeAutospacing="0" w:after="0" w:afterAutospacing="0"/>
        <w:jc w:val="both"/>
        <w:rPr>
          <w:i/>
          <w:iCs/>
          <w:color w:val="0000FF"/>
        </w:rPr>
      </w:pPr>
    </w:p>
    <w:p w14:paraId="62D0F7EC" w14:textId="77777777" w:rsidR="00777AB6" w:rsidRDefault="00777AB6" w:rsidP="00777AB6">
      <w:pPr>
        <w:pStyle w:val="NormalWeb"/>
        <w:spacing w:before="0" w:beforeAutospacing="0" w:after="0" w:afterAutospacing="0"/>
        <w:jc w:val="both"/>
        <w:rPr>
          <w:i/>
          <w:iCs/>
          <w:color w:val="0000FF"/>
        </w:rPr>
      </w:pPr>
    </w:p>
    <w:p w14:paraId="4BF283E8" w14:textId="77777777" w:rsidR="00777AB6" w:rsidRDefault="00777AB6" w:rsidP="00777AB6">
      <w:pPr>
        <w:pStyle w:val="NormalWeb"/>
        <w:spacing w:before="0" w:beforeAutospacing="0" w:after="0" w:afterAutospacing="0"/>
        <w:jc w:val="both"/>
        <w:rPr>
          <w:i/>
          <w:iCs/>
          <w:color w:val="0000FF"/>
        </w:rPr>
      </w:pPr>
    </w:p>
    <w:p w14:paraId="76845156" w14:textId="77777777" w:rsidR="00777AB6" w:rsidRDefault="00777AB6" w:rsidP="00777AB6">
      <w:pPr>
        <w:pStyle w:val="NormalWeb"/>
        <w:spacing w:before="0" w:beforeAutospacing="0" w:after="0" w:afterAutospacing="0"/>
        <w:jc w:val="both"/>
        <w:rPr>
          <w:i/>
          <w:iCs/>
          <w:color w:val="0000FF"/>
        </w:rPr>
      </w:pPr>
    </w:p>
    <w:p w14:paraId="7516778B" w14:textId="77777777" w:rsidR="00777AB6" w:rsidRDefault="00777AB6" w:rsidP="00777AB6">
      <w:pPr>
        <w:pStyle w:val="NormalWeb"/>
        <w:spacing w:before="0" w:beforeAutospacing="0" w:after="0" w:afterAutospacing="0"/>
        <w:jc w:val="both"/>
        <w:rPr>
          <w:i/>
          <w:iCs/>
          <w:color w:val="0000FF"/>
        </w:rPr>
      </w:pPr>
    </w:p>
    <w:p w14:paraId="49203B15" w14:textId="77777777" w:rsidR="00777AB6" w:rsidRDefault="00777AB6" w:rsidP="00777AB6">
      <w:pPr>
        <w:pStyle w:val="NormalWeb"/>
        <w:spacing w:before="0" w:beforeAutospacing="0" w:after="0" w:afterAutospacing="0"/>
        <w:jc w:val="both"/>
        <w:rPr>
          <w:i/>
          <w:iCs/>
          <w:color w:val="0000FF"/>
        </w:rPr>
      </w:pPr>
    </w:p>
    <w:p w14:paraId="0ADF40AF" w14:textId="77777777" w:rsidR="00777AB6" w:rsidRDefault="00777AB6" w:rsidP="00777AB6">
      <w:pPr>
        <w:pStyle w:val="NormalWeb"/>
        <w:spacing w:before="0" w:beforeAutospacing="0" w:after="0" w:afterAutospacing="0"/>
        <w:jc w:val="both"/>
        <w:rPr>
          <w:i/>
          <w:iCs/>
          <w:color w:val="0000FF"/>
        </w:rPr>
      </w:pPr>
    </w:p>
    <w:p w14:paraId="5A0427BD" w14:textId="77777777" w:rsidR="00777AB6" w:rsidRDefault="00777AB6" w:rsidP="00777AB6">
      <w:pPr>
        <w:pStyle w:val="NormalWeb"/>
        <w:spacing w:before="0" w:beforeAutospacing="0" w:after="0" w:afterAutospacing="0"/>
        <w:jc w:val="both"/>
        <w:rPr>
          <w:i/>
          <w:iCs/>
          <w:color w:val="0000FF"/>
        </w:rPr>
      </w:pPr>
    </w:p>
    <w:p w14:paraId="700334A1" w14:textId="77777777" w:rsidR="00777AB6" w:rsidRDefault="00777AB6" w:rsidP="00777AB6">
      <w:pPr>
        <w:pStyle w:val="NormalWeb"/>
        <w:spacing w:before="0" w:beforeAutospacing="0" w:after="0" w:afterAutospacing="0"/>
        <w:jc w:val="both"/>
        <w:rPr>
          <w:i/>
          <w:iCs/>
          <w:color w:val="0000FF"/>
        </w:rPr>
      </w:pPr>
    </w:p>
    <w:p w14:paraId="16294D9A" w14:textId="77777777" w:rsidR="00777AB6" w:rsidRDefault="00777AB6" w:rsidP="00777AB6">
      <w:pPr>
        <w:pStyle w:val="NormalWeb"/>
        <w:spacing w:before="0" w:beforeAutospacing="0" w:after="0" w:afterAutospacing="0"/>
        <w:jc w:val="both"/>
        <w:rPr>
          <w:i/>
          <w:iCs/>
          <w:color w:val="0000FF"/>
        </w:rPr>
      </w:pPr>
    </w:p>
    <w:p w14:paraId="20904284" w14:textId="77777777" w:rsidR="00777AB6" w:rsidRDefault="00777AB6" w:rsidP="00777AB6">
      <w:pPr>
        <w:pStyle w:val="NormalWeb"/>
        <w:spacing w:before="0" w:beforeAutospacing="0" w:after="0" w:afterAutospacing="0"/>
        <w:jc w:val="both"/>
        <w:rPr>
          <w:i/>
          <w:iCs/>
          <w:color w:val="0000FF"/>
        </w:rPr>
      </w:pPr>
    </w:p>
    <w:p w14:paraId="46BD6F94" w14:textId="77777777" w:rsidR="00777AB6" w:rsidRDefault="00777AB6" w:rsidP="00777AB6">
      <w:pPr>
        <w:rPr>
          <w:rFonts w:eastAsia="Times New Roman"/>
          <w:b/>
          <w:bCs/>
          <w:sz w:val="20"/>
          <w:szCs w:val="20"/>
        </w:rPr>
        <w:sectPr w:rsidR="00777AB6" w:rsidSect="007978AD">
          <w:footerReference w:type="default" r:id="rId51"/>
          <w:pgSz w:w="11906" w:h="16838"/>
          <w:pgMar w:top="1134" w:right="851" w:bottom="1134" w:left="1418" w:header="709" w:footer="709" w:gutter="0"/>
          <w:cols w:space="708"/>
          <w:docGrid w:linePitch="360"/>
        </w:sectPr>
      </w:pPr>
    </w:p>
    <w:tbl>
      <w:tblPr>
        <w:tblW w:w="15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6362"/>
        <w:gridCol w:w="1276"/>
        <w:gridCol w:w="992"/>
        <w:gridCol w:w="851"/>
        <w:gridCol w:w="850"/>
        <w:gridCol w:w="992"/>
        <w:gridCol w:w="708"/>
        <w:gridCol w:w="993"/>
        <w:gridCol w:w="1560"/>
      </w:tblGrid>
      <w:tr w:rsidR="00917E97" w:rsidRPr="00E25956" w14:paraId="2DFC79D2" w14:textId="77777777" w:rsidTr="00B44DDA">
        <w:trPr>
          <w:trHeight w:val="1266"/>
        </w:trPr>
        <w:tc>
          <w:tcPr>
            <w:tcW w:w="858" w:type="dxa"/>
            <w:vMerge w:val="restart"/>
            <w:shd w:val="clear" w:color="auto" w:fill="auto"/>
            <w:vAlign w:val="center"/>
            <w:hideMark/>
          </w:tcPr>
          <w:p w14:paraId="61120020" w14:textId="5FD853AA" w:rsidR="00917E97" w:rsidRPr="00890284" w:rsidRDefault="00917E97" w:rsidP="00917E97">
            <w:pPr>
              <w:jc w:val="center"/>
              <w:rPr>
                <w:rFonts w:eastAsia="Times New Roman"/>
                <w:b/>
                <w:bCs/>
                <w:sz w:val="20"/>
                <w:szCs w:val="20"/>
              </w:rPr>
            </w:pPr>
            <w:r>
              <w:rPr>
                <w:rFonts w:eastAsia="Times New Roman"/>
                <w:b/>
                <w:bCs/>
                <w:sz w:val="20"/>
                <w:szCs w:val="20"/>
              </w:rPr>
              <w:lastRenderedPageBreak/>
              <w:t>K</w:t>
            </w:r>
            <w:r w:rsidRPr="00890284">
              <w:rPr>
                <w:rFonts w:eastAsia="Times New Roman"/>
                <w:b/>
                <w:bCs/>
                <w:sz w:val="20"/>
                <w:szCs w:val="20"/>
              </w:rPr>
              <w:t>ods</w:t>
            </w:r>
          </w:p>
        </w:tc>
        <w:tc>
          <w:tcPr>
            <w:tcW w:w="6362" w:type="dxa"/>
            <w:vMerge w:val="restart"/>
            <w:shd w:val="clear" w:color="auto" w:fill="auto"/>
            <w:vAlign w:val="center"/>
            <w:hideMark/>
          </w:tcPr>
          <w:p w14:paraId="0A9BC756"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Izmaksu pozīcijas nosaukums*</w:t>
            </w:r>
          </w:p>
        </w:tc>
        <w:tc>
          <w:tcPr>
            <w:tcW w:w="1276" w:type="dxa"/>
            <w:vMerge w:val="restart"/>
            <w:shd w:val="clear" w:color="auto" w:fill="auto"/>
            <w:vAlign w:val="center"/>
            <w:hideMark/>
          </w:tcPr>
          <w:p w14:paraId="153ADD73" w14:textId="75D445C1" w:rsidR="00917E97" w:rsidRPr="00890284" w:rsidRDefault="00917E97" w:rsidP="00917E97">
            <w:pPr>
              <w:jc w:val="center"/>
              <w:rPr>
                <w:rFonts w:eastAsia="Times New Roman"/>
                <w:b/>
                <w:bCs/>
                <w:sz w:val="20"/>
                <w:szCs w:val="20"/>
              </w:rPr>
            </w:pPr>
            <w:r w:rsidRPr="00890284">
              <w:rPr>
                <w:rFonts w:eastAsia="Times New Roman"/>
                <w:b/>
                <w:bCs/>
                <w:sz w:val="20"/>
                <w:szCs w:val="20"/>
              </w:rPr>
              <w:t>Vienas vienības izmaksu pielietojums</w:t>
            </w:r>
            <w:r w:rsidRPr="00890284">
              <w:rPr>
                <w:rFonts w:eastAsia="Times New Roman"/>
                <w:b/>
                <w:bCs/>
                <w:sz w:val="20"/>
                <w:szCs w:val="20"/>
              </w:rPr>
              <w:br/>
              <w:t>(ir vai nav)</w:t>
            </w:r>
          </w:p>
        </w:tc>
        <w:tc>
          <w:tcPr>
            <w:tcW w:w="992" w:type="dxa"/>
            <w:vMerge w:val="restart"/>
            <w:shd w:val="clear" w:color="auto" w:fill="auto"/>
            <w:vAlign w:val="center"/>
            <w:hideMark/>
          </w:tcPr>
          <w:p w14:paraId="0E4E48E4"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Izmaksu veids (tiešās/ netiešās)</w:t>
            </w:r>
          </w:p>
        </w:tc>
        <w:tc>
          <w:tcPr>
            <w:tcW w:w="851" w:type="dxa"/>
            <w:vMerge w:val="restart"/>
            <w:shd w:val="clear" w:color="auto" w:fill="auto"/>
            <w:vAlign w:val="center"/>
            <w:hideMark/>
          </w:tcPr>
          <w:p w14:paraId="6C4F0A93" w14:textId="4B44BC3D" w:rsidR="00917E97" w:rsidRPr="00890284" w:rsidRDefault="00917E97" w:rsidP="00917E97">
            <w:pPr>
              <w:jc w:val="center"/>
              <w:rPr>
                <w:rFonts w:eastAsia="Times New Roman"/>
                <w:b/>
                <w:bCs/>
                <w:sz w:val="20"/>
                <w:szCs w:val="20"/>
              </w:rPr>
            </w:pPr>
            <w:proofErr w:type="spellStart"/>
            <w:r w:rsidRPr="00890284">
              <w:rPr>
                <w:rFonts w:eastAsia="Times New Roman"/>
                <w:b/>
                <w:bCs/>
                <w:sz w:val="20"/>
                <w:szCs w:val="20"/>
              </w:rPr>
              <w:t>Dau</w:t>
            </w:r>
            <w:r w:rsidRPr="00E25956">
              <w:rPr>
                <w:rFonts w:eastAsia="Times New Roman"/>
                <w:b/>
                <w:bCs/>
                <w:sz w:val="20"/>
                <w:szCs w:val="20"/>
              </w:rPr>
              <w:t>-</w:t>
            </w:r>
            <w:r w:rsidRPr="00890284">
              <w:rPr>
                <w:rFonts w:eastAsia="Times New Roman"/>
                <w:b/>
                <w:bCs/>
                <w:sz w:val="20"/>
                <w:szCs w:val="20"/>
              </w:rPr>
              <w:t>dzums</w:t>
            </w:r>
            <w:proofErr w:type="spellEnd"/>
          </w:p>
        </w:tc>
        <w:tc>
          <w:tcPr>
            <w:tcW w:w="850" w:type="dxa"/>
            <w:vMerge w:val="restart"/>
            <w:shd w:val="clear" w:color="auto" w:fill="auto"/>
            <w:vAlign w:val="center"/>
            <w:hideMark/>
          </w:tcPr>
          <w:p w14:paraId="2F5588A3" w14:textId="3F1F5FB6" w:rsidR="00917E97" w:rsidRPr="00890284" w:rsidRDefault="00917E97" w:rsidP="00917E97">
            <w:pPr>
              <w:jc w:val="center"/>
              <w:rPr>
                <w:rFonts w:eastAsia="Times New Roman"/>
                <w:b/>
                <w:bCs/>
                <w:sz w:val="20"/>
                <w:szCs w:val="20"/>
              </w:rPr>
            </w:pPr>
            <w:r w:rsidRPr="00890284">
              <w:rPr>
                <w:rFonts w:eastAsia="Times New Roman"/>
                <w:b/>
                <w:bCs/>
                <w:sz w:val="20"/>
                <w:szCs w:val="20"/>
              </w:rPr>
              <w:t>Mēr</w:t>
            </w:r>
            <w:r w:rsidRPr="00E25956">
              <w:rPr>
                <w:rFonts w:eastAsia="Times New Roman"/>
                <w:b/>
                <w:bCs/>
                <w:sz w:val="20"/>
                <w:szCs w:val="20"/>
              </w:rPr>
              <w:t>-</w:t>
            </w:r>
            <w:r w:rsidRPr="00890284">
              <w:rPr>
                <w:rFonts w:eastAsia="Times New Roman"/>
                <w:b/>
                <w:bCs/>
                <w:sz w:val="20"/>
                <w:szCs w:val="20"/>
              </w:rPr>
              <w:t xml:space="preserve">vienība </w:t>
            </w:r>
          </w:p>
        </w:tc>
        <w:tc>
          <w:tcPr>
            <w:tcW w:w="992" w:type="dxa"/>
            <w:vMerge w:val="restart"/>
            <w:shd w:val="clear" w:color="auto" w:fill="auto"/>
            <w:vAlign w:val="center"/>
            <w:hideMark/>
          </w:tcPr>
          <w:p w14:paraId="7F67A9F5"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Projekta darbības Nr.</w:t>
            </w:r>
          </w:p>
        </w:tc>
        <w:tc>
          <w:tcPr>
            <w:tcW w:w="1701" w:type="dxa"/>
            <w:gridSpan w:val="2"/>
            <w:shd w:val="clear" w:color="auto" w:fill="auto"/>
            <w:vAlign w:val="center"/>
          </w:tcPr>
          <w:p w14:paraId="114E0CA2" w14:textId="37E65AB4" w:rsidR="00917E97" w:rsidRPr="00890284" w:rsidRDefault="00917E97" w:rsidP="00917E97">
            <w:pPr>
              <w:jc w:val="center"/>
              <w:rPr>
                <w:rFonts w:eastAsia="Times New Roman"/>
                <w:b/>
                <w:bCs/>
                <w:sz w:val="20"/>
                <w:szCs w:val="20"/>
              </w:rPr>
            </w:pPr>
            <w:r>
              <w:rPr>
                <w:rFonts w:eastAsia="Times New Roman"/>
                <w:b/>
                <w:bCs/>
                <w:sz w:val="20"/>
                <w:szCs w:val="20"/>
              </w:rPr>
              <w:t>Attiecināmā summa</w:t>
            </w:r>
          </w:p>
        </w:tc>
        <w:tc>
          <w:tcPr>
            <w:tcW w:w="1560" w:type="dxa"/>
            <w:vMerge w:val="restart"/>
            <w:shd w:val="clear" w:color="auto" w:fill="auto"/>
            <w:vAlign w:val="center"/>
          </w:tcPr>
          <w:p w14:paraId="644108D3" w14:textId="41743B6F" w:rsidR="00917E97" w:rsidRPr="00890284" w:rsidRDefault="00917E97" w:rsidP="00917E97">
            <w:pPr>
              <w:jc w:val="center"/>
              <w:rPr>
                <w:rFonts w:eastAsia="Times New Roman"/>
                <w:b/>
                <w:bCs/>
                <w:sz w:val="20"/>
                <w:szCs w:val="20"/>
              </w:rPr>
            </w:pPr>
            <w:r w:rsidRPr="00917E97">
              <w:rPr>
                <w:rFonts w:eastAsia="Times New Roman"/>
                <w:b/>
                <w:bCs/>
                <w:sz w:val="20"/>
                <w:szCs w:val="20"/>
              </w:rPr>
              <w:t>t.sk. PVN ('Kopsumma' - ('Kopsumma'/ 1,21))</w:t>
            </w:r>
          </w:p>
        </w:tc>
      </w:tr>
      <w:tr w:rsidR="00917E97" w:rsidRPr="00E25956" w14:paraId="1D51DF1C" w14:textId="77777777" w:rsidTr="00B44DDA">
        <w:trPr>
          <w:trHeight w:val="272"/>
        </w:trPr>
        <w:tc>
          <w:tcPr>
            <w:tcW w:w="858" w:type="dxa"/>
            <w:vMerge/>
            <w:vAlign w:val="center"/>
            <w:hideMark/>
          </w:tcPr>
          <w:p w14:paraId="49DA3332" w14:textId="77777777" w:rsidR="00917E97" w:rsidRPr="00890284" w:rsidRDefault="00917E97" w:rsidP="00917E97">
            <w:pPr>
              <w:rPr>
                <w:rFonts w:eastAsia="Times New Roman"/>
                <w:b/>
                <w:bCs/>
                <w:sz w:val="20"/>
                <w:szCs w:val="20"/>
              </w:rPr>
            </w:pPr>
          </w:p>
        </w:tc>
        <w:tc>
          <w:tcPr>
            <w:tcW w:w="6362" w:type="dxa"/>
            <w:vMerge/>
            <w:vAlign w:val="center"/>
            <w:hideMark/>
          </w:tcPr>
          <w:p w14:paraId="52EAF10F" w14:textId="77777777" w:rsidR="00917E97" w:rsidRPr="00890284" w:rsidRDefault="00917E97" w:rsidP="00917E97">
            <w:pPr>
              <w:rPr>
                <w:rFonts w:eastAsia="Times New Roman"/>
                <w:b/>
                <w:bCs/>
                <w:sz w:val="20"/>
                <w:szCs w:val="20"/>
              </w:rPr>
            </w:pPr>
          </w:p>
        </w:tc>
        <w:tc>
          <w:tcPr>
            <w:tcW w:w="1276" w:type="dxa"/>
            <w:vMerge/>
            <w:vAlign w:val="center"/>
            <w:hideMark/>
          </w:tcPr>
          <w:p w14:paraId="1A2EBBDF" w14:textId="77777777" w:rsidR="00917E97" w:rsidRPr="00890284" w:rsidRDefault="00917E97" w:rsidP="00917E97">
            <w:pPr>
              <w:rPr>
                <w:rFonts w:eastAsia="Times New Roman"/>
                <w:b/>
                <w:bCs/>
                <w:sz w:val="20"/>
                <w:szCs w:val="20"/>
              </w:rPr>
            </w:pPr>
          </w:p>
        </w:tc>
        <w:tc>
          <w:tcPr>
            <w:tcW w:w="992" w:type="dxa"/>
            <w:vMerge/>
            <w:vAlign w:val="center"/>
            <w:hideMark/>
          </w:tcPr>
          <w:p w14:paraId="0DEA1150" w14:textId="77777777" w:rsidR="00917E97" w:rsidRPr="00890284" w:rsidRDefault="00917E97" w:rsidP="00917E97">
            <w:pPr>
              <w:rPr>
                <w:rFonts w:eastAsia="Times New Roman"/>
                <w:b/>
                <w:bCs/>
                <w:sz w:val="20"/>
                <w:szCs w:val="20"/>
              </w:rPr>
            </w:pPr>
          </w:p>
        </w:tc>
        <w:tc>
          <w:tcPr>
            <w:tcW w:w="851" w:type="dxa"/>
            <w:vMerge/>
            <w:vAlign w:val="center"/>
            <w:hideMark/>
          </w:tcPr>
          <w:p w14:paraId="67A6DF7C" w14:textId="77777777" w:rsidR="00917E97" w:rsidRPr="00890284" w:rsidRDefault="00917E97" w:rsidP="00917E97">
            <w:pPr>
              <w:rPr>
                <w:rFonts w:eastAsia="Times New Roman"/>
                <w:b/>
                <w:bCs/>
                <w:sz w:val="20"/>
                <w:szCs w:val="20"/>
              </w:rPr>
            </w:pPr>
          </w:p>
        </w:tc>
        <w:tc>
          <w:tcPr>
            <w:tcW w:w="850" w:type="dxa"/>
            <w:vMerge/>
            <w:vAlign w:val="center"/>
            <w:hideMark/>
          </w:tcPr>
          <w:p w14:paraId="07D88572" w14:textId="77777777" w:rsidR="00917E97" w:rsidRPr="00890284" w:rsidRDefault="00917E97" w:rsidP="00917E97">
            <w:pPr>
              <w:rPr>
                <w:rFonts w:eastAsia="Times New Roman"/>
                <w:b/>
                <w:bCs/>
                <w:sz w:val="20"/>
                <w:szCs w:val="20"/>
              </w:rPr>
            </w:pPr>
          </w:p>
        </w:tc>
        <w:tc>
          <w:tcPr>
            <w:tcW w:w="992" w:type="dxa"/>
            <w:vMerge/>
            <w:vAlign w:val="center"/>
            <w:hideMark/>
          </w:tcPr>
          <w:p w14:paraId="18842163" w14:textId="77777777" w:rsidR="00917E97" w:rsidRPr="00890284" w:rsidRDefault="00917E97" w:rsidP="00917E97">
            <w:pPr>
              <w:rPr>
                <w:rFonts w:eastAsia="Times New Roman"/>
                <w:b/>
                <w:bCs/>
                <w:sz w:val="20"/>
                <w:szCs w:val="20"/>
              </w:rPr>
            </w:pPr>
          </w:p>
        </w:tc>
        <w:tc>
          <w:tcPr>
            <w:tcW w:w="708" w:type="dxa"/>
            <w:shd w:val="clear" w:color="auto" w:fill="auto"/>
            <w:vAlign w:val="center"/>
            <w:hideMark/>
          </w:tcPr>
          <w:p w14:paraId="55B73154"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EUR</w:t>
            </w:r>
          </w:p>
        </w:tc>
        <w:tc>
          <w:tcPr>
            <w:tcW w:w="993" w:type="dxa"/>
            <w:shd w:val="clear" w:color="auto" w:fill="auto"/>
            <w:vAlign w:val="center"/>
            <w:hideMark/>
          </w:tcPr>
          <w:p w14:paraId="6FEC4EBC"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w:t>
            </w:r>
          </w:p>
        </w:tc>
        <w:tc>
          <w:tcPr>
            <w:tcW w:w="1560" w:type="dxa"/>
            <w:vMerge/>
            <w:vAlign w:val="center"/>
          </w:tcPr>
          <w:p w14:paraId="57957FBA" w14:textId="77777777" w:rsidR="00917E97" w:rsidRPr="00890284" w:rsidRDefault="00917E97" w:rsidP="00917E97">
            <w:pPr>
              <w:rPr>
                <w:rFonts w:eastAsia="Times New Roman"/>
                <w:b/>
                <w:bCs/>
                <w:sz w:val="20"/>
                <w:szCs w:val="20"/>
              </w:rPr>
            </w:pPr>
          </w:p>
        </w:tc>
      </w:tr>
      <w:tr w:rsidR="00917E97" w:rsidRPr="00E25956" w14:paraId="6A752F31" w14:textId="77777777" w:rsidTr="00B44DDA">
        <w:trPr>
          <w:trHeight w:val="315"/>
        </w:trPr>
        <w:tc>
          <w:tcPr>
            <w:tcW w:w="858" w:type="dxa"/>
            <w:shd w:val="clear" w:color="auto" w:fill="BFBFBF" w:themeFill="background1" w:themeFillShade="BF"/>
            <w:vAlign w:val="center"/>
            <w:hideMark/>
          </w:tcPr>
          <w:p w14:paraId="68E8F529"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1</w:t>
            </w:r>
          </w:p>
        </w:tc>
        <w:tc>
          <w:tcPr>
            <w:tcW w:w="6362" w:type="dxa"/>
            <w:shd w:val="clear" w:color="auto" w:fill="BFBFBF" w:themeFill="background1" w:themeFillShade="BF"/>
            <w:vAlign w:val="center"/>
            <w:hideMark/>
          </w:tcPr>
          <w:p w14:paraId="4C120461" w14:textId="77777777" w:rsidR="00917E97" w:rsidRPr="00337F7B" w:rsidRDefault="00917E97" w:rsidP="00917E97">
            <w:pPr>
              <w:rPr>
                <w:rFonts w:eastAsia="Times New Roman"/>
                <w:b/>
                <w:bCs/>
                <w:color w:val="000000" w:themeColor="text1"/>
                <w:sz w:val="20"/>
                <w:szCs w:val="20"/>
              </w:rPr>
            </w:pPr>
            <w:r w:rsidRPr="00337F7B">
              <w:rPr>
                <w:rFonts w:eastAsia="Times New Roman"/>
                <w:b/>
                <w:bCs/>
                <w:color w:val="000000" w:themeColor="text1"/>
                <w:sz w:val="20"/>
                <w:szCs w:val="20"/>
              </w:rPr>
              <w:t>Projekta  izmaksas saskaņā ar izmaksu vienoto likmi</w:t>
            </w:r>
          </w:p>
        </w:tc>
        <w:tc>
          <w:tcPr>
            <w:tcW w:w="1276" w:type="dxa"/>
            <w:shd w:val="clear" w:color="auto" w:fill="BFBFBF" w:themeFill="background1" w:themeFillShade="BF"/>
            <w:vAlign w:val="center"/>
            <w:hideMark/>
          </w:tcPr>
          <w:p w14:paraId="6A3ED8F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0815C8B5"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14:paraId="46C186D8"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095EE410"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185FFA41"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14:paraId="07FEE121"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14:paraId="580F58F2"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14:paraId="5FD4315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r>
      <w:tr w:rsidR="00917E97" w:rsidRPr="00E25956" w14:paraId="7B4FEABF" w14:textId="77777777" w:rsidTr="00B44DDA">
        <w:trPr>
          <w:trHeight w:val="630"/>
        </w:trPr>
        <w:tc>
          <w:tcPr>
            <w:tcW w:w="858" w:type="dxa"/>
            <w:shd w:val="clear" w:color="auto" w:fill="auto"/>
            <w:vAlign w:val="center"/>
            <w:hideMark/>
          </w:tcPr>
          <w:p w14:paraId="2CA0562D" w14:textId="77777777" w:rsidR="00917E97" w:rsidRPr="00890284" w:rsidRDefault="00917E97" w:rsidP="00917E97">
            <w:pPr>
              <w:jc w:val="center"/>
              <w:rPr>
                <w:rFonts w:eastAsia="Times New Roman"/>
                <w:sz w:val="20"/>
                <w:szCs w:val="20"/>
              </w:rPr>
            </w:pPr>
            <w:r w:rsidRPr="00890284">
              <w:rPr>
                <w:rFonts w:eastAsia="Times New Roman"/>
                <w:sz w:val="20"/>
                <w:szCs w:val="20"/>
              </w:rPr>
              <w:t>1.1.</w:t>
            </w:r>
          </w:p>
        </w:tc>
        <w:tc>
          <w:tcPr>
            <w:tcW w:w="6362" w:type="dxa"/>
            <w:shd w:val="clear" w:color="auto" w:fill="auto"/>
            <w:vAlign w:val="center"/>
            <w:hideMark/>
          </w:tcPr>
          <w:p w14:paraId="1E16BAFD" w14:textId="5E62D492" w:rsidR="00917E97" w:rsidRPr="00E25956" w:rsidRDefault="00917E97" w:rsidP="00917E97">
            <w:pPr>
              <w:rPr>
                <w:rFonts w:eastAsia="Times New Roman"/>
                <w:sz w:val="20"/>
                <w:szCs w:val="20"/>
              </w:rPr>
            </w:pPr>
            <w:r w:rsidRPr="00890284">
              <w:rPr>
                <w:rFonts w:eastAsia="Times New Roman"/>
                <w:sz w:val="20"/>
                <w:szCs w:val="20"/>
              </w:rPr>
              <w:t xml:space="preserve">Projekta </w:t>
            </w:r>
            <w:r w:rsidR="00E033FD">
              <w:rPr>
                <w:rFonts w:eastAsia="Times New Roman"/>
                <w:sz w:val="20"/>
                <w:szCs w:val="20"/>
              </w:rPr>
              <w:t>vadības personāla administratīvās</w:t>
            </w:r>
            <w:r w:rsidRPr="00890284">
              <w:rPr>
                <w:rFonts w:eastAsia="Times New Roman"/>
                <w:sz w:val="20"/>
                <w:szCs w:val="20"/>
              </w:rPr>
              <w:t xml:space="preserve"> izmaksas saskaņā ar netiešo izmaksu vienoto likmi</w:t>
            </w:r>
          </w:p>
          <w:p w14:paraId="4025CE08" w14:textId="38CF2D6E" w:rsidR="002F5E08" w:rsidRDefault="00917E97" w:rsidP="00917E97">
            <w:pPr>
              <w:jc w:val="both"/>
              <w:rPr>
                <w:i/>
                <w:iCs/>
                <w:color w:val="0000FF"/>
                <w:sz w:val="20"/>
                <w:szCs w:val="20"/>
              </w:rPr>
            </w:pPr>
            <w:r w:rsidRPr="00E25956">
              <w:rPr>
                <w:i/>
                <w:iCs/>
                <w:color w:val="0000FF"/>
                <w:sz w:val="20"/>
                <w:szCs w:val="20"/>
              </w:rPr>
              <w:t xml:space="preserve">MK noteikumu </w:t>
            </w:r>
            <w:r w:rsidR="00E033FD">
              <w:rPr>
                <w:i/>
                <w:iCs/>
                <w:color w:val="0000FF"/>
                <w:sz w:val="20"/>
                <w:szCs w:val="20"/>
              </w:rPr>
              <w:t>3</w:t>
            </w:r>
            <w:r w:rsidR="00BE1586">
              <w:rPr>
                <w:i/>
                <w:iCs/>
                <w:color w:val="0000FF"/>
                <w:sz w:val="20"/>
                <w:szCs w:val="20"/>
              </w:rPr>
              <w:t>1</w:t>
            </w:r>
            <w:r w:rsidRPr="00E25956">
              <w:rPr>
                <w:i/>
                <w:iCs/>
                <w:color w:val="0000FF"/>
                <w:sz w:val="20"/>
                <w:szCs w:val="20"/>
              </w:rPr>
              <w:t>.punkts</w:t>
            </w:r>
            <w:r w:rsidR="0015463F">
              <w:rPr>
                <w:i/>
                <w:iCs/>
                <w:color w:val="0000FF"/>
                <w:sz w:val="20"/>
                <w:szCs w:val="20"/>
              </w:rPr>
              <w:t>.</w:t>
            </w:r>
          </w:p>
          <w:p w14:paraId="6910500D" w14:textId="7467AA95" w:rsidR="00917E97" w:rsidRPr="00E25956" w:rsidRDefault="00D13B75" w:rsidP="00917E97">
            <w:pPr>
              <w:jc w:val="both"/>
              <w:rPr>
                <w:i/>
                <w:iCs/>
                <w:color w:val="0000FF"/>
                <w:sz w:val="20"/>
                <w:szCs w:val="20"/>
              </w:rPr>
            </w:pPr>
            <w:r>
              <w:rPr>
                <w:i/>
                <w:iCs/>
                <w:color w:val="0000FF"/>
                <w:sz w:val="20"/>
                <w:szCs w:val="20"/>
              </w:rPr>
              <w:t>P</w:t>
            </w:r>
            <w:r w:rsidR="00917E97" w:rsidRPr="00E25956">
              <w:rPr>
                <w:i/>
                <w:iCs/>
                <w:color w:val="0000FF"/>
                <w:sz w:val="20"/>
                <w:szCs w:val="20"/>
              </w:rPr>
              <w:t xml:space="preserve">iemēro netiešo izmaksu vienoto likmi 15 procentu apmērā no </w:t>
            </w:r>
            <w:r w:rsidR="00310F3E">
              <w:rPr>
                <w:i/>
                <w:iCs/>
                <w:color w:val="0000FF"/>
                <w:sz w:val="20"/>
                <w:szCs w:val="20"/>
              </w:rPr>
              <w:t>izmaksu pozīcijas Nr.1.2.</w:t>
            </w:r>
          </w:p>
          <w:p w14:paraId="31DC0240" w14:textId="77777777" w:rsidR="00917E97" w:rsidRPr="00890284" w:rsidRDefault="00917E97" w:rsidP="00917E97">
            <w:pPr>
              <w:rPr>
                <w:rFonts w:eastAsia="Times New Roman"/>
                <w:sz w:val="20"/>
                <w:szCs w:val="20"/>
              </w:rPr>
            </w:pPr>
          </w:p>
        </w:tc>
        <w:tc>
          <w:tcPr>
            <w:tcW w:w="1276" w:type="dxa"/>
            <w:shd w:val="clear" w:color="auto" w:fill="F2F2F2" w:themeFill="background1" w:themeFillShade="F2"/>
            <w:vAlign w:val="center"/>
            <w:hideMark/>
          </w:tcPr>
          <w:p w14:paraId="1CB1A758" w14:textId="77777777" w:rsidR="00917E97" w:rsidRDefault="00917E97" w:rsidP="00917E97">
            <w:pPr>
              <w:jc w:val="center"/>
              <w:rPr>
                <w:rFonts w:eastAsia="Times New Roman"/>
                <w:sz w:val="20"/>
                <w:szCs w:val="20"/>
              </w:rPr>
            </w:pPr>
            <w:r w:rsidRPr="00890284">
              <w:rPr>
                <w:rFonts w:eastAsia="Times New Roman"/>
                <w:sz w:val="20"/>
                <w:szCs w:val="20"/>
              </w:rPr>
              <w:t>15% no 1.2.</w:t>
            </w:r>
          </w:p>
          <w:p w14:paraId="604F30EF" w14:textId="56FB164F" w:rsidR="00A8699B" w:rsidRPr="00890284" w:rsidRDefault="00A8699B" w:rsidP="00917E97">
            <w:pPr>
              <w:jc w:val="center"/>
              <w:rPr>
                <w:rFonts w:eastAsia="Times New Roman"/>
                <w:sz w:val="20"/>
                <w:szCs w:val="20"/>
              </w:rPr>
            </w:pPr>
          </w:p>
        </w:tc>
        <w:tc>
          <w:tcPr>
            <w:tcW w:w="992" w:type="dxa"/>
            <w:shd w:val="clear" w:color="auto" w:fill="F2F2F2" w:themeFill="background1" w:themeFillShade="F2"/>
            <w:vAlign w:val="center"/>
            <w:hideMark/>
          </w:tcPr>
          <w:p w14:paraId="591518F0" w14:textId="77777777" w:rsidR="00917E97" w:rsidRPr="00890284" w:rsidRDefault="00917E97" w:rsidP="00917E97">
            <w:pPr>
              <w:jc w:val="center"/>
              <w:rPr>
                <w:rFonts w:eastAsia="Times New Roman"/>
                <w:sz w:val="20"/>
                <w:szCs w:val="20"/>
              </w:rPr>
            </w:pPr>
            <w:r w:rsidRPr="00890284">
              <w:rPr>
                <w:rFonts w:eastAsia="Times New Roman"/>
                <w:sz w:val="20"/>
                <w:szCs w:val="20"/>
              </w:rPr>
              <w:t>netiešās</w:t>
            </w:r>
          </w:p>
        </w:tc>
        <w:tc>
          <w:tcPr>
            <w:tcW w:w="851" w:type="dxa"/>
            <w:shd w:val="clear" w:color="auto" w:fill="F2F2F2" w:themeFill="background1" w:themeFillShade="F2"/>
            <w:vAlign w:val="center"/>
            <w:hideMark/>
          </w:tcPr>
          <w:p w14:paraId="196AA068"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F2F2F2" w:themeFill="background1" w:themeFillShade="F2"/>
            <w:vAlign w:val="center"/>
            <w:hideMark/>
          </w:tcPr>
          <w:p w14:paraId="2A987ADE"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F2F2F2" w:themeFill="background1" w:themeFillShade="F2"/>
            <w:vAlign w:val="center"/>
            <w:hideMark/>
          </w:tcPr>
          <w:p w14:paraId="36AE5C42"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F2F2F2" w:themeFill="background1" w:themeFillShade="F2"/>
            <w:vAlign w:val="center"/>
            <w:hideMark/>
          </w:tcPr>
          <w:p w14:paraId="48017F4B"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F2F2F2" w:themeFill="background1" w:themeFillShade="F2"/>
            <w:vAlign w:val="center"/>
            <w:hideMark/>
          </w:tcPr>
          <w:p w14:paraId="7C7D4A1E"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F2F2F2" w:themeFill="background1" w:themeFillShade="F2"/>
            <w:vAlign w:val="center"/>
            <w:hideMark/>
          </w:tcPr>
          <w:p w14:paraId="6D9153FC"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3BF63BC0" w14:textId="77777777" w:rsidTr="00B44DDA">
        <w:trPr>
          <w:trHeight w:val="945"/>
        </w:trPr>
        <w:tc>
          <w:tcPr>
            <w:tcW w:w="858" w:type="dxa"/>
            <w:shd w:val="clear" w:color="auto" w:fill="auto"/>
            <w:vAlign w:val="center"/>
            <w:hideMark/>
          </w:tcPr>
          <w:p w14:paraId="43ED997F" w14:textId="77777777" w:rsidR="00917E97" w:rsidRPr="00890284" w:rsidRDefault="00917E97" w:rsidP="00917E97">
            <w:pPr>
              <w:jc w:val="center"/>
              <w:rPr>
                <w:rFonts w:eastAsia="Times New Roman"/>
                <w:sz w:val="20"/>
                <w:szCs w:val="20"/>
              </w:rPr>
            </w:pPr>
            <w:r w:rsidRPr="00890284">
              <w:rPr>
                <w:rFonts w:eastAsia="Times New Roman"/>
                <w:sz w:val="20"/>
                <w:szCs w:val="20"/>
              </w:rPr>
              <w:t>1.2.</w:t>
            </w:r>
          </w:p>
        </w:tc>
        <w:tc>
          <w:tcPr>
            <w:tcW w:w="6362" w:type="dxa"/>
            <w:shd w:val="clear" w:color="auto" w:fill="auto"/>
            <w:vAlign w:val="center"/>
            <w:hideMark/>
          </w:tcPr>
          <w:p w14:paraId="0D267D93" w14:textId="40617091" w:rsidR="00917E97" w:rsidRPr="00E25956" w:rsidRDefault="00917E97" w:rsidP="00917E97">
            <w:pPr>
              <w:rPr>
                <w:rFonts w:eastAsia="Times New Roman"/>
                <w:sz w:val="20"/>
                <w:szCs w:val="20"/>
              </w:rPr>
            </w:pPr>
            <w:r w:rsidRPr="00890284">
              <w:rPr>
                <w:rFonts w:eastAsia="Times New Roman"/>
                <w:sz w:val="20"/>
                <w:szCs w:val="20"/>
              </w:rPr>
              <w:t xml:space="preserve">Projekta vadības personāla atlīdzības izmaksas </w:t>
            </w:r>
          </w:p>
          <w:p w14:paraId="6CF9945C" w14:textId="390147FA" w:rsidR="000A09C2" w:rsidRDefault="00917E97" w:rsidP="00917E97">
            <w:pPr>
              <w:jc w:val="both"/>
              <w:rPr>
                <w:i/>
                <w:iCs/>
                <w:color w:val="0000FF"/>
                <w:sz w:val="20"/>
                <w:szCs w:val="20"/>
              </w:rPr>
            </w:pPr>
            <w:r w:rsidRPr="00E25956">
              <w:rPr>
                <w:i/>
                <w:iCs/>
                <w:color w:val="0000FF"/>
                <w:sz w:val="20"/>
                <w:szCs w:val="20"/>
              </w:rPr>
              <w:t xml:space="preserve">MK noteikumu </w:t>
            </w:r>
            <w:r w:rsidR="00FD27EA">
              <w:rPr>
                <w:i/>
                <w:iCs/>
                <w:color w:val="0000FF"/>
                <w:sz w:val="20"/>
                <w:szCs w:val="20"/>
              </w:rPr>
              <w:t>2</w:t>
            </w:r>
            <w:r w:rsidRPr="00E25956">
              <w:rPr>
                <w:i/>
                <w:iCs/>
                <w:color w:val="0000FF"/>
                <w:sz w:val="20"/>
                <w:szCs w:val="20"/>
              </w:rPr>
              <w:t>8.1.apakšpunkt</w:t>
            </w:r>
            <w:r w:rsidR="000A09C2">
              <w:rPr>
                <w:i/>
                <w:iCs/>
                <w:color w:val="0000FF"/>
                <w:sz w:val="20"/>
                <w:szCs w:val="20"/>
              </w:rPr>
              <w:t>s.</w:t>
            </w:r>
            <w:r w:rsidRPr="00E25956">
              <w:rPr>
                <w:i/>
                <w:iCs/>
                <w:color w:val="0000FF"/>
                <w:sz w:val="20"/>
                <w:szCs w:val="20"/>
              </w:rPr>
              <w:t xml:space="preserve"> </w:t>
            </w:r>
          </w:p>
          <w:p w14:paraId="18AC1B1D" w14:textId="265C5A7D" w:rsidR="00917E97" w:rsidRPr="00890284" w:rsidRDefault="000A09C2" w:rsidP="00917E97">
            <w:pPr>
              <w:jc w:val="both"/>
              <w:rPr>
                <w:rFonts w:eastAsia="Times New Roman"/>
                <w:sz w:val="20"/>
                <w:szCs w:val="20"/>
              </w:rPr>
            </w:pPr>
            <w:r>
              <w:rPr>
                <w:i/>
                <w:iCs/>
                <w:color w:val="0000FF"/>
                <w:sz w:val="20"/>
                <w:szCs w:val="20"/>
              </w:rPr>
              <w:t>P</w:t>
            </w:r>
            <w:r w:rsidR="00917E97" w:rsidRPr="00E25956">
              <w:rPr>
                <w:i/>
                <w:iCs/>
                <w:color w:val="0000FF"/>
                <w:sz w:val="20"/>
                <w:szCs w:val="20"/>
              </w:rPr>
              <w:t>iemēro vienoto</w:t>
            </w:r>
            <w:r w:rsidR="001E1D92">
              <w:rPr>
                <w:i/>
                <w:iCs/>
                <w:color w:val="0000FF"/>
                <w:sz w:val="20"/>
                <w:szCs w:val="20"/>
              </w:rPr>
              <w:t xml:space="preserve"> izmaksu</w:t>
            </w:r>
            <w:r w:rsidR="00917E97" w:rsidRPr="00E25956">
              <w:rPr>
                <w:i/>
                <w:iCs/>
                <w:color w:val="0000FF"/>
                <w:sz w:val="20"/>
                <w:szCs w:val="20"/>
              </w:rPr>
              <w:t xml:space="preserve"> likmi 2 procentu apmērā no </w:t>
            </w:r>
            <w:r w:rsidR="00A90F4F">
              <w:rPr>
                <w:i/>
                <w:iCs/>
                <w:color w:val="0000FF"/>
                <w:sz w:val="20"/>
                <w:szCs w:val="20"/>
              </w:rPr>
              <w:t>izmaksu pozīcijām Nr.</w:t>
            </w:r>
            <w:r w:rsidR="002F2D8F">
              <w:rPr>
                <w:i/>
                <w:iCs/>
                <w:color w:val="0000FF"/>
                <w:sz w:val="20"/>
                <w:szCs w:val="20"/>
              </w:rPr>
              <w:t>6.</w:t>
            </w:r>
            <w:r w:rsidR="00C5124A">
              <w:rPr>
                <w:i/>
                <w:iCs/>
                <w:color w:val="0000FF"/>
                <w:sz w:val="20"/>
                <w:szCs w:val="20"/>
              </w:rPr>
              <w:t>, Nr.</w:t>
            </w:r>
            <w:r w:rsidR="003F0BB9">
              <w:rPr>
                <w:i/>
                <w:iCs/>
                <w:color w:val="0000FF"/>
                <w:sz w:val="20"/>
                <w:szCs w:val="20"/>
              </w:rPr>
              <w:t>7. un Nr.</w:t>
            </w:r>
            <w:r w:rsidR="00A96217">
              <w:rPr>
                <w:i/>
                <w:iCs/>
                <w:color w:val="0000FF"/>
                <w:sz w:val="20"/>
                <w:szCs w:val="20"/>
              </w:rPr>
              <w:t xml:space="preserve">10. </w:t>
            </w:r>
          </w:p>
        </w:tc>
        <w:tc>
          <w:tcPr>
            <w:tcW w:w="1276" w:type="dxa"/>
            <w:shd w:val="clear" w:color="auto" w:fill="F2F2F2" w:themeFill="background1" w:themeFillShade="F2"/>
            <w:vAlign w:val="center"/>
            <w:hideMark/>
          </w:tcPr>
          <w:p w14:paraId="1D98EF8B" w14:textId="1E910CE6" w:rsidR="00917E97" w:rsidRPr="00890284" w:rsidRDefault="00917E97" w:rsidP="00917E97">
            <w:pPr>
              <w:jc w:val="center"/>
              <w:rPr>
                <w:rFonts w:eastAsia="Times New Roman"/>
                <w:sz w:val="20"/>
                <w:szCs w:val="20"/>
              </w:rPr>
            </w:pPr>
            <w:r w:rsidRPr="32A71CF7">
              <w:rPr>
                <w:rFonts w:eastAsia="Times New Roman"/>
                <w:sz w:val="20"/>
                <w:szCs w:val="20"/>
              </w:rPr>
              <w:t>2</w:t>
            </w:r>
            <w:r w:rsidRPr="00ED3161">
              <w:rPr>
                <w:rFonts w:eastAsia="Times New Roman"/>
                <w:sz w:val="20"/>
                <w:szCs w:val="20"/>
              </w:rPr>
              <w:t xml:space="preserve">% no 6., </w:t>
            </w:r>
            <w:r w:rsidR="00ED3161" w:rsidRPr="00ED3161">
              <w:rPr>
                <w:rFonts w:eastAsia="Times New Roman"/>
                <w:sz w:val="20"/>
                <w:szCs w:val="20"/>
              </w:rPr>
              <w:t xml:space="preserve">7., </w:t>
            </w:r>
            <w:r w:rsidRPr="00ED3161">
              <w:rPr>
                <w:rFonts w:eastAsia="Times New Roman"/>
                <w:sz w:val="20"/>
                <w:szCs w:val="20"/>
              </w:rPr>
              <w:t>10.,</w:t>
            </w:r>
            <w:r w:rsidR="00C56693">
              <w:rPr>
                <w:rFonts w:eastAsia="Times New Roman"/>
                <w:sz w:val="20"/>
                <w:szCs w:val="20"/>
              </w:rPr>
              <w:t xml:space="preserve"> </w:t>
            </w:r>
          </w:p>
        </w:tc>
        <w:tc>
          <w:tcPr>
            <w:tcW w:w="992" w:type="dxa"/>
            <w:shd w:val="clear" w:color="auto" w:fill="F2F2F2" w:themeFill="background1" w:themeFillShade="F2"/>
            <w:vAlign w:val="center"/>
            <w:hideMark/>
          </w:tcPr>
          <w:p w14:paraId="0F2A7054"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F2F2F2" w:themeFill="background1" w:themeFillShade="F2"/>
            <w:vAlign w:val="center"/>
            <w:hideMark/>
          </w:tcPr>
          <w:p w14:paraId="6A240F45"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F2F2F2" w:themeFill="background1" w:themeFillShade="F2"/>
            <w:vAlign w:val="center"/>
            <w:hideMark/>
          </w:tcPr>
          <w:p w14:paraId="046AB238"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F2F2F2" w:themeFill="background1" w:themeFillShade="F2"/>
            <w:vAlign w:val="center"/>
            <w:hideMark/>
          </w:tcPr>
          <w:p w14:paraId="0C43D441"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F2F2F2" w:themeFill="background1" w:themeFillShade="F2"/>
            <w:vAlign w:val="center"/>
            <w:hideMark/>
          </w:tcPr>
          <w:p w14:paraId="46572695"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F2F2F2" w:themeFill="background1" w:themeFillShade="F2"/>
            <w:vAlign w:val="center"/>
            <w:hideMark/>
          </w:tcPr>
          <w:p w14:paraId="186FFDEB"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F2F2F2" w:themeFill="background1" w:themeFillShade="F2"/>
            <w:vAlign w:val="center"/>
            <w:hideMark/>
          </w:tcPr>
          <w:p w14:paraId="1B6CE768"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917E97" w:rsidRPr="00E25956" w14:paraId="088CF258" w14:textId="77777777" w:rsidTr="00B44DDA">
        <w:trPr>
          <w:trHeight w:val="315"/>
        </w:trPr>
        <w:tc>
          <w:tcPr>
            <w:tcW w:w="858" w:type="dxa"/>
            <w:shd w:val="clear" w:color="auto" w:fill="BFBFBF" w:themeFill="background1" w:themeFillShade="BF"/>
            <w:vAlign w:val="center"/>
            <w:hideMark/>
          </w:tcPr>
          <w:p w14:paraId="10054ABC"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6</w:t>
            </w:r>
          </w:p>
        </w:tc>
        <w:tc>
          <w:tcPr>
            <w:tcW w:w="6362" w:type="dxa"/>
            <w:shd w:val="clear" w:color="auto" w:fill="BFBFBF" w:themeFill="background1" w:themeFillShade="BF"/>
            <w:vAlign w:val="center"/>
            <w:hideMark/>
          </w:tcPr>
          <w:p w14:paraId="3610D76E" w14:textId="77777777" w:rsidR="00917E97" w:rsidRPr="00890284" w:rsidRDefault="00917E97" w:rsidP="00917E97">
            <w:pPr>
              <w:rPr>
                <w:rFonts w:eastAsia="Times New Roman"/>
                <w:b/>
                <w:bCs/>
                <w:sz w:val="20"/>
                <w:szCs w:val="20"/>
              </w:rPr>
            </w:pPr>
            <w:r w:rsidRPr="24378678">
              <w:rPr>
                <w:rFonts w:eastAsia="Times New Roman"/>
                <w:b/>
                <w:bCs/>
                <w:sz w:val="20"/>
                <w:szCs w:val="20"/>
              </w:rPr>
              <w:t xml:space="preserve">Materiālu, aprīkojuma un iekārtu izmaksas </w:t>
            </w:r>
          </w:p>
        </w:tc>
        <w:tc>
          <w:tcPr>
            <w:tcW w:w="1276" w:type="dxa"/>
            <w:shd w:val="clear" w:color="auto" w:fill="BFBFBF" w:themeFill="background1" w:themeFillShade="BF"/>
            <w:vAlign w:val="center"/>
            <w:hideMark/>
          </w:tcPr>
          <w:p w14:paraId="3F25553A"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164369BD"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14:paraId="333C3F11"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294C4CFD"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6F324945"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14:paraId="6ACEDD56"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14:paraId="1D0E0B67"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14:paraId="3ED83C45"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r>
      <w:tr w:rsidR="00917E97" w:rsidRPr="00E25956" w14:paraId="1A7AFC94" w14:textId="77777777" w:rsidTr="00B44DDA">
        <w:trPr>
          <w:trHeight w:val="315"/>
        </w:trPr>
        <w:tc>
          <w:tcPr>
            <w:tcW w:w="858" w:type="dxa"/>
            <w:shd w:val="clear" w:color="auto" w:fill="auto"/>
            <w:vAlign w:val="center"/>
            <w:hideMark/>
          </w:tcPr>
          <w:p w14:paraId="2239D431" w14:textId="77777777" w:rsidR="00917E97" w:rsidRPr="00890284" w:rsidRDefault="00917E97" w:rsidP="00917E97">
            <w:pPr>
              <w:jc w:val="center"/>
              <w:rPr>
                <w:rFonts w:eastAsia="Times New Roman"/>
                <w:sz w:val="20"/>
                <w:szCs w:val="20"/>
              </w:rPr>
            </w:pPr>
            <w:r w:rsidRPr="00890284">
              <w:rPr>
                <w:rFonts w:eastAsia="Times New Roman"/>
                <w:sz w:val="20"/>
                <w:szCs w:val="20"/>
              </w:rPr>
              <w:t>6.2.</w:t>
            </w:r>
          </w:p>
        </w:tc>
        <w:tc>
          <w:tcPr>
            <w:tcW w:w="6362" w:type="dxa"/>
            <w:shd w:val="clear" w:color="auto" w:fill="auto"/>
            <w:vAlign w:val="center"/>
            <w:hideMark/>
          </w:tcPr>
          <w:p w14:paraId="1F8E1473" w14:textId="77777777" w:rsidR="00917E97" w:rsidRPr="00E25956" w:rsidRDefault="00917E97" w:rsidP="00917E97">
            <w:pPr>
              <w:rPr>
                <w:rFonts w:eastAsia="Times New Roman"/>
                <w:sz w:val="20"/>
                <w:szCs w:val="20"/>
              </w:rPr>
            </w:pPr>
            <w:r w:rsidRPr="00890284">
              <w:rPr>
                <w:rFonts w:eastAsia="Times New Roman"/>
                <w:sz w:val="20"/>
                <w:szCs w:val="20"/>
              </w:rPr>
              <w:t>Aprīkojuma un iekārtu izmaksas</w:t>
            </w:r>
          </w:p>
          <w:p w14:paraId="071997F7" w14:textId="24A79F3A" w:rsidR="00AF6E31" w:rsidRDefault="00FB3D45" w:rsidP="00917E97">
            <w:pPr>
              <w:jc w:val="both"/>
              <w:rPr>
                <w:i/>
                <w:iCs/>
                <w:color w:val="0000FF"/>
                <w:sz w:val="20"/>
                <w:szCs w:val="20"/>
              </w:rPr>
            </w:pPr>
            <w:r>
              <w:rPr>
                <w:i/>
                <w:iCs/>
                <w:color w:val="0000FF"/>
                <w:sz w:val="20"/>
                <w:szCs w:val="20"/>
              </w:rPr>
              <w:t>Attiecināma ir</w:t>
            </w:r>
            <w:r w:rsidR="00AF6E31">
              <w:rPr>
                <w:i/>
                <w:iCs/>
                <w:color w:val="0000FF"/>
                <w:sz w:val="20"/>
                <w:szCs w:val="20"/>
              </w:rPr>
              <w:t xml:space="preserve"> </w:t>
            </w:r>
            <w:r>
              <w:rPr>
                <w:i/>
                <w:iCs/>
                <w:color w:val="0000FF"/>
                <w:sz w:val="20"/>
                <w:szCs w:val="20"/>
              </w:rPr>
              <w:t xml:space="preserve"> </w:t>
            </w:r>
            <w:r w:rsidR="00AF6E31" w:rsidRPr="00AF6E31">
              <w:rPr>
                <w:i/>
                <w:iCs/>
                <w:color w:val="0000FF"/>
                <w:sz w:val="20"/>
                <w:szCs w:val="20"/>
              </w:rPr>
              <w:t>atjaunojamos energoresursus izmantojošu enerģiju ražojošu avotu iegāde un uzstādīšana, ievērojot, ka saražotā enerģija 100 procentu apmērā tiek izmantota pašpatēriņam</w:t>
            </w:r>
          </w:p>
          <w:p w14:paraId="28B33F8B" w14:textId="24FC88D2" w:rsidR="00917E97" w:rsidRPr="00890284" w:rsidRDefault="00917E97" w:rsidP="00917E97">
            <w:pPr>
              <w:jc w:val="both"/>
              <w:rPr>
                <w:rFonts w:eastAsia="Times New Roman"/>
                <w:sz w:val="20"/>
                <w:szCs w:val="20"/>
              </w:rPr>
            </w:pPr>
            <w:r w:rsidRPr="00E25956">
              <w:rPr>
                <w:i/>
                <w:iCs/>
                <w:color w:val="0000FF"/>
                <w:sz w:val="20"/>
                <w:szCs w:val="20"/>
              </w:rPr>
              <w:t xml:space="preserve">MK noteikumu </w:t>
            </w:r>
            <w:r w:rsidR="00534900">
              <w:rPr>
                <w:i/>
                <w:iCs/>
                <w:color w:val="0000FF"/>
                <w:sz w:val="20"/>
                <w:szCs w:val="20"/>
              </w:rPr>
              <w:t>28.</w:t>
            </w:r>
            <w:r w:rsidR="00B90F60">
              <w:rPr>
                <w:i/>
                <w:iCs/>
                <w:color w:val="0000FF"/>
                <w:sz w:val="20"/>
                <w:szCs w:val="20"/>
              </w:rPr>
              <w:t>8</w:t>
            </w:r>
            <w:r w:rsidRPr="00E25956">
              <w:rPr>
                <w:i/>
                <w:iCs/>
                <w:color w:val="0000FF"/>
                <w:sz w:val="20"/>
                <w:szCs w:val="20"/>
              </w:rPr>
              <w:t>.</w:t>
            </w:r>
            <w:r w:rsidR="009359C3" w:rsidRPr="00E25956">
              <w:rPr>
                <w:i/>
                <w:iCs/>
                <w:color w:val="0000FF"/>
                <w:sz w:val="20"/>
                <w:szCs w:val="20"/>
              </w:rPr>
              <w:t>apakšpunkt</w:t>
            </w:r>
            <w:r w:rsidR="009359C3">
              <w:rPr>
                <w:i/>
                <w:iCs/>
                <w:color w:val="0000FF"/>
                <w:sz w:val="20"/>
                <w:szCs w:val="20"/>
              </w:rPr>
              <w:t>s</w:t>
            </w:r>
            <w:r w:rsidR="009359C3" w:rsidRPr="00E25956">
              <w:rPr>
                <w:i/>
                <w:iCs/>
                <w:color w:val="0000FF"/>
                <w:sz w:val="20"/>
                <w:szCs w:val="20"/>
              </w:rPr>
              <w:t xml:space="preserve"> </w:t>
            </w:r>
          </w:p>
        </w:tc>
        <w:tc>
          <w:tcPr>
            <w:tcW w:w="1276" w:type="dxa"/>
            <w:shd w:val="clear" w:color="auto" w:fill="auto"/>
            <w:vAlign w:val="center"/>
            <w:hideMark/>
          </w:tcPr>
          <w:p w14:paraId="7F998112"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3EF99DFA" w14:textId="77777777" w:rsidR="00917E97" w:rsidRPr="00890284" w:rsidRDefault="00917E97"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092E6534"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53ED2626"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4BDD6ABA"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4E7F520E"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14:paraId="057BB18A"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14:paraId="7556B56D" w14:textId="77777777" w:rsidR="00917E97" w:rsidRPr="00890284" w:rsidRDefault="00917E97" w:rsidP="00917E97">
            <w:pPr>
              <w:jc w:val="center"/>
              <w:rPr>
                <w:rFonts w:eastAsia="Times New Roman"/>
                <w:sz w:val="20"/>
                <w:szCs w:val="20"/>
              </w:rPr>
            </w:pPr>
            <w:r w:rsidRPr="00890284">
              <w:rPr>
                <w:rFonts w:eastAsia="Times New Roman"/>
                <w:sz w:val="20"/>
                <w:szCs w:val="20"/>
              </w:rPr>
              <w:t> </w:t>
            </w:r>
          </w:p>
        </w:tc>
      </w:tr>
      <w:tr w:rsidR="00534900" w:rsidRPr="00E25956" w14:paraId="56ACEC42" w14:textId="77777777" w:rsidTr="00B44DDA">
        <w:trPr>
          <w:trHeight w:val="315"/>
        </w:trPr>
        <w:tc>
          <w:tcPr>
            <w:tcW w:w="858" w:type="dxa"/>
            <w:shd w:val="clear" w:color="auto" w:fill="BFBFBF" w:themeFill="background1" w:themeFillShade="BF"/>
            <w:vAlign w:val="center"/>
          </w:tcPr>
          <w:p w14:paraId="67B71DB5" w14:textId="4A302281" w:rsidR="00534900" w:rsidRPr="00534900" w:rsidRDefault="00534900" w:rsidP="00917E97">
            <w:pPr>
              <w:jc w:val="center"/>
              <w:rPr>
                <w:rFonts w:eastAsia="Times New Roman"/>
                <w:b/>
                <w:bCs/>
                <w:sz w:val="20"/>
                <w:szCs w:val="20"/>
              </w:rPr>
            </w:pPr>
            <w:r w:rsidRPr="00534900">
              <w:rPr>
                <w:rFonts w:eastAsia="Times New Roman"/>
                <w:b/>
                <w:bCs/>
                <w:sz w:val="20"/>
                <w:szCs w:val="20"/>
              </w:rPr>
              <w:t>7</w:t>
            </w:r>
          </w:p>
        </w:tc>
        <w:tc>
          <w:tcPr>
            <w:tcW w:w="6362" w:type="dxa"/>
            <w:shd w:val="clear" w:color="auto" w:fill="BFBFBF" w:themeFill="background1" w:themeFillShade="BF"/>
            <w:vAlign w:val="center"/>
          </w:tcPr>
          <w:p w14:paraId="76FB9E50" w14:textId="5B6FE5D7" w:rsidR="00534900" w:rsidRPr="00534900" w:rsidRDefault="00534900" w:rsidP="00917E97">
            <w:pPr>
              <w:rPr>
                <w:rFonts w:eastAsia="Times New Roman"/>
                <w:b/>
                <w:bCs/>
                <w:sz w:val="20"/>
                <w:szCs w:val="20"/>
              </w:rPr>
            </w:pPr>
            <w:r w:rsidRPr="00534900">
              <w:rPr>
                <w:rFonts w:eastAsia="Times New Roman"/>
                <w:b/>
                <w:bCs/>
                <w:sz w:val="20"/>
                <w:szCs w:val="20"/>
              </w:rPr>
              <w:t>Būvniecības izmaksas</w:t>
            </w:r>
          </w:p>
        </w:tc>
        <w:tc>
          <w:tcPr>
            <w:tcW w:w="1276" w:type="dxa"/>
            <w:shd w:val="clear" w:color="auto" w:fill="BFBFBF" w:themeFill="background1" w:themeFillShade="BF"/>
            <w:vAlign w:val="center"/>
          </w:tcPr>
          <w:p w14:paraId="2DF5630B" w14:textId="77777777" w:rsidR="00534900" w:rsidRPr="00890284" w:rsidRDefault="00534900" w:rsidP="00917E97">
            <w:pPr>
              <w:jc w:val="center"/>
              <w:rPr>
                <w:rFonts w:eastAsia="Times New Roman"/>
                <w:sz w:val="20"/>
                <w:szCs w:val="20"/>
              </w:rPr>
            </w:pPr>
          </w:p>
        </w:tc>
        <w:tc>
          <w:tcPr>
            <w:tcW w:w="992" w:type="dxa"/>
            <w:shd w:val="clear" w:color="auto" w:fill="BFBFBF" w:themeFill="background1" w:themeFillShade="BF"/>
            <w:vAlign w:val="center"/>
          </w:tcPr>
          <w:p w14:paraId="39E559C3" w14:textId="77777777" w:rsidR="00534900" w:rsidRPr="00890284" w:rsidRDefault="00534900" w:rsidP="00917E97">
            <w:pPr>
              <w:jc w:val="center"/>
              <w:rPr>
                <w:rFonts w:eastAsia="Times New Roman"/>
                <w:sz w:val="20"/>
                <w:szCs w:val="20"/>
              </w:rPr>
            </w:pPr>
          </w:p>
        </w:tc>
        <w:tc>
          <w:tcPr>
            <w:tcW w:w="851" w:type="dxa"/>
            <w:shd w:val="clear" w:color="auto" w:fill="BFBFBF" w:themeFill="background1" w:themeFillShade="BF"/>
            <w:vAlign w:val="center"/>
          </w:tcPr>
          <w:p w14:paraId="2EB17398" w14:textId="77777777" w:rsidR="00534900" w:rsidRPr="00890284" w:rsidRDefault="00534900" w:rsidP="00917E97">
            <w:pPr>
              <w:jc w:val="center"/>
              <w:rPr>
                <w:rFonts w:eastAsia="Times New Roman"/>
                <w:sz w:val="20"/>
                <w:szCs w:val="20"/>
              </w:rPr>
            </w:pPr>
          </w:p>
        </w:tc>
        <w:tc>
          <w:tcPr>
            <w:tcW w:w="850" w:type="dxa"/>
            <w:shd w:val="clear" w:color="auto" w:fill="BFBFBF" w:themeFill="background1" w:themeFillShade="BF"/>
            <w:vAlign w:val="center"/>
          </w:tcPr>
          <w:p w14:paraId="68AC5B51" w14:textId="77777777" w:rsidR="00534900" w:rsidRPr="00890284" w:rsidRDefault="00534900" w:rsidP="00917E97">
            <w:pPr>
              <w:jc w:val="center"/>
              <w:rPr>
                <w:rFonts w:eastAsia="Times New Roman"/>
                <w:sz w:val="20"/>
                <w:szCs w:val="20"/>
              </w:rPr>
            </w:pPr>
          </w:p>
        </w:tc>
        <w:tc>
          <w:tcPr>
            <w:tcW w:w="992" w:type="dxa"/>
            <w:shd w:val="clear" w:color="auto" w:fill="BFBFBF" w:themeFill="background1" w:themeFillShade="BF"/>
            <w:vAlign w:val="center"/>
          </w:tcPr>
          <w:p w14:paraId="37382F1B" w14:textId="77777777" w:rsidR="00534900" w:rsidRPr="00890284" w:rsidRDefault="00534900" w:rsidP="00917E97">
            <w:pPr>
              <w:jc w:val="center"/>
              <w:rPr>
                <w:rFonts w:eastAsia="Times New Roman"/>
                <w:sz w:val="20"/>
                <w:szCs w:val="20"/>
              </w:rPr>
            </w:pPr>
          </w:p>
        </w:tc>
        <w:tc>
          <w:tcPr>
            <w:tcW w:w="708" w:type="dxa"/>
            <w:shd w:val="clear" w:color="auto" w:fill="BFBFBF" w:themeFill="background1" w:themeFillShade="BF"/>
            <w:vAlign w:val="center"/>
          </w:tcPr>
          <w:p w14:paraId="0174023E" w14:textId="77777777" w:rsidR="00534900" w:rsidRPr="00890284" w:rsidRDefault="00534900" w:rsidP="00917E97">
            <w:pPr>
              <w:jc w:val="center"/>
              <w:rPr>
                <w:rFonts w:eastAsia="Times New Roman"/>
                <w:sz w:val="20"/>
                <w:szCs w:val="20"/>
              </w:rPr>
            </w:pPr>
          </w:p>
        </w:tc>
        <w:tc>
          <w:tcPr>
            <w:tcW w:w="993" w:type="dxa"/>
            <w:shd w:val="clear" w:color="auto" w:fill="BFBFBF" w:themeFill="background1" w:themeFillShade="BF"/>
            <w:vAlign w:val="center"/>
          </w:tcPr>
          <w:p w14:paraId="5A86B96C" w14:textId="77777777" w:rsidR="00534900" w:rsidRPr="00890284" w:rsidRDefault="00534900" w:rsidP="00917E97">
            <w:pPr>
              <w:jc w:val="center"/>
              <w:rPr>
                <w:rFonts w:eastAsia="Times New Roman"/>
                <w:sz w:val="20"/>
                <w:szCs w:val="20"/>
              </w:rPr>
            </w:pPr>
          </w:p>
        </w:tc>
        <w:tc>
          <w:tcPr>
            <w:tcW w:w="1560" w:type="dxa"/>
            <w:shd w:val="clear" w:color="auto" w:fill="BFBFBF" w:themeFill="background1" w:themeFillShade="BF"/>
            <w:vAlign w:val="center"/>
          </w:tcPr>
          <w:p w14:paraId="7D844736" w14:textId="77777777" w:rsidR="00534900" w:rsidRPr="00890284" w:rsidRDefault="00534900" w:rsidP="00917E97">
            <w:pPr>
              <w:jc w:val="center"/>
              <w:rPr>
                <w:rFonts w:eastAsia="Times New Roman"/>
                <w:sz w:val="20"/>
                <w:szCs w:val="20"/>
              </w:rPr>
            </w:pPr>
          </w:p>
        </w:tc>
      </w:tr>
      <w:tr w:rsidR="00534900" w:rsidRPr="00E25956" w14:paraId="36C60268" w14:textId="77777777" w:rsidTr="00B44DDA">
        <w:trPr>
          <w:trHeight w:val="315"/>
        </w:trPr>
        <w:tc>
          <w:tcPr>
            <w:tcW w:w="858" w:type="dxa"/>
            <w:shd w:val="clear" w:color="auto" w:fill="auto"/>
            <w:vAlign w:val="center"/>
          </w:tcPr>
          <w:p w14:paraId="418E70FE" w14:textId="0FF2E3E5" w:rsidR="00534900" w:rsidRPr="00890284" w:rsidRDefault="00534900" w:rsidP="00917E97">
            <w:pPr>
              <w:jc w:val="center"/>
              <w:rPr>
                <w:rFonts w:eastAsia="Times New Roman"/>
                <w:sz w:val="20"/>
                <w:szCs w:val="20"/>
              </w:rPr>
            </w:pPr>
            <w:r>
              <w:rPr>
                <w:rFonts w:eastAsia="Times New Roman"/>
                <w:sz w:val="20"/>
                <w:szCs w:val="20"/>
              </w:rPr>
              <w:t>7.1.</w:t>
            </w:r>
          </w:p>
        </w:tc>
        <w:tc>
          <w:tcPr>
            <w:tcW w:w="6362" w:type="dxa"/>
            <w:shd w:val="clear" w:color="auto" w:fill="auto"/>
            <w:vAlign w:val="center"/>
          </w:tcPr>
          <w:p w14:paraId="0CF747A5" w14:textId="77777777" w:rsidR="004D440E" w:rsidRDefault="00534900" w:rsidP="00917E97">
            <w:pPr>
              <w:rPr>
                <w:rFonts w:eastAsia="Times New Roman"/>
                <w:sz w:val="20"/>
                <w:szCs w:val="20"/>
              </w:rPr>
            </w:pPr>
            <w:r>
              <w:rPr>
                <w:rFonts w:eastAsia="Times New Roman"/>
                <w:sz w:val="20"/>
                <w:szCs w:val="20"/>
              </w:rPr>
              <w:t>Projektēšanas izmaksas</w:t>
            </w:r>
            <w:r w:rsidR="004D440E">
              <w:rPr>
                <w:rFonts w:eastAsia="Times New Roman"/>
                <w:sz w:val="20"/>
                <w:szCs w:val="20"/>
              </w:rPr>
              <w:t xml:space="preserve"> </w:t>
            </w:r>
          </w:p>
          <w:p w14:paraId="1091A32F" w14:textId="0A0BAB7D" w:rsidR="00534900" w:rsidRPr="00F1695D" w:rsidRDefault="009C5033" w:rsidP="00917E97">
            <w:pPr>
              <w:rPr>
                <w:i/>
                <w:iCs/>
                <w:color w:val="0000FF"/>
                <w:sz w:val="20"/>
                <w:szCs w:val="20"/>
              </w:rPr>
            </w:pPr>
            <w:r>
              <w:rPr>
                <w:i/>
                <w:iCs/>
                <w:color w:val="0000FF"/>
                <w:sz w:val="20"/>
                <w:szCs w:val="20"/>
              </w:rPr>
              <w:t xml:space="preserve">Norādām, ka </w:t>
            </w:r>
            <w:r w:rsidR="00F41AF8">
              <w:rPr>
                <w:i/>
                <w:iCs/>
                <w:color w:val="0000FF"/>
                <w:sz w:val="20"/>
                <w:szCs w:val="20"/>
              </w:rPr>
              <w:t xml:space="preserve">saskaņā ar  MK noteikumu </w:t>
            </w:r>
            <w:r w:rsidR="00F41AF8" w:rsidRPr="00F41AF8">
              <w:rPr>
                <w:i/>
                <w:iCs/>
                <w:color w:val="0000FF"/>
                <w:sz w:val="20"/>
                <w:szCs w:val="20"/>
              </w:rPr>
              <w:t xml:space="preserve">28.2.apakšpunktu  </w:t>
            </w:r>
            <w:r w:rsidR="00FC7904">
              <w:rPr>
                <w:i/>
                <w:iCs/>
                <w:color w:val="0000FF"/>
                <w:sz w:val="20"/>
                <w:szCs w:val="20"/>
              </w:rPr>
              <w:t xml:space="preserve">izmaksu pozīciju Nr. </w:t>
            </w:r>
            <w:r w:rsidR="00294F77">
              <w:rPr>
                <w:i/>
                <w:iCs/>
                <w:color w:val="0000FF"/>
                <w:sz w:val="20"/>
                <w:szCs w:val="20"/>
              </w:rPr>
              <w:t>7.1., 7.</w:t>
            </w:r>
            <w:r w:rsidR="00F64EAD">
              <w:rPr>
                <w:i/>
                <w:iCs/>
                <w:color w:val="0000FF"/>
                <w:sz w:val="20"/>
                <w:szCs w:val="20"/>
              </w:rPr>
              <w:t>2</w:t>
            </w:r>
            <w:r w:rsidR="005C0DC8">
              <w:rPr>
                <w:i/>
                <w:iCs/>
                <w:color w:val="0000FF"/>
                <w:sz w:val="20"/>
                <w:szCs w:val="20"/>
              </w:rPr>
              <w:t>. un 7.3</w:t>
            </w:r>
            <w:r w:rsidR="00AC7966">
              <w:rPr>
                <w:i/>
                <w:iCs/>
                <w:color w:val="0000FF"/>
                <w:sz w:val="20"/>
                <w:szCs w:val="20"/>
              </w:rPr>
              <w:t>.</w:t>
            </w:r>
            <w:r w:rsidR="00D06B9C">
              <w:rPr>
                <w:i/>
                <w:iCs/>
                <w:color w:val="0000FF"/>
                <w:sz w:val="20"/>
                <w:szCs w:val="20"/>
              </w:rPr>
              <w:t>kopsumma</w:t>
            </w:r>
            <w:r w:rsidR="00F41AF8" w:rsidRPr="00F41AF8">
              <w:rPr>
                <w:i/>
                <w:iCs/>
                <w:color w:val="0000FF"/>
                <w:sz w:val="20"/>
                <w:szCs w:val="20"/>
              </w:rPr>
              <w:t xml:space="preserve"> </w:t>
            </w:r>
            <w:r w:rsidR="004E72B9">
              <w:rPr>
                <w:i/>
                <w:iCs/>
                <w:color w:val="0000FF"/>
                <w:sz w:val="20"/>
                <w:szCs w:val="20"/>
              </w:rPr>
              <w:t xml:space="preserve">nedrīkst pārsniegt </w:t>
            </w:r>
            <w:r w:rsidR="00F41AF8" w:rsidRPr="00F41AF8">
              <w:rPr>
                <w:i/>
                <w:iCs/>
                <w:color w:val="0000FF"/>
                <w:sz w:val="20"/>
                <w:szCs w:val="20"/>
              </w:rPr>
              <w:t>10 procentus no projekta kopējām attiecināmajām izmaksām</w:t>
            </w:r>
            <w:r w:rsidR="005C6B6F">
              <w:rPr>
                <w:i/>
                <w:iCs/>
                <w:color w:val="0000FF"/>
                <w:sz w:val="20"/>
                <w:szCs w:val="20"/>
              </w:rPr>
              <w:t>.</w:t>
            </w:r>
          </w:p>
        </w:tc>
        <w:tc>
          <w:tcPr>
            <w:tcW w:w="1276" w:type="dxa"/>
            <w:shd w:val="clear" w:color="auto" w:fill="auto"/>
            <w:vAlign w:val="center"/>
          </w:tcPr>
          <w:p w14:paraId="3E2DEC8F" w14:textId="77777777" w:rsidR="00534900" w:rsidRPr="00890284" w:rsidRDefault="00534900" w:rsidP="00917E97">
            <w:pPr>
              <w:jc w:val="center"/>
              <w:rPr>
                <w:rFonts w:eastAsia="Times New Roman"/>
                <w:sz w:val="20"/>
                <w:szCs w:val="20"/>
              </w:rPr>
            </w:pPr>
          </w:p>
        </w:tc>
        <w:tc>
          <w:tcPr>
            <w:tcW w:w="992" w:type="dxa"/>
            <w:shd w:val="clear" w:color="auto" w:fill="auto"/>
            <w:vAlign w:val="center"/>
          </w:tcPr>
          <w:p w14:paraId="02D9036B" w14:textId="4393C05A" w:rsidR="00534900" w:rsidRPr="00890284" w:rsidRDefault="004D440E"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tcPr>
          <w:p w14:paraId="5A64CEB3" w14:textId="77777777" w:rsidR="00534900" w:rsidRPr="00890284" w:rsidRDefault="00534900" w:rsidP="00917E97">
            <w:pPr>
              <w:jc w:val="center"/>
              <w:rPr>
                <w:rFonts w:eastAsia="Times New Roman"/>
                <w:sz w:val="20"/>
                <w:szCs w:val="20"/>
              </w:rPr>
            </w:pPr>
          </w:p>
        </w:tc>
        <w:tc>
          <w:tcPr>
            <w:tcW w:w="850" w:type="dxa"/>
            <w:shd w:val="clear" w:color="auto" w:fill="auto"/>
            <w:vAlign w:val="center"/>
          </w:tcPr>
          <w:p w14:paraId="685A9706" w14:textId="77777777" w:rsidR="00534900" w:rsidRPr="00890284" w:rsidRDefault="00534900" w:rsidP="00917E97">
            <w:pPr>
              <w:jc w:val="center"/>
              <w:rPr>
                <w:rFonts w:eastAsia="Times New Roman"/>
                <w:sz w:val="20"/>
                <w:szCs w:val="20"/>
              </w:rPr>
            </w:pPr>
          </w:p>
        </w:tc>
        <w:tc>
          <w:tcPr>
            <w:tcW w:w="992" w:type="dxa"/>
            <w:shd w:val="clear" w:color="auto" w:fill="auto"/>
            <w:vAlign w:val="center"/>
          </w:tcPr>
          <w:p w14:paraId="7660A488" w14:textId="77777777" w:rsidR="00534900" w:rsidRPr="00890284" w:rsidRDefault="00534900" w:rsidP="00917E97">
            <w:pPr>
              <w:jc w:val="center"/>
              <w:rPr>
                <w:rFonts w:eastAsia="Times New Roman"/>
                <w:sz w:val="20"/>
                <w:szCs w:val="20"/>
              </w:rPr>
            </w:pPr>
          </w:p>
        </w:tc>
        <w:tc>
          <w:tcPr>
            <w:tcW w:w="708" w:type="dxa"/>
            <w:shd w:val="clear" w:color="auto" w:fill="auto"/>
            <w:vAlign w:val="center"/>
          </w:tcPr>
          <w:p w14:paraId="7494F010" w14:textId="77777777" w:rsidR="00534900" w:rsidRPr="00890284" w:rsidRDefault="00534900" w:rsidP="00917E97">
            <w:pPr>
              <w:jc w:val="center"/>
              <w:rPr>
                <w:rFonts w:eastAsia="Times New Roman"/>
                <w:sz w:val="20"/>
                <w:szCs w:val="20"/>
              </w:rPr>
            </w:pPr>
          </w:p>
        </w:tc>
        <w:tc>
          <w:tcPr>
            <w:tcW w:w="993" w:type="dxa"/>
            <w:shd w:val="clear" w:color="auto" w:fill="auto"/>
            <w:vAlign w:val="center"/>
          </w:tcPr>
          <w:p w14:paraId="10CA7CFE" w14:textId="77777777" w:rsidR="00534900" w:rsidRPr="00890284" w:rsidRDefault="00534900" w:rsidP="00917E97">
            <w:pPr>
              <w:jc w:val="center"/>
              <w:rPr>
                <w:rFonts w:eastAsia="Times New Roman"/>
                <w:sz w:val="20"/>
                <w:szCs w:val="20"/>
              </w:rPr>
            </w:pPr>
          </w:p>
        </w:tc>
        <w:tc>
          <w:tcPr>
            <w:tcW w:w="1560" w:type="dxa"/>
            <w:shd w:val="clear" w:color="auto" w:fill="auto"/>
            <w:vAlign w:val="center"/>
          </w:tcPr>
          <w:p w14:paraId="4329D465" w14:textId="77777777" w:rsidR="00534900" w:rsidRPr="00890284" w:rsidRDefault="00534900" w:rsidP="00917E97">
            <w:pPr>
              <w:jc w:val="center"/>
              <w:rPr>
                <w:rFonts w:eastAsia="Times New Roman"/>
                <w:sz w:val="20"/>
                <w:szCs w:val="20"/>
              </w:rPr>
            </w:pPr>
          </w:p>
        </w:tc>
      </w:tr>
      <w:tr w:rsidR="00424024" w:rsidRPr="00E25956" w14:paraId="39DC4DA1" w14:textId="77777777" w:rsidTr="00B44DDA">
        <w:trPr>
          <w:trHeight w:val="315"/>
        </w:trPr>
        <w:tc>
          <w:tcPr>
            <w:tcW w:w="858" w:type="dxa"/>
            <w:shd w:val="clear" w:color="auto" w:fill="auto"/>
            <w:vAlign w:val="center"/>
          </w:tcPr>
          <w:p w14:paraId="627075B9" w14:textId="4DAF1DA5" w:rsidR="00424024" w:rsidRPr="005B5FE1" w:rsidRDefault="003637B8" w:rsidP="00917E97">
            <w:pPr>
              <w:jc w:val="center"/>
              <w:rPr>
                <w:rFonts w:eastAsia="Times New Roman"/>
                <w:i/>
                <w:iCs/>
                <w:sz w:val="20"/>
                <w:szCs w:val="20"/>
              </w:rPr>
            </w:pPr>
            <w:r w:rsidRPr="005B5FE1">
              <w:rPr>
                <w:rFonts w:eastAsia="Times New Roman"/>
                <w:i/>
                <w:iCs/>
                <w:sz w:val="20"/>
                <w:szCs w:val="20"/>
              </w:rPr>
              <w:t>7.1.1.</w:t>
            </w:r>
          </w:p>
        </w:tc>
        <w:tc>
          <w:tcPr>
            <w:tcW w:w="6362" w:type="dxa"/>
            <w:shd w:val="clear" w:color="auto" w:fill="auto"/>
            <w:vAlign w:val="center"/>
          </w:tcPr>
          <w:p w14:paraId="06A5F10A" w14:textId="77777777" w:rsidR="00424024" w:rsidRPr="00C6043B" w:rsidRDefault="00C84E99" w:rsidP="00917E97">
            <w:pPr>
              <w:jc w:val="both"/>
              <w:rPr>
                <w:rFonts w:eastAsia="Times New Roman"/>
                <w:sz w:val="20"/>
                <w:szCs w:val="20"/>
              </w:rPr>
            </w:pPr>
            <w:r w:rsidRPr="00C6043B">
              <w:rPr>
                <w:rFonts w:eastAsia="Times New Roman"/>
                <w:sz w:val="20"/>
                <w:szCs w:val="20"/>
              </w:rPr>
              <w:t>būvprojekta, būvdarbu ieceres dokumentācijas, būvprojekta minimālā sastāva, paskaidrojuma raksta izstrāde visām projektā paredzētajām darbībām</w:t>
            </w:r>
          </w:p>
          <w:p w14:paraId="0F612AAD" w14:textId="532D8A30" w:rsidR="00F563BB" w:rsidRPr="00F1695D" w:rsidRDefault="00F1695D" w:rsidP="00917E97">
            <w:pPr>
              <w:jc w:val="both"/>
              <w:rPr>
                <w:rFonts w:eastAsia="Times New Roman"/>
                <w:i/>
                <w:iCs/>
                <w:color w:val="00B0F0"/>
                <w:sz w:val="20"/>
                <w:szCs w:val="20"/>
              </w:rPr>
            </w:pPr>
            <w:r w:rsidRPr="00F1695D">
              <w:rPr>
                <w:rFonts w:eastAsia="Times New Roman"/>
                <w:i/>
                <w:iCs/>
                <w:color w:val="00B0F0"/>
                <w:sz w:val="20"/>
                <w:szCs w:val="20"/>
              </w:rPr>
              <w:t xml:space="preserve">MK </w:t>
            </w:r>
            <w:r w:rsidR="00A15771">
              <w:rPr>
                <w:rFonts w:eastAsia="Times New Roman"/>
                <w:i/>
                <w:iCs/>
                <w:color w:val="00B0F0"/>
                <w:sz w:val="20"/>
                <w:szCs w:val="20"/>
              </w:rPr>
              <w:t>noteikumu 28.2.1.apakšpunkts.</w:t>
            </w:r>
          </w:p>
        </w:tc>
        <w:tc>
          <w:tcPr>
            <w:tcW w:w="1276" w:type="dxa"/>
            <w:shd w:val="clear" w:color="auto" w:fill="auto"/>
            <w:vAlign w:val="center"/>
          </w:tcPr>
          <w:p w14:paraId="1DAEFAFA" w14:textId="77777777" w:rsidR="00424024" w:rsidRPr="00890284" w:rsidRDefault="00424024" w:rsidP="00917E97">
            <w:pPr>
              <w:jc w:val="center"/>
              <w:rPr>
                <w:rFonts w:eastAsia="Times New Roman"/>
                <w:sz w:val="20"/>
                <w:szCs w:val="20"/>
              </w:rPr>
            </w:pPr>
          </w:p>
        </w:tc>
        <w:tc>
          <w:tcPr>
            <w:tcW w:w="992" w:type="dxa"/>
            <w:shd w:val="clear" w:color="auto" w:fill="auto"/>
            <w:vAlign w:val="center"/>
          </w:tcPr>
          <w:p w14:paraId="5CDF1146" w14:textId="53AB59F4" w:rsidR="00424024" w:rsidRPr="00890284"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74A69D11" w14:textId="77777777" w:rsidR="00424024" w:rsidRPr="00890284" w:rsidRDefault="00424024" w:rsidP="00917E97">
            <w:pPr>
              <w:jc w:val="center"/>
              <w:rPr>
                <w:rFonts w:eastAsia="Times New Roman"/>
                <w:sz w:val="20"/>
                <w:szCs w:val="20"/>
              </w:rPr>
            </w:pPr>
          </w:p>
        </w:tc>
        <w:tc>
          <w:tcPr>
            <w:tcW w:w="850" w:type="dxa"/>
            <w:shd w:val="clear" w:color="auto" w:fill="auto"/>
            <w:vAlign w:val="center"/>
          </w:tcPr>
          <w:p w14:paraId="36E491EF" w14:textId="77777777" w:rsidR="00424024" w:rsidRPr="00890284" w:rsidRDefault="00424024" w:rsidP="00917E97">
            <w:pPr>
              <w:jc w:val="center"/>
              <w:rPr>
                <w:rFonts w:eastAsia="Times New Roman"/>
                <w:sz w:val="20"/>
                <w:szCs w:val="20"/>
              </w:rPr>
            </w:pPr>
          </w:p>
        </w:tc>
        <w:tc>
          <w:tcPr>
            <w:tcW w:w="992" w:type="dxa"/>
            <w:shd w:val="clear" w:color="auto" w:fill="auto"/>
            <w:vAlign w:val="center"/>
          </w:tcPr>
          <w:p w14:paraId="79BF41EE" w14:textId="77777777" w:rsidR="00424024" w:rsidRPr="00890284" w:rsidRDefault="00424024" w:rsidP="00917E97">
            <w:pPr>
              <w:jc w:val="center"/>
              <w:rPr>
                <w:rFonts w:eastAsia="Times New Roman"/>
                <w:sz w:val="20"/>
                <w:szCs w:val="20"/>
              </w:rPr>
            </w:pPr>
          </w:p>
        </w:tc>
        <w:tc>
          <w:tcPr>
            <w:tcW w:w="708" w:type="dxa"/>
            <w:shd w:val="clear" w:color="auto" w:fill="auto"/>
            <w:vAlign w:val="center"/>
          </w:tcPr>
          <w:p w14:paraId="39514BEF" w14:textId="77777777" w:rsidR="00424024" w:rsidRPr="00890284" w:rsidRDefault="00424024" w:rsidP="00917E97">
            <w:pPr>
              <w:jc w:val="center"/>
              <w:rPr>
                <w:rFonts w:eastAsia="Times New Roman"/>
                <w:sz w:val="20"/>
                <w:szCs w:val="20"/>
              </w:rPr>
            </w:pPr>
          </w:p>
        </w:tc>
        <w:tc>
          <w:tcPr>
            <w:tcW w:w="993" w:type="dxa"/>
            <w:shd w:val="clear" w:color="auto" w:fill="auto"/>
            <w:vAlign w:val="center"/>
          </w:tcPr>
          <w:p w14:paraId="7EDAEF0E" w14:textId="77777777" w:rsidR="00424024" w:rsidRPr="00890284" w:rsidRDefault="00424024" w:rsidP="00917E97">
            <w:pPr>
              <w:jc w:val="center"/>
              <w:rPr>
                <w:rFonts w:eastAsia="Times New Roman"/>
                <w:sz w:val="20"/>
                <w:szCs w:val="20"/>
              </w:rPr>
            </w:pPr>
          </w:p>
        </w:tc>
        <w:tc>
          <w:tcPr>
            <w:tcW w:w="1560" w:type="dxa"/>
            <w:shd w:val="clear" w:color="auto" w:fill="auto"/>
            <w:vAlign w:val="center"/>
          </w:tcPr>
          <w:p w14:paraId="3011E71F" w14:textId="77777777" w:rsidR="00424024" w:rsidRPr="00890284" w:rsidRDefault="00424024" w:rsidP="00917E97">
            <w:pPr>
              <w:jc w:val="center"/>
              <w:rPr>
                <w:rFonts w:eastAsia="Times New Roman"/>
                <w:sz w:val="20"/>
                <w:szCs w:val="20"/>
              </w:rPr>
            </w:pPr>
          </w:p>
        </w:tc>
      </w:tr>
      <w:tr w:rsidR="00424024" w:rsidRPr="00E25956" w14:paraId="17895A80" w14:textId="77777777" w:rsidTr="00B44DDA">
        <w:trPr>
          <w:trHeight w:val="315"/>
        </w:trPr>
        <w:tc>
          <w:tcPr>
            <w:tcW w:w="858" w:type="dxa"/>
            <w:shd w:val="clear" w:color="auto" w:fill="auto"/>
            <w:vAlign w:val="center"/>
          </w:tcPr>
          <w:p w14:paraId="5B6C6C0D" w14:textId="7856562C" w:rsidR="00424024" w:rsidRPr="005B5FE1" w:rsidRDefault="003637B8" w:rsidP="00917E97">
            <w:pPr>
              <w:jc w:val="center"/>
              <w:rPr>
                <w:rFonts w:eastAsia="Times New Roman"/>
                <w:i/>
                <w:iCs/>
                <w:sz w:val="20"/>
                <w:szCs w:val="20"/>
              </w:rPr>
            </w:pPr>
            <w:r w:rsidRPr="005B5FE1">
              <w:rPr>
                <w:rFonts w:eastAsia="Times New Roman"/>
                <w:i/>
                <w:iCs/>
                <w:sz w:val="20"/>
                <w:szCs w:val="20"/>
              </w:rPr>
              <w:t>7.1.2.</w:t>
            </w:r>
          </w:p>
        </w:tc>
        <w:tc>
          <w:tcPr>
            <w:tcW w:w="6362" w:type="dxa"/>
            <w:shd w:val="clear" w:color="auto" w:fill="auto"/>
            <w:vAlign w:val="center"/>
          </w:tcPr>
          <w:p w14:paraId="68F77312" w14:textId="77777777" w:rsidR="00424024" w:rsidRPr="00C6043B" w:rsidRDefault="00C84E99" w:rsidP="00917E97">
            <w:pPr>
              <w:jc w:val="both"/>
              <w:rPr>
                <w:rFonts w:eastAsia="Times New Roman"/>
                <w:sz w:val="20"/>
                <w:szCs w:val="20"/>
              </w:rPr>
            </w:pPr>
            <w:r w:rsidRPr="00C6043B">
              <w:rPr>
                <w:rFonts w:eastAsia="Times New Roman"/>
                <w:sz w:val="20"/>
                <w:szCs w:val="20"/>
              </w:rPr>
              <w:t>vides pieejamības ekspertu konsultācijas</w:t>
            </w:r>
          </w:p>
          <w:p w14:paraId="697A10E0" w14:textId="71E3A7D9" w:rsidR="00A15771" w:rsidRPr="00F1695D" w:rsidRDefault="00A15771" w:rsidP="00917E97">
            <w:pPr>
              <w:jc w:val="both"/>
              <w:rPr>
                <w:rFonts w:eastAsia="Times New Roman"/>
                <w:i/>
                <w:iCs/>
                <w:color w:val="00B0F0"/>
                <w:sz w:val="20"/>
                <w:szCs w:val="20"/>
              </w:rPr>
            </w:pPr>
            <w:r>
              <w:rPr>
                <w:rFonts w:eastAsia="Times New Roman"/>
                <w:i/>
                <w:iCs/>
                <w:color w:val="00B0F0"/>
                <w:sz w:val="20"/>
                <w:szCs w:val="20"/>
              </w:rPr>
              <w:t>MK noteikumu 28.2.3.apakšpunkts.</w:t>
            </w:r>
          </w:p>
        </w:tc>
        <w:tc>
          <w:tcPr>
            <w:tcW w:w="1276" w:type="dxa"/>
            <w:shd w:val="clear" w:color="auto" w:fill="auto"/>
            <w:vAlign w:val="center"/>
          </w:tcPr>
          <w:p w14:paraId="0AE65FA2" w14:textId="77777777" w:rsidR="00424024" w:rsidRPr="00890284" w:rsidRDefault="00424024" w:rsidP="00917E97">
            <w:pPr>
              <w:jc w:val="center"/>
              <w:rPr>
                <w:rFonts w:eastAsia="Times New Roman"/>
                <w:sz w:val="20"/>
                <w:szCs w:val="20"/>
              </w:rPr>
            </w:pPr>
          </w:p>
        </w:tc>
        <w:tc>
          <w:tcPr>
            <w:tcW w:w="992" w:type="dxa"/>
            <w:shd w:val="clear" w:color="auto" w:fill="auto"/>
            <w:vAlign w:val="center"/>
          </w:tcPr>
          <w:p w14:paraId="42EF7FCD" w14:textId="62643D69" w:rsidR="00424024" w:rsidRPr="00890284"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7906ACEB" w14:textId="77777777" w:rsidR="00424024" w:rsidRPr="00890284" w:rsidRDefault="00424024" w:rsidP="00917E97">
            <w:pPr>
              <w:jc w:val="center"/>
              <w:rPr>
                <w:rFonts w:eastAsia="Times New Roman"/>
                <w:sz w:val="20"/>
                <w:szCs w:val="20"/>
              </w:rPr>
            </w:pPr>
          </w:p>
        </w:tc>
        <w:tc>
          <w:tcPr>
            <w:tcW w:w="850" w:type="dxa"/>
            <w:shd w:val="clear" w:color="auto" w:fill="auto"/>
            <w:vAlign w:val="center"/>
          </w:tcPr>
          <w:p w14:paraId="10249E39" w14:textId="77777777" w:rsidR="00424024" w:rsidRPr="00890284" w:rsidRDefault="00424024" w:rsidP="00917E97">
            <w:pPr>
              <w:jc w:val="center"/>
              <w:rPr>
                <w:rFonts w:eastAsia="Times New Roman"/>
                <w:sz w:val="20"/>
                <w:szCs w:val="20"/>
              </w:rPr>
            </w:pPr>
          </w:p>
        </w:tc>
        <w:tc>
          <w:tcPr>
            <w:tcW w:w="992" w:type="dxa"/>
            <w:shd w:val="clear" w:color="auto" w:fill="auto"/>
            <w:vAlign w:val="center"/>
          </w:tcPr>
          <w:p w14:paraId="67D6A514" w14:textId="77777777" w:rsidR="00424024" w:rsidRPr="00890284" w:rsidRDefault="00424024" w:rsidP="00917E97">
            <w:pPr>
              <w:jc w:val="center"/>
              <w:rPr>
                <w:rFonts w:eastAsia="Times New Roman"/>
                <w:sz w:val="20"/>
                <w:szCs w:val="20"/>
              </w:rPr>
            </w:pPr>
          </w:p>
        </w:tc>
        <w:tc>
          <w:tcPr>
            <w:tcW w:w="708" w:type="dxa"/>
            <w:shd w:val="clear" w:color="auto" w:fill="auto"/>
            <w:vAlign w:val="center"/>
          </w:tcPr>
          <w:p w14:paraId="3087EF32" w14:textId="77777777" w:rsidR="00424024" w:rsidRPr="00890284" w:rsidRDefault="00424024" w:rsidP="00917E97">
            <w:pPr>
              <w:jc w:val="center"/>
              <w:rPr>
                <w:rFonts w:eastAsia="Times New Roman"/>
                <w:sz w:val="20"/>
                <w:szCs w:val="20"/>
              </w:rPr>
            </w:pPr>
          </w:p>
        </w:tc>
        <w:tc>
          <w:tcPr>
            <w:tcW w:w="993" w:type="dxa"/>
            <w:shd w:val="clear" w:color="auto" w:fill="auto"/>
            <w:vAlign w:val="center"/>
          </w:tcPr>
          <w:p w14:paraId="69F01F76" w14:textId="77777777" w:rsidR="00424024" w:rsidRPr="00890284" w:rsidRDefault="00424024" w:rsidP="00917E97">
            <w:pPr>
              <w:jc w:val="center"/>
              <w:rPr>
                <w:rFonts w:eastAsia="Times New Roman"/>
                <w:sz w:val="20"/>
                <w:szCs w:val="20"/>
              </w:rPr>
            </w:pPr>
          </w:p>
        </w:tc>
        <w:tc>
          <w:tcPr>
            <w:tcW w:w="1560" w:type="dxa"/>
            <w:shd w:val="clear" w:color="auto" w:fill="auto"/>
            <w:vAlign w:val="center"/>
          </w:tcPr>
          <w:p w14:paraId="3BF3EAF4" w14:textId="77777777" w:rsidR="00424024" w:rsidRPr="00890284" w:rsidRDefault="00424024" w:rsidP="00917E97">
            <w:pPr>
              <w:jc w:val="center"/>
              <w:rPr>
                <w:rFonts w:eastAsia="Times New Roman"/>
                <w:sz w:val="20"/>
                <w:szCs w:val="20"/>
              </w:rPr>
            </w:pPr>
          </w:p>
        </w:tc>
      </w:tr>
      <w:tr w:rsidR="00424024" w:rsidRPr="00E25956" w14:paraId="2C8455E7" w14:textId="77777777" w:rsidTr="00B44DDA">
        <w:trPr>
          <w:trHeight w:val="315"/>
        </w:trPr>
        <w:tc>
          <w:tcPr>
            <w:tcW w:w="858" w:type="dxa"/>
            <w:shd w:val="clear" w:color="auto" w:fill="auto"/>
            <w:vAlign w:val="center"/>
          </w:tcPr>
          <w:p w14:paraId="36A6827E" w14:textId="26C60120" w:rsidR="00424024" w:rsidRPr="00F1695D" w:rsidRDefault="003637B8" w:rsidP="00917E97">
            <w:pPr>
              <w:jc w:val="center"/>
              <w:rPr>
                <w:rFonts w:eastAsia="Times New Roman"/>
                <w:i/>
                <w:iCs/>
                <w:color w:val="00B0F0"/>
                <w:sz w:val="20"/>
                <w:szCs w:val="20"/>
              </w:rPr>
            </w:pPr>
            <w:r w:rsidRPr="005B5FE1">
              <w:rPr>
                <w:rFonts w:eastAsia="Times New Roman"/>
                <w:i/>
                <w:iCs/>
                <w:sz w:val="20"/>
                <w:szCs w:val="20"/>
              </w:rPr>
              <w:t>7.1.3.</w:t>
            </w:r>
          </w:p>
        </w:tc>
        <w:tc>
          <w:tcPr>
            <w:tcW w:w="6362" w:type="dxa"/>
            <w:shd w:val="clear" w:color="auto" w:fill="auto"/>
            <w:vAlign w:val="center"/>
          </w:tcPr>
          <w:p w14:paraId="58F39540" w14:textId="77777777" w:rsidR="00424024" w:rsidRPr="00C6043B" w:rsidRDefault="003637B8" w:rsidP="00917E97">
            <w:pPr>
              <w:jc w:val="both"/>
              <w:rPr>
                <w:sz w:val="20"/>
                <w:szCs w:val="20"/>
              </w:rPr>
            </w:pPr>
            <w:proofErr w:type="spellStart"/>
            <w:r w:rsidRPr="00C6043B">
              <w:rPr>
                <w:sz w:val="20"/>
                <w:szCs w:val="20"/>
              </w:rPr>
              <w:t>energosertifikācijas</w:t>
            </w:r>
            <w:proofErr w:type="spellEnd"/>
            <w:r w:rsidRPr="00C6043B">
              <w:rPr>
                <w:sz w:val="20"/>
                <w:szCs w:val="20"/>
              </w:rPr>
              <w:t>, ekspertīzes un izpētes izmaksas, ja to veikšana ir priekšnosacījums, lai izstrādātu būvprojektu, būvdarbu ieceres dokumentāciju vai būvprojektu minimālā sastāvā</w:t>
            </w:r>
          </w:p>
          <w:p w14:paraId="2CE8FED5" w14:textId="6DA89A7B" w:rsidR="00A15771" w:rsidRPr="00F1695D" w:rsidRDefault="00A15771" w:rsidP="00917E97">
            <w:pPr>
              <w:jc w:val="both"/>
              <w:rPr>
                <w:rFonts w:eastAsia="Times New Roman"/>
                <w:i/>
                <w:iCs/>
                <w:color w:val="00B0F0"/>
                <w:sz w:val="20"/>
                <w:szCs w:val="20"/>
              </w:rPr>
            </w:pPr>
            <w:r>
              <w:rPr>
                <w:i/>
                <w:iCs/>
                <w:color w:val="00B0F0"/>
                <w:sz w:val="20"/>
                <w:szCs w:val="20"/>
              </w:rPr>
              <w:t>MK noteikumu 28.2.4.</w:t>
            </w:r>
            <w:r w:rsidR="00EC0FE8">
              <w:rPr>
                <w:i/>
                <w:iCs/>
                <w:color w:val="00B0F0"/>
                <w:sz w:val="20"/>
                <w:szCs w:val="20"/>
              </w:rPr>
              <w:t>apakšpunkts</w:t>
            </w:r>
          </w:p>
        </w:tc>
        <w:tc>
          <w:tcPr>
            <w:tcW w:w="1276" w:type="dxa"/>
            <w:shd w:val="clear" w:color="auto" w:fill="auto"/>
            <w:vAlign w:val="center"/>
          </w:tcPr>
          <w:p w14:paraId="0184E9CE" w14:textId="77777777" w:rsidR="00424024" w:rsidRPr="00890284" w:rsidRDefault="00424024" w:rsidP="00917E97">
            <w:pPr>
              <w:jc w:val="center"/>
              <w:rPr>
                <w:rFonts w:eastAsia="Times New Roman"/>
                <w:sz w:val="20"/>
                <w:szCs w:val="20"/>
              </w:rPr>
            </w:pPr>
          </w:p>
        </w:tc>
        <w:tc>
          <w:tcPr>
            <w:tcW w:w="992" w:type="dxa"/>
            <w:shd w:val="clear" w:color="auto" w:fill="auto"/>
            <w:vAlign w:val="center"/>
          </w:tcPr>
          <w:p w14:paraId="630A2EB1" w14:textId="302B2832" w:rsidR="00424024" w:rsidRPr="00890284"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18AE389C" w14:textId="77777777" w:rsidR="00424024" w:rsidRPr="00890284" w:rsidRDefault="00424024" w:rsidP="00917E97">
            <w:pPr>
              <w:jc w:val="center"/>
              <w:rPr>
                <w:rFonts w:eastAsia="Times New Roman"/>
                <w:sz w:val="20"/>
                <w:szCs w:val="20"/>
              </w:rPr>
            </w:pPr>
          </w:p>
        </w:tc>
        <w:tc>
          <w:tcPr>
            <w:tcW w:w="850" w:type="dxa"/>
            <w:shd w:val="clear" w:color="auto" w:fill="auto"/>
            <w:vAlign w:val="center"/>
          </w:tcPr>
          <w:p w14:paraId="6EBE84B9" w14:textId="77777777" w:rsidR="00424024" w:rsidRPr="00890284" w:rsidRDefault="00424024" w:rsidP="00917E97">
            <w:pPr>
              <w:jc w:val="center"/>
              <w:rPr>
                <w:rFonts w:eastAsia="Times New Roman"/>
                <w:sz w:val="20"/>
                <w:szCs w:val="20"/>
              </w:rPr>
            </w:pPr>
          </w:p>
        </w:tc>
        <w:tc>
          <w:tcPr>
            <w:tcW w:w="992" w:type="dxa"/>
            <w:shd w:val="clear" w:color="auto" w:fill="auto"/>
            <w:vAlign w:val="center"/>
          </w:tcPr>
          <w:p w14:paraId="1DF6950F" w14:textId="77777777" w:rsidR="00424024" w:rsidRPr="00890284" w:rsidRDefault="00424024" w:rsidP="00917E97">
            <w:pPr>
              <w:jc w:val="center"/>
              <w:rPr>
                <w:rFonts w:eastAsia="Times New Roman"/>
                <w:sz w:val="20"/>
                <w:szCs w:val="20"/>
              </w:rPr>
            </w:pPr>
          </w:p>
        </w:tc>
        <w:tc>
          <w:tcPr>
            <w:tcW w:w="708" w:type="dxa"/>
            <w:shd w:val="clear" w:color="auto" w:fill="auto"/>
            <w:vAlign w:val="center"/>
          </w:tcPr>
          <w:p w14:paraId="17C13100" w14:textId="77777777" w:rsidR="00424024" w:rsidRPr="00890284" w:rsidRDefault="00424024" w:rsidP="00917E97">
            <w:pPr>
              <w:jc w:val="center"/>
              <w:rPr>
                <w:rFonts w:eastAsia="Times New Roman"/>
                <w:sz w:val="20"/>
                <w:szCs w:val="20"/>
              </w:rPr>
            </w:pPr>
          </w:p>
        </w:tc>
        <w:tc>
          <w:tcPr>
            <w:tcW w:w="993" w:type="dxa"/>
            <w:shd w:val="clear" w:color="auto" w:fill="auto"/>
            <w:vAlign w:val="center"/>
          </w:tcPr>
          <w:p w14:paraId="69818A97" w14:textId="77777777" w:rsidR="00424024" w:rsidRPr="00890284" w:rsidRDefault="00424024" w:rsidP="00917E97">
            <w:pPr>
              <w:jc w:val="center"/>
              <w:rPr>
                <w:rFonts w:eastAsia="Times New Roman"/>
                <w:sz w:val="20"/>
                <w:szCs w:val="20"/>
              </w:rPr>
            </w:pPr>
          </w:p>
        </w:tc>
        <w:tc>
          <w:tcPr>
            <w:tcW w:w="1560" w:type="dxa"/>
            <w:shd w:val="clear" w:color="auto" w:fill="auto"/>
            <w:vAlign w:val="center"/>
          </w:tcPr>
          <w:p w14:paraId="29AEA889" w14:textId="77777777" w:rsidR="00424024" w:rsidRPr="00890284" w:rsidRDefault="00424024" w:rsidP="00917E97">
            <w:pPr>
              <w:jc w:val="center"/>
              <w:rPr>
                <w:rFonts w:eastAsia="Times New Roman"/>
                <w:sz w:val="20"/>
                <w:szCs w:val="20"/>
              </w:rPr>
            </w:pPr>
          </w:p>
        </w:tc>
      </w:tr>
      <w:tr w:rsidR="00917E97" w:rsidRPr="00E25956" w14:paraId="1FFAC7AD" w14:textId="77777777" w:rsidTr="00B44DDA">
        <w:trPr>
          <w:trHeight w:val="315"/>
        </w:trPr>
        <w:tc>
          <w:tcPr>
            <w:tcW w:w="858" w:type="dxa"/>
            <w:shd w:val="clear" w:color="auto" w:fill="auto"/>
            <w:vAlign w:val="center"/>
          </w:tcPr>
          <w:p w14:paraId="7B38757B" w14:textId="1DBBA6A0" w:rsidR="00917E97" w:rsidRPr="00890284" w:rsidRDefault="00534900" w:rsidP="00917E97">
            <w:pPr>
              <w:jc w:val="center"/>
              <w:rPr>
                <w:rFonts w:eastAsia="Times New Roman"/>
                <w:sz w:val="20"/>
                <w:szCs w:val="20"/>
              </w:rPr>
            </w:pPr>
            <w:r>
              <w:rPr>
                <w:rFonts w:eastAsia="Times New Roman"/>
                <w:sz w:val="20"/>
                <w:szCs w:val="20"/>
              </w:rPr>
              <w:t>7.2.</w:t>
            </w:r>
          </w:p>
        </w:tc>
        <w:tc>
          <w:tcPr>
            <w:tcW w:w="6362" w:type="dxa"/>
            <w:shd w:val="clear" w:color="auto" w:fill="auto"/>
            <w:vAlign w:val="center"/>
          </w:tcPr>
          <w:p w14:paraId="3D4FA8B7" w14:textId="77777777" w:rsidR="00917E97" w:rsidRDefault="00534900" w:rsidP="00917E97">
            <w:pPr>
              <w:jc w:val="both"/>
              <w:rPr>
                <w:rFonts w:eastAsia="Times New Roman"/>
                <w:sz w:val="20"/>
                <w:szCs w:val="20"/>
              </w:rPr>
            </w:pPr>
            <w:r>
              <w:rPr>
                <w:rFonts w:eastAsia="Times New Roman"/>
                <w:sz w:val="20"/>
                <w:szCs w:val="20"/>
              </w:rPr>
              <w:t>Autoruzraudzības izmaksas</w:t>
            </w:r>
          </w:p>
          <w:p w14:paraId="2A56E823" w14:textId="570FD534" w:rsidR="00A1640C" w:rsidRDefault="004D440E" w:rsidP="00917E97">
            <w:pPr>
              <w:jc w:val="both"/>
              <w:rPr>
                <w:i/>
                <w:iCs/>
                <w:color w:val="0000FF"/>
                <w:sz w:val="20"/>
                <w:szCs w:val="20"/>
              </w:rPr>
            </w:pPr>
            <w:r w:rsidRPr="00E25956">
              <w:rPr>
                <w:i/>
                <w:iCs/>
                <w:color w:val="0000FF"/>
                <w:sz w:val="20"/>
                <w:szCs w:val="20"/>
              </w:rPr>
              <w:lastRenderedPageBreak/>
              <w:t xml:space="preserve">MK noteikumu </w:t>
            </w:r>
            <w:r>
              <w:rPr>
                <w:i/>
                <w:iCs/>
                <w:color w:val="0000FF"/>
                <w:sz w:val="20"/>
                <w:szCs w:val="20"/>
              </w:rPr>
              <w:t>28.</w:t>
            </w:r>
            <w:r w:rsidR="00ED3161">
              <w:rPr>
                <w:i/>
                <w:iCs/>
                <w:color w:val="0000FF"/>
                <w:sz w:val="20"/>
                <w:szCs w:val="20"/>
              </w:rPr>
              <w:t>2.2</w:t>
            </w:r>
            <w:r>
              <w:rPr>
                <w:i/>
                <w:iCs/>
                <w:color w:val="0000FF"/>
                <w:sz w:val="20"/>
                <w:szCs w:val="20"/>
              </w:rPr>
              <w:t>.</w:t>
            </w:r>
            <w:r w:rsidRPr="00E25956">
              <w:rPr>
                <w:i/>
                <w:iCs/>
                <w:color w:val="0000FF"/>
                <w:sz w:val="20"/>
                <w:szCs w:val="20"/>
              </w:rPr>
              <w:t>apakšpunkt</w:t>
            </w:r>
            <w:r w:rsidR="00CA1645">
              <w:rPr>
                <w:i/>
                <w:iCs/>
                <w:color w:val="0000FF"/>
                <w:sz w:val="20"/>
                <w:szCs w:val="20"/>
              </w:rPr>
              <w:t>s</w:t>
            </w:r>
            <w:r w:rsidR="00B347BD">
              <w:rPr>
                <w:i/>
                <w:iCs/>
                <w:color w:val="0000FF"/>
                <w:sz w:val="20"/>
                <w:szCs w:val="20"/>
              </w:rPr>
              <w:t>.</w:t>
            </w:r>
          </w:p>
          <w:p w14:paraId="574C9886" w14:textId="1502C898" w:rsidR="004D440E" w:rsidRPr="00890284" w:rsidRDefault="00CA1645" w:rsidP="00917E97">
            <w:pPr>
              <w:jc w:val="both"/>
              <w:rPr>
                <w:rFonts w:eastAsia="Times New Roman"/>
                <w:sz w:val="20"/>
                <w:szCs w:val="20"/>
              </w:rPr>
            </w:pPr>
            <w:r>
              <w:rPr>
                <w:i/>
                <w:iCs/>
                <w:color w:val="0000FF"/>
                <w:sz w:val="20"/>
                <w:szCs w:val="20"/>
              </w:rPr>
              <w:t xml:space="preserve">Norādām, ka  </w:t>
            </w:r>
            <w:r w:rsidR="00F41AF8">
              <w:rPr>
                <w:i/>
                <w:iCs/>
                <w:color w:val="0000FF"/>
                <w:sz w:val="20"/>
                <w:szCs w:val="20"/>
              </w:rPr>
              <w:t xml:space="preserve">saskaņā ar MK noteikumu </w:t>
            </w:r>
            <w:r w:rsidR="00F41AF8" w:rsidRPr="00F41AF8">
              <w:rPr>
                <w:i/>
                <w:iCs/>
                <w:color w:val="0000FF"/>
                <w:sz w:val="20"/>
                <w:szCs w:val="20"/>
              </w:rPr>
              <w:t xml:space="preserve">28.2.apakšpunktu  </w:t>
            </w:r>
            <w:r w:rsidR="00616664">
              <w:rPr>
                <w:i/>
                <w:iCs/>
                <w:color w:val="0000FF"/>
                <w:sz w:val="20"/>
                <w:szCs w:val="20"/>
              </w:rPr>
              <w:t>izmaksu pozīciju Nr.7.1., 7.2. un 7.3.</w:t>
            </w:r>
            <w:r w:rsidR="007D4E3E">
              <w:rPr>
                <w:i/>
                <w:iCs/>
                <w:color w:val="0000FF"/>
                <w:sz w:val="20"/>
                <w:szCs w:val="20"/>
              </w:rPr>
              <w:t xml:space="preserve">kopsumma nedrīkst pārsniegt </w:t>
            </w:r>
            <w:r w:rsidR="00F41AF8" w:rsidRPr="00F41AF8">
              <w:rPr>
                <w:i/>
                <w:iCs/>
                <w:color w:val="0000FF"/>
                <w:sz w:val="20"/>
                <w:szCs w:val="20"/>
              </w:rPr>
              <w:t>10 procentus no projekta kopējām attiecināmajām izmaksām</w:t>
            </w:r>
          </w:p>
        </w:tc>
        <w:tc>
          <w:tcPr>
            <w:tcW w:w="1276" w:type="dxa"/>
            <w:shd w:val="clear" w:color="auto" w:fill="auto"/>
            <w:vAlign w:val="center"/>
          </w:tcPr>
          <w:p w14:paraId="3084441E" w14:textId="1BF0B458" w:rsidR="00917E97" w:rsidRPr="00890284" w:rsidRDefault="00917E97" w:rsidP="00917E97">
            <w:pPr>
              <w:jc w:val="center"/>
              <w:rPr>
                <w:rFonts w:eastAsia="Times New Roman"/>
                <w:sz w:val="20"/>
                <w:szCs w:val="20"/>
              </w:rPr>
            </w:pPr>
          </w:p>
        </w:tc>
        <w:tc>
          <w:tcPr>
            <w:tcW w:w="992" w:type="dxa"/>
            <w:shd w:val="clear" w:color="auto" w:fill="auto"/>
            <w:vAlign w:val="center"/>
          </w:tcPr>
          <w:p w14:paraId="5D35FAE7" w14:textId="16471D0E" w:rsidR="00917E97" w:rsidRPr="00890284" w:rsidRDefault="004D440E"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tcPr>
          <w:p w14:paraId="7AE75F1C" w14:textId="5FE20754" w:rsidR="00917E97" w:rsidRPr="00890284" w:rsidRDefault="00917E97" w:rsidP="00917E97">
            <w:pPr>
              <w:jc w:val="center"/>
              <w:rPr>
                <w:rFonts w:eastAsia="Times New Roman"/>
                <w:sz w:val="20"/>
                <w:szCs w:val="20"/>
              </w:rPr>
            </w:pPr>
          </w:p>
        </w:tc>
        <w:tc>
          <w:tcPr>
            <w:tcW w:w="850" w:type="dxa"/>
            <w:shd w:val="clear" w:color="auto" w:fill="auto"/>
            <w:vAlign w:val="center"/>
          </w:tcPr>
          <w:p w14:paraId="1938A44B" w14:textId="3B810678" w:rsidR="00917E97" w:rsidRPr="00890284" w:rsidRDefault="00917E97" w:rsidP="00917E97">
            <w:pPr>
              <w:jc w:val="center"/>
              <w:rPr>
                <w:rFonts w:eastAsia="Times New Roman"/>
                <w:sz w:val="20"/>
                <w:szCs w:val="20"/>
              </w:rPr>
            </w:pPr>
          </w:p>
        </w:tc>
        <w:tc>
          <w:tcPr>
            <w:tcW w:w="992" w:type="dxa"/>
            <w:shd w:val="clear" w:color="auto" w:fill="auto"/>
            <w:vAlign w:val="center"/>
          </w:tcPr>
          <w:p w14:paraId="2D03931C" w14:textId="63973960" w:rsidR="00917E97" w:rsidRPr="00890284" w:rsidRDefault="00917E97" w:rsidP="00917E97">
            <w:pPr>
              <w:jc w:val="center"/>
              <w:rPr>
                <w:rFonts w:eastAsia="Times New Roman"/>
                <w:sz w:val="20"/>
                <w:szCs w:val="20"/>
              </w:rPr>
            </w:pPr>
          </w:p>
        </w:tc>
        <w:tc>
          <w:tcPr>
            <w:tcW w:w="708" w:type="dxa"/>
            <w:shd w:val="clear" w:color="auto" w:fill="auto"/>
            <w:vAlign w:val="center"/>
          </w:tcPr>
          <w:p w14:paraId="00A68239" w14:textId="488CFB73" w:rsidR="00917E97" w:rsidRPr="00890284" w:rsidRDefault="00917E97" w:rsidP="00917E97">
            <w:pPr>
              <w:jc w:val="center"/>
              <w:rPr>
                <w:rFonts w:eastAsia="Times New Roman"/>
                <w:sz w:val="20"/>
                <w:szCs w:val="20"/>
              </w:rPr>
            </w:pPr>
          </w:p>
        </w:tc>
        <w:tc>
          <w:tcPr>
            <w:tcW w:w="993" w:type="dxa"/>
            <w:shd w:val="clear" w:color="auto" w:fill="auto"/>
            <w:vAlign w:val="center"/>
          </w:tcPr>
          <w:p w14:paraId="0EDE7F74" w14:textId="25084006" w:rsidR="00917E97" w:rsidRPr="00890284" w:rsidRDefault="00917E97" w:rsidP="00917E97">
            <w:pPr>
              <w:jc w:val="center"/>
              <w:rPr>
                <w:rFonts w:eastAsia="Times New Roman"/>
                <w:sz w:val="20"/>
                <w:szCs w:val="20"/>
              </w:rPr>
            </w:pPr>
          </w:p>
        </w:tc>
        <w:tc>
          <w:tcPr>
            <w:tcW w:w="1560" w:type="dxa"/>
            <w:shd w:val="clear" w:color="auto" w:fill="auto"/>
            <w:vAlign w:val="center"/>
          </w:tcPr>
          <w:p w14:paraId="08CC4835" w14:textId="38FB8ACA" w:rsidR="00917E97" w:rsidRPr="00890284" w:rsidRDefault="00917E97" w:rsidP="00917E97">
            <w:pPr>
              <w:jc w:val="center"/>
              <w:rPr>
                <w:rFonts w:eastAsia="Times New Roman"/>
                <w:sz w:val="20"/>
                <w:szCs w:val="20"/>
              </w:rPr>
            </w:pPr>
          </w:p>
        </w:tc>
      </w:tr>
      <w:tr w:rsidR="00534900" w:rsidRPr="00E25956" w14:paraId="7F3CC4EF" w14:textId="77777777" w:rsidTr="00B44DDA">
        <w:trPr>
          <w:trHeight w:val="315"/>
        </w:trPr>
        <w:tc>
          <w:tcPr>
            <w:tcW w:w="858" w:type="dxa"/>
            <w:shd w:val="clear" w:color="auto" w:fill="auto"/>
            <w:vAlign w:val="center"/>
          </w:tcPr>
          <w:p w14:paraId="2F26D8CB" w14:textId="1E605883" w:rsidR="00534900" w:rsidRDefault="00534900" w:rsidP="00917E97">
            <w:pPr>
              <w:jc w:val="center"/>
              <w:rPr>
                <w:rFonts w:eastAsia="Times New Roman"/>
                <w:sz w:val="20"/>
                <w:szCs w:val="20"/>
              </w:rPr>
            </w:pPr>
            <w:r>
              <w:rPr>
                <w:rFonts w:eastAsia="Times New Roman"/>
                <w:sz w:val="20"/>
                <w:szCs w:val="20"/>
              </w:rPr>
              <w:t>7.3.</w:t>
            </w:r>
          </w:p>
        </w:tc>
        <w:tc>
          <w:tcPr>
            <w:tcW w:w="6362" w:type="dxa"/>
            <w:shd w:val="clear" w:color="auto" w:fill="auto"/>
            <w:vAlign w:val="center"/>
          </w:tcPr>
          <w:p w14:paraId="16995B1A" w14:textId="77777777" w:rsidR="00534900" w:rsidRDefault="00534900" w:rsidP="00917E97">
            <w:pPr>
              <w:jc w:val="both"/>
              <w:rPr>
                <w:rFonts w:eastAsia="Times New Roman"/>
                <w:sz w:val="20"/>
                <w:szCs w:val="20"/>
              </w:rPr>
            </w:pPr>
            <w:r>
              <w:rPr>
                <w:rFonts w:eastAsia="Times New Roman"/>
                <w:sz w:val="20"/>
                <w:szCs w:val="20"/>
              </w:rPr>
              <w:t>Būvuzraudzības izmaksas</w:t>
            </w:r>
          </w:p>
          <w:p w14:paraId="6810A0A7" w14:textId="3673CB8A" w:rsidR="007D4E3E" w:rsidRDefault="004D440E" w:rsidP="00917E97">
            <w:pPr>
              <w:jc w:val="both"/>
              <w:rPr>
                <w:i/>
                <w:iCs/>
                <w:color w:val="0000FF"/>
                <w:sz w:val="20"/>
                <w:szCs w:val="20"/>
              </w:rPr>
            </w:pPr>
            <w:r w:rsidRPr="00E25956">
              <w:rPr>
                <w:i/>
                <w:iCs/>
                <w:color w:val="0000FF"/>
                <w:sz w:val="20"/>
                <w:szCs w:val="20"/>
              </w:rPr>
              <w:t xml:space="preserve">MK noteikumu </w:t>
            </w:r>
            <w:r>
              <w:rPr>
                <w:i/>
                <w:iCs/>
                <w:color w:val="0000FF"/>
                <w:sz w:val="20"/>
                <w:szCs w:val="20"/>
              </w:rPr>
              <w:t>28.</w:t>
            </w:r>
            <w:r w:rsidR="00ED3161">
              <w:rPr>
                <w:i/>
                <w:iCs/>
                <w:color w:val="0000FF"/>
                <w:sz w:val="20"/>
                <w:szCs w:val="20"/>
              </w:rPr>
              <w:t>2</w:t>
            </w:r>
            <w:r>
              <w:rPr>
                <w:i/>
                <w:iCs/>
                <w:color w:val="0000FF"/>
                <w:sz w:val="20"/>
                <w:szCs w:val="20"/>
              </w:rPr>
              <w:t>.</w:t>
            </w:r>
            <w:r w:rsidR="00ED3161">
              <w:rPr>
                <w:i/>
                <w:iCs/>
                <w:color w:val="0000FF"/>
                <w:sz w:val="20"/>
                <w:szCs w:val="20"/>
              </w:rPr>
              <w:t>2</w:t>
            </w:r>
            <w:r>
              <w:rPr>
                <w:i/>
                <w:iCs/>
                <w:color w:val="0000FF"/>
                <w:sz w:val="20"/>
                <w:szCs w:val="20"/>
              </w:rPr>
              <w:t>.</w:t>
            </w:r>
            <w:r w:rsidRPr="00E25956">
              <w:rPr>
                <w:i/>
                <w:iCs/>
                <w:color w:val="0000FF"/>
                <w:sz w:val="20"/>
                <w:szCs w:val="20"/>
              </w:rPr>
              <w:t>apakšpunkt</w:t>
            </w:r>
            <w:r w:rsidR="007D4E3E">
              <w:rPr>
                <w:i/>
                <w:iCs/>
                <w:color w:val="0000FF"/>
                <w:sz w:val="20"/>
                <w:szCs w:val="20"/>
              </w:rPr>
              <w:t>s.</w:t>
            </w:r>
            <w:r w:rsidR="00F41AF8">
              <w:rPr>
                <w:i/>
                <w:iCs/>
                <w:color w:val="0000FF"/>
                <w:sz w:val="20"/>
                <w:szCs w:val="20"/>
              </w:rPr>
              <w:t xml:space="preserve"> </w:t>
            </w:r>
          </w:p>
          <w:p w14:paraId="0057B1D3" w14:textId="3E64034A" w:rsidR="004D440E" w:rsidRDefault="007D4E3E" w:rsidP="00917E97">
            <w:pPr>
              <w:jc w:val="both"/>
              <w:rPr>
                <w:rFonts w:eastAsia="Times New Roman"/>
                <w:sz w:val="20"/>
                <w:szCs w:val="20"/>
              </w:rPr>
            </w:pPr>
            <w:r>
              <w:rPr>
                <w:i/>
                <w:iCs/>
                <w:color w:val="0000FF"/>
                <w:sz w:val="20"/>
                <w:szCs w:val="20"/>
              </w:rPr>
              <w:t xml:space="preserve">Norādām, ka </w:t>
            </w:r>
            <w:r w:rsidR="00F41AF8">
              <w:rPr>
                <w:i/>
                <w:iCs/>
                <w:color w:val="0000FF"/>
                <w:sz w:val="20"/>
                <w:szCs w:val="20"/>
              </w:rPr>
              <w:t xml:space="preserve"> saskaņā ar  MK noteikumu </w:t>
            </w:r>
            <w:r w:rsidR="00F41AF8" w:rsidRPr="00F41AF8">
              <w:rPr>
                <w:i/>
                <w:iCs/>
                <w:color w:val="0000FF"/>
                <w:sz w:val="20"/>
                <w:szCs w:val="20"/>
              </w:rPr>
              <w:t xml:space="preserve">28.2.apakšpunktu  </w:t>
            </w:r>
            <w:r w:rsidR="00E75F67">
              <w:rPr>
                <w:i/>
                <w:iCs/>
                <w:color w:val="0000FF"/>
                <w:sz w:val="20"/>
                <w:szCs w:val="20"/>
              </w:rPr>
              <w:t xml:space="preserve">izmaksu pozīciju Nr.7.1., 7.2. un 7.3.kopsumma nedrīkst pārsniegt </w:t>
            </w:r>
            <w:r w:rsidR="00F41AF8" w:rsidRPr="00F41AF8">
              <w:rPr>
                <w:i/>
                <w:iCs/>
                <w:color w:val="0000FF"/>
                <w:sz w:val="20"/>
                <w:szCs w:val="20"/>
              </w:rPr>
              <w:t xml:space="preserve"> 10 procentus no projekta kopējām attiecināmajām izmaksām</w:t>
            </w:r>
          </w:p>
        </w:tc>
        <w:tc>
          <w:tcPr>
            <w:tcW w:w="1276" w:type="dxa"/>
            <w:shd w:val="clear" w:color="auto" w:fill="auto"/>
            <w:vAlign w:val="center"/>
          </w:tcPr>
          <w:p w14:paraId="3F4DA978" w14:textId="77777777" w:rsidR="00534900" w:rsidRPr="00890284" w:rsidRDefault="00534900" w:rsidP="00917E97">
            <w:pPr>
              <w:jc w:val="center"/>
              <w:rPr>
                <w:rFonts w:eastAsia="Times New Roman"/>
                <w:sz w:val="20"/>
                <w:szCs w:val="20"/>
              </w:rPr>
            </w:pPr>
          </w:p>
        </w:tc>
        <w:tc>
          <w:tcPr>
            <w:tcW w:w="992" w:type="dxa"/>
            <w:shd w:val="clear" w:color="auto" w:fill="auto"/>
            <w:vAlign w:val="center"/>
          </w:tcPr>
          <w:p w14:paraId="216B34D1" w14:textId="41326C31" w:rsidR="00534900" w:rsidRPr="00890284" w:rsidRDefault="004D440E" w:rsidP="00917E9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tcPr>
          <w:p w14:paraId="28D5FE15" w14:textId="77777777" w:rsidR="00534900" w:rsidRPr="00890284" w:rsidRDefault="00534900" w:rsidP="00917E97">
            <w:pPr>
              <w:jc w:val="center"/>
              <w:rPr>
                <w:rFonts w:eastAsia="Times New Roman"/>
                <w:sz w:val="20"/>
                <w:szCs w:val="20"/>
              </w:rPr>
            </w:pPr>
          </w:p>
        </w:tc>
        <w:tc>
          <w:tcPr>
            <w:tcW w:w="850" w:type="dxa"/>
            <w:shd w:val="clear" w:color="auto" w:fill="auto"/>
            <w:vAlign w:val="center"/>
          </w:tcPr>
          <w:p w14:paraId="34814266" w14:textId="77777777" w:rsidR="00534900" w:rsidRPr="00890284" w:rsidRDefault="00534900" w:rsidP="00917E97">
            <w:pPr>
              <w:jc w:val="center"/>
              <w:rPr>
                <w:rFonts w:eastAsia="Times New Roman"/>
                <w:sz w:val="20"/>
                <w:szCs w:val="20"/>
              </w:rPr>
            </w:pPr>
          </w:p>
        </w:tc>
        <w:tc>
          <w:tcPr>
            <w:tcW w:w="992" w:type="dxa"/>
            <w:shd w:val="clear" w:color="auto" w:fill="auto"/>
            <w:vAlign w:val="center"/>
          </w:tcPr>
          <w:p w14:paraId="5DDD0391" w14:textId="77777777" w:rsidR="00534900" w:rsidRPr="00890284" w:rsidRDefault="00534900" w:rsidP="00917E97">
            <w:pPr>
              <w:jc w:val="center"/>
              <w:rPr>
                <w:rFonts w:eastAsia="Times New Roman"/>
                <w:sz w:val="20"/>
                <w:szCs w:val="20"/>
              </w:rPr>
            </w:pPr>
          </w:p>
        </w:tc>
        <w:tc>
          <w:tcPr>
            <w:tcW w:w="708" w:type="dxa"/>
            <w:shd w:val="clear" w:color="auto" w:fill="auto"/>
            <w:vAlign w:val="center"/>
          </w:tcPr>
          <w:p w14:paraId="02DEBA94" w14:textId="77777777" w:rsidR="00534900" w:rsidRPr="00890284" w:rsidRDefault="00534900" w:rsidP="00917E97">
            <w:pPr>
              <w:jc w:val="center"/>
              <w:rPr>
                <w:rFonts w:eastAsia="Times New Roman"/>
                <w:sz w:val="20"/>
                <w:szCs w:val="20"/>
              </w:rPr>
            </w:pPr>
          </w:p>
        </w:tc>
        <w:tc>
          <w:tcPr>
            <w:tcW w:w="993" w:type="dxa"/>
            <w:shd w:val="clear" w:color="auto" w:fill="auto"/>
            <w:vAlign w:val="center"/>
          </w:tcPr>
          <w:p w14:paraId="35A87EA2" w14:textId="77777777" w:rsidR="00534900" w:rsidRPr="00890284" w:rsidRDefault="00534900" w:rsidP="00917E97">
            <w:pPr>
              <w:jc w:val="center"/>
              <w:rPr>
                <w:rFonts w:eastAsia="Times New Roman"/>
                <w:sz w:val="20"/>
                <w:szCs w:val="20"/>
              </w:rPr>
            </w:pPr>
          </w:p>
        </w:tc>
        <w:tc>
          <w:tcPr>
            <w:tcW w:w="1560" w:type="dxa"/>
            <w:shd w:val="clear" w:color="auto" w:fill="auto"/>
            <w:vAlign w:val="center"/>
          </w:tcPr>
          <w:p w14:paraId="1C0ECF8B" w14:textId="77777777" w:rsidR="00534900" w:rsidRPr="00890284" w:rsidRDefault="00534900" w:rsidP="00917E97">
            <w:pPr>
              <w:jc w:val="center"/>
              <w:rPr>
                <w:rFonts w:eastAsia="Times New Roman"/>
                <w:sz w:val="20"/>
                <w:szCs w:val="20"/>
              </w:rPr>
            </w:pPr>
          </w:p>
        </w:tc>
      </w:tr>
      <w:tr w:rsidR="00534900" w:rsidRPr="00E25956" w14:paraId="121B1D78" w14:textId="77777777" w:rsidTr="00B44DDA">
        <w:trPr>
          <w:trHeight w:val="315"/>
        </w:trPr>
        <w:tc>
          <w:tcPr>
            <w:tcW w:w="858" w:type="dxa"/>
            <w:shd w:val="clear" w:color="auto" w:fill="auto"/>
            <w:vAlign w:val="center"/>
          </w:tcPr>
          <w:p w14:paraId="0445488E" w14:textId="73872122" w:rsidR="00534900" w:rsidRDefault="00534900" w:rsidP="00917E97">
            <w:pPr>
              <w:jc w:val="center"/>
              <w:rPr>
                <w:rFonts w:eastAsia="Times New Roman"/>
                <w:sz w:val="20"/>
                <w:szCs w:val="20"/>
              </w:rPr>
            </w:pPr>
            <w:r>
              <w:rPr>
                <w:rFonts w:eastAsia="Times New Roman"/>
                <w:sz w:val="20"/>
                <w:szCs w:val="20"/>
              </w:rPr>
              <w:t>7.4.</w:t>
            </w:r>
          </w:p>
        </w:tc>
        <w:tc>
          <w:tcPr>
            <w:tcW w:w="6362" w:type="dxa"/>
            <w:shd w:val="clear" w:color="auto" w:fill="auto"/>
            <w:vAlign w:val="center"/>
          </w:tcPr>
          <w:p w14:paraId="70FD1679" w14:textId="3EADE8E4" w:rsidR="00DB02F5" w:rsidRDefault="00534900" w:rsidP="00917E97">
            <w:pPr>
              <w:jc w:val="both"/>
              <w:rPr>
                <w:rFonts w:eastAsia="Times New Roman"/>
                <w:sz w:val="20"/>
                <w:szCs w:val="20"/>
              </w:rPr>
            </w:pPr>
            <w:r w:rsidRPr="00534900">
              <w:rPr>
                <w:rFonts w:eastAsia="Times New Roman"/>
                <w:sz w:val="20"/>
                <w:szCs w:val="20"/>
              </w:rPr>
              <w:t>Būvdarbu izmaksas (infrastruktūra – ceļu, dzelzceļu, ūdensvadu, kanalizācijas, interneta utt., tai skaitā labiekārtošanas izmaksas)</w:t>
            </w:r>
          </w:p>
        </w:tc>
        <w:tc>
          <w:tcPr>
            <w:tcW w:w="1276" w:type="dxa"/>
            <w:shd w:val="clear" w:color="auto" w:fill="auto"/>
            <w:vAlign w:val="center"/>
          </w:tcPr>
          <w:p w14:paraId="38540436" w14:textId="77777777" w:rsidR="00534900" w:rsidRPr="00890284" w:rsidRDefault="00534900" w:rsidP="00917E97">
            <w:pPr>
              <w:jc w:val="center"/>
              <w:rPr>
                <w:rFonts w:eastAsia="Times New Roman"/>
                <w:sz w:val="20"/>
                <w:szCs w:val="20"/>
              </w:rPr>
            </w:pPr>
          </w:p>
        </w:tc>
        <w:tc>
          <w:tcPr>
            <w:tcW w:w="992" w:type="dxa"/>
            <w:shd w:val="clear" w:color="auto" w:fill="auto"/>
            <w:vAlign w:val="center"/>
          </w:tcPr>
          <w:p w14:paraId="0A3266F5" w14:textId="0F305CEF" w:rsidR="00534900" w:rsidRPr="00890284" w:rsidRDefault="00DB02F5"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4AA48897" w14:textId="77777777" w:rsidR="00534900" w:rsidRPr="00890284" w:rsidRDefault="00534900" w:rsidP="00917E97">
            <w:pPr>
              <w:jc w:val="center"/>
              <w:rPr>
                <w:rFonts w:eastAsia="Times New Roman"/>
                <w:sz w:val="20"/>
                <w:szCs w:val="20"/>
              </w:rPr>
            </w:pPr>
          </w:p>
        </w:tc>
        <w:tc>
          <w:tcPr>
            <w:tcW w:w="850" w:type="dxa"/>
            <w:shd w:val="clear" w:color="auto" w:fill="auto"/>
            <w:vAlign w:val="center"/>
          </w:tcPr>
          <w:p w14:paraId="2518DC8D" w14:textId="77777777" w:rsidR="00534900" w:rsidRPr="00890284" w:rsidRDefault="00534900" w:rsidP="00917E97">
            <w:pPr>
              <w:jc w:val="center"/>
              <w:rPr>
                <w:rFonts w:eastAsia="Times New Roman"/>
                <w:sz w:val="20"/>
                <w:szCs w:val="20"/>
              </w:rPr>
            </w:pPr>
          </w:p>
        </w:tc>
        <w:tc>
          <w:tcPr>
            <w:tcW w:w="992" w:type="dxa"/>
            <w:shd w:val="clear" w:color="auto" w:fill="auto"/>
            <w:vAlign w:val="center"/>
          </w:tcPr>
          <w:p w14:paraId="45D1E2F1" w14:textId="77777777" w:rsidR="00534900" w:rsidRPr="00890284" w:rsidRDefault="00534900" w:rsidP="00917E97">
            <w:pPr>
              <w:jc w:val="center"/>
              <w:rPr>
                <w:rFonts w:eastAsia="Times New Roman"/>
                <w:sz w:val="20"/>
                <w:szCs w:val="20"/>
              </w:rPr>
            </w:pPr>
          </w:p>
        </w:tc>
        <w:tc>
          <w:tcPr>
            <w:tcW w:w="708" w:type="dxa"/>
            <w:shd w:val="clear" w:color="auto" w:fill="auto"/>
            <w:vAlign w:val="center"/>
          </w:tcPr>
          <w:p w14:paraId="1FFC0999" w14:textId="77777777" w:rsidR="00534900" w:rsidRPr="00890284" w:rsidRDefault="00534900" w:rsidP="00917E97">
            <w:pPr>
              <w:jc w:val="center"/>
              <w:rPr>
                <w:rFonts w:eastAsia="Times New Roman"/>
                <w:sz w:val="20"/>
                <w:szCs w:val="20"/>
              </w:rPr>
            </w:pPr>
          </w:p>
        </w:tc>
        <w:tc>
          <w:tcPr>
            <w:tcW w:w="993" w:type="dxa"/>
            <w:shd w:val="clear" w:color="auto" w:fill="auto"/>
            <w:vAlign w:val="center"/>
          </w:tcPr>
          <w:p w14:paraId="23090874" w14:textId="77777777" w:rsidR="00534900" w:rsidRPr="00890284" w:rsidRDefault="00534900" w:rsidP="00917E97">
            <w:pPr>
              <w:jc w:val="center"/>
              <w:rPr>
                <w:rFonts w:eastAsia="Times New Roman"/>
                <w:sz w:val="20"/>
                <w:szCs w:val="20"/>
              </w:rPr>
            </w:pPr>
          </w:p>
        </w:tc>
        <w:tc>
          <w:tcPr>
            <w:tcW w:w="1560" w:type="dxa"/>
            <w:shd w:val="clear" w:color="auto" w:fill="auto"/>
            <w:vAlign w:val="center"/>
          </w:tcPr>
          <w:p w14:paraId="2C9603C3" w14:textId="77777777" w:rsidR="00534900" w:rsidRPr="00890284" w:rsidRDefault="00534900" w:rsidP="00917E97">
            <w:pPr>
              <w:jc w:val="center"/>
              <w:rPr>
                <w:rFonts w:eastAsia="Times New Roman"/>
                <w:sz w:val="20"/>
                <w:szCs w:val="20"/>
              </w:rPr>
            </w:pPr>
          </w:p>
        </w:tc>
      </w:tr>
      <w:tr w:rsidR="00C033C0" w:rsidRPr="00E25956" w14:paraId="3DE3BD0E" w14:textId="77777777" w:rsidTr="00167945">
        <w:trPr>
          <w:trHeight w:val="295"/>
        </w:trPr>
        <w:tc>
          <w:tcPr>
            <w:tcW w:w="858" w:type="dxa"/>
            <w:shd w:val="clear" w:color="auto" w:fill="auto"/>
            <w:vAlign w:val="center"/>
          </w:tcPr>
          <w:p w14:paraId="02B9B1AA" w14:textId="4E90C161" w:rsidR="00C033C0" w:rsidRDefault="00C033C0" w:rsidP="00917E97">
            <w:pPr>
              <w:jc w:val="center"/>
              <w:rPr>
                <w:rFonts w:eastAsia="Times New Roman"/>
                <w:sz w:val="20"/>
                <w:szCs w:val="20"/>
              </w:rPr>
            </w:pPr>
            <w:r>
              <w:rPr>
                <w:rFonts w:eastAsia="Times New Roman"/>
                <w:sz w:val="20"/>
                <w:szCs w:val="20"/>
              </w:rPr>
              <w:t>7.4.1.</w:t>
            </w:r>
          </w:p>
        </w:tc>
        <w:tc>
          <w:tcPr>
            <w:tcW w:w="6362" w:type="dxa"/>
            <w:shd w:val="clear" w:color="auto" w:fill="auto"/>
            <w:vAlign w:val="center"/>
          </w:tcPr>
          <w:p w14:paraId="31A91D4C" w14:textId="77777777" w:rsidR="00017A7D" w:rsidRDefault="00017A7D" w:rsidP="00917E97">
            <w:pPr>
              <w:jc w:val="both"/>
              <w:rPr>
                <w:rFonts w:eastAsia="Times New Roman"/>
                <w:sz w:val="20"/>
                <w:szCs w:val="20"/>
              </w:rPr>
            </w:pPr>
            <w:r w:rsidRPr="00017A7D">
              <w:rPr>
                <w:rFonts w:eastAsia="Times New Roman"/>
                <w:sz w:val="20"/>
                <w:szCs w:val="20"/>
              </w:rPr>
              <w:t>teritorijas labiekārtošana, tai skaitā teritorijas apzaļumošana, koku stādīšana, labiekārtojuma elementu iegāde un uzstādīšana (piemēram, soliņi, celiņi, apgaismojums, atkritumu tvertnes, žogi, vaļējas terases, nojumes), rotaļlaukuma, sporta laukuma, cietā seguma un stāvlaukuma būvniecības, pārbūves vai atjaunošanas izmaksas</w:t>
            </w:r>
          </w:p>
          <w:p w14:paraId="0F451888" w14:textId="77777777" w:rsidR="00B22A75" w:rsidRPr="001C39C2" w:rsidRDefault="00017A7D" w:rsidP="00917E97">
            <w:pPr>
              <w:jc w:val="both"/>
              <w:rPr>
                <w:rFonts w:eastAsia="Times New Roman"/>
                <w:i/>
                <w:iCs/>
                <w:color w:val="00B0F0"/>
                <w:sz w:val="20"/>
                <w:szCs w:val="20"/>
              </w:rPr>
            </w:pPr>
            <w:r w:rsidRPr="001C39C2">
              <w:rPr>
                <w:rFonts w:eastAsia="Times New Roman"/>
                <w:i/>
                <w:iCs/>
                <w:color w:val="00B0F0"/>
                <w:sz w:val="20"/>
                <w:szCs w:val="20"/>
              </w:rPr>
              <w:t>MK noteikumu 28.</w:t>
            </w:r>
            <w:r w:rsidR="00B22A75" w:rsidRPr="001C39C2">
              <w:rPr>
                <w:rFonts w:eastAsia="Times New Roman"/>
                <w:i/>
                <w:iCs/>
                <w:color w:val="00B0F0"/>
                <w:sz w:val="20"/>
                <w:szCs w:val="20"/>
              </w:rPr>
              <w:t>5.apakšpunkts.</w:t>
            </w:r>
          </w:p>
          <w:p w14:paraId="28E18387" w14:textId="03124853" w:rsidR="00C033C0" w:rsidRPr="00534900" w:rsidRDefault="00B22A75" w:rsidP="00917E97">
            <w:pPr>
              <w:jc w:val="both"/>
              <w:rPr>
                <w:rFonts w:eastAsia="Times New Roman"/>
                <w:sz w:val="20"/>
                <w:szCs w:val="20"/>
              </w:rPr>
            </w:pPr>
            <w:r w:rsidRPr="001C39C2">
              <w:rPr>
                <w:rFonts w:eastAsia="Times New Roman"/>
                <w:i/>
                <w:iCs/>
                <w:color w:val="00B0F0"/>
                <w:sz w:val="20"/>
                <w:szCs w:val="20"/>
              </w:rPr>
              <w:t xml:space="preserve">Norādām, ka saskaņā ar MK noteikumu </w:t>
            </w:r>
            <w:r w:rsidR="00A45BB1" w:rsidRPr="001C39C2">
              <w:rPr>
                <w:rFonts w:eastAsia="Times New Roman"/>
                <w:i/>
                <w:iCs/>
                <w:color w:val="00B0F0"/>
                <w:sz w:val="20"/>
                <w:szCs w:val="20"/>
              </w:rPr>
              <w:t xml:space="preserve">28.5.apakšpunktu </w:t>
            </w:r>
            <w:r w:rsidR="003C4D20" w:rsidRPr="001C39C2">
              <w:rPr>
                <w:rFonts w:eastAsia="Times New Roman"/>
                <w:i/>
                <w:iCs/>
                <w:color w:val="00B0F0"/>
                <w:sz w:val="20"/>
                <w:szCs w:val="20"/>
              </w:rPr>
              <w:t xml:space="preserve">izmaksu pozīcija nedrīkst pārsniegt </w:t>
            </w:r>
            <w:r w:rsidR="00017A7D" w:rsidRPr="001C39C2">
              <w:rPr>
                <w:rFonts w:eastAsia="Times New Roman"/>
                <w:i/>
                <w:iCs/>
                <w:color w:val="00B0F0"/>
                <w:sz w:val="20"/>
                <w:szCs w:val="20"/>
              </w:rPr>
              <w:t>30 procentus no projekta attiecināmajām tiešajām izmaksām</w:t>
            </w:r>
            <w:r w:rsidR="001C39C2" w:rsidRPr="001C39C2">
              <w:rPr>
                <w:rFonts w:eastAsia="Times New Roman"/>
                <w:i/>
                <w:iCs/>
                <w:color w:val="00B0F0"/>
                <w:sz w:val="20"/>
                <w:szCs w:val="20"/>
              </w:rPr>
              <w:t>.</w:t>
            </w:r>
          </w:p>
        </w:tc>
        <w:tc>
          <w:tcPr>
            <w:tcW w:w="1276" w:type="dxa"/>
            <w:shd w:val="clear" w:color="auto" w:fill="auto"/>
            <w:vAlign w:val="center"/>
          </w:tcPr>
          <w:p w14:paraId="6E7F916F" w14:textId="77777777" w:rsidR="00C033C0" w:rsidRPr="00890284" w:rsidRDefault="00C033C0" w:rsidP="00917E97">
            <w:pPr>
              <w:jc w:val="center"/>
              <w:rPr>
                <w:rFonts w:eastAsia="Times New Roman"/>
                <w:sz w:val="20"/>
                <w:szCs w:val="20"/>
              </w:rPr>
            </w:pPr>
          </w:p>
        </w:tc>
        <w:tc>
          <w:tcPr>
            <w:tcW w:w="992" w:type="dxa"/>
            <w:shd w:val="clear" w:color="auto" w:fill="auto"/>
            <w:vAlign w:val="center"/>
          </w:tcPr>
          <w:p w14:paraId="2EFB336E" w14:textId="2F0BCF2D" w:rsidR="00C033C0"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75F0D036" w14:textId="77777777" w:rsidR="00C033C0" w:rsidRPr="00890284" w:rsidRDefault="00C033C0" w:rsidP="00917E97">
            <w:pPr>
              <w:jc w:val="center"/>
              <w:rPr>
                <w:rFonts w:eastAsia="Times New Roman"/>
                <w:sz w:val="20"/>
                <w:szCs w:val="20"/>
              </w:rPr>
            </w:pPr>
          </w:p>
        </w:tc>
        <w:tc>
          <w:tcPr>
            <w:tcW w:w="850" w:type="dxa"/>
            <w:shd w:val="clear" w:color="auto" w:fill="auto"/>
            <w:vAlign w:val="center"/>
          </w:tcPr>
          <w:p w14:paraId="32708BDF" w14:textId="77777777" w:rsidR="00C033C0" w:rsidRPr="00890284" w:rsidRDefault="00C033C0" w:rsidP="00917E97">
            <w:pPr>
              <w:jc w:val="center"/>
              <w:rPr>
                <w:rFonts w:eastAsia="Times New Roman"/>
                <w:sz w:val="20"/>
                <w:szCs w:val="20"/>
              </w:rPr>
            </w:pPr>
          </w:p>
        </w:tc>
        <w:tc>
          <w:tcPr>
            <w:tcW w:w="992" w:type="dxa"/>
            <w:shd w:val="clear" w:color="auto" w:fill="auto"/>
            <w:vAlign w:val="center"/>
          </w:tcPr>
          <w:p w14:paraId="22B2C55A" w14:textId="77777777" w:rsidR="00C033C0" w:rsidRPr="00890284" w:rsidRDefault="00C033C0" w:rsidP="00917E97">
            <w:pPr>
              <w:jc w:val="center"/>
              <w:rPr>
                <w:rFonts w:eastAsia="Times New Roman"/>
                <w:sz w:val="20"/>
                <w:szCs w:val="20"/>
              </w:rPr>
            </w:pPr>
          </w:p>
        </w:tc>
        <w:tc>
          <w:tcPr>
            <w:tcW w:w="708" w:type="dxa"/>
            <w:shd w:val="clear" w:color="auto" w:fill="auto"/>
            <w:vAlign w:val="center"/>
          </w:tcPr>
          <w:p w14:paraId="3F49D148" w14:textId="77777777" w:rsidR="00C033C0" w:rsidRPr="00890284" w:rsidRDefault="00C033C0" w:rsidP="00917E97">
            <w:pPr>
              <w:jc w:val="center"/>
              <w:rPr>
                <w:rFonts w:eastAsia="Times New Roman"/>
                <w:sz w:val="20"/>
                <w:szCs w:val="20"/>
              </w:rPr>
            </w:pPr>
          </w:p>
        </w:tc>
        <w:tc>
          <w:tcPr>
            <w:tcW w:w="993" w:type="dxa"/>
            <w:shd w:val="clear" w:color="auto" w:fill="auto"/>
            <w:vAlign w:val="center"/>
          </w:tcPr>
          <w:p w14:paraId="0DEE8ADB" w14:textId="77777777" w:rsidR="00C033C0" w:rsidRPr="00890284" w:rsidRDefault="00C033C0" w:rsidP="00917E97">
            <w:pPr>
              <w:jc w:val="center"/>
              <w:rPr>
                <w:rFonts w:eastAsia="Times New Roman"/>
                <w:sz w:val="20"/>
                <w:szCs w:val="20"/>
              </w:rPr>
            </w:pPr>
          </w:p>
        </w:tc>
        <w:tc>
          <w:tcPr>
            <w:tcW w:w="1560" w:type="dxa"/>
            <w:shd w:val="clear" w:color="auto" w:fill="auto"/>
            <w:vAlign w:val="center"/>
          </w:tcPr>
          <w:p w14:paraId="1351A2EB" w14:textId="77777777" w:rsidR="00C033C0" w:rsidRPr="00890284" w:rsidRDefault="00C033C0" w:rsidP="00917E97">
            <w:pPr>
              <w:jc w:val="center"/>
              <w:rPr>
                <w:rFonts w:eastAsia="Times New Roman"/>
                <w:sz w:val="20"/>
                <w:szCs w:val="20"/>
              </w:rPr>
            </w:pPr>
          </w:p>
        </w:tc>
      </w:tr>
      <w:tr w:rsidR="00C033C0" w:rsidRPr="00E25956" w14:paraId="0A3E78FA" w14:textId="77777777" w:rsidTr="00167945">
        <w:trPr>
          <w:trHeight w:val="295"/>
        </w:trPr>
        <w:tc>
          <w:tcPr>
            <w:tcW w:w="858" w:type="dxa"/>
            <w:shd w:val="clear" w:color="auto" w:fill="auto"/>
            <w:vAlign w:val="center"/>
          </w:tcPr>
          <w:p w14:paraId="42CF2B8C" w14:textId="236A3915" w:rsidR="00C033C0" w:rsidRDefault="00C033C0" w:rsidP="00917E97">
            <w:pPr>
              <w:jc w:val="center"/>
              <w:rPr>
                <w:rFonts w:eastAsia="Times New Roman"/>
                <w:sz w:val="20"/>
                <w:szCs w:val="20"/>
              </w:rPr>
            </w:pPr>
            <w:r>
              <w:rPr>
                <w:rFonts w:eastAsia="Times New Roman"/>
                <w:sz w:val="20"/>
                <w:szCs w:val="20"/>
              </w:rPr>
              <w:t>7.4.2.</w:t>
            </w:r>
          </w:p>
        </w:tc>
        <w:tc>
          <w:tcPr>
            <w:tcW w:w="6362" w:type="dxa"/>
            <w:shd w:val="clear" w:color="auto" w:fill="auto"/>
            <w:vAlign w:val="center"/>
          </w:tcPr>
          <w:p w14:paraId="2241E965" w14:textId="77777777" w:rsidR="00C033C0" w:rsidRDefault="00A94CDE" w:rsidP="00917E97">
            <w:pPr>
              <w:jc w:val="both"/>
              <w:rPr>
                <w:rFonts w:eastAsia="Times New Roman"/>
                <w:sz w:val="20"/>
                <w:szCs w:val="20"/>
              </w:rPr>
            </w:pPr>
            <w:r w:rsidRPr="00A94CDE">
              <w:rPr>
                <w:rFonts w:eastAsia="Times New Roman"/>
                <w:sz w:val="20"/>
                <w:szCs w:val="20"/>
              </w:rPr>
              <w:t>būvju nojaukšana un būvlaukuma sagatavošanas darbi</w:t>
            </w:r>
          </w:p>
          <w:p w14:paraId="20C67726" w14:textId="36228A59" w:rsidR="00A94CDE" w:rsidRPr="00F06BD3" w:rsidRDefault="00A94CDE" w:rsidP="00917E97">
            <w:pPr>
              <w:jc w:val="both"/>
              <w:rPr>
                <w:rFonts w:eastAsia="Times New Roman"/>
                <w:i/>
                <w:iCs/>
                <w:sz w:val="20"/>
                <w:szCs w:val="20"/>
              </w:rPr>
            </w:pPr>
            <w:r w:rsidRPr="00F06BD3">
              <w:rPr>
                <w:rFonts w:eastAsia="Times New Roman"/>
                <w:i/>
                <w:iCs/>
                <w:color w:val="00B0F0"/>
                <w:sz w:val="20"/>
                <w:szCs w:val="20"/>
              </w:rPr>
              <w:t xml:space="preserve">MK noteikumu </w:t>
            </w:r>
            <w:r w:rsidR="00F06BD3" w:rsidRPr="00F06BD3">
              <w:rPr>
                <w:rFonts w:eastAsia="Times New Roman"/>
                <w:i/>
                <w:iCs/>
                <w:color w:val="00B0F0"/>
                <w:sz w:val="20"/>
                <w:szCs w:val="20"/>
              </w:rPr>
              <w:t>28.6.apakšpunkts.</w:t>
            </w:r>
          </w:p>
        </w:tc>
        <w:tc>
          <w:tcPr>
            <w:tcW w:w="1276" w:type="dxa"/>
            <w:shd w:val="clear" w:color="auto" w:fill="auto"/>
            <w:vAlign w:val="center"/>
          </w:tcPr>
          <w:p w14:paraId="78D5A5BF" w14:textId="77777777" w:rsidR="00C033C0" w:rsidRPr="00890284" w:rsidRDefault="00C033C0" w:rsidP="00917E97">
            <w:pPr>
              <w:jc w:val="center"/>
              <w:rPr>
                <w:rFonts w:eastAsia="Times New Roman"/>
                <w:sz w:val="20"/>
                <w:szCs w:val="20"/>
              </w:rPr>
            </w:pPr>
          </w:p>
        </w:tc>
        <w:tc>
          <w:tcPr>
            <w:tcW w:w="992" w:type="dxa"/>
            <w:shd w:val="clear" w:color="auto" w:fill="auto"/>
            <w:vAlign w:val="center"/>
          </w:tcPr>
          <w:p w14:paraId="37449263" w14:textId="3F557A73" w:rsidR="00C033C0"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5CB0BF7F" w14:textId="77777777" w:rsidR="00C033C0" w:rsidRPr="00890284" w:rsidRDefault="00C033C0" w:rsidP="00917E97">
            <w:pPr>
              <w:jc w:val="center"/>
              <w:rPr>
                <w:rFonts w:eastAsia="Times New Roman"/>
                <w:sz w:val="20"/>
                <w:szCs w:val="20"/>
              </w:rPr>
            </w:pPr>
          </w:p>
        </w:tc>
        <w:tc>
          <w:tcPr>
            <w:tcW w:w="850" w:type="dxa"/>
            <w:shd w:val="clear" w:color="auto" w:fill="auto"/>
            <w:vAlign w:val="center"/>
          </w:tcPr>
          <w:p w14:paraId="03AF5BAF" w14:textId="77777777" w:rsidR="00C033C0" w:rsidRPr="00890284" w:rsidRDefault="00C033C0" w:rsidP="00917E97">
            <w:pPr>
              <w:jc w:val="center"/>
              <w:rPr>
                <w:rFonts w:eastAsia="Times New Roman"/>
                <w:sz w:val="20"/>
                <w:szCs w:val="20"/>
              </w:rPr>
            </w:pPr>
          </w:p>
        </w:tc>
        <w:tc>
          <w:tcPr>
            <w:tcW w:w="992" w:type="dxa"/>
            <w:shd w:val="clear" w:color="auto" w:fill="auto"/>
            <w:vAlign w:val="center"/>
          </w:tcPr>
          <w:p w14:paraId="795CF54E" w14:textId="77777777" w:rsidR="00C033C0" w:rsidRPr="00890284" w:rsidRDefault="00C033C0" w:rsidP="00917E97">
            <w:pPr>
              <w:jc w:val="center"/>
              <w:rPr>
                <w:rFonts w:eastAsia="Times New Roman"/>
                <w:sz w:val="20"/>
                <w:szCs w:val="20"/>
              </w:rPr>
            </w:pPr>
          </w:p>
        </w:tc>
        <w:tc>
          <w:tcPr>
            <w:tcW w:w="708" w:type="dxa"/>
            <w:shd w:val="clear" w:color="auto" w:fill="auto"/>
            <w:vAlign w:val="center"/>
          </w:tcPr>
          <w:p w14:paraId="7E3B9C08" w14:textId="77777777" w:rsidR="00C033C0" w:rsidRPr="00890284" w:rsidRDefault="00C033C0" w:rsidP="00917E97">
            <w:pPr>
              <w:jc w:val="center"/>
              <w:rPr>
                <w:rFonts w:eastAsia="Times New Roman"/>
                <w:sz w:val="20"/>
                <w:szCs w:val="20"/>
              </w:rPr>
            </w:pPr>
          </w:p>
        </w:tc>
        <w:tc>
          <w:tcPr>
            <w:tcW w:w="993" w:type="dxa"/>
            <w:shd w:val="clear" w:color="auto" w:fill="auto"/>
            <w:vAlign w:val="center"/>
          </w:tcPr>
          <w:p w14:paraId="4FDDD1EC" w14:textId="77777777" w:rsidR="00C033C0" w:rsidRPr="00890284" w:rsidRDefault="00C033C0" w:rsidP="00917E97">
            <w:pPr>
              <w:jc w:val="center"/>
              <w:rPr>
                <w:rFonts w:eastAsia="Times New Roman"/>
                <w:sz w:val="20"/>
                <w:szCs w:val="20"/>
              </w:rPr>
            </w:pPr>
          </w:p>
        </w:tc>
        <w:tc>
          <w:tcPr>
            <w:tcW w:w="1560" w:type="dxa"/>
            <w:shd w:val="clear" w:color="auto" w:fill="auto"/>
            <w:vAlign w:val="center"/>
          </w:tcPr>
          <w:p w14:paraId="0BCB1DAF" w14:textId="77777777" w:rsidR="00C033C0" w:rsidRPr="00890284" w:rsidRDefault="00C033C0" w:rsidP="00917E97">
            <w:pPr>
              <w:jc w:val="center"/>
              <w:rPr>
                <w:rFonts w:eastAsia="Times New Roman"/>
                <w:sz w:val="20"/>
                <w:szCs w:val="20"/>
              </w:rPr>
            </w:pPr>
          </w:p>
        </w:tc>
      </w:tr>
      <w:tr w:rsidR="00C033C0" w:rsidRPr="00E25956" w14:paraId="5E452297" w14:textId="77777777" w:rsidTr="00167945">
        <w:trPr>
          <w:trHeight w:val="295"/>
        </w:trPr>
        <w:tc>
          <w:tcPr>
            <w:tcW w:w="858" w:type="dxa"/>
            <w:shd w:val="clear" w:color="auto" w:fill="auto"/>
            <w:vAlign w:val="center"/>
          </w:tcPr>
          <w:p w14:paraId="486465DA" w14:textId="011EBD84" w:rsidR="00C033C0" w:rsidRDefault="00C033C0" w:rsidP="00917E97">
            <w:pPr>
              <w:jc w:val="center"/>
              <w:rPr>
                <w:rFonts w:eastAsia="Times New Roman"/>
                <w:sz w:val="20"/>
                <w:szCs w:val="20"/>
              </w:rPr>
            </w:pPr>
            <w:r>
              <w:rPr>
                <w:rFonts w:eastAsia="Times New Roman"/>
                <w:sz w:val="20"/>
                <w:szCs w:val="20"/>
              </w:rPr>
              <w:t>7.4.3.</w:t>
            </w:r>
          </w:p>
        </w:tc>
        <w:tc>
          <w:tcPr>
            <w:tcW w:w="6362" w:type="dxa"/>
            <w:shd w:val="clear" w:color="auto" w:fill="auto"/>
            <w:vAlign w:val="center"/>
          </w:tcPr>
          <w:p w14:paraId="721862E3" w14:textId="77777777" w:rsidR="00C033C0" w:rsidRDefault="00BE30BA" w:rsidP="00917E97">
            <w:pPr>
              <w:jc w:val="both"/>
              <w:rPr>
                <w:rFonts w:eastAsia="Times New Roman"/>
                <w:sz w:val="20"/>
                <w:szCs w:val="20"/>
              </w:rPr>
            </w:pPr>
            <w:r w:rsidRPr="00BE30BA">
              <w:rPr>
                <w:rFonts w:eastAsia="Times New Roman"/>
                <w:sz w:val="20"/>
                <w:szCs w:val="20"/>
              </w:rPr>
              <w:t>virszemes un pazemes komunikāciju infrastruktūras pārbūve, nepalielinot tās apkalpes jaudu raksturojošos tehniskos parametrus, ja, veicot projektā plānotās ēku attīstības vai teritorijas labiekārtošanas darbības saskaņā ar sertificēta būvinženiera ekspertīzes atzinumu, pastāv sabiedriskā pakalpojuma sniegšanai nepieciešamās infrastruktūras bojāšanas risks vai nav iespējams izvairīties no virszemes vai pazemes komunikāciju infrastruktūras pārbūves</w:t>
            </w:r>
          </w:p>
          <w:p w14:paraId="4EA44026" w14:textId="777BD075" w:rsidR="00BE30BA" w:rsidRPr="00AC2992" w:rsidRDefault="00BE30BA" w:rsidP="00917E97">
            <w:pPr>
              <w:jc w:val="both"/>
              <w:rPr>
                <w:rFonts w:eastAsia="Times New Roman"/>
                <w:i/>
                <w:iCs/>
                <w:sz w:val="20"/>
                <w:szCs w:val="20"/>
              </w:rPr>
            </w:pPr>
            <w:r w:rsidRPr="00AC2992">
              <w:rPr>
                <w:rFonts w:eastAsia="Times New Roman"/>
                <w:i/>
                <w:iCs/>
                <w:color w:val="00B0F0"/>
                <w:sz w:val="20"/>
                <w:szCs w:val="20"/>
              </w:rPr>
              <w:t xml:space="preserve">MK noteikumu </w:t>
            </w:r>
            <w:r w:rsidR="009C2CEC" w:rsidRPr="00AC2992">
              <w:rPr>
                <w:rFonts w:eastAsia="Times New Roman"/>
                <w:i/>
                <w:iCs/>
                <w:color w:val="00B0F0"/>
                <w:sz w:val="20"/>
                <w:szCs w:val="20"/>
              </w:rPr>
              <w:t>28.7.</w:t>
            </w:r>
            <w:r w:rsidR="00AC2992" w:rsidRPr="00AC2992">
              <w:rPr>
                <w:rFonts w:eastAsia="Times New Roman"/>
                <w:i/>
                <w:iCs/>
                <w:color w:val="00B0F0"/>
                <w:sz w:val="20"/>
                <w:szCs w:val="20"/>
              </w:rPr>
              <w:t xml:space="preserve">apakšpunkts. </w:t>
            </w:r>
          </w:p>
        </w:tc>
        <w:tc>
          <w:tcPr>
            <w:tcW w:w="1276" w:type="dxa"/>
            <w:shd w:val="clear" w:color="auto" w:fill="auto"/>
            <w:vAlign w:val="center"/>
          </w:tcPr>
          <w:p w14:paraId="0E3DD77C" w14:textId="77777777" w:rsidR="00C033C0" w:rsidRPr="00890284" w:rsidRDefault="00C033C0" w:rsidP="00917E97">
            <w:pPr>
              <w:jc w:val="center"/>
              <w:rPr>
                <w:rFonts w:eastAsia="Times New Roman"/>
                <w:sz w:val="20"/>
                <w:szCs w:val="20"/>
              </w:rPr>
            </w:pPr>
          </w:p>
        </w:tc>
        <w:tc>
          <w:tcPr>
            <w:tcW w:w="992" w:type="dxa"/>
            <w:shd w:val="clear" w:color="auto" w:fill="auto"/>
            <w:vAlign w:val="center"/>
          </w:tcPr>
          <w:p w14:paraId="7580762D" w14:textId="3239BA06" w:rsidR="00C033C0"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5C429D26" w14:textId="77777777" w:rsidR="00C033C0" w:rsidRPr="00890284" w:rsidRDefault="00C033C0" w:rsidP="00917E97">
            <w:pPr>
              <w:jc w:val="center"/>
              <w:rPr>
                <w:rFonts w:eastAsia="Times New Roman"/>
                <w:sz w:val="20"/>
                <w:szCs w:val="20"/>
              </w:rPr>
            </w:pPr>
          </w:p>
        </w:tc>
        <w:tc>
          <w:tcPr>
            <w:tcW w:w="850" w:type="dxa"/>
            <w:shd w:val="clear" w:color="auto" w:fill="auto"/>
            <w:vAlign w:val="center"/>
          </w:tcPr>
          <w:p w14:paraId="02939DF0" w14:textId="77777777" w:rsidR="00C033C0" w:rsidRPr="00890284" w:rsidRDefault="00C033C0" w:rsidP="00917E97">
            <w:pPr>
              <w:jc w:val="center"/>
              <w:rPr>
                <w:rFonts w:eastAsia="Times New Roman"/>
                <w:sz w:val="20"/>
                <w:szCs w:val="20"/>
              </w:rPr>
            </w:pPr>
          </w:p>
        </w:tc>
        <w:tc>
          <w:tcPr>
            <w:tcW w:w="992" w:type="dxa"/>
            <w:shd w:val="clear" w:color="auto" w:fill="auto"/>
            <w:vAlign w:val="center"/>
          </w:tcPr>
          <w:p w14:paraId="741EBF93" w14:textId="77777777" w:rsidR="00C033C0" w:rsidRPr="00890284" w:rsidRDefault="00C033C0" w:rsidP="00917E97">
            <w:pPr>
              <w:jc w:val="center"/>
              <w:rPr>
                <w:rFonts w:eastAsia="Times New Roman"/>
                <w:sz w:val="20"/>
                <w:szCs w:val="20"/>
              </w:rPr>
            </w:pPr>
          </w:p>
        </w:tc>
        <w:tc>
          <w:tcPr>
            <w:tcW w:w="708" w:type="dxa"/>
            <w:shd w:val="clear" w:color="auto" w:fill="auto"/>
            <w:vAlign w:val="center"/>
          </w:tcPr>
          <w:p w14:paraId="5AA85DDE" w14:textId="77777777" w:rsidR="00C033C0" w:rsidRPr="00890284" w:rsidRDefault="00C033C0" w:rsidP="00917E97">
            <w:pPr>
              <w:jc w:val="center"/>
              <w:rPr>
                <w:rFonts w:eastAsia="Times New Roman"/>
                <w:sz w:val="20"/>
                <w:szCs w:val="20"/>
              </w:rPr>
            </w:pPr>
          </w:p>
        </w:tc>
        <w:tc>
          <w:tcPr>
            <w:tcW w:w="993" w:type="dxa"/>
            <w:shd w:val="clear" w:color="auto" w:fill="auto"/>
            <w:vAlign w:val="center"/>
          </w:tcPr>
          <w:p w14:paraId="0825FAF9" w14:textId="77777777" w:rsidR="00C033C0" w:rsidRPr="00890284" w:rsidRDefault="00C033C0" w:rsidP="00917E97">
            <w:pPr>
              <w:jc w:val="center"/>
              <w:rPr>
                <w:rFonts w:eastAsia="Times New Roman"/>
                <w:sz w:val="20"/>
                <w:szCs w:val="20"/>
              </w:rPr>
            </w:pPr>
          </w:p>
        </w:tc>
        <w:tc>
          <w:tcPr>
            <w:tcW w:w="1560" w:type="dxa"/>
            <w:shd w:val="clear" w:color="auto" w:fill="auto"/>
            <w:vAlign w:val="center"/>
          </w:tcPr>
          <w:p w14:paraId="3419D675" w14:textId="77777777" w:rsidR="00C033C0" w:rsidRPr="00890284" w:rsidRDefault="00C033C0" w:rsidP="00917E97">
            <w:pPr>
              <w:jc w:val="center"/>
              <w:rPr>
                <w:rFonts w:eastAsia="Times New Roman"/>
                <w:sz w:val="20"/>
                <w:szCs w:val="20"/>
              </w:rPr>
            </w:pPr>
          </w:p>
        </w:tc>
      </w:tr>
      <w:tr w:rsidR="00534900" w:rsidRPr="00E25956" w14:paraId="30B07895" w14:textId="77777777" w:rsidTr="00167945">
        <w:trPr>
          <w:trHeight w:val="295"/>
        </w:trPr>
        <w:tc>
          <w:tcPr>
            <w:tcW w:w="858" w:type="dxa"/>
            <w:shd w:val="clear" w:color="auto" w:fill="auto"/>
            <w:vAlign w:val="center"/>
          </w:tcPr>
          <w:p w14:paraId="0D5DCBFD" w14:textId="52AA0DC1" w:rsidR="00534900" w:rsidRDefault="00534900" w:rsidP="00917E97">
            <w:pPr>
              <w:jc w:val="center"/>
              <w:rPr>
                <w:rFonts w:eastAsia="Times New Roman"/>
                <w:sz w:val="20"/>
                <w:szCs w:val="20"/>
              </w:rPr>
            </w:pPr>
            <w:r>
              <w:rPr>
                <w:rFonts w:eastAsia="Times New Roman"/>
                <w:sz w:val="20"/>
                <w:szCs w:val="20"/>
              </w:rPr>
              <w:t>7.5.</w:t>
            </w:r>
          </w:p>
        </w:tc>
        <w:tc>
          <w:tcPr>
            <w:tcW w:w="6362" w:type="dxa"/>
            <w:shd w:val="clear" w:color="auto" w:fill="auto"/>
            <w:vAlign w:val="center"/>
          </w:tcPr>
          <w:p w14:paraId="62676C0B" w14:textId="4AF9ECFF" w:rsidR="00DB02F5" w:rsidRPr="00534900" w:rsidRDefault="00534900" w:rsidP="00917E97">
            <w:pPr>
              <w:jc w:val="both"/>
              <w:rPr>
                <w:rFonts w:eastAsia="Times New Roman"/>
                <w:sz w:val="20"/>
                <w:szCs w:val="20"/>
              </w:rPr>
            </w:pPr>
            <w:r w:rsidRPr="00534900">
              <w:rPr>
                <w:rFonts w:eastAsia="Times New Roman"/>
                <w:sz w:val="20"/>
                <w:szCs w:val="20"/>
              </w:rPr>
              <w:t>Būvdarbu izmaksas (ēkas), tai skaitā labiekārtošanas izmaksas</w:t>
            </w:r>
          </w:p>
        </w:tc>
        <w:tc>
          <w:tcPr>
            <w:tcW w:w="1276" w:type="dxa"/>
            <w:shd w:val="clear" w:color="auto" w:fill="auto"/>
            <w:vAlign w:val="center"/>
          </w:tcPr>
          <w:p w14:paraId="34A8D89C" w14:textId="77777777" w:rsidR="00534900" w:rsidRPr="00890284" w:rsidRDefault="00534900" w:rsidP="00917E97">
            <w:pPr>
              <w:jc w:val="center"/>
              <w:rPr>
                <w:rFonts w:eastAsia="Times New Roman"/>
                <w:sz w:val="20"/>
                <w:szCs w:val="20"/>
              </w:rPr>
            </w:pPr>
          </w:p>
        </w:tc>
        <w:tc>
          <w:tcPr>
            <w:tcW w:w="992" w:type="dxa"/>
            <w:shd w:val="clear" w:color="auto" w:fill="auto"/>
            <w:vAlign w:val="center"/>
          </w:tcPr>
          <w:p w14:paraId="4C8AA0C1" w14:textId="490C389D" w:rsidR="00534900" w:rsidRPr="00890284" w:rsidRDefault="00ED3161" w:rsidP="00917E97">
            <w:pPr>
              <w:jc w:val="center"/>
              <w:rPr>
                <w:rFonts w:eastAsia="Times New Roman"/>
                <w:sz w:val="20"/>
                <w:szCs w:val="20"/>
              </w:rPr>
            </w:pPr>
            <w:r w:rsidRPr="00ED3161">
              <w:rPr>
                <w:rFonts w:eastAsia="Times New Roman"/>
                <w:sz w:val="20"/>
                <w:szCs w:val="20"/>
              </w:rPr>
              <w:t>tiešās</w:t>
            </w:r>
          </w:p>
        </w:tc>
        <w:tc>
          <w:tcPr>
            <w:tcW w:w="851" w:type="dxa"/>
            <w:shd w:val="clear" w:color="auto" w:fill="auto"/>
            <w:vAlign w:val="center"/>
          </w:tcPr>
          <w:p w14:paraId="7D45DBE9" w14:textId="77777777" w:rsidR="00534900" w:rsidRPr="00890284" w:rsidRDefault="00534900" w:rsidP="00917E97">
            <w:pPr>
              <w:jc w:val="center"/>
              <w:rPr>
                <w:rFonts w:eastAsia="Times New Roman"/>
                <w:sz w:val="20"/>
                <w:szCs w:val="20"/>
              </w:rPr>
            </w:pPr>
          </w:p>
        </w:tc>
        <w:tc>
          <w:tcPr>
            <w:tcW w:w="850" w:type="dxa"/>
            <w:shd w:val="clear" w:color="auto" w:fill="auto"/>
            <w:vAlign w:val="center"/>
          </w:tcPr>
          <w:p w14:paraId="7C1264A4" w14:textId="77777777" w:rsidR="00534900" w:rsidRPr="00890284" w:rsidRDefault="00534900" w:rsidP="00917E97">
            <w:pPr>
              <w:jc w:val="center"/>
              <w:rPr>
                <w:rFonts w:eastAsia="Times New Roman"/>
                <w:sz w:val="20"/>
                <w:szCs w:val="20"/>
              </w:rPr>
            </w:pPr>
          </w:p>
        </w:tc>
        <w:tc>
          <w:tcPr>
            <w:tcW w:w="992" w:type="dxa"/>
            <w:shd w:val="clear" w:color="auto" w:fill="auto"/>
            <w:vAlign w:val="center"/>
          </w:tcPr>
          <w:p w14:paraId="68ABD01A" w14:textId="77777777" w:rsidR="00534900" w:rsidRPr="00890284" w:rsidRDefault="00534900" w:rsidP="00917E97">
            <w:pPr>
              <w:jc w:val="center"/>
              <w:rPr>
                <w:rFonts w:eastAsia="Times New Roman"/>
                <w:sz w:val="20"/>
                <w:szCs w:val="20"/>
              </w:rPr>
            </w:pPr>
          </w:p>
        </w:tc>
        <w:tc>
          <w:tcPr>
            <w:tcW w:w="708" w:type="dxa"/>
            <w:shd w:val="clear" w:color="auto" w:fill="auto"/>
            <w:vAlign w:val="center"/>
          </w:tcPr>
          <w:p w14:paraId="225B5E46" w14:textId="77777777" w:rsidR="00534900" w:rsidRPr="00890284" w:rsidRDefault="00534900" w:rsidP="00917E97">
            <w:pPr>
              <w:jc w:val="center"/>
              <w:rPr>
                <w:rFonts w:eastAsia="Times New Roman"/>
                <w:sz w:val="20"/>
                <w:szCs w:val="20"/>
              </w:rPr>
            </w:pPr>
          </w:p>
        </w:tc>
        <w:tc>
          <w:tcPr>
            <w:tcW w:w="993" w:type="dxa"/>
            <w:shd w:val="clear" w:color="auto" w:fill="auto"/>
            <w:vAlign w:val="center"/>
          </w:tcPr>
          <w:p w14:paraId="263C5B54" w14:textId="77777777" w:rsidR="00534900" w:rsidRPr="00890284" w:rsidRDefault="00534900" w:rsidP="00917E97">
            <w:pPr>
              <w:jc w:val="center"/>
              <w:rPr>
                <w:rFonts w:eastAsia="Times New Roman"/>
                <w:sz w:val="20"/>
                <w:szCs w:val="20"/>
              </w:rPr>
            </w:pPr>
          </w:p>
        </w:tc>
        <w:tc>
          <w:tcPr>
            <w:tcW w:w="1560" w:type="dxa"/>
            <w:shd w:val="clear" w:color="auto" w:fill="auto"/>
            <w:vAlign w:val="center"/>
          </w:tcPr>
          <w:p w14:paraId="74886C52" w14:textId="77777777" w:rsidR="00534900" w:rsidRPr="00890284" w:rsidRDefault="00534900" w:rsidP="00917E97">
            <w:pPr>
              <w:jc w:val="center"/>
              <w:rPr>
                <w:rFonts w:eastAsia="Times New Roman"/>
                <w:sz w:val="20"/>
                <w:szCs w:val="20"/>
              </w:rPr>
            </w:pPr>
          </w:p>
        </w:tc>
      </w:tr>
      <w:tr w:rsidR="004E1530" w:rsidRPr="00E25956" w14:paraId="4547FEB7" w14:textId="77777777" w:rsidTr="00B44DDA">
        <w:trPr>
          <w:trHeight w:val="315"/>
        </w:trPr>
        <w:tc>
          <w:tcPr>
            <w:tcW w:w="858" w:type="dxa"/>
            <w:shd w:val="clear" w:color="auto" w:fill="auto"/>
            <w:vAlign w:val="center"/>
          </w:tcPr>
          <w:p w14:paraId="5D3A826B" w14:textId="0AA14B14" w:rsidR="004E1530" w:rsidRDefault="004E1530" w:rsidP="00917E97">
            <w:pPr>
              <w:jc w:val="center"/>
              <w:rPr>
                <w:rFonts w:eastAsia="Times New Roman"/>
                <w:sz w:val="20"/>
                <w:szCs w:val="20"/>
              </w:rPr>
            </w:pPr>
            <w:r>
              <w:rPr>
                <w:rFonts w:eastAsia="Times New Roman"/>
                <w:sz w:val="20"/>
                <w:szCs w:val="20"/>
              </w:rPr>
              <w:t>7.5.1.</w:t>
            </w:r>
          </w:p>
        </w:tc>
        <w:tc>
          <w:tcPr>
            <w:tcW w:w="6362" w:type="dxa"/>
            <w:shd w:val="clear" w:color="auto" w:fill="auto"/>
            <w:vAlign w:val="center"/>
          </w:tcPr>
          <w:p w14:paraId="79C50A49" w14:textId="414BAC0A" w:rsidR="004E1530" w:rsidRDefault="00467969" w:rsidP="00917E97">
            <w:pPr>
              <w:jc w:val="both"/>
              <w:rPr>
                <w:i/>
                <w:iCs/>
                <w:color w:val="0000FF"/>
                <w:sz w:val="20"/>
                <w:szCs w:val="20"/>
              </w:rPr>
            </w:pPr>
            <w:r>
              <w:rPr>
                <w:rFonts w:eastAsia="Times New Roman"/>
                <w:sz w:val="20"/>
                <w:szCs w:val="20"/>
              </w:rPr>
              <w:t>J</w:t>
            </w:r>
            <w:r w:rsidR="00291761">
              <w:rPr>
                <w:rFonts w:eastAsia="Times New Roman"/>
                <w:sz w:val="20"/>
                <w:szCs w:val="20"/>
              </w:rPr>
              <w:t>aunas ē</w:t>
            </w:r>
            <w:r w:rsidR="004E1530">
              <w:rPr>
                <w:rFonts w:eastAsia="Times New Roman"/>
                <w:sz w:val="20"/>
                <w:szCs w:val="20"/>
              </w:rPr>
              <w:t xml:space="preserve">kas </w:t>
            </w:r>
            <w:r w:rsidR="00AC5088">
              <w:rPr>
                <w:rFonts w:eastAsia="Times New Roman"/>
                <w:sz w:val="20"/>
                <w:szCs w:val="20"/>
              </w:rPr>
              <w:t>būvniecības izmaksas</w:t>
            </w:r>
          </w:p>
          <w:p w14:paraId="28AA246E" w14:textId="70C32304" w:rsidR="00125111" w:rsidRPr="00534900" w:rsidRDefault="00FB66DB" w:rsidP="00917E97">
            <w:pPr>
              <w:jc w:val="both"/>
              <w:rPr>
                <w:rFonts w:eastAsia="Times New Roman"/>
                <w:sz w:val="20"/>
                <w:szCs w:val="20"/>
              </w:rPr>
            </w:pPr>
            <w:r>
              <w:rPr>
                <w:i/>
                <w:iCs/>
                <w:color w:val="0000FF"/>
                <w:sz w:val="20"/>
                <w:szCs w:val="20"/>
              </w:rPr>
              <w:t xml:space="preserve">Izmaksas ir attiecināmas </w:t>
            </w:r>
            <w:r w:rsidR="00232019">
              <w:rPr>
                <w:i/>
                <w:iCs/>
                <w:color w:val="0000FF"/>
                <w:sz w:val="20"/>
                <w:szCs w:val="20"/>
              </w:rPr>
              <w:t xml:space="preserve">īstenojot MK noteikumu </w:t>
            </w:r>
            <w:r w:rsidR="001705F6">
              <w:rPr>
                <w:i/>
                <w:iCs/>
                <w:color w:val="0000FF"/>
                <w:sz w:val="20"/>
                <w:szCs w:val="20"/>
              </w:rPr>
              <w:t>26.</w:t>
            </w:r>
            <w:r w:rsidR="00D47308">
              <w:rPr>
                <w:i/>
                <w:iCs/>
                <w:color w:val="0000FF"/>
                <w:sz w:val="20"/>
                <w:szCs w:val="20"/>
              </w:rPr>
              <w:t>1</w:t>
            </w:r>
            <w:r w:rsidR="001705F6">
              <w:rPr>
                <w:i/>
                <w:iCs/>
                <w:color w:val="0000FF"/>
                <w:sz w:val="20"/>
                <w:szCs w:val="20"/>
              </w:rPr>
              <w:t>.</w:t>
            </w:r>
            <w:r w:rsidR="00DC287C">
              <w:rPr>
                <w:i/>
                <w:iCs/>
                <w:color w:val="0000FF"/>
                <w:sz w:val="20"/>
                <w:szCs w:val="20"/>
              </w:rPr>
              <w:t xml:space="preserve"> </w:t>
            </w:r>
            <w:r w:rsidR="001705F6">
              <w:rPr>
                <w:i/>
                <w:iCs/>
                <w:color w:val="0000FF"/>
                <w:sz w:val="20"/>
                <w:szCs w:val="20"/>
              </w:rPr>
              <w:t>apakšpunkt</w:t>
            </w:r>
            <w:r w:rsidR="00D47308">
              <w:rPr>
                <w:i/>
                <w:iCs/>
                <w:color w:val="0000FF"/>
                <w:sz w:val="20"/>
                <w:szCs w:val="20"/>
              </w:rPr>
              <w:t>ā</w:t>
            </w:r>
            <w:r w:rsidR="00810624">
              <w:rPr>
                <w:i/>
                <w:iCs/>
                <w:color w:val="0000FF"/>
                <w:sz w:val="20"/>
                <w:szCs w:val="20"/>
              </w:rPr>
              <w:t xml:space="preserve"> m</w:t>
            </w:r>
            <w:r w:rsidR="00DC287C">
              <w:rPr>
                <w:i/>
                <w:iCs/>
                <w:color w:val="0000FF"/>
                <w:sz w:val="20"/>
                <w:szCs w:val="20"/>
              </w:rPr>
              <w:t>i</w:t>
            </w:r>
            <w:r w:rsidR="00810624">
              <w:rPr>
                <w:i/>
                <w:iCs/>
                <w:color w:val="0000FF"/>
                <w:sz w:val="20"/>
                <w:szCs w:val="20"/>
              </w:rPr>
              <w:t>nēt</w:t>
            </w:r>
            <w:r w:rsidR="00D47308">
              <w:rPr>
                <w:i/>
                <w:iCs/>
                <w:color w:val="0000FF"/>
                <w:sz w:val="20"/>
                <w:szCs w:val="20"/>
              </w:rPr>
              <w:t>o</w:t>
            </w:r>
            <w:r w:rsidR="00810624">
              <w:rPr>
                <w:i/>
                <w:iCs/>
                <w:color w:val="0000FF"/>
                <w:sz w:val="20"/>
                <w:szCs w:val="20"/>
              </w:rPr>
              <w:t xml:space="preserve"> atbalstām</w:t>
            </w:r>
            <w:r w:rsidR="00D47308">
              <w:rPr>
                <w:i/>
                <w:iCs/>
                <w:color w:val="0000FF"/>
                <w:sz w:val="20"/>
                <w:szCs w:val="20"/>
              </w:rPr>
              <w:t>o</w:t>
            </w:r>
            <w:r w:rsidR="00810624">
              <w:rPr>
                <w:i/>
                <w:iCs/>
                <w:color w:val="0000FF"/>
                <w:sz w:val="20"/>
                <w:szCs w:val="20"/>
              </w:rPr>
              <w:t xml:space="preserve"> darbīb</w:t>
            </w:r>
            <w:r w:rsidR="00D47308">
              <w:rPr>
                <w:i/>
                <w:iCs/>
                <w:color w:val="0000FF"/>
                <w:sz w:val="20"/>
                <w:szCs w:val="20"/>
              </w:rPr>
              <w:t>u</w:t>
            </w:r>
            <w:r w:rsidR="00990526">
              <w:rPr>
                <w:i/>
                <w:iCs/>
                <w:color w:val="0000FF"/>
                <w:sz w:val="20"/>
                <w:szCs w:val="20"/>
              </w:rPr>
              <w:t>.</w:t>
            </w:r>
          </w:p>
        </w:tc>
        <w:tc>
          <w:tcPr>
            <w:tcW w:w="1276" w:type="dxa"/>
            <w:shd w:val="clear" w:color="auto" w:fill="auto"/>
            <w:vAlign w:val="center"/>
          </w:tcPr>
          <w:p w14:paraId="22445678" w14:textId="77777777" w:rsidR="004E1530" w:rsidRPr="00890284" w:rsidRDefault="004E1530" w:rsidP="00917E97">
            <w:pPr>
              <w:jc w:val="center"/>
              <w:rPr>
                <w:rFonts w:eastAsia="Times New Roman"/>
                <w:sz w:val="20"/>
                <w:szCs w:val="20"/>
              </w:rPr>
            </w:pPr>
          </w:p>
        </w:tc>
        <w:tc>
          <w:tcPr>
            <w:tcW w:w="992" w:type="dxa"/>
            <w:shd w:val="clear" w:color="auto" w:fill="auto"/>
            <w:vAlign w:val="center"/>
          </w:tcPr>
          <w:p w14:paraId="32B61083" w14:textId="0D69D20B" w:rsidR="004E1530"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0DA4400B" w14:textId="77777777" w:rsidR="004E1530" w:rsidRPr="00890284" w:rsidRDefault="004E1530" w:rsidP="00917E97">
            <w:pPr>
              <w:jc w:val="center"/>
              <w:rPr>
                <w:rFonts w:eastAsia="Times New Roman"/>
                <w:sz w:val="20"/>
                <w:szCs w:val="20"/>
              </w:rPr>
            </w:pPr>
          </w:p>
        </w:tc>
        <w:tc>
          <w:tcPr>
            <w:tcW w:w="850" w:type="dxa"/>
            <w:shd w:val="clear" w:color="auto" w:fill="auto"/>
            <w:vAlign w:val="center"/>
          </w:tcPr>
          <w:p w14:paraId="7139A04A" w14:textId="77777777" w:rsidR="004E1530" w:rsidRPr="00890284" w:rsidRDefault="004E1530" w:rsidP="00917E97">
            <w:pPr>
              <w:jc w:val="center"/>
              <w:rPr>
                <w:rFonts w:eastAsia="Times New Roman"/>
                <w:sz w:val="20"/>
                <w:szCs w:val="20"/>
              </w:rPr>
            </w:pPr>
          </w:p>
        </w:tc>
        <w:tc>
          <w:tcPr>
            <w:tcW w:w="992" w:type="dxa"/>
            <w:shd w:val="clear" w:color="auto" w:fill="auto"/>
            <w:vAlign w:val="center"/>
          </w:tcPr>
          <w:p w14:paraId="4AC71CDC" w14:textId="77777777" w:rsidR="004E1530" w:rsidRPr="00890284" w:rsidRDefault="004E1530" w:rsidP="00917E97">
            <w:pPr>
              <w:jc w:val="center"/>
              <w:rPr>
                <w:rFonts w:eastAsia="Times New Roman"/>
                <w:sz w:val="20"/>
                <w:szCs w:val="20"/>
              </w:rPr>
            </w:pPr>
          </w:p>
        </w:tc>
        <w:tc>
          <w:tcPr>
            <w:tcW w:w="708" w:type="dxa"/>
            <w:shd w:val="clear" w:color="auto" w:fill="auto"/>
            <w:vAlign w:val="center"/>
          </w:tcPr>
          <w:p w14:paraId="53AB0601" w14:textId="77777777" w:rsidR="004E1530" w:rsidRPr="00890284" w:rsidRDefault="004E1530" w:rsidP="00917E97">
            <w:pPr>
              <w:jc w:val="center"/>
              <w:rPr>
                <w:rFonts w:eastAsia="Times New Roman"/>
                <w:sz w:val="20"/>
                <w:szCs w:val="20"/>
              </w:rPr>
            </w:pPr>
          </w:p>
        </w:tc>
        <w:tc>
          <w:tcPr>
            <w:tcW w:w="993" w:type="dxa"/>
            <w:shd w:val="clear" w:color="auto" w:fill="auto"/>
            <w:vAlign w:val="center"/>
          </w:tcPr>
          <w:p w14:paraId="63122549" w14:textId="77777777" w:rsidR="004E1530" w:rsidRPr="00890284" w:rsidRDefault="004E1530" w:rsidP="00917E97">
            <w:pPr>
              <w:jc w:val="center"/>
              <w:rPr>
                <w:rFonts w:eastAsia="Times New Roman"/>
                <w:sz w:val="20"/>
                <w:szCs w:val="20"/>
              </w:rPr>
            </w:pPr>
          </w:p>
        </w:tc>
        <w:tc>
          <w:tcPr>
            <w:tcW w:w="1560" w:type="dxa"/>
            <w:shd w:val="clear" w:color="auto" w:fill="auto"/>
            <w:vAlign w:val="center"/>
          </w:tcPr>
          <w:p w14:paraId="4A2D41F4" w14:textId="77777777" w:rsidR="004E1530" w:rsidRPr="00890284" w:rsidRDefault="004E1530" w:rsidP="00917E97">
            <w:pPr>
              <w:jc w:val="center"/>
              <w:rPr>
                <w:rFonts w:eastAsia="Times New Roman"/>
                <w:sz w:val="20"/>
                <w:szCs w:val="20"/>
              </w:rPr>
            </w:pPr>
          </w:p>
        </w:tc>
      </w:tr>
      <w:tr w:rsidR="00E07B36" w:rsidRPr="00E25956" w14:paraId="321FEF9A" w14:textId="77777777" w:rsidTr="00B44DDA">
        <w:trPr>
          <w:trHeight w:val="315"/>
        </w:trPr>
        <w:tc>
          <w:tcPr>
            <w:tcW w:w="858" w:type="dxa"/>
            <w:shd w:val="clear" w:color="auto" w:fill="auto"/>
            <w:vAlign w:val="center"/>
          </w:tcPr>
          <w:p w14:paraId="5DCD7B0D" w14:textId="35DCC105" w:rsidR="00E07B36" w:rsidRDefault="00E07B36" w:rsidP="00917E97">
            <w:pPr>
              <w:jc w:val="center"/>
              <w:rPr>
                <w:rFonts w:eastAsia="Times New Roman"/>
                <w:sz w:val="20"/>
                <w:szCs w:val="20"/>
              </w:rPr>
            </w:pPr>
            <w:r>
              <w:rPr>
                <w:rFonts w:eastAsia="Times New Roman"/>
                <w:sz w:val="20"/>
                <w:szCs w:val="20"/>
              </w:rPr>
              <w:t>7.5.1.1.</w:t>
            </w:r>
          </w:p>
        </w:tc>
        <w:tc>
          <w:tcPr>
            <w:tcW w:w="6362" w:type="dxa"/>
            <w:shd w:val="clear" w:color="auto" w:fill="auto"/>
            <w:vAlign w:val="center"/>
          </w:tcPr>
          <w:p w14:paraId="64AFF8E7" w14:textId="77777777" w:rsidR="00E07B36" w:rsidRDefault="005B5DFA" w:rsidP="00917E97">
            <w:pPr>
              <w:jc w:val="both"/>
              <w:rPr>
                <w:rFonts w:eastAsia="Times New Roman"/>
                <w:sz w:val="20"/>
                <w:szCs w:val="20"/>
              </w:rPr>
            </w:pPr>
            <w:r w:rsidRPr="005B5DFA">
              <w:rPr>
                <w:rFonts w:eastAsia="Times New Roman"/>
                <w:sz w:val="20"/>
                <w:szCs w:val="20"/>
              </w:rPr>
              <w:t>ēkas un ar to saistītās infrastruktūras būvniecība</w:t>
            </w:r>
          </w:p>
          <w:p w14:paraId="2EF69A5C" w14:textId="2947F5BC" w:rsidR="005B5DFA" w:rsidRPr="00BE0424" w:rsidDel="00FB1F8A" w:rsidRDefault="005B5DFA" w:rsidP="00917E97">
            <w:pPr>
              <w:jc w:val="both"/>
              <w:rPr>
                <w:rFonts w:eastAsia="Times New Roman"/>
                <w:i/>
                <w:iCs/>
                <w:sz w:val="20"/>
                <w:szCs w:val="20"/>
              </w:rPr>
            </w:pPr>
            <w:r w:rsidRPr="00BE0424">
              <w:rPr>
                <w:rFonts w:eastAsia="Times New Roman"/>
                <w:i/>
                <w:iCs/>
                <w:color w:val="00B0F0"/>
                <w:sz w:val="20"/>
                <w:szCs w:val="20"/>
              </w:rPr>
              <w:t xml:space="preserve">MK noteikumu </w:t>
            </w:r>
            <w:r w:rsidR="007333F0" w:rsidRPr="00BE0424">
              <w:rPr>
                <w:rFonts w:eastAsia="Times New Roman"/>
                <w:i/>
                <w:iCs/>
                <w:color w:val="00B0F0"/>
                <w:sz w:val="20"/>
                <w:szCs w:val="20"/>
              </w:rPr>
              <w:t>28.3.1.apakšpunkts</w:t>
            </w:r>
          </w:p>
        </w:tc>
        <w:tc>
          <w:tcPr>
            <w:tcW w:w="1276" w:type="dxa"/>
            <w:shd w:val="clear" w:color="auto" w:fill="auto"/>
            <w:vAlign w:val="center"/>
          </w:tcPr>
          <w:p w14:paraId="458C7FD5" w14:textId="77777777" w:rsidR="00E07B36" w:rsidRPr="00890284" w:rsidRDefault="00E07B36" w:rsidP="00917E97">
            <w:pPr>
              <w:jc w:val="center"/>
              <w:rPr>
                <w:rFonts w:eastAsia="Times New Roman"/>
                <w:sz w:val="20"/>
                <w:szCs w:val="20"/>
              </w:rPr>
            </w:pPr>
          </w:p>
        </w:tc>
        <w:tc>
          <w:tcPr>
            <w:tcW w:w="992" w:type="dxa"/>
            <w:shd w:val="clear" w:color="auto" w:fill="auto"/>
            <w:vAlign w:val="center"/>
          </w:tcPr>
          <w:p w14:paraId="3A10E200" w14:textId="5199A154" w:rsidR="00E07B36"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34BAE8C0" w14:textId="77777777" w:rsidR="00E07B36" w:rsidRPr="00890284" w:rsidRDefault="00E07B36" w:rsidP="00917E97">
            <w:pPr>
              <w:jc w:val="center"/>
              <w:rPr>
                <w:rFonts w:eastAsia="Times New Roman"/>
                <w:sz w:val="20"/>
                <w:szCs w:val="20"/>
              </w:rPr>
            </w:pPr>
          </w:p>
        </w:tc>
        <w:tc>
          <w:tcPr>
            <w:tcW w:w="850" w:type="dxa"/>
            <w:shd w:val="clear" w:color="auto" w:fill="auto"/>
            <w:vAlign w:val="center"/>
          </w:tcPr>
          <w:p w14:paraId="017FE3EC" w14:textId="77777777" w:rsidR="00E07B36" w:rsidRPr="00890284" w:rsidRDefault="00E07B36" w:rsidP="00917E97">
            <w:pPr>
              <w:jc w:val="center"/>
              <w:rPr>
                <w:rFonts w:eastAsia="Times New Roman"/>
                <w:sz w:val="20"/>
                <w:szCs w:val="20"/>
              </w:rPr>
            </w:pPr>
          </w:p>
        </w:tc>
        <w:tc>
          <w:tcPr>
            <w:tcW w:w="992" w:type="dxa"/>
            <w:shd w:val="clear" w:color="auto" w:fill="auto"/>
            <w:vAlign w:val="center"/>
          </w:tcPr>
          <w:p w14:paraId="225783DE" w14:textId="77777777" w:rsidR="00E07B36" w:rsidRPr="00890284" w:rsidRDefault="00E07B36" w:rsidP="00917E97">
            <w:pPr>
              <w:jc w:val="center"/>
              <w:rPr>
                <w:rFonts w:eastAsia="Times New Roman"/>
                <w:sz w:val="20"/>
                <w:szCs w:val="20"/>
              </w:rPr>
            </w:pPr>
          </w:p>
        </w:tc>
        <w:tc>
          <w:tcPr>
            <w:tcW w:w="708" w:type="dxa"/>
            <w:shd w:val="clear" w:color="auto" w:fill="auto"/>
            <w:vAlign w:val="center"/>
          </w:tcPr>
          <w:p w14:paraId="126A98CB" w14:textId="77777777" w:rsidR="00E07B36" w:rsidRPr="00890284" w:rsidRDefault="00E07B36" w:rsidP="00917E97">
            <w:pPr>
              <w:jc w:val="center"/>
              <w:rPr>
                <w:rFonts w:eastAsia="Times New Roman"/>
                <w:sz w:val="20"/>
                <w:szCs w:val="20"/>
              </w:rPr>
            </w:pPr>
          </w:p>
        </w:tc>
        <w:tc>
          <w:tcPr>
            <w:tcW w:w="993" w:type="dxa"/>
            <w:shd w:val="clear" w:color="auto" w:fill="auto"/>
            <w:vAlign w:val="center"/>
          </w:tcPr>
          <w:p w14:paraId="1E746B1E" w14:textId="77777777" w:rsidR="00E07B36" w:rsidRPr="00890284" w:rsidRDefault="00E07B36" w:rsidP="00917E97">
            <w:pPr>
              <w:jc w:val="center"/>
              <w:rPr>
                <w:rFonts w:eastAsia="Times New Roman"/>
                <w:sz w:val="20"/>
                <w:szCs w:val="20"/>
              </w:rPr>
            </w:pPr>
          </w:p>
        </w:tc>
        <w:tc>
          <w:tcPr>
            <w:tcW w:w="1560" w:type="dxa"/>
            <w:shd w:val="clear" w:color="auto" w:fill="auto"/>
            <w:vAlign w:val="center"/>
          </w:tcPr>
          <w:p w14:paraId="733E250A" w14:textId="77777777" w:rsidR="00E07B36" w:rsidRPr="00890284" w:rsidRDefault="00E07B36" w:rsidP="00917E97">
            <w:pPr>
              <w:jc w:val="center"/>
              <w:rPr>
                <w:rFonts w:eastAsia="Times New Roman"/>
                <w:sz w:val="20"/>
                <w:szCs w:val="20"/>
              </w:rPr>
            </w:pPr>
          </w:p>
        </w:tc>
      </w:tr>
      <w:tr w:rsidR="00E07B36" w:rsidRPr="00E25956" w14:paraId="7A85811F" w14:textId="77777777" w:rsidTr="00B44DDA">
        <w:trPr>
          <w:trHeight w:val="315"/>
        </w:trPr>
        <w:tc>
          <w:tcPr>
            <w:tcW w:w="858" w:type="dxa"/>
            <w:shd w:val="clear" w:color="auto" w:fill="auto"/>
            <w:vAlign w:val="center"/>
          </w:tcPr>
          <w:p w14:paraId="741BC257" w14:textId="65750ECD" w:rsidR="00E07B36" w:rsidRDefault="007333F0" w:rsidP="00917E97">
            <w:pPr>
              <w:jc w:val="center"/>
              <w:rPr>
                <w:rFonts w:eastAsia="Times New Roman"/>
                <w:sz w:val="20"/>
                <w:szCs w:val="20"/>
              </w:rPr>
            </w:pPr>
            <w:r>
              <w:rPr>
                <w:rFonts w:eastAsia="Times New Roman"/>
                <w:sz w:val="20"/>
                <w:szCs w:val="20"/>
              </w:rPr>
              <w:t>7.5.1.2.</w:t>
            </w:r>
          </w:p>
        </w:tc>
        <w:tc>
          <w:tcPr>
            <w:tcW w:w="6362" w:type="dxa"/>
            <w:shd w:val="clear" w:color="auto" w:fill="auto"/>
            <w:vAlign w:val="center"/>
          </w:tcPr>
          <w:p w14:paraId="2D51F02A" w14:textId="02AF275C" w:rsidR="00E07B36" w:rsidRDefault="00586553" w:rsidP="00917E97">
            <w:pPr>
              <w:jc w:val="both"/>
              <w:rPr>
                <w:rFonts w:eastAsia="Times New Roman"/>
                <w:sz w:val="20"/>
                <w:szCs w:val="20"/>
              </w:rPr>
            </w:pPr>
            <w:r>
              <w:rPr>
                <w:rFonts w:eastAsia="Times New Roman"/>
                <w:sz w:val="20"/>
                <w:szCs w:val="20"/>
              </w:rPr>
              <w:t>ē</w:t>
            </w:r>
            <w:r w:rsidRPr="00586553">
              <w:rPr>
                <w:rFonts w:eastAsia="Times New Roman"/>
                <w:sz w:val="20"/>
                <w:szCs w:val="20"/>
              </w:rPr>
              <w:t xml:space="preserve">kas funkcionalitātes nodrošināšanai nepieciešamo sabiedrisko pakalpojumu </w:t>
            </w:r>
            <w:proofErr w:type="spellStart"/>
            <w:r w:rsidRPr="00586553">
              <w:rPr>
                <w:rFonts w:eastAsia="Times New Roman"/>
                <w:sz w:val="20"/>
                <w:szCs w:val="20"/>
              </w:rPr>
              <w:t>pieslēgumu</w:t>
            </w:r>
            <w:proofErr w:type="spellEnd"/>
            <w:r w:rsidRPr="00586553">
              <w:rPr>
                <w:rFonts w:eastAsia="Times New Roman"/>
                <w:sz w:val="20"/>
                <w:szCs w:val="20"/>
              </w:rPr>
              <w:t xml:space="preserve"> būvniecība</w:t>
            </w:r>
          </w:p>
          <w:p w14:paraId="67FB69F5" w14:textId="27A56E25" w:rsidR="00586553" w:rsidRPr="00BE0424" w:rsidDel="00FB1F8A" w:rsidRDefault="00586553" w:rsidP="00917E97">
            <w:pPr>
              <w:jc w:val="both"/>
              <w:rPr>
                <w:rFonts w:eastAsia="Times New Roman"/>
                <w:i/>
                <w:iCs/>
                <w:sz w:val="20"/>
                <w:szCs w:val="20"/>
              </w:rPr>
            </w:pPr>
            <w:r w:rsidRPr="00BE0424">
              <w:rPr>
                <w:rFonts w:eastAsia="Times New Roman"/>
                <w:i/>
                <w:iCs/>
                <w:color w:val="00B0F0"/>
                <w:sz w:val="20"/>
                <w:szCs w:val="20"/>
              </w:rPr>
              <w:t>MK noteikumu 28.3.2.</w:t>
            </w:r>
            <w:r w:rsidR="00990526">
              <w:rPr>
                <w:rFonts w:eastAsia="Times New Roman"/>
                <w:i/>
                <w:iCs/>
                <w:color w:val="00B0F0"/>
                <w:sz w:val="20"/>
                <w:szCs w:val="20"/>
              </w:rPr>
              <w:t>1., 28.3.2.2. un 28.3.</w:t>
            </w:r>
            <w:r w:rsidR="00BB7AD9">
              <w:rPr>
                <w:rFonts w:eastAsia="Times New Roman"/>
                <w:i/>
                <w:iCs/>
                <w:color w:val="00B0F0"/>
                <w:sz w:val="20"/>
                <w:szCs w:val="20"/>
              </w:rPr>
              <w:t xml:space="preserve">2.3. </w:t>
            </w:r>
            <w:r w:rsidR="00B2639E" w:rsidRPr="00BE0424">
              <w:rPr>
                <w:rFonts w:eastAsia="Times New Roman"/>
                <w:i/>
                <w:iCs/>
                <w:color w:val="00B0F0"/>
                <w:sz w:val="20"/>
                <w:szCs w:val="20"/>
              </w:rPr>
              <w:t>apakšpunkt</w:t>
            </w:r>
            <w:r w:rsidR="00BB7AD9">
              <w:rPr>
                <w:rFonts w:eastAsia="Times New Roman"/>
                <w:i/>
                <w:iCs/>
                <w:color w:val="00B0F0"/>
                <w:sz w:val="20"/>
                <w:szCs w:val="20"/>
              </w:rPr>
              <w:t>i</w:t>
            </w:r>
          </w:p>
        </w:tc>
        <w:tc>
          <w:tcPr>
            <w:tcW w:w="1276" w:type="dxa"/>
            <w:shd w:val="clear" w:color="auto" w:fill="auto"/>
            <w:vAlign w:val="center"/>
          </w:tcPr>
          <w:p w14:paraId="331CBAA4" w14:textId="77777777" w:rsidR="00E07B36" w:rsidRPr="00890284" w:rsidRDefault="00E07B36" w:rsidP="00917E97">
            <w:pPr>
              <w:jc w:val="center"/>
              <w:rPr>
                <w:rFonts w:eastAsia="Times New Roman"/>
                <w:sz w:val="20"/>
                <w:szCs w:val="20"/>
              </w:rPr>
            </w:pPr>
          </w:p>
        </w:tc>
        <w:tc>
          <w:tcPr>
            <w:tcW w:w="992" w:type="dxa"/>
            <w:shd w:val="clear" w:color="auto" w:fill="auto"/>
            <w:vAlign w:val="center"/>
          </w:tcPr>
          <w:p w14:paraId="7030E8DC" w14:textId="0392CA51" w:rsidR="00E07B36"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1F624479" w14:textId="77777777" w:rsidR="00E07B36" w:rsidRPr="00890284" w:rsidRDefault="00E07B36" w:rsidP="00917E97">
            <w:pPr>
              <w:jc w:val="center"/>
              <w:rPr>
                <w:rFonts w:eastAsia="Times New Roman"/>
                <w:sz w:val="20"/>
                <w:szCs w:val="20"/>
              </w:rPr>
            </w:pPr>
          </w:p>
        </w:tc>
        <w:tc>
          <w:tcPr>
            <w:tcW w:w="850" w:type="dxa"/>
            <w:shd w:val="clear" w:color="auto" w:fill="auto"/>
            <w:vAlign w:val="center"/>
          </w:tcPr>
          <w:p w14:paraId="17E995E0" w14:textId="77777777" w:rsidR="00E07B36" w:rsidRPr="00890284" w:rsidRDefault="00E07B36" w:rsidP="00917E97">
            <w:pPr>
              <w:jc w:val="center"/>
              <w:rPr>
                <w:rFonts w:eastAsia="Times New Roman"/>
                <w:sz w:val="20"/>
                <w:szCs w:val="20"/>
              </w:rPr>
            </w:pPr>
          </w:p>
        </w:tc>
        <w:tc>
          <w:tcPr>
            <w:tcW w:w="992" w:type="dxa"/>
            <w:shd w:val="clear" w:color="auto" w:fill="auto"/>
            <w:vAlign w:val="center"/>
          </w:tcPr>
          <w:p w14:paraId="77276386" w14:textId="77777777" w:rsidR="00E07B36" w:rsidRPr="00890284" w:rsidRDefault="00E07B36" w:rsidP="00917E97">
            <w:pPr>
              <w:jc w:val="center"/>
              <w:rPr>
                <w:rFonts w:eastAsia="Times New Roman"/>
                <w:sz w:val="20"/>
                <w:szCs w:val="20"/>
              </w:rPr>
            </w:pPr>
          </w:p>
        </w:tc>
        <w:tc>
          <w:tcPr>
            <w:tcW w:w="708" w:type="dxa"/>
            <w:shd w:val="clear" w:color="auto" w:fill="auto"/>
            <w:vAlign w:val="center"/>
          </w:tcPr>
          <w:p w14:paraId="3D2211E0" w14:textId="77777777" w:rsidR="00E07B36" w:rsidRPr="00890284" w:rsidRDefault="00E07B36" w:rsidP="00917E97">
            <w:pPr>
              <w:jc w:val="center"/>
              <w:rPr>
                <w:rFonts w:eastAsia="Times New Roman"/>
                <w:sz w:val="20"/>
                <w:szCs w:val="20"/>
              </w:rPr>
            </w:pPr>
          </w:p>
        </w:tc>
        <w:tc>
          <w:tcPr>
            <w:tcW w:w="993" w:type="dxa"/>
            <w:shd w:val="clear" w:color="auto" w:fill="auto"/>
            <w:vAlign w:val="center"/>
          </w:tcPr>
          <w:p w14:paraId="5F14A480" w14:textId="77777777" w:rsidR="00E07B36" w:rsidRPr="00890284" w:rsidRDefault="00E07B36" w:rsidP="00917E97">
            <w:pPr>
              <w:jc w:val="center"/>
              <w:rPr>
                <w:rFonts w:eastAsia="Times New Roman"/>
                <w:sz w:val="20"/>
                <w:szCs w:val="20"/>
              </w:rPr>
            </w:pPr>
          </w:p>
        </w:tc>
        <w:tc>
          <w:tcPr>
            <w:tcW w:w="1560" w:type="dxa"/>
            <w:shd w:val="clear" w:color="auto" w:fill="auto"/>
            <w:vAlign w:val="center"/>
          </w:tcPr>
          <w:p w14:paraId="35F7B272" w14:textId="77777777" w:rsidR="00E07B36" w:rsidRPr="00890284" w:rsidRDefault="00E07B36" w:rsidP="00917E97">
            <w:pPr>
              <w:jc w:val="center"/>
              <w:rPr>
                <w:rFonts w:eastAsia="Times New Roman"/>
                <w:sz w:val="20"/>
                <w:szCs w:val="20"/>
              </w:rPr>
            </w:pPr>
          </w:p>
        </w:tc>
      </w:tr>
      <w:tr w:rsidR="005C0E32" w:rsidRPr="00E25956" w14:paraId="15533C43" w14:textId="77777777" w:rsidTr="00B44DDA">
        <w:trPr>
          <w:trHeight w:val="315"/>
        </w:trPr>
        <w:tc>
          <w:tcPr>
            <w:tcW w:w="858" w:type="dxa"/>
            <w:shd w:val="clear" w:color="auto" w:fill="auto"/>
            <w:vAlign w:val="center"/>
          </w:tcPr>
          <w:p w14:paraId="03E613C5" w14:textId="299611CE" w:rsidR="005C0E32" w:rsidRDefault="005C0E32" w:rsidP="00917E97">
            <w:pPr>
              <w:jc w:val="center"/>
              <w:rPr>
                <w:rFonts w:eastAsia="Times New Roman"/>
                <w:sz w:val="20"/>
                <w:szCs w:val="20"/>
              </w:rPr>
            </w:pPr>
            <w:r>
              <w:rPr>
                <w:rFonts w:eastAsia="Times New Roman"/>
                <w:sz w:val="20"/>
                <w:szCs w:val="20"/>
              </w:rPr>
              <w:lastRenderedPageBreak/>
              <w:t>7.5.</w:t>
            </w:r>
            <w:r w:rsidR="004E1530">
              <w:rPr>
                <w:rFonts w:eastAsia="Times New Roman"/>
                <w:sz w:val="20"/>
                <w:szCs w:val="20"/>
              </w:rPr>
              <w:t>2</w:t>
            </w:r>
            <w:r>
              <w:rPr>
                <w:rFonts w:eastAsia="Times New Roman"/>
                <w:sz w:val="20"/>
                <w:szCs w:val="20"/>
              </w:rPr>
              <w:t>.</w:t>
            </w:r>
          </w:p>
        </w:tc>
        <w:tc>
          <w:tcPr>
            <w:tcW w:w="6362" w:type="dxa"/>
            <w:shd w:val="clear" w:color="auto" w:fill="auto"/>
            <w:vAlign w:val="center"/>
          </w:tcPr>
          <w:p w14:paraId="01CB6D7A" w14:textId="508290C2" w:rsidR="005C0E32" w:rsidRDefault="00467969" w:rsidP="00917E97">
            <w:pPr>
              <w:jc w:val="both"/>
              <w:rPr>
                <w:rFonts w:eastAsia="Times New Roman"/>
                <w:sz w:val="20"/>
                <w:szCs w:val="20"/>
              </w:rPr>
            </w:pPr>
            <w:r>
              <w:rPr>
                <w:rFonts w:eastAsia="Times New Roman"/>
                <w:sz w:val="20"/>
                <w:szCs w:val="20"/>
              </w:rPr>
              <w:t>I</w:t>
            </w:r>
            <w:r w:rsidR="00FB1F8A">
              <w:rPr>
                <w:rFonts w:eastAsia="Times New Roman"/>
                <w:sz w:val="20"/>
                <w:szCs w:val="20"/>
              </w:rPr>
              <w:t xml:space="preserve">zmaksas, kas saistītas ar būvdarbiem esošajā </w:t>
            </w:r>
            <w:r w:rsidR="005C13ED">
              <w:rPr>
                <w:rFonts w:eastAsia="Times New Roman"/>
                <w:sz w:val="20"/>
                <w:szCs w:val="20"/>
              </w:rPr>
              <w:t>ēkā</w:t>
            </w:r>
          </w:p>
          <w:p w14:paraId="2C913027" w14:textId="21E77058" w:rsidR="00BE0424" w:rsidRPr="00990526" w:rsidRDefault="00BE0424" w:rsidP="00917E97">
            <w:pPr>
              <w:jc w:val="both"/>
              <w:rPr>
                <w:rFonts w:eastAsia="Times New Roman"/>
                <w:i/>
                <w:iCs/>
                <w:sz w:val="20"/>
                <w:szCs w:val="20"/>
              </w:rPr>
            </w:pPr>
            <w:r w:rsidRPr="00BE0424">
              <w:rPr>
                <w:rFonts w:eastAsia="Times New Roman"/>
                <w:i/>
                <w:iCs/>
                <w:color w:val="00B0F0"/>
                <w:sz w:val="20"/>
                <w:szCs w:val="20"/>
              </w:rPr>
              <w:t>Izmaksas ir attiecināmas īstenojot MK noteikumu 26.</w:t>
            </w:r>
            <w:r w:rsidR="00990526">
              <w:rPr>
                <w:rFonts w:eastAsia="Times New Roman"/>
                <w:i/>
                <w:iCs/>
                <w:color w:val="00B0F0"/>
                <w:sz w:val="20"/>
                <w:szCs w:val="20"/>
              </w:rPr>
              <w:t>2</w:t>
            </w:r>
            <w:r w:rsidRPr="00BE0424">
              <w:rPr>
                <w:rFonts w:eastAsia="Times New Roman"/>
                <w:i/>
                <w:iCs/>
                <w:color w:val="00B0F0"/>
                <w:sz w:val="20"/>
                <w:szCs w:val="20"/>
              </w:rPr>
              <w:t>.</w:t>
            </w:r>
            <w:r w:rsidR="00990526">
              <w:rPr>
                <w:rFonts w:eastAsia="Times New Roman"/>
                <w:i/>
                <w:iCs/>
                <w:color w:val="00B0F0"/>
                <w:sz w:val="20"/>
                <w:szCs w:val="20"/>
              </w:rPr>
              <w:t xml:space="preserve"> un 26.3.</w:t>
            </w:r>
            <w:r w:rsidRPr="00BE0424">
              <w:rPr>
                <w:rFonts w:eastAsia="Times New Roman"/>
                <w:i/>
                <w:iCs/>
                <w:color w:val="00B0F0"/>
                <w:sz w:val="20"/>
                <w:szCs w:val="20"/>
              </w:rPr>
              <w:t>apakšpunkt</w:t>
            </w:r>
            <w:r w:rsidR="00990526">
              <w:rPr>
                <w:rFonts w:eastAsia="Times New Roman"/>
                <w:i/>
                <w:iCs/>
                <w:color w:val="00B0F0"/>
                <w:sz w:val="20"/>
                <w:szCs w:val="20"/>
              </w:rPr>
              <w:t>os</w:t>
            </w:r>
            <w:r w:rsidRPr="00BE0424">
              <w:rPr>
                <w:rFonts w:eastAsia="Times New Roman"/>
                <w:i/>
                <w:iCs/>
                <w:color w:val="00B0F0"/>
                <w:sz w:val="20"/>
                <w:szCs w:val="20"/>
              </w:rPr>
              <w:t xml:space="preserve"> m</w:t>
            </w:r>
            <w:r w:rsidR="00990526">
              <w:rPr>
                <w:rFonts w:eastAsia="Times New Roman"/>
                <w:i/>
                <w:iCs/>
                <w:color w:val="00B0F0"/>
                <w:sz w:val="20"/>
                <w:szCs w:val="20"/>
              </w:rPr>
              <w:t>i</w:t>
            </w:r>
            <w:r w:rsidRPr="00BE0424">
              <w:rPr>
                <w:rFonts w:eastAsia="Times New Roman"/>
                <w:i/>
                <w:iCs/>
                <w:color w:val="00B0F0"/>
                <w:sz w:val="20"/>
                <w:szCs w:val="20"/>
              </w:rPr>
              <w:t>nēt</w:t>
            </w:r>
            <w:r w:rsidR="00990526">
              <w:rPr>
                <w:rFonts w:eastAsia="Times New Roman"/>
                <w:i/>
                <w:iCs/>
                <w:color w:val="00B0F0"/>
                <w:sz w:val="20"/>
                <w:szCs w:val="20"/>
              </w:rPr>
              <w:t>ās</w:t>
            </w:r>
            <w:r w:rsidRPr="00BE0424">
              <w:rPr>
                <w:rFonts w:eastAsia="Times New Roman"/>
                <w:i/>
                <w:iCs/>
                <w:color w:val="00B0F0"/>
                <w:sz w:val="20"/>
                <w:szCs w:val="20"/>
              </w:rPr>
              <w:t xml:space="preserve"> atbalstām</w:t>
            </w:r>
            <w:r w:rsidR="00990526">
              <w:rPr>
                <w:rFonts w:eastAsia="Times New Roman"/>
                <w:i/>
                <w:iCs/>
                <w:color w:val="00B0F0"/>
                <w:sz w:val="20"/>
                <w:szCs w:val="20"/>
              </w:rPr>
              <w:t>ās</w:t>
            </w:r>
            <w:r w:rsidRPr="00BE0424">
              <w:rPr>
                <w:rFonts w:eastAsia="Times New Roman"/>
                <w:i/>
                <w:iCs/>
                <w:color w:val="00B0F0"/>
                <w:sz w:val="20"/>
                <w:szCs w:val="20"/>
              </w:rPr>
              <w:t xml:space="preserve"> darbīb</w:t>
            </w:r>
            <w:r w:rsidR="00990526">
              <w:rPr>
                <w:rFonts w:eastAsia="Times New Roman"/>
                <w:i/>
                <w:iCs/>
                <w:color w:val="00B0F0"/>
                <w:sz w:val="20"/>
                <w:szCs w:val="20"/>
              </w:rPr>
              <w:t>as.</w:t>
            </w:r>
          </w:p>
        </w:tc>
        <w:tc>
          <w:tcPr>
            <w:tcW w:w="1276" w:type="dxa"/>
            <w:shd w:val="clear" w:color="auto" w:fill="auto"/>
            <w:vAlign w:val="center"/>
          </w:tcPr>
          <w:p w14:paraId="58F11BDD" w14:textId="77777777" w:rsidR="005C0E32" w:rsidRPr="00890284" w:rsidRDefault="005C0E32" w:rsidP="00917E97">
            <w:pPr>
              <w:jc w:val="center"/>
              <w:rPr>
                <w:rFonts w:eastAsia="Times New Roman"/>
                <w:sz w:val="20"/>
                <w:szCs w:val="20"/>
              </w:rPr>
            </w:pPr>
          </w:p>
        </w:tc>
        <w:tc>
          <w:tcPr>
            <w:tcW w:w="992" w:type="dxa"/>
            <w:shd w:val="clear" w:color="auto" w:fill="auto"/>
            <w:vAlign w:val="center"/>
          </w:tcPr>
          <w:p w14:paraId="34C6C301" w14:textId="40A227FB" w:rsidR="005C0E32"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4833CF69" w14:textId="77777777" w:rsidR="005C0E32" w:rsidRPr="00890284" w:rsidRDefault="005C0E32" w:rsidP="00917E97">
            <w:pPr>
              <w:jc w:val="center"/>
              <w:rPr>
                <w:rFonts w:eastAsia="Times New Roman"/>
                <w:sz w:val="20"/>
                <w:szCs w:val="20"/>
              </w:rPr>
            </w:pPr>
          </w:p>
        </w:tc>
        <w:tc>
          <w:tcPr>
            <w:tcW w:w="850" w:type="dxa"/>
            <w:shd w:val="clear" w:color="auto" w:fill="auto"/>
            <w:vAlign w:val="center"/>
          </w:tcPr>
          <w:p w14:paraId="06A8C504" w14:textId="77777777" w:rsidR="005C0E32" w:rsidRPr="00890284" w:rsidRDefault="005C0E32" w:rsidP="00917E97">
            <w:pPr>
              <w:jc w:val="center"/>
              <w:rPr>
                <w:rFonts w:eastAsia="Times New Roman"/>
                <w:sz w:val="20"/>
                <w:szCs w:val="20"/>
              </w:rPr>
            </w:pPr>
          </w:p>
        </w:tc>
        <w:tc>
          <w:tcPr>
            <w:tcW w:w="992" w:type="dxa"/>
            <w:shd w:val="clear" w:color="auto" w:fill="auto"/>
            <w:vAlign w:val="center"/>
          </w:tcPr>
          <w:p w14:paraId="139AE413" w14:textId="77777777" w:rsidR="005C0E32" w:rsidRPr="00890284" w:rsidRDefault="005C0E32" w:rsidP="00917E97">
            <w:pPr>
              <w:jc w:val="center"/>
              <w:rPr>
                <w:rFonts w:eastAsia="Times New Roman"/>
                <w:sz w:val="20"/>
                <w:szCs w:val="20"/>
              </w:rPr>
            </w:pPr>
          </w:p>
        </w:tc>
        <w:tc>
          <w:tcPr>
            <w:tcW w:w="708" w:type="dxa"/>
            <w:shd w:val="clear" w:color="auto" w:fill="auto"/>
            <w:vAlign w:val="center"/>
          </w:tcPr>
          <w:p w14:paraId="382C7A87" w14:textId="77777777" w:rsidR="005C0E32" w:rsidRPr="00890284" w:rsidRDefault="005C0E32" w:rsidP="00917E97">
            <w:pPr>
              <w:jc w:val="center"/>
              <w:rPr>
                <w:rFonts w:eastAsia="Times New Roman"/>
                <w:sz w:val="20"/>
                <w:szCs w:val="20"/>
              </w:rPr>
            </w:pPr>
          </w:p>
        </w:tc>
        <w:tc>
          <w:tcPr>
            <w:tcW w:w="993" w:type="dxa"/>
            <w:shd w:val="clear" w:color="auto" w:fill="auto"/>
            <w:vAlign w:val="center"/>
          </w:tcPr>
          <w:p w14:paraId="1D656DC7" w14:textId="77777777" w:rsidR="005C0E32" w:rsidRPr="00890284" w:rsidRDefault="005C0E32" w:rsidP="00917E97">
            <w:pPr>
              <w:jc w:val="center"/>
              <w:rPr>
                <w:rFonts w:eastAsia="Times New Roman"/>
                <w:sz w:val="20"/>
                <w:szCs w:val="20"/>
              </w:rPr>
            </w:pPr>
          </w:p>
        </w:tc>
        <w:tc>
          <w:tcPr>
            <w:tcW w:w="1560" w:type="dxa"/>
            <w:shd w:val="clear" w:color="auto" w:fill="auto"/>
            <w:vAlign w:val="center"/>
          </w:tcPr>
          <w:p w14:paraId="573131E0" w14:textId="77777777" w:rsidR="005C0E32" w:rsidRPr="00890284" w:rsidRDefault="005C0E32" w:rsidP="00917E97">
            <w:pPr>
              <w:jc w:val="center"/>
              <w:rPr>
                <w:rFonts w:eastAsia="Times New Roman"/>
                <w:sz w:val="20"/>
                <w:szCs w:val="20"/>
              </w:rPr>
            </w:pPr>
          </w:p>
        </w:tc>
      </w:tr>
      <w:tr w:rsidR="004E7976" w:rsidRPr="00E25956" w14:paraId="6C9539C6" w14:textId="77777777" w:rsidTr="00B44DDA">
        <w:trPr>
          <w:trHeight w:val="315"/>
        </w:trPr>
        <w:tc>
          <w:tcPr>
            <w:tcW w:w="858" w:type="dxa"/>
            <w:shd w:val="clear" w:color="auto" w:fill="auto"/>
            <w:vAlign w:val="center"/>
          </w:tcPr>
          <w:p w14:paraId="43F36A2B" w14:textId="2F6E1D2D" w:rsidR="004E7976" w:rsidRDefault="004E7976" w:rsidP="00917E97">
            <w:pPr>
              <w:jc w:val="center"/>
              <w:rPr>
                <w:rFonts w:eastAsia="Times New Roman"/>
                <w:sz w:val="20"/>
                <w:szCs w:val="20"/>
              </w:rPr>
            </w:pPr>
            <w:r>
              <w:rPr>
                <w:rFonts w:eastAsia="Times New Roman"/>
                <w:sz w:val="20"/>
                <w:szCs w:val="20"/>
              </w:rPr>
              <w:t>7.5.</w:t>
            </w:r>
            <w:r w:rsidR="0051193A">
              <w:rPr>
                <w:rFonts w:eastAsia="Times New Roman"/>
                <w:sz w:val="20"/>
                <w:szCs w:val="20"/>
              </w:rPr>
              <w:t>2.1.</w:t>
            </w:r>
          </w:p>
        </w:tc>
        <w:tc>
          <w:tcPr>
            <w:tcW w:w="6362" w:type="dxa"/>
            <w:shd w:val="clear" w:color="auto" w:fill="auto"/>
            <w:vAlign w:val="center"/>
          </w:tcPr>
          <w:p w14:paraId="1C242CCA" w14:textId="1B4ECAA8" w:rsidR="004E7976" w:rsidRDefault="007028EE" w:rsidP="00917E97">
            <w:pPr>
              <w:jc w:val="both"/>
              <w:rPr>
                <w:rFonts w:eastAsia="Times New Roman"/>
                <w:sz w:val="20"/>
                <w:szCs w:val="20"/>
              </w:rPr>
            </w:pPr>
            <w:r>
              <w:rPr>
                <w:rFonts w:eastAsia="Times New Roman"/>
                <w:sz w:val="20"/>
                <w:szCs w:val="20"/>
              </w:rPr>
              <w:t>b</w:t>
            </w:r>
            <w:r w:rsidRPr="007028EE">
              <w:rPr>
                <w:rFonts w:eastAsia="Times New Roman"/>
                <w:sz w:val="20"/>
                <w:szCs w:val="20"/>
              </w:rPr>
              <w:t>ūvdarbu veikšana ēkas norobežojošajās konstrukcijās</w:t>
            </w:r>
          </w:p>
          <w:p w14:paraId="6C3CDBB2" w14:textId="23581E1F" w:rsidR="007028EE" w:rsidRPr="006060BF" w:rsidRDefault="007028EE" w:rsidP="00917E97">
            <w:pPr>
              <w:jc w:val="both"/>
              <w:rPr>
                <w:rFonts w:eastAsia="Times New Roman"/>
                <w:i/>
                <w:iCs/>
                <w:color w:val="00B0F0"/>
                <w:sz w:val="20"/>
                <w:szCs w:val="20"/>
              </w:rPr>
            </w:pPr>
            <w:r>
              <w:rPr>
                <w:rFonts w:eastAsia="Times New Roman"/>
                <w:i/>
                <w:iCs/>
                <w:color w:val="00B0F0"/>
                <w:sz w:val="20"/>
                <w:szCs w:val="20"/>
              </w:rPr>
              <w:t xml:space="preserve">MK noteikumu </w:t>
            </w:r>
            <w:r w:rsidR="00C7630B">
              <w:rPr>
                <w:rFonts w:eastAsia="Times New Roman"/>
                <w:i/>
                <w:iCs/>
                <w:color w:val="00B0F0"/>
                <w:sz w:val="20"/>
                <w:szCs w:val="20"/>
              </w:rPr>
              <w:t>28.</w:t>
            </w:r>
            <w:r w:rsidR="00857CE4">
              <w:rPr>
                <w:rFonts w:eastAsia="Times New Roman"/>
                <w:i/>
                <w:iCs/>
                <w:color w:val="00B0F0"/>
                <w:sz w:val="20"/>
                <w:szCs w:val="20"/>
              </w:rPr>
              <w:t>4.1.</w:t>
            </w:r>
            <w:r w:rsidR="00F05B0B">
              <w:rPr>
                <w:rFonts w:eastAsia="Times New Roman"/>
                <w:i/>
                <w:iCs/>
                <w:color w:val="00B0F0"/>
                <w:sz w:val="20"/>
                <w:szCs w:val="20"/>
              </w:rPr>
              <w:t>apakšpunkts.</w:t>
            </w:r>
          </w:p>
        </w:tc>
        <w:tc>
          <w:tcPr>
            <w:tcW w:w="1276" w:type="dxa"/>
            <w:shd w:val="clear" w:color="auto" w:fill="auto"/>
            <w:vAlign w:val="center"/>
          </w:tcPr>
          <w:p w14:paraId="75C520F7" w14:textId="77777777" w:rsidR="004E7976" w:rsidRPr="00890284" w:rsidRDefault="004E7976" w:rsidP="00917E97">
            <w:pPr>
              <w:jc w:val="center"/>
              <w:rPr>
                <w:rFonts w:eastAsia="Times New Roman"/>
                <w:sz w:val="20"/>
                <w:szCs w:val="20"/>
              </w:rPr>
            </w:pPr>
          </w:p>
        </w:tc>
        <w:tc>
          <w:tcPr>
            <w:tcW w:w="992" w:type="dxa"/>
            <w:shd w:val="clear" w:color="auto" w:fill="auto"/>
            <w:vAlign w:val="center"/>
          </w:tcPr>
          <w:p w14:paraId="268E93C0" w14:textId="3E52AB94" w:rsidR="004E7976"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46C6F581" w14:textId="77777777" w:rsidR="004E7976" w:rsidRPr="00890284" w:rsidRDefault="004E7976" w:rsidP="00917E97">
            <w:pPr>
              <w:jc w:val="center"/>
              <w:rPr>
                <w:rFonts w:eastAsia="Times New Roman"/>
                <w:sz w:val="20"/>
                <w:szCs w:val="20"/>
              </w:rPr>
            </w:pPr>
          </w:p>
        </w:tc>
        <w:tc>
          <w:tcPr>
            <w:tcW w:w="850" w:type="dxa"/>
            <w:shd w:val="clear" w:color="auto" w:fill="auto"/>
            <w:vAlign w:val="center"/>
          </w:tcPr>
          <w:p w14:paraId="59C53E03" w14:textId="77777777" w:rsidR="004E7976" w:rsidRPr="00890284" w:rsidRDefault="004E7976" w:rsidP="00917E97">
            <w:pPr>
              <w:jc w:val="center"/>
              <w:rPr>
                <w:rFonts w:eastAsia="Times New Roman"/>
                <w:sz w:val="20"/>
                <w:szCs w:val="20"/>
              </w:rPr>
            </w:pPr>
          </w:p>
        </w:tc>
        <w:tc>
          <w:tcPr>
            <w:tcW w:w="992" w:type="dxa"/>
            <w:shd w:val="clear" w:color="auto" w:fill="auto"/>
            <w:vAlign w:val="center"/>
          </w:tcPr>
          <w:p w14:paraId="7EE8E55C" w14:textId="77777777" w:rsidR="004E7976" w:rsidRPr="00890284" w:rsidRDefault="004E7976" w:rsidP="00917E97">
            <w:pPr>
              <w:jc w:val="center"/>
              <w:rPr>
                <w:rFonts w:eastAsia="Times New Roman"/>
                <w:sz w:val="20"/>
                <w:szCs w:val="20"/>
              </w:rPr>
            </w:pPr>
          </w:p>
        </w:tc>
        <w:tc>
          <w:tcPr>
            <w:tcW w:w="708" w:type="dxa"/>
            <w:shd w:val="clear" w:color="auto" w:fill="auto"/>
            <w:vAlign w:val="center"/>
          </w:tcPr>
          <w:p w14:paraId="47B3E652" w14:textId="77777777" w:rsidR="004E7976" w:rsidRPr="00890284" w:rsidRDefault="004E7976" w:rsidP="00917E97">
            <w:pPr>
              <w:jc w:val="center"/>
              <w:rPr>
                <w:rFonts w:eastAsia="Times New Roman"/>
                <w:sz w:val="20"/>
                <w:szCs w:val="20"/>
              </w:rPr>
            </w:pPr>
          </w:p>
        </w:tc>
        <w:tc>
          <w:tcPr>
            <w:tcW w:w="993" w:type="dxa"/>
            <w:shd w:val="clear" w:color="auto" w:fill="auto"/>
            <w:vAlign w:val="center"/>
          </w:tcPr>
          <w:p w14:paraId="5B97A0D8" w14:textId="77777777" w:rsidR="004E7976" w:rsidRPr="00890284" w:rsidRDefault="004E7976" w:rsidP="00917E97">
            <w:pPr>
              <w:jc w:val="center"/>
              <w:rPr>
                <w:rFonts w:eastAsia="Times New Roman"/>
                <w:sz w:val="20"/>
                <w:szCs w:val="20"/>
              </w:rPr>
            </w:pPr>
          </w:p>
        </w:tc>
        <w:tc>
          <w:tcPr>
            <w:tcW w:w="1560" w:type="dxa"/>
            <w:shd w:val="clear" w:color="auto" w:fill="auto"/>
            <w:vAlign w:val="center"/>
          </w:tcPr>
          <w:p w14:paraId="63025C21" w14:textId="77777777" w:rsidR="004E7976" w:rsidRPr="00890284" w:rsidRDefault="004E7976" w:rsidP="00917E97">
            <w:pPr>
              <w:jc w:val="center"/>
              <w:rPr>
                <w:rFonts w:eastAsia="Times New Roman"/>
                <w:sz w:val="20"/>
                <w:szCs w:val="20"/>
              </w:rPr>
            </w:pPr>
          </w:p>
        </w:tc>
      </w:tr>
      <w:tr w:rsidR="004E7976" w:rsidRPr="00E25956" w14:paraId="0C352406" w14:textId="77777777" w:rsidTr="00B44DDA">
        <w:trPr>
          <w:trHeight w:val="315"/>
        </w:trPr>
        <w:tc>
          <w:tcPr>
            <w:tcW w:w="858" w:type="dxa"/>
            <w:shd w:val="clear" w:color="auto" w:fill="auto"/>
            <w:vAlign w:val="center"/>
          </w:tcPr>
          <w:p w14:paraId="76550031" w14:textId="73DB9356" w:rsidR="004E7976" w:rsidRDefault="0051193A" w:rsidP="00917E97">
            <w:pPr>
              <w:jc w:val="center"/>
              <w:rPr>
                <w:rFonts w:eastAsia="Times New Roman"/>
                <w:sz w:val="20"/>
                <w:szCs w:val="20"/>
              </w:rPr>
            </w:pPr>
            <w:r>
              <w:rPr>
                <w:rFonts w:eastAsia="Times New Roman"/>
                <w:sz w:val="20"/>
                <w:szCs w:val="20"/>
              </w:rPr>
              <w:t>7.5.2.2.</w:t>
            </w:r>
          </w:p>
        </w:tc>
        <w:tc>
          <w:tcPr>
            <w:tcW w:w="6362" w:type="dxa"/>
            <w:shd w:val="clear" w:color="auto" w:fill="auto"/>
            <w:vAlign w:val="center"/>
          </w:tcPr>
          <w:p w14:paraId="5C8B38D5" w14:textId="65F90DFD" w:rsidR="004E7976" w:rsidRDefault="00203260" w:rsidP="00917E97">
            <w:pPr>
              <w:jc w:val="both"/>
              <w:rPr>
                <w:rFonts w:eastAsia="Times New Roman"/>
                <w:sz w:val="20"/>
                <w:szCs w:val="20"/>
              </w:rPr>
            </w:pPr>
            <w:r>
              <w:rPr>
                <w:rFonts w:eastAsia="Times New Roman"/>
                <w:sz w:val="20"/>
                <w:szCs w:val="20"/>
              </w:rPr>
              <w:t>ē</w:t>
            </w:r>
            <w:r w:rsidRPr="00203260">
              <w:rPr>
                <w:rFonts w:eastAsia="Times New Roman"/>
                <w:sz w:val="20"/>
                <w:szCs w:val="20"/>
              </w:rPr>
              <w:t xml:space="preserve">kas funkcionalitātes nodrošināšanai nepieciešamo sabiedrisko pakalpojumu </w:t>
            </w:r>
            <w:proofErr w:type="spellStart"/>
            <w:r w:rsidRPr="00203260">
              <w:rPr>
                <w:rFonts w:eastAsia="Times New Roman"/>
                <w:sz w:val="20"/>
                <w:szCs w:val="20"/>
              </w:rPr>
              <w:t>pieslēgumu</w:t>
            </w:r>
            <w:proofErr w:type="spellEnd"/>
            <w:r w:rsidRPr="00203260">
              <w:rPr>
                <w:rFonts w:eastAsia="Times New Roman"/>
                <w:sz w:val="20"/>
                <w:szCs w:val="20"/>
              </w:rPr>
              <w:t xml:space="preserve"> būvniecība, pārbūve vai atjaunošana</w:t>
            </w:r>
          </w:p>
          <w:p w14:paraId="35F5414D" w14:textId="383B328F" w:rsidR="00203260" w:rsidRPr="006060BF" w:rsidRDefault="00203260" w:rsidP="00917E97">
            <w:pPr>
              <w:jc w:val="both"/>
              <w:rPr>
                <w:rFonts w:eastAsia="Times New Roman"/>
                <w:i/>
                <w:iCs/>
                <w:color w:val="00B0F0"/>
                <w:sz w:val="20"/>
                <w:szCs w:val="20"/>
              </w:rPr>
            </w:pPr>
            <w:r>
              <w:rPr>
                <w:rFonts w:eastAsia="Times New Roman"/>
                <w:i/>
                <w:iCs/>
                <w:color w:val="00B0F0"/>
                <w:sz w:val="20"/>
                <w:szCs w:val="20"/>
              </w:rPr>
              <w:t xml:space="preserve">MK noteikumu 28.4.2.1., </w:t>
            </w:r>
            <w:r w:rsidR="003E0C48">
              <w:rPr>
                <w:rFonts w:eastAsia="Times New Roman"/>
                <w:i/>
                <w:iCs/>
                <w:color w:val="00B0F0"/>
                <w:sz w:val="20"/>
                <w:szCs w:val="20"/>
              </w:rPr>
              <w:t xml:space="preserve">28.4.2.2., </w:t>
            </w:r>
            <w:r w:rsidR="00090CCE">
              <w:rPr>
                <w:rFonts w:eastAsia="Times New Roman"/>
                <w:i/>
                <w:iCs/>
                <w:color w:val="00B0F0"/>
                <w:sz w:val="20"/>
                <w:szCs w:val="20"/>
              </w:rPr>
              <w:t>28.4.2.3. apakšpunkti.</w:t>
            </w:r>
          </w:p>
        </w:tc>
        <w:tc>
          <w:tcPr>
            <w:tcW w:w="1276" w:type="dxa"/>
            <w:shd w:val="clear" w:color="auto" w:fill="auto"/>
            <w:vAlign w:val="center"/>
          </w:tcPr>
          <w:p w14:paraId="1CD6F739" w14:textId="77777777" w:rsidR="004E7976" w:rsidRPr="00890284" w:rsidRDefault="004E7976" w:rsidP="00917E97">
            <w:pPr>
              <w:jc w:val="center"/>
              <w:rPr>
                <w:rFonts w:eastAsia="Times New Roman"/>
                <w:sz w:val="20"/>
                <w:szCs w:val="20"/>
              </w:rPr>
            </w:pPr>
          </w:p>
        </w:tc>
        <w:tc>
          <w:tcPr>
            <w:tcW w:w="992" w:type="dxa"/>
            <w:shd w:val="clear" w:color="auto" w:fill="auto"/>
            <w:vAlign w:val="center"/>
          </w:tcPr>
          <w:p w14:paraId="7DD70DC9" w14:textId="77A5A4DE" w:rsidR="004E7976"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3E38CE2F" w14:textId="77777777" w:rsidR="004E7976" w:rsidRPr="00890284" w:rsidRDefault="004E7976" w:rsidP="00917E97">
            <w:pPr>
              <w:jc w:val="center"/>
              <w:rPr>
                <w:rFonts w:eastAsia="Times New Roman"/>
                <w:sz w:val="20"/>
                <w:szCs w:val="20"/>
              </w:rPr>
            </w:pPr>
          </w:p>
        </w:tc>
        <w:tc>
          <w:tcPr>
            <w:tcW w:w="850" w:type="dxa"/>
            <w:shd w:val="clear" w:color="auto" w:fill="auto"/>
            <w:vAlign w:val="center"/>
          </w:tcPr>
          <w:p w14:paraId="244AA5C9" w14:textId="77777777" w:rsidR="004E7976" w:rsidRPr="00890284" w:rsidRDefault="004E7976" w:rsidP="00917E97">
            <w:pPr>
              <w:jc w:val="center"/>
              <w:rPr>
                <w:rFonts w:eastAsia="Times New Roman"/>
                <w:sz w:val="20"/>
                <w:szCs w:val="20"/>
              </w:rPr>
            </w:pPr>
          </w:p>
        </w:tc>
        <w:tc>
          <w:tcPr>
            <w:tcW w:w="992" w:type="dxa"/>
            <w:shd w:val="clear" w:color="auto" w:fill="auto"/>
            <w:vAlign w:val="center"/>
          </w:tcPr>
          <w:p w14:paraId="5EC6D926" w14:textId="77777777" w:rsidR="004E7976" w:rsidRPr="00890284" w:rsidRDefault="004E7976" w:rsidP="00917E97">
            <w:pPr>
              <w:jc w:val="center"/>
              <w:rPr>
                <w:rFonts w:eastAsia="Times New Roman"/>
                <w:sz w:val="20"/>
                <w:szCs w:val="20"/>
              </w:rPr>
            </w:pPr>
          </w:p>
        </w:tc>
        <w:tc>
          <w:tcPr>
            <w:tcW w:w="708" w:type="dxa"/>
            <w:shd w:val="clear" w:color="auto" w:fill="auto"/>
            <w:vAlign w:val="center"/>
          </w:tcPr>
          <w:p w14:paraId="0D856B70" w14:textId="77777777" w:rsidR="004E7976" w:rsidRPr="00890284" w:rsidRDefault="004E7976" w:rsidP="00917E97">
            <w:pPr>
              <w:jc w:val="center"/>
              <w:rPr>
                <w:rFonts w:eastAsia="Times New Roman"/>
                <w:sz w:val="20"/>
                <w:szCs w:val="20"/>
              </w:rPr>
            </w:pPr>
          </w:p>
        </w:tc>
        <w:tc>
          <w:tcPr>
            <w:tcW w:w="993" w:type="dxa"/>
            <w:shd w:val="clear" w:color="auto" w:fill="auto"/>
            <w:vAlign w:val="center"/>
          </w:tcPr>
          <w:p w14:paraId="527758FD" w14:textId="77777777" w:rsidR="004E7976" w:rsidRPr="00890284" w:rsidRDefault="004E7976" w:rsidP="00917E97">
            <w:pPr>
              <w:jc w:val="center"/>
              <w:rPr>
                <w:rFonts w:eastAsia="Times New Roman"/>
                <w:sz w:val="20"/>
                <w:szCs w:val="20"/>
              </w:rPr>
            </w:pPr>
          </w:p>
        </w:tc>
        <w:tc>
          <w:tcPr>
            <w:tcW w:w="1560" w:type="dxa"/>
            <w:shd w:val="clear" w:color="auto" w:fill="auto"/>
            <w:vAlign w:val="center"/>
          </w:tcPr>
          <w:p w14:paraId="479DCFAE" w14:textId="77777777" w:rsidR="004E7976" w:rsidRPr="00890284" w:rsidRDefault="004E7976" w:rsidP="00917E97">
            <w:pPr>
              <w:jc w:val="center"/>
              <w:rPr>
                <w:rFonts w:eastAsia="Times New Roman"/>
                <w:sz w:val="20"/>
                <w:szCs w:val="20"/>
              </w:rPr>
            </w:pPr>
          </w:p>
        </w:tc>
      </w:tr>
      <w:tr w:rsidR="004E7976" w:rsidRPr="00E25956" w14:paraId="16007A40" w14:textId="77777777" w:rsidTr="00B44DDA">
        <w:trPr>
          <w:trHeight w:val="315"/>
        </w:trPr>
        <w:tc>
          <w:tcPr>
            <w:tcW w:w="858" w:type="dxa"/>
            <w:shd w:val="clear" w:color="auto" w:fill="auto"/>
            <w:vAlign w:val="center"/>
          </w:tcPr>
          <w:p w14:paraId="32849533" w14:textId="41C9E2EC" w:rsidR="004E7976" w:rsidRDefault="0051193A" w:rsidP="00917E97">
            <w:pPr>
              <w:jc w:val="center"/>
              <w:rPr>
                <w:rFonts w:eastAsia="Times New Roman"/>
                <w:sz w:val="20"/>
                <w:szCs w:val="20"/>
              </w:rPr>
            </w:pPr>
            <w:r>
              <w:rPr>
                <w:rFonts w:eastAsia="Times New Roman"/>
                <w:sz w:val="20"/>
                <w:szCs w:val="20"/>
              </w:rPr>
              <w:t>7.5.2.3.</w:t>
            </w:r>
          </w:p>
        </w:tc>
        <w:tc>
          <w:tcPr>
            <w:tcW w:w="6362" w:type="dxa"/>
            <w:shd w:val="clear" w:color="auto" w:fill="auto"/>
            <w:vAlign w:val="center"/>
          </w:tcPr>
          <w:p w14:paraId="7D891994" w14:textId="77777777" w:rsidR="004E7976" w:rsidRDefault="00CD7A22" w:rsidP="00917E97">
            <w:pPr>
              <w:jc w:val="both"/>
              <w:rPr>
                <w:rFonts w:eastAsia="Times New Roman"/>
                <w:sz w:val="20"/>
                <w:szCs w:val="20"/>
              </w:rPr>
            </w:pPr>
            <w:bookmarkStart w:id="5" w:name="_Hlk140231051"/>
            <w:r w:rsidRPr="00CD7A22">
              <w:rPr>
                <w:rFonts w:eastAsia="Times New Roman"/>
                <w:sz w:val="20"/>
                <w:szCs w:val="20"/>
              </w:rPr>
              <w:t xml:space="preserve">citu ēkas inženiertehnisko (ārējo un iekšējo) sistēmu pārbūve, atjaunošana vai izveide, ja tā nepieciešama projekta rezultātu sasniegšanai vai nodrošina enerģijas patēriņa samazinājumu, tai skaitā ventilācijas un apgaismojuma inženiertehnisko sistēmu pārbūve, atjaunošana vai izveide, ēkas enerģijas patēriņa vadības viedo tehnoloģiju iegāde, piegāde, uzstādīšana, noregulēšana un programmatūru licences vai programmatūras lietošanas pakalpojuma iegāde vai noma, kā arī viedo tehnoloģiju darbības nodrošināšanai nepieciešamo </w:t>
            </w:r>
            <w:proofErr w:type="spellStart"/>
            <w:r w:rsidRPr="00CD7A22">
              <w:rPr>
                <w:rFonts w:eastAsia="Times New Roman"/>
                <w:sz w:val="20"/>
                <w:szCs w:val="20"/>
              </w:rPr>
              <w:t>mākoņservisu</w:t>
            </w:r>
            <w:proofErr w:type="spellEnd"/>
            <w:r w:rsidRPr="00CD7A22">
              <w:rPr>
                <w:rFonts w:eastAsia="Times New Roman"/>
                <w:sz w:val="20"/>
                <w:szCs w:val="20"/>
              </w:rPr>
              <w:t xml:space="preserve"> izmantošana</w:t>
            </w:r>
          </w:p>
          <w:bookmarkEnd w:id="5"/>
          <w:p w14:paraId="235C8C90" w14:textId="24A89608" w:rsidR="00CD7A22" w:rsidRPr="006060BF" w:rsidRDefault="00CD7A22" w:rsidP="00917E97">
            <w:pPr>
              <w:jc w:val="both"/>
              <w:rPr>
                <w:rFonts w:eastAsia="Times New Roman"/>
                <w:i/>
                <w:iCs/>
                <w:color w:val="00B0F0"/>
                <w:sz w:val="20"/>
                <w:szCs w:val="20"/>
              </w:rPr>
            </w:pPr>
            <w:r>
              <w:rPr>
                <w:rFonts w:eastAsia="Times New Roman"/>
                <w:i/>
                <w:iCs/>
                <w:color w:val="00B0F0"/>
                <w:sz w:val="20"/>
                <w:szCs w:val="20"/>
              </w:rPr>
              <w:t xml:space="preserve">MK noteikumu </w:t>
            </w:r>
            <w:r w:rsidR="006060BF">
              <w:rPr>
                <w:rFonts w:eastAsia="Times New Roman"/>
                <w:i/>
                <w:iCs/>
                <w:color w:val="00B0F0"/>
                <w:sz w:val="20"/>
                <w:szCs w:val="20"/>
              </w:rPr>
              <w:t>28.4.3.apakšpunkts</w:t>
            </w:r>
          </w:p>
        </w:tc>
        <w:tc>
          <w:tcPr>
            <w:tcW w:w="1276" w:type="dxa"/>
            <w:shd w:val="clear" w:color="auto" w:fill="auto"/>
            <w:vAlign w:val="center"/>
          </w:tcPr>
          <w:p w14:paraId="30892B48" w14:textId="77777777" w:rsidR="004E7976" w:rsidRPr="00890284" w:rsidRDefault="004E7976" w:rsidP="00917E97">
            <w:pPr>
              <w:jc w:val="center"/>
              <w:rPr>
                <w:rFonts w:eastAsia="Times New Roman"/>
                <w:sz w:val="20"/>
                <w:szCs w:val="20"/>
              </w:rPr>
            </w:pPr>
          </w:p>
        </w:tc>
        <w:tc>
          <w:tcPr>
            <w:tcW w:w="992" w:type="dxa"/>
            <w:shd w:val="clear" w:color="auto" w:fill="auto"/>
            <w:vAlign w:val="center"/>
          </w:tcPr>
          <w:p w14:paraId="194E4120" w14:textId="64605733" w:rsidR="004E7976"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6A25258A" w14:textId="77777777" w:rsidR="004E7976" w:rsidRPr="00890284" w:rsidRDefault="004E7976" w:rsidP="00917E97">
            <w:pPr>
              <w:jc w:val="center"/>
              <w:rPr>
                <w:rFonts w:eastAsia="Times New Roman"/>
                <w:sz w:val="20"/>
                <w:szCs w:val="20"/>
              </w:rPr>
            </w:pPr>
          </w:p>
        </w:tc>
        <w:tc>
          <w:tcPr>
            <w:tcW w:w="850" w:type="dxa"/>
            <w:shd w:val="clear" w:color="auto" w:fill="auto"/>
            <w:vAlign w:val="center"/>
          </w:tcPr>
          <w:p w14:paraId="2E1E12D3" w14:textId="77777777" w:rsidR="004E7976" w:rsidRPr="00890284" w:rsidRDefault="004E7976" w:rsidP="00917E97">
            <w:pPr>
              <w:jc w:val="center"/>
              <w:rPr>
                <w:rFonts w:eastAsia="Times New Roman"/>
                <w:sz w:val="20"/>
                <w:szCs w:val="20"/>
              </w:rPr>
            </w:pPr>
          </w:p>
        </w:tc>
        <w:tc>
          <w:tcPr>
            <w:tcW w:w="992" w:type="dxa"/>
            <w:shd w:val="clear" w:color="auto" w:fill="auto"/>
            <w:vAlign w:val="center"/>
          </w:tcPr>
          <w:p w14:paraId="52C4ED83" w14:textId="77777777" w:rsidR="004E7976" w:rsidRPr="00890284" w:rsidRDefault="004E7976" w:rsidP="00917E97">
            <w:pPr>
              <w:jc w:val="center"/>
              <w:rPr>
                <w:rFonts w:eastAsia="Times New Roman"/>
                <w:sz w:val="20"/>
                <w:szCs w:val="20"/>
              </w:rPr>
            </w:pPr>
          </w:p>
        </w:tc>
        <w:tc>
          <w:tcPr>
            <w:tcW w:w="708" w:type="dxa"/>
            <w:shd w:val="clear" w:color="auto" w:fill="auto"/>
            <w:vAlign w:val="center"/>
          </w:tcPr>
          <w:p w14:paraId="67D891A8" w14:textId="77777777" w:rsidR="004E7976" w:rsidRPr="00890284" w:rsidRDefault="004E7976" w:rsidP="00917E97">
            <w:pPr>
              <w:jc w:val="center"/>
              <w:rPr>
                <w:rFonts w:eastAsia="Times New Roman"/>
                <w:sz w:val="20"/>
                <w:szCs w:val="20"/>
              </w:rPr>
            </w:pPr>
          </w:p>
        </w:tc>
        <w:tc>
          <w:tcPr>
            <w:tcW w:w="993" w:type="dxa"/>
            <w:shd w:val="clear" w:color="auto" w:fill="auto"/>
            <w:vAlign w:val="center"/>
          </w:tcPr>
          <w:p w14:paraId="7A58B66A" w14:textId="77777777" w:rsidR="004E7976" w:rsidRPr="00890284" w:rsidRDefault="004E7976" w:rsidP="00917E97">
            <w:pPr>
              <w:jc w:val="center"/>
              <w:rPr>
                <w:rFonts w:eastAsia="Times New Roman"/>
                <w:sz w:val="20"/>
                <w:szCs w:val="20"/>
              </w:rPr>
            </w:pPr>
          </w:p>
        </w:tc>
        <w:tc>
          <w:tcPr>
            <w:tcW w:w="1560" w:type="dxa"/>
            <w:shd w:val="clear" w:color="auto" w:fill="auto"/>
            <w:vAlign w:val="center"/>
          </w:tcPr>
          <w:p w14:paraId="385AFF4A" w14:textId="77777777" w:rsidR="004E7976" w:rsidRPr="00890284" w:rsidRDefault="004E7976" w:rsidP="00917E97">
            <w:pPr>
              <w:jc w:val="center"/>
              <w:rPr>
                <w:rFonts w:eastAsia="Times New Roman"/>
                <w:sz w:val="20"/>
                <w:szCs w:val="20"/>
              </w:rPr>
            </w:pPr>
          </w:p>
        </w:tc>
      </w:tr>
      <w:tr w:rsidR="00A65A44" w:rsidRPr="00E25956" w14:paraId="6B79481A" w14:textId="77777777" w:rsidTr="00B44DDA">
        <w:trPr>
          <w:trHeight w:val="315"/>
        </w:trPr>
        <w:tc>
          <w:tcPr>
            <w:tcW w:w="858" w:type="dxa"/>
            <w:shd w:val="clear" w:color="auto" w:fill="auto"/>
            <w:vAlign w:val="center"/>
          </w:tcPr>
          <w:p w14:paraId="77FB72D8" w14:textId="60714F7C" w:rsidR="00A65A44" w:rsidRDefault="00A65A44" w:rsidP="00917E97">
            <w:pPr>
              <w:jc w:val="center"/>
              <w:rPr>
                <w:rFonts w:eastAsia="Times New Roman"/>
                <w:sz w:val="20"/>
                <w:szCs w:val="20"/>
              </w:rPr>
            </w:pPr>
            <w:r>
              <w:rPr>
                <w:rFonts w:eastAsia="Times New Roman"/>
                <w:sz w:val="20"/>
                <w:szCs w:val="20"/>
              </w:rPr>
              <w:t>7.5.</w:t>
            </w:r>
            <w:r w:rsidR="00F938FC">
              <w:rPr>
                <w:rFonts w:eastAsia="Times New Roman"/>
                <w:sz w:val="20"/>
                <w:szCs w:val="20"/>
              </w:rPr>
              <w:t>2.4.</w:t>
            </w:r>
          </w:p>
        </w:tc>
        <w:tc>
          <w:tcPr>
            <w:tcW w:w="6362" w:type="dxa"/>
            <w:shd w:val="clear" w:color="auto" w:fill="auto"/>
            <w:vAlign w:val="center"/>
          </w:tcPr>
          <w:p w14:paraId="48EF997D" w14:textId="77777777" w:rsidR="00A65A44" w:rsidRDefault="00B702D5" w:rsidP="00917E97">
            <w:pPr>
              <w:jc w:val="both"/>
              <w:rPr>
                <w:rFonts w:eastAsia="Times New Roman"/>
                <w:sz w:val="20"/>
                <w:szCs w:val="20"/>
              </w:rPr>
            </w:pPr>
            <w:r w:rsidRPr="00B702D5">
              <w:rPr>
                <w:rFonts w:eastAsia="Times New Roman"/>
                <w:sz w:val="20"/>
                <w:szCs w:val="20"/>
              </w:rPr>
              <w:t>gaisu piesārņojošo vielu emisiju attīrīšanas iekārtu, tai skaitā elektrostatisko filtru iegāde un uzstādīšana, ja tā tiek veikta vienlaikus ar cietās biomasas kurināmā siltumenerģijas ražošanas iekārtu rekonstrukciju, iegādi, atjaunošanu vai nomaiņu</w:t>
            </w:r>
          </w:p>
          <w:p w14:paraId="0471BD49" w14:textId="080ADD48" w:rsidR="00B702D5" w:rsidRPr="001C7C3A" w:rsidRDefault="00B702D5" w:rsidP="00917E97">
            <w:pPr>
              <w:jc w:val="both"/>
              <w:rPr>
                <w:rFonts w:eastAsia="Times New Roman"/>
                <w:i/>
                <w:iCs/>
                <w:color w:val="00B0F0"/>
                <w:sz w:val="20"/>
                <w:szCs w:val="20"/>
              </w:rPr>
            </w:pPr>
            <w:r>
              <w:rPr>
                <w:rFonts w:eastAsia="Times New Roman"/>
                <w:i/>
                <w:iCs/>
                <w:color w:val="00B0F0"/>
                <w:sz w:val="20"/>
                <w:szCs w:val="20"/>
              </w:rPr>
              <w:t xml:space="preserve">MK noteikumu </w:t>
            </w:r>
            <w:r w:rsidR="001C7C3A">
              <w:rPr>
                <w:rFonts w:eastAsia="Times New Roman"/>
                <w:i/>
                <w:iCs/>
                <w:color w:val="00B0F0"/>
                <w:sz w:val="20"/>
                <w:szCs w:val="20"/>
              </w:rPr>
              <w:t>28.4.4.apakšpunkts</w:t>
            </w:r>
          </w:p>
        </w:tc>
        <w:tc>
          <w:tcPr>
            <w:tcW w:w="1276" w:type="dxa"/>
            <w:shd w:val="clear" w:color="auto" w:fill="auto"/>
            <w:vAlign w:val="center"/>
          </w:tcPr>
          <w:p w14:paraId="1A7753E4" w14:textId="77777777" w:rsidR="00A65A44" w:rsidRPr="00890284" w:rsidRDefault="00A65A44" w:rsidP="00917E97">
            <w:pPr>
              <w:jc w:val="center"/>
              <w:rPr>
                <w:rFonts w:eastAsia="Times New Roman"/>
                <w:sz w:val="20"/>
                <w:szCs w:val="20"/>
              </w:rPr>
            </w:pPr>
          </w:p>
        </w:tc>
        <w:tc>
          <w:tcPr>
            <w:tcW w:w="992" w:type="dxa"/>
            <w:shd w:val="clear" w:color="auto" w:fill="auto"/>
            <w:vAlign w:val="center"/>
          </w:tcPr>
          <w:p w14:paraId="6EDA1868" w14:textId="69D1C8FB" w:rsidR="00A65A44"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3FE75208" w14:textId="77777777" w:rsidR="00A65A44" w:rsidRPr="00890284" w:rsidRDefault="00A65A44" w:rsidP="00917E97">
            <w:pPr>
              <w:jc w:val="center"/>
              <w:rPr>
                <w:rFonts w:eastAsia="Times New Roman"/>
                <w:sz w:val="20"/>
                <w:szCs w:val="20"/>
              </w:rPr>
            </w:pPr>
          </w:p>
        </w:tc>
        <w:tc>
          <w:tcPr>
            <w:tcW w:w="850" w:type="dxa"/>
            <w:shd w:val="clear" w:color="auto" w:fill="auto"/>
            <w:vAlign w:val="center"/>
          </w:tcPr>
          <w:p w14:paraId="2842C750" w14:textId="77777777" w:rsidR="00A65A44" w:rsidRPr="00890284" w:rsidRDefault="00A65A44" w:rsidP="00917E97">
            <w:pPr>
              <w:jc w:val="center"/>
              <w:rPr>
                <w:rFonts w:eastAsia="Times New Roman"/>
                <w:sz w:val="20"/>
                <w:szCs w:val="20"/>
              </w:rPr>
            </w:pPr>
          </w:p>
        </w:tc>
        <w:tc>
          <w:tcPr>
            <w:tcW w:w="992" w:type="dxa"/>
            <w:shd w:val="clear" w:color="auto" w:fill="auto"/>
            <w:vAlign w:val="center"/>
          </w:tcPr>
          <w:p w14:paraId="24E509B4" w14:textId="77777777" w:rsidR="00A65A44" w:rsidRPr="00890284" w:rsidRDefault="00A65A44" w:rsidP="00917E97">
            <w:pPr>
              <w:jc w:val="center"/>
              <w:rPr>
                <w:rFonts w:eastAsia="Times New Roman"/>
                <w:sz w:val="20"/>
                <w:szCs w:val="20"/>
              </w:rPr>
            </w:pPr>
          </w:p>
        </w:tc>
        <w:tc>
          <w:tcPr>
            <w:tcW w:w="708" w:type="dxa"/>
            <w:shd w:val="clear" w:color="auto" w:fill="auto"/>
            <w:vAlign w:val="center"/>
          </w:tcPr>
          <w:p w14:paraId="01B1F65E" w14:textId="77777777" w:rsidR="00A65A44" w:rsidRPr="00890284" w:rsidRDefault="00A65A44" w:rsidP="00917E97">
            <w:pPr>
              <w:jc w:val="center"/>
              <w:rPr>
                <w:rFonts w:eastAsia="Times New Roman"/>
                <w:sz w:val="20"/>
                <w:szCs w:val="20"/>
              </w:rPr>
            </w:pPr>
          </w:p>
        </w:tc>
        <w:tc>
          <w:tcPr>
            <w:tcW w:w="993" w:type="dxa"/>
            <w:shd w:val="clear" w:color="auto" w:fill="auto"/>
            <w:vAlign w:val="center"/>
          </w:tcPr>
          <w:p w14:paraId="23451B90" w14:textId="77777777" w:rsidR="00A65A44" w:rsidRPr="00890284" w:rsidRDefault="00A65A44" w:rsidP="00917E97">
            <w:pPr>
              <w:jc w:val="center"/>
              <w:rPr>
                <w:rFonts w:eastAsia="Times New Roman"/>
                <w:sz w:val="20"/>
                <w:szCs w:val="20"/>
              </w:rPr>
            </w:pPr>
          </w:p>
        </w:tc>
        <w:tc>
          <w:tcPr>
            <w:tcW w:w="1560" w:type="dxa"/>
            <w:shd w:val="clear" w:color="auto" w:fill="auto"/>
            <w:vAlign w:val="center"/>
          </w:tcPr>
          <w:p w14:paraId="2D3F2B9F" w14:textId="77777777" w:rsidR="00A65A44" w:rsidRPr="00890284" w:rsidRDefault="00A65A44" w:rsidP="00917E97">
            <w:pPr>
              <w:jc w:val="center"/>
              <w:rPr>
                <w:rFonts w:eastAsia="Times New Roman"/>
                <w:sz w:val="20"/>
                <w:szCs w:val="20"/>
              </w:rPr>
            </w:pPr>
          </w:p>
        </w:tc>
      </w:tr>
      <w:tr w:rsidR="004E7976" w:rsidRPr="00E25956" w14:paraId="5D9BB87B" w14:textId="77777777" w:rsidTr="00B44DDA">
        <w:trPr>
          <w:trHeight w:val="315"/>
        </w:trPr>
        <w:tc>
          <w:tcPr>
            <w:tcW w:w="858" w:type="dxa"/>
            <w:shd w:val="clear" w:color="auto" w:fill="auto"/>
            <w:vAlign w:val="center"/>
          </w:tcPr>
          <w:p w14:paraId="6EA24A0C" w14:textId="5EFC801F" w:rsidR="004E7976" w:rsidRDefault="0051193A" w:rsidP="00917E97">
            <w:pPr>
              <w:jc w:val="center"/>
              <w:rPr>
                <w:rFonts w:eastAsia="Times New Roman"/>
                <w:sz w:val="20"/>
                <w:szCs w:val="20"/>
              </w:rPr>
            </w:pPr>
            <w:r>
              <w:rPr>
                <w:rFonts w:eastAsia="Times New Roman"/>
                <w:sz w:val="20"/>
                <w:szCs w:val="20"/>
              </w:rPr>
              <w:t>7.5.</w:t>
            </w:r>
            <w:r w:rsidR="001879BA">
              <w:rPr>
                <w:rFonts w:eastAsia="Times New Roman"/>
                <w:sz w:val="20"/>
                <w:szCs w:val="20"/>
              </w:rPr>
              <w:t>2.</w:t>
            </w:r>
            <w:r w:rsidR="00F938FC">
              <w:rPr>
                <w:rFonts w:eastAsia="Times New Roman"/>
                <w:sz w:val="20"/>
                <w:szCs w:val="20"/>
              </w:rPr>
              <w:t>5</w:t>
            </w:r>
            <w:r w:rsidR="001879BA">
              <w:rPr>
                <w:rFonts w:eastAsia="Times New Roman"/>
                <w:sz w:val="20"/>
                <w:szCs w:val="20"/>
              </w:rPr>
              <w:t>.</w:t>
            </w:r>
          </w:p>
        </w:tc>
        <w:tc>
          <w:tcPr>
            <w:tcW w:w="6362" w:type="dxa"/>
            <w:shd w:val="clear" w:color="auto" w:fill="auto"/>
            <w:vAlign w:val="center"/>
          </w:tcPr>
          <w:p w14:paraId="2B643A33" w14:textId="77777777" w:rsidR="004E7976" w:rsidRDefault="00492939" w:rsidP="00917E97">
            <w:pPr>
              <w:jc w:val="both"/>
              <w:rPr>
                <w:rFonts w:eastAsia="Times New Roman"/>
                <w:sz w:val="20"/>
                <w:szCs w:val="20"/>
              </w:rPr>
            </w:pPr>
            <w:r>
              <w:rPr>
                <w:rFonts w:eastAsia="Times New Roman"/>
                <w:sz w:val="20"/>
                <w:szCs w:val="20"/>
              </w:rPr>
              <w:t>t</w:t>
            </w:r>
            <w:r w:rsidRPr="00492939">
              <w:rPr>
                <w:rFonts w:eastAsia="Times New Roman"/>
                <w:sz w:val="20"/>
                <w:szCs w:val="20"/>
              </w:rPr>
              <w:t>elpu pārbūve vai atjaunošana</w:t>
            </w:r>
          </w:p>
          <w:p w14:paraId="62FFACB0" w14:textId="20F14830" w:rsidR="00492939" w:rsidRPr="004D2874" w:rsidRDefault="00492939" w:rsidP="00917E97">
            <w:pPr>
              <w:jc w:val="both"/>
              <w:rPr>
                <w:rFonts w:eastAsia="Times New Roman"/>
                <w:i/>
                <w:iCs/>
                <w:sz w:val="20"/>
                <w:szCs w:val="20"/>
              </w:rPr>
            </w:pPr>
            <w:r w:rsidRPr="004D2874">
              <w:rPr>
                <w:rFonts w:eastAsia="Times New Roman"/>
                <w:i/>
                <w:iCs/>
                <w:color w:val="00B0F0"/>
                <w:sz w:val="20"/>
                <w:szCs w:val="20"/>
              </w:rPr>
              <w:t xml:space="preserve">MK noteikumu </w:t>
            </w:r>
            <w:r w:rsidR="004D2874" w:rsidRPr="004D2874">
              <w:rPr>
                <w:rFonts w:eastAsia="Times New Roman"/>
                <w:i/>
                <w:iCs/>
                <w:color w:val="00B0F0"/>
                <w:sz w:val="20"/>
                <w:szCs w:val="20"/>
              </w:rPr>
              <w:t>28.4.5.apakšpunkts</w:t>
            </w:r>
          </w:p>
        </w:tc>
        <w:tc>
          <w:tcPr>
            <w:tcW w:w="1276" w:type="dxa"/>
            <w:shd w:val="clear" w:color="auto" w:fill="auto"/>
            <w:vAlign w:val="center"/>
          </w:tcPr>
          <w:p w14:paraId="0590BF5F" w14:textId="77777777" w:rsidR="004E7976" w:rsidRPr="00890284" w:rsidRDefault="004E7976" w:rsidP="00917E97">
            <w:pPr>
              <w:jc w:val="center"/>
              <w:rPr>
                <w:rFonts w:eastAsia="Times New Roman"/>
                <w:sz w:val="20"/>
                <w:szCs w:val="20"/>
              </w:rPr>
            </w:pPr>
          </w:p>
        </w:tc>
        <w:tc>
          <w:tcPr>
            <w:tcW w:w="992" w:type="dxa"/>
            <w:shd w:val="clear" w:color="auto" w:fill="auto"/>
            <w:vAlign w:val="center"/>
          </w:tcPr>
          <w:p w14:paraId="1D0A546A" w14:textId="585B88E3" w:rsidR="004E7976" w:rsidRPr="00ED3161" w:rsidRDefault="00133A1A" w:rsidP="00917E97">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30552320" w14:textId="77777777" w:rsidR="004E7976" w:rsidRPr="00890284" w:rsidRDefault="004E7976" w:rsidP="00917E97">
            <w:pPr>
              <w:jc w:val="center"/>
              <w:rPr>
                <w:rFonts w:eastAsia="Times New Roman"/>
                <w:sz w:val="20"/>
                <w:szCs w:val="20"/>
              </w:rPr>
            </w:pPr>
          </w:p>
        </w:tc>
        <w:tc>
          <w:tcPr>
            <w:tcW w:w="850" w:type="dxa"/>
            <w:shd w:val="clear" w:color="auto" w:fill="auto"/>
            <w:vAlign w:val="center"/>
          </w:tcPr>
          <w:p w14:paraId="4D315A71" w14:textId="77777777" w:rsidR="004E7976" w:rsidRPr="00890284" w:rsidRDefault="004E7976" w:rsidP="00917E97">
            <w:pPr>
              <w:jc w:val="center"/>
              <w:rPr>
                <w:rFonts w:eastAsia="Times New Roman"/>
                <w:sz w:val="20"/>
                <w:szCs w:val="20"/>
              </w:rPr>
            </w:pPr>
          </w:p>
        </w:tc>
        <w:tc>
          <w:tcPr>
            <w:tcW w:w="992" w:type="dxa"/>
            <w:shd w:val="clear" w:color="auto" w:fill="auto"/>
            <w:vAlign w:val="center"/>
          </w:tcPr>
          <w:p w14:paraId="79677664" w14:textId="77777777" w:rsidR="004E7976" w:rsidRPr="00890284" w:rsidRDefault="004E7976" w:rsidP="00917E97">
            <w:pPr>
              <w:jc w:val="center"/>
              <w:rPr>
                <w:rFonts w:eastAsia="Times New Roman"/>
                <w:sz w:val="20"/>
                <w:szCs w:val="20"/>
              </w:rPr>
            </w:pPr>
          </w:p>
        </w:tc>
        <w:tc>
          <w:tcPr>
            <w:tcW w:w="708" w:type="dxa"/>
            <w:shd w:val="clear" w:color="auto" w:fill="auto"/>
            <w:vAlign w:val="center"/>
          </w:tcPr>
          <w:p w14:paraId="1135D643" w14:textId="77777777" w:rsidR="004E7976" w:rsidRPr="00890284" w:rsidRDefault="004E7976" w:rsidP="00917E97">
            <w:pPr>
              <w:jc w:val="center"/>
              <w:rPr>
                <w:rFonts w:eastAsia="Times New Roman"/>
                <w:sz w:val="20"/>
                <w:szCs w:val="20"/>
              </w:rPr>
            </w:pPr>
          </w:p>
        </w:tc>
        <w:tc>
          <w:tcPr>
            <w:tcW w:w="993" w:type="dxa"/>
            <w:shd w:val="clear" w:color="auto" w:fill="auto"/>
            <w:vAlign w:val="center"/>
          </w:tcPr>
          <w:p w14:paraId="59698C99" w14:textId="77777777" w:rsidR="004E7976" w:rsidRPr="00890284" w:rsidRDefault="004E7976" w:rsidP="00917E97">
            <w:pPr>
              <w:jc w:val="center"/>
              <w:rPr>
                <w:rFonts w:eastAsia="Times New Roman"/>
                <w:sz w:val="20"/>
                <w:szCs w:val="20"/>
              </w:rPr>
            </w:pPr>
          </w:p>
        </w:tc>
        <w:tc>
          <w:tcPr>
            <w:tcW w:w="1560" w:type="dxa"/>
            <w:shd w:val="clear" w:color="auto" w:fill="auto"/>
            <w:vAlign w:val="center"/>
          </w:tcPr>
          <w:p w14:paraId="4143B5A1" w14:textId="77777777" w:rsidR="004E7976" w:rsidRPr="00890284" w:rsidRDefault="004E7976" w:rsidP="00917E97">
            <w:pPr>
              <w:jc w:val="center"/>
              <w:rPr>
                <w:rFonts w:eastAsia="Times New Roman"/>
                <w:sz w:val="20"/>
                <w:szCs w:val="20"/>
              </w:rPr>
            </w:pPr>
          </w:p>
        </w:tc>
      </w:tr>
      <w:tr w:rsidR="00534900" w:rsidRPr="00E25956" w14:paraId="0F6FA698" w14:textId="77777777" w:rsidTr="00B44DDA">
        <w:trPr>
          <w:trHeight w:val="315"/>
        </w:trPr>
        <w:tc>
          <w:tcPr>
            <w:tcW w:w="858" w:type="dxa"/>
            <w:shd w:val="clear" w:color="auto" w:fill="auto"/>
            <w:vAlign w:val="center"/>
          </w:tcPr>
          <w:p w14:paraId="5B522DE1" w14:textId="05ADB175" w:rsidR="00534900" w:rsidRDefault="00534900" w:rsidP="00917E97">
            <w:pPr>
              <w:jc w:val="center"/>
              <w:rPr>
                <w:rFonts w:eastAsia="Times New Roman"/>
                <w:sz w:val="20"/>
                <w:szCs w:val="20"/>
              </w:rPr>
            </w:pPr>
            <w:r>
              <w:rPr>
                <w:rFonts w:eastAsia="Times New Roman"/>
                <w:sz w:val="20"/>
                <w:szCs w:val="20"/>
              </w:rPr>
              <w:t>7.6.</w:t>
            </w:r>
          </w:p>
        </w:tc>
        <w:tc>
          <w:tcPr>
            <w:tcW w:w="6362" w:type="dxa"/>
            <w:shd w:val="clear" w:color="auto" w:fill="auto"/>
            <w:vAlign w:val="center"/>
          </w:tcPr>
          <w:p w14:paraId="65BEFA7C" w14:textId="77777777" w:rsidR="00534900" w:rsidRDefault="00534900" w:rsidP="00917E97">
            <w:pPr>
              <w:jc w:val="both"/>
              <w:rPr>
                <w:rFonts w:eastAsia="Times New Roman"/>
                <w:sz w:val="20"/>
                <w:szCs w:val="20"/>
              </w:rPr>
            </w:pPr>
            <w:r>
              <w:rPr>
                <w:rFonts w:eastAsia="Times New Roman"/>
                <w:sz w:val="20"/>
                <w:szCs w:val="20"/>
              </w:rPr>
              <w:t>Citas izmaksas</w:t>
            </w:r>
          </w:p>
          <w:p w14:paraId="7AB70240" w14:textId="6CDC6905" w:rsidR="005C0E32" w:rsidRPr="00534900" w:rsidRDefault="005C0E32" w:rsidP="00917E97">
            <w:pPr>
              <w:jc w:val="both"/>
              <w:rPr>
                <w:rFonts w:eastAsia="Times New Roman"/>
                <w:sz w:val="20"/>
                <w:szCs w:val="20"/>
              </w:rPr>
            </w:pPr>
            <w:r w:rsidRPr="00E25956">
              <w:rPr>
                <w:i/>
                <w:iCs/>
                <w:color w:val="0000FF"/>
                <w:sz w:val="20"/>
                <w:szCs w:val="20"/>
              </w:rPr>
              <w:t xml:space="preserve">MK noteikumu </w:t>
            </w:r>
            <w:r w:rsidR="00B97EC7">
              <w:rPr>
                <w:i/>
                <w:iCs/>
                <w:color w:val="0000FF"/>
                <w:sz w:val="20"/>
                <w:szCs w:val="20"/>
              </w:rPr>
              <w:t>28.9.</w:t>
            </w:r>
            <w:r w:rsidR="008965D1" w:rsidRPr="00E25956">
              <w:rPr>
                <w:i/>
                <w:iCs/>
                <w:color w:val="0000FF"/>
                <w:sz w:val="20"/>
                <w:szCs w:val="20"/>
              </w:rPr>
              <w:t>apakšpunkt</w:t>
            </w:r>
            <w:r w:rsidR="008965D1">
              <w:rPr>
                <w:i/>
                <w:iCs/>
                <w:color w:val="0000FF"/>
                <w:sz w:val="20"/>
                <w:szCs w:val="20"/>
              </w:rPr>
              <w:t>s</w:t>
            </w:r>
          </w:p>
        </w:tc>
        <w:tc>
          <w:tcPr>
            <w:tcW w:w="1276" w:type="dxa"/>
            <w:shd w:val="clear" w:color="auto" w:fill="auto"/>
            <w:vAlign w:val="center"/>
          </w:tcPr>
          <w:p w14:paraId="59DE5892" w14:textId="77777777" w:rsidR="00534900" w:rsidRPr="00890284" w:rsidRDefault="00534900" w:rsidP="00917E97">
            <w:pPr>
              <w:jc w:val="center"/>
              <w:rPr>
                <w:rFonts w:eastAsia="Times New Roman"/>
                <w:sz w:val="20"/>
                <w:szCs w:val="20"/>
              </w:rPr>
            </w:pPr>
          </w:p>
        </w:tc>
        <w:tc>
          <w:tcPr>
            <w:tcW w:w="992" w:type="dxa"/>
            <w:shd w:val="clear" w:color="auto" w:fill="auto"/>
            <w:vAlign w:val="center"/>
          </w:tcPr>
          <w:p w14:paraId="41F8B4AD" w14:textId="2D12CFF9" w:rsidR="00534900" w:rsidRPr="00890284" w:rsidRDefault="00ED3161" w:rsidP="00917E97">
            <w:pPr>
              <w:jc w:val="center"/>
              <w:rPr>
                <w:rFonts w:eastAsia="Times New Roman"/>
                <w:sz w:val="20"/>
                <w:szCs w:val="20"/>
              </w:rPr>
            </w:pPr>
            <w:r w:rsidRPr="00ED3161">
              <w:rPr>
                <w:rFonts w:eastAsia="Times New Roman"/>
                <w:sz w:val="20"/>
                <w:szCs w:val="20"/>
              </w:rPr>
              <w:t>tiešās</w:t>
            </w:r>
          </w:p>
        </w:tc>
        <w:tc>
          <w:tcPr>
            <w:tcW w:w="851" w:type="dxa"/>
            <w:shd w:val="clear" w:color="auto" w:fill="auto"/>
            <w:vAlign w:val="center"/>
          </w:tcPr>
          <w:p w14:paraId="7D38304E" w14:textId="77777777" w:rsidR="00534900" w:rsidRPr="00890284" w:rsidRDefault="00534900" w:rsidP="00917E97">
            <w:pPr>
              <w:jc w:val="center"/>
              <w:rPr>
                <w:rFonts w:eastAsia="Times New Roman"/>
                <w:sz w:val="20"/>
                <w:szCs w:val="20"/>
              </w:rPr>
            </w:pPr>
          </w:p>
        </w:tc>
        <w:tc>
          <w:tcPr>
            <w:tcW w:w="850" w:type="dxa"/>
            <w:shd w:val="clear" w:color="auto" w:fill="auto"/>
            <w:vAlign w:val="center"/>
          </w:tcPr>
          <w:p w14:paraId="6FA209E8" w14:textId="77777777" w:rsidR="00534900" w:rsidRPr="00890284" w:rsidRDefault="00534900" w:rsidP="00917E97">
            <w:pPr>
              <w:jc w:val="center"/>
              <w:rPr>
                <w:rFonts w:eastAsia="Times New Roman"/>
                <w:sz w:val="20"/>
                <w:szCs w:val="20"/>
              </w:rPr>
            </w:pPr>
          </w:p>
        </w:tc>
        <w:tc>
          <w:tcPr>
            <w:tcW w:w="992" w:type="dxa"/>
            <w:shd w:val="clear" w:color="auto" w:fill="auto"/>
            <w:vAlign w:val="center"/>
          </w:tcPr>
          <w:p w14:paraId="366306F0" w14:textId="77777777" w:rsidR="00534900" w:rsidRPr="00890284" w:rsidRDefault="00534900" w:rsidP="00917E97">
            <w:pPr>
              <w:jc w:val="center"/>
              <w:rPr>
                <w:rFonts w:eastAsia="Times New Roman"/>
                <w:sz w:val="20"/>
                <w:szCs w:val="20"/>
              </w:rPr>
            </w:pPr>
          </w:p>
        </w:tc>
        <w:tc>
          <w:tcPr>
            <w:tcW w:w="708" w:type="dxa"/>
            <w:shd w:val="clear" w:color="auto" w:fill="auto"/>
            <w:vAlign w:val="center"/>
          </w:tcPr>
          <w:p w14:paraId="100DF032" w14:textId="77777777" w:rsidR="00534900" w:rsidRPr="00890284" w:rsidRDefault="00534900" w:rsidP="00917E97">
            <w:pPr>
              <w:jc w:val="center"/>
              <w:rPr>
                <w:rFonts w:eastAsia="Times New Roman"/>
                <w:sz w:val="20"/>
                <w:szCs w:val="20"/>
              </w:rPr>
            </w:pPr>
          </w:p>
        </w:tc>
        <w:tc>
          <w:tcPr>
            <w:tcW w:w="993" w:type="dxa"/>
            <w:shd w:val="clear" w:color="auto" w:fill="auto"/>
            <w:vAlign w:val="center"/>
          </w:tcPr>
          <w:p w14:paraId="01C45AD3" w14:textId="77777777" w:rsidR="00534900" w:rsidRPr="00890284" w:rsidRDefault="00534900" w:rsidP="00917E97">
            <w:pPr>
              <w:jc w:val="center"/>
              <w:rPr>
                <w:rFonts w:eastAsia="Times New Roman"/>
                <w:sz w:val="20"/>
                <w:szCs w:val="20"/>
              </w:rPr>
            </w:pPr>
          </w:p>
        </w:tc>
        <w:tc>
          <w:tcPr>
            <w:tcW w:w="1560" w:type="dxa"/>
            <w:shd w:val="clear" w:color="auto" w:fill="auto"/>
            <w:vAlign w:val="center"/>
          </w:tcPr>
          <w:p w14:paraId="64DD0E04" w14:textId="77777777" w:rsidR="00534900" w:rsidRPr="00890284" w:rsidRDefault="00534900" w:rsidP="00917E97">
            <w:pPr>
              <w:jc w:val="center"/>
              <w:rPr>
                <w:rFonts w:eastAsia="Times New Roman"/>
                <w:sz w:val="20"/>
                <w:szCs w:val="20"/>
              </w:rPr>
            </w:pPr>
          </w:p>
        </w:tc>
      </w:tr>
      <w:tr w:rsidR="00917E97" w:rsidRPr="00E25956" w14:paraId="4942340A" w14:textId="77777777" w:rsidTr="00B44DDA">
        <w:trPr>
          <w:trHeight w:val="315"/>
        </w:trPr>
        <w:tc>
          <w:tcPr>
            <w:tcW w:w="858" w:type="dxa"/>
            <w:shd w:val="clear" w:color="auto" w:fill="BFBFBF" w:themeFill="background1" w:themeFillShade="BF"/>
            <w:vAlign w:val="center"/>
            <w:hideMark/>
          </w:tcPr>
          <w:p w14:paraId="72CAEC55"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10</w:t>
            </w:r>
          </w:p>
        </w:tc>
        <w:tc>
          <w:tcPr>
            <w:tcW w:w="6362" w:type="dxa"/>
            <w:shd w:val="clear" w:color="auto" w:fill="BFBFBF" w:themeFill="background1" w:themeFillShade="BF"/>
            <w:vAlign w:val="center"/>
            <w:hideMark/>
          </w:tcPr>
          <w:p w14:paraId="6DD96F13" w14:textId="77777777" w:rsidR="00917E97" w:rsidRPr="00E25956" w:rsidRDefault="00917E97" w:rsidP="00917E97">
            <w:pPr>
              <w:rPr>
                <w:rFonts w:eastAsia="Times New Roman"/>
                <w:b/>
                <w:bCs/>
                <w:sz w:val="20"/>
                <w:szCs w:val="20"/>
              </w:rPr>
            </w:pPr>
            <w:r w:rsidRPr="00890284">
              <w:rPr>
                <w:rFonts w:eastAsia="Times New Roman"/>
                <w:b/>
                <w:bCs/>
                <w:sz w:val="20"/>
                <w:szCs w:val="20"/>
              </w:rPr>
              <w:t xml:space="preserve">Informatīvo un publicitātes pasākumu izmaksas </w:t>
            </w:r>
          </w:p>
          <w:p w14:paraId="49872D9A" w14:textId="7C0D8844" w:rsidR="00917E97" w:rsidRPr="00890284" w:rsidRDefault="00917E97" w:rsidP="00917E97">
            <w:pPr>
              <w:rPr>
                <w:rFonts w:eastAsia="Times New Roman"/>
                <w:b/>
                <w:bCs/>
                <w:sz w:val="20"/>
                <w:szCs w:val="20"/>
              </w:rPr>
            </w:pPr>
            <w:r w:rsidRPr="00E25956">
              <w:rPr>
                <w:i/>
                <w:iCs/>
                <w:color w:val="0000FF"/>
                <w:sz w:val="20"/>
                <w:szCs w:val="20"/>
              </w:rPr>
              <w:t xml:space="preserve">MK noteikumu </w:t>
            </w:r>
            <w:r w:rsidR="004D440E">
              <w:rPr>
                <w:i/>
                <w:iCs/>
                <w:color w:val="0000FF"/>
                <w:sz w:val="20"/>
                <w:szCs w:val="20"/>
              </w:rPr>
              <w:t>28</w:t>
            </w:r>
            <w:r w:rsidRPr="00E25956">
              <w:rPr>
                <w:i/>
                <w:iCs/>
                <w:color w:val="0000FF"/>
                <w:sz w:val="20"/>
                <w:szCs w:val="20"/>
              </w:rPr>
              <w:t>.</w:t>
            </w:r>
            <w:r w:rsidR="004D440E">
              <w:rPr>
                <w:i/>
                <w:iCs/>
                <w:color w:val="0000FF"/>
                <w:sz w:val="20"/>
                <w:szCs w:val="20"/>
              </w:rPr>
              <w:t>10</w:t>
            </w:r>
            <w:r w:rsidRPr="00E25956">
              <w:rPr>
                <w:i/>
                <w:iCs/>
                <w:color w:val="0000FF"/>
                <w:sz w:val="20"/>
                <w:szCs w:val="20"/>
              </w:rPr>
              <w:t>.</w:t>
            </w:r>
            <w:r w:rsidR="00AC2992" w:rsidRPr="00E25956">
              <w:rPr>
                <w:i/>
                <w:iCs/>
                <w:color w:val="0000FF"/>
                <w:sz w:val="20"/>
                <w:szCs w:val="20"/>
              </w:rPr>
              <w:t>apakšpunkt</w:t>
            </w:r>
            <w:r w:rsidR="00AC2992">
              <w:rPr>
                <w:i/>
                <w:iCs/>
                <w:color w:val="0000FF"/>
                <w:sz w:val="20"/>
                <w:szCs w:val="20"/>
              </w:rPr>
              <w:t>s</w:t>
            </w:r>
          </w:p>
        </w:tc>
        <w:tc>
          <w:tcPr>
            <w:tcW w:w="1276" w:type="dxa"/>
            <w:shd w:val="clear" w:color="auto" w:fill="BFBFBF" w:themeFill="background1" w:themeFillShade="BF"/>
            <w:vAlign w:val="center"/>
            <w:hideMark/>
          </w:tcPr>
          <w:p w14:paraId="61ED56F8"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692E42C1"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tiešās</w:t>
            </w:r>
          </w:p>
        </w:tc>
        <w:tc>
          <w:tcPr>
            <w:tcW w:w="851" w:type="dxa"/>
            <w:shd w:val="clear" w:color="auto" w:fill="BFBFBF" w:themeFill="background1" w:themeFillShade="BF"/>
            <w:vAlign w:val="center"/>
            <w:hideMark/>
          </w:tcPr>
          <w:p w14:paraId="2EC3DE1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2B2B5153"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37DBAF80"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14:paraId="05F8EA4A"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14:paraId="3940DC2B"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14:paraId="084B3BCF" w14:textId="77777777" w:rsidR="00917E97" w:rsidRPr="00890284" w:rsidRDefault="00917E97" w:rsidP="00917E97">
            <w:pPr>
              <w:jc w:val="center"/>
              <w:rPr>
                <w:rFonts w:eastAsia="Times New Roman"/>
                <w:b/>
                <w:bCs/>
                <w:sz w:val="20"/>
                <w:szCs w:val="20"/>
              </w:rPr>
            </w:pPr>
            <w:r w:rsidRPr="00890284">
              <w:rPr>
                <w:rFonts w:eastAsia="Times New Roman"/>
                <w:b/>
                <w:bCs/>
                <w:sz w:val="20"/>
                <w:szCs w:val="20"/>
              </w:rPr>
              <w:t> </w:t>
            </w:r>
          </w:p>
        </w:tc>
      </w:tr>
      <w:tr w:rsidR="007C705F" w:rsidRPr="00E25956" w14:paraId="5E9D65A1" w14:textId="77777777" w:rsidTr="00B44DDA">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99B6FD" w14:textId="198D5A3E" w:rsidR="007C705F" w:rsidRPr="004D440E" w:rsidRDefault="007C705F" w:rsidP="007C705F">
            <w:pPr>
              <w:jc w:val="center"/>
              <w:rPr>
                <w:rFonts w:eastAsia="Times New Roman"/>
                <w:b/>
                <w:bCs/>
                <w:sz w:val="20"/>
                <w:szCs w:val="20"/>
              </w:rPr>
            </w:pPr>
            <w:r w:rsidRPr="004D440E">
              <w:rPr>
                <w:rFonts w:eastAsia="Times New Roman"/>
                <w:b/>
                <w:bCs/>
                <w:sz w:val="20"/>
                <w:szCs w:val="20"/>
              </w:rPr>
              <w:t>15</w:t>
            </w:r>
          </w:p>
        </w:tc>
        <w:tc>
          <w:tcPr>
            <w:tcW w:w="63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5BC7B2" w14:textId="77777777" w:rsidR="007C705F" w:rsidRDefault="007C705F" w:rsidP="007C705F">
            <w:pPr>
              <w:rPr>
                <w:rFonts w:eastAsia="Times New Roman"/>
                <w:b/>
                <w:bCs/>
                <w:sz w:val="20"/>
                <w:szCs w:val="20"/>
              </w:rPr>
            </w:pPr>
            <w:r w:rsidRPr="004D440E">
              <w:rPr>
                <w:rFonts w:eastAsia="Times New Roman"/>
                <w:b/>
                <w:bCs/>
                <w:sz w:val="20"/>
                <w:szCs w:val="20"/>
              </w:rPr>
              <w:t>Neparedzētie izdevumi</w:t>
            </w:r>
          </w:p>
          <w:p w14:paraId="6C8BF511" w14:textId="5E99B3A7" w:rsidR="007C705F" w:rsidRPr="00133A1A" w:rsidRDefault="0053001A" w:rsidP="00133A1A">
            <w:pPr>
              <w:jc w:val="both"/>
              <w:rPr>
                <w:i/>
                <w:iCs/>
                <w:color w:val="0000FF"/>
                <w:sz w:val="20"/>
                <w:szCs w:val="20"/>
              </w:rPr>
            </w:pPr>
            <w:r>
              <w:rPr>
                <w:i/>
                <w:iCs/>
                <w:color w:val="0000FF"/>
                <w:sz w:val="20"/>
                <w:szCs w:val="20"/>
              </w:rPr>
              <w:t xml:space="preserve">Norādām, ka saskaņā ar </w:t>
            </w:r>
            <w:r w:rsidR="007C705F" w:rsidRPr="00E25956">
              <w:rPr>
                <w:i/>
                <w:iCs/>
                <w:color w:val="0000FF"/>
                <w:sz w:val="20"/>
                <w:szCs w:val="20"/>
              </w:rPr>
              <w:t xml:space="preserve">MK noteikumu </w:t>
            </w:r>
            <w:r w:rsidR="007C705F">
              <w:rPr>
                <w:i/>
                <w:iCs/>
                <w:color w:val="0000FF"/>
                <w:sz w:val="20"/>
                <w:szCs w:val="20"/>
              </w:rPr>
              <w:t>32</w:t>
            </w:r>
            <w:r w:rsidR="007C705F" w:rsidRPr="00E25956">
              <w:rPr>
                <w:i/>
                <w:iCs/>
                <w:color w:val="0000FF"/>
                <w:sz w:val="20"/>
                <w:szCs w:val="20"/>
              </w:rPr>
              <w:t>.</w:t>
            </w:r>
            <w:r w:rsidRPr="00E25956">
              <w:rPr>
                <w:i/>
                <w:iCs/>
                <w:color w:val="0000FF"/>
                <w:sz w:val="20"/>
                <w:szCs w:val="20"/>
              </w:rPr>
              <w:t>punkt</w:t>
            </w:r>
            <w:r>
              <w:rPr>
                <w:i/>
                <w:iCs/>
                <w:color w:val="0000FF"/>
                <w:sz w:val="20"/>
                <w:szCs w:val="20"/>
              </w:rPr>
              <w:t>u</w:t>
            </w:r>
            <w:r w:rsidRPr="00E25956">
              <w:rPr>
                <w:i/>
                <w:iCs/>
                <w:color w:val="0000FF"/>
                <w:sz w:val="20"/>
                <w:szCs w:val="20"/>
              </w:rPr>
              <w:t xml:space="preserve"> </w:t>
            </w:r>
            <w:r>
              <w:rPr>
                <w:i/>
                <w:iCs/>
                <w:color w:val="0000FF"/>
                <w:sz w:val="20"/>
                <w:szCs w:val="20"/>
              </w:rPr>
              <w:t>izmaksu pozīcija nedrīkst pārsniegt</w:t>
            </w:r>
            <w:r w:rsidR="007C705F" w:rsidRPr="007C705F">
              <w:rPr>
                <w:i/>
                <w:iCs/>
                <w:color w:val="0000FF"/>
                <w:sz w:val="20"/>
                <w:szCs w:val="20"/>
              </w:rPr>
              <w:t xml:space="preserve"> </w:t>
            </w:r>
            <w:r w:rsidR="007C705F">
              <w:rPr>
                <w:i/>
                <w:iCs/>
                <w:color w:val="0000FF"/>
                <w:sz w:val="20"/>
                <w:szCs w:val="20"/>
              </w:rPr>
              <w:t xml:space="preserve">5 </w:t>
            </w:r>
            <w:r w:rsidR="007C705F" w:rsidRPr="007C705F">
              <w:rPr>
                <w:i/>
                <w:iCs/>
                <w:color w:val="0000FF"/>
                <w:sz w:val="20"/>
                <w:szCs w:val="20"/>
              </w:rPr>
              <w:t>procentus no projekta kopējām tiešajām attiecināmajām izmaksām</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57B2B" w14:textId="738D1FFE" w:rsidR="007C705F" w:rsidRPr="00890284" w:rsidRDefault="007C705F" w:rsidP="007C705F">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931357" w14:textId="3ABED8BF" w:rsidR="007C705F" w:rsidRPr="00890284" w:rsidRDefault="007C705F" w:rsidP="007C705F">
            <w:pPr>
              <w:jc w:val="center"/>
              <w:rPr>
                <w:rFonts w:eastAsia="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59A79A" w14:textId="5AF9C31B" w:rsidR="007C705F" w:rsidRPr="00890284" w:rsidRDefault="007C705F" w:rsidP="007C705F">
            <w:pPr>
              <w:jc w:val="center"/>
              <w:rPr>
                <w:rFonts w:eastAsia="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7FA539" w14:textId="3F2A75E6" w:rsidR="007C705F" w:rsidRPr="00890284" w:rsidRDefault="007C705F" w:rsidP="007C705F">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F25339" w14:textId="7683F3BC" w:rsidR="007C705F" w:rsidRPr="00890284" w:rsidRDefault="007C705F" w:rsidP="007C705F">
            <w:pPr>
              <w:jc w:val="center"/>
              <w:rPr>
                <w:rFonts w:eastAsia="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6F918A" w14:textId="0D970ABF" w:rsidR="007C705F" w:rsidRPr="00890284" w:rsidRDefault="007C705F" w:rsidP="007C705F">
            <w:pPr>
              <w:jc w:val="center"/>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2F412F" w14:textId="33E5AFD3" w:rsidR="007C705F" w:rsidRPr="00890284" w:rsidRDefault="007C705F" w:rsidP="007C705F">
            <w:pPr>
              <w:jc w:val="center"/>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E4910C" w14:textId="57F38297" w:rsidR="007C705F" w:rsidRPr="00890284" w:rsidRDefault="007C705F" w:rsidP="007C705F">
            <w:pPr>
              <w:jc w:val="center"/>
              <w:rPr>
                <w:rFonts w:eastAsia="Times New Roman"/>
                <w:sz w:val="20"/>
                <w:szCs w:val="20"/>
              </w:rPr>
            </w:pPr>
          </w:p>
        </w:tc>
      </w:tr>
      <w:tr w:rsidR="007C705F" w:rsidRPr="00E25956" w14:paraId="1ACF78FE" w14:textId="77777777" w:rsidTr="00B44DDA">
        <w:trPr>
          <w:trHeight w:val="315"/>
        </w:trPr>
        <w:tc>
          <w:tcPr>
            <w:tcW w:w="858" w:type="dxa"/>
            <w:shd w:val="clear" w:color="auto" w:fill="auto"/>
            <w:vAlign w:val="center"/>
            <w:hideMark/>
          </w:tcPr>
          <w:p w14:paraId="747B9D83" w14:textId="77777777" w:rsidR="007C705F" w:rsidRPr="00890284" w:rsidRDefault="007C705F" w:rsidP="007C705F">
            <w:pPr>
              <w:jc w:val="center"/>
              <w:rPr>
                <w:rFonts w:eastAsia="Times New Roman"/>
                <w:b/>
                <w:bCs/>
                <w:sz w:val="20"/>
                <w:szCs w:val="20"/>
              </w:rPr>
            </w:pPr>
            <w:r w:rsidRPr="00890284">
              <w:rPr>
                <w:rFonts w:eastAsia="Times New Roman"/>
                <w:b/>
                <w:bCs/>
                <w:sz w:val="20"/>
                <w:szCs w:val="20"/>
              </w:rPr>
              <w:t> </w:t>
            </w:r>
          </w:p>
        </w:tc>
        <w:tc>
          <w:tcPr>
            <w:tcW w:w="6362" w:type="dxa"/>
            <w:shd w:val="clear" w:color="auto" w:fill="auto"/>
            <w:vAlign w:val="center"/>
            <w:hideMark/>
          </w:tcPr>
          <w:p w14:paraId="4556B090" w14:textId="77777777" w:rsidR="007C705F" w:rsidRPr="00890284" w:rsidRDefault="007C705F" w:rsidP="007C705F">
            <w:pPr>
              <w:rPr>
                <w:rFonts w:eastAsia="Times New Roman"/>
                <w:b/>
                <w:bCs/>
                <w:sz w:val="20"/>
                <w:szCs w:val="20"/>
              </w:rPr>
            </w:pPr>
            <w:r w:rsidRPr="00890284">
              <w:rPr>
                <w:rFonts w:eastAsia="Times New Roman"/>
                <w:b/>
                <w:bCs/>
                <w:sz w:val="20"/>
                <w:szCs w:val="20"/>
              </w:rPr>
              <w:t>KOPĀ</w:t>
            </w:r>
          </w:p>
        </w:tc>
        <w:tc>
          <w:tcPr>
            <w:tcW w:w="1276" w:type="dxa"/>
            <w:shd w:val="clear" w:color="auto" w:fill="auto"/>
            <w:vAlign w:val="center"/>
            <w:hideMark/>
          </w:tcPr>
          <w:p w14:paraId="29C05576" w14:textId="77777777" w:rsidR="007C705F" w:rsidRPr="00890284" w:rsidRDefault="007C705F" w:rsidP="007C705F">
            <w:pP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529B5ED7" w14:textId="77777777" w:rsidR="007C705F" w:rsidRPr="00890284" w:rsidRDefault="007C705F" w:rsidP="007C705F">
            <w:pPr>
              <w:rPr>
                <w:rFonts w:eastAsia="Times New Roman"/>
                <w:b/>
                <w:bCs/>
                <w:sz w:val="20"/>
                <w:szCs w:val="20"/>
              </w:rPr>
            </w:pPr>
            <w:r w:rsidRPr="00890284">
              <w:rPr>
                <w:rFonts w:eastAsia="Times New Roman"/>
                <w:b/>
                <w:bCs/>
                <w:sz w:val="20"/>
                <w:szCs w:val="20"/>
              </w:rPr>
              <w:t> </w:t>
            </w:r>
          </w:p>
        </w:tc>
        <w:tc>
          <w:tcPr>
            <w:tcW w:w="851" w:type="dxa"/>
            <w:shd w:val="clear" w:color="auto" w:fill="auto"/>
            <w:vAlign w:val="center"/>
            <w:hideMark/>
          </w:tcPr>
          <w:p w14:paraId="2D92492E" w14:textId="77777777" w:rsidR="007C705F" w:rsidRPr="00890284" w:rsidRDefault="007C705F" w:rsidP="007C705F">
            <w:pP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600E32D7" w14:textId="77777777" w:rsidR="007C705F" w:rsidRPr="00890284" w:rsidRDefault="007C705F" w:rsidP="007C705F">
            <w:pP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1BC146BD" w14:textId="77777777" w:rsidR="007C705F" w:rsidRPr="00890284" w:rsidRDefault="007C705F" w:rsidP="007C705F">
            <w:pP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14:paraId="732B9486" w14:textId="77777777" w:rsidR="007C705F" w:rsidRPr="00890284" w:rsidRDefault="007C705F" w:rsidP="007C705F">
            <w:pPr>
              <w:jc w:val="center"/>
              <w:rPr>
                <w:rFonts w:eastAsia="Times New Roman"/>
                <w:sz w:val="20"/>
                <w:szCs w:val="20"/>
              </w:rPr>
            </w:pPr>
            <w:r w:rsidRPr="00890284">
              <w:rPr>
                <w:rFonts w:eastAsia="Times New Roman"/>
                <w:sz w:val="20"/>
                <w:szCs w:val="20"/>
              </w:rPr>
              <w:t>0</w:t>
            </w:r>
          </w:p>
        </w:tc>
        <w:tc>
          <w:tcPr>
            <w:tcW w:w="993" w:type="dxa"/>
            <w:shd w:val="clear" w:color="auto" w:fill="auto"/>
            <w:vAlign w:val="center"/>
            <w:hideMark/>
          </w:tcPr>
          <w:p w14:paraId="69EDC267" w14:textId="77777777" w:rsidR="007C705F" w:rsidRPr="00890284" w:rsidRDefault="007C705F" w:rsidP="007C705F">
            <w:pPr>
              <w:jc w:val="center"/>
              <w:rPr>
                <w:rFonts w:eastAsia="Times New Roman"/>
                <w:sz w:val="20"/>
                <w:szCs w:val="20"/>
              </w:rPr>
            </w:pPr>
            <w:r w:rsidRPr="00890284">
              <w:rPr>
                <w:rFonts w:eastAsia="Times New Roman"/>
                <w:sz w:val="20"/>
                <w:szCs w:val="20"/>
              </w:rPr>
              <w:t>100</w:t>
            </w:r>
          </w:p>
        </w:tc>
        <w:tc>
          <w:tcPr>
            <w:tcW w:w="1560" w:type="dxa"/>
            <w:shd w:val="clear" w:color="auto" w:fill="auto"/>
            <w:noWrap/>
            <w:vAlign w:val="center"/>
            <w:hideMark/>
          </w:tcPr>
          <w:p w14:paraId="6147CEA5" w14:textId="77777777" w:rsidR="007C705F" w:rsidRPr="00890284" w:rsidRDefault="007C705F" w:rsidP="007C705F">
            <w:pPr>
              <w:jc w:val="center"/>
              <w:rPr>
                <w:rFonts w:eastAsia="Times New Roman"/>
                <w:sz w:val="20"/>
                <w:szCs w:val="20"/>
              </w:rPr>
            </w:pPr>
            <w:r w:rsidRPr="00890284">
              <w:rPr>
                <w:rFonts w:eastAsia="Times New Roman"/>
                <w:sz w:val="20"/>
                <w:szCs w:val="20"/>
              </w:rPr>
              <w:t>0</w:t>
            </w:r>
          </w:p>
        </w:tc>
      </w:tr>
    </w:tbl>
    <w:p w14:paraId="138FC10C" w14:textId="4DCE46F7" w:rsidR="00467D7B" w:rsidRPr="009F0DDB" w:rsidRDefault="009F0DDB" w:rsidP="00467D7B">
      <w:pPr>
        <w:rPr>
          <w:rFonts w:eastAsia="Times New Roman"/>
          <w:i/>
          <w:iCs/>
          <w:sz w:val="20"/>
          <w:szCs w:val="20"/>
        </w:rPr>
      </w:pPr>
      <w:r>
        <w:rPr>
          <w:rFonts w:eastAsia="Times New Roman"/>
          <w:i/>
          <w:iCs/>
        </w:rPr>
        <w:t>*</w:t>
      </w:r>
      <w:r w:rsidR="00467D7B" w:rsidRPr="009F0DDB">
        <w:rPr>
          <w:rFonts w:eastAsia="Times New Roman"/>
          <w:i/>
          <w:iCs/>
          <w:sz w:val="20"/>
          <w:szCs w:val="20"/>
        </w:rPr>
        <w:t xml:space="preserve">Izmaksu pozīcijas norāda saskaņā ar MK noteikumos norādītajām attiecināmo izmaksu pozīcijām un tām ir jāsakrīt ar projekta darbībām projekta iesnieguma </w:t>
      </w:r>
      <w:r>
        <w:rPr>
          <w:rFonts w:eastAsia="Times New Roman"/>
          <w:i/>
          <w:iCs/>
          <w:sz w:val="20"/>
          <w:szCs w:val="20"/>
        </w:rPr>
        <w:t>sadaļā “Darbības”</w:t>
      </w:r>
      <w:r w:rsidR="00467D7B" w:rsidRPr="009F0DDB">
        <w:rPr>
          <w:rFonts w:eastAsia="Times New Roman"/>
          <w:i/>
          <w:iCs/>
          <w:sz w:val="20"/>
          <w:szCs w:val="20"/>
        </w:rPr>
        <w:t xml:space="preserve">  norādītajām. </w:t>
      </w:r>
    </w:p>
    <w:p w14:paraId="2B1630B1" w14:textId="77777777" w:rsidR="00C83145" w:rsidRDefault="00C83145" w:rsidP="00E25956">
      <w:pPr>
        <w:pStyle w:val="Heading2"/>
        <w:spacing w:before="0" w:beforeAutospacing="0" w:after="0" w:afterAutospacing="0"/>
        <w:jc w:val="center"/>
        <w:rPr>
          <w:rFonts w:eastAsia="Times New Roman"/>
          <w:sz w:val="32"/>
          <w:szCs w:val="32"/>
        </w:rPr>
      </w:pPr>
    </w:p>
    <w:p w14:paraId="4E170A3D" w14:textId="77777777" w:rsidR="00777AB6" w:rsidRDefault="00777AB6" w:rsidP="00E25956">
      <w:pPr>
        <w:pStyle w:val="Heading2"/>
        <w:spacing w:before="0" w:beforeAutospacing="0" w:after="0" w:afterAutospacing="0"/>
        <w:jc w:val="center"/>
        <w:rPr>
          <w:rFonts w:eastAsia="Times New Roman"/>
          <w:sz w:val="32"/>
          <w:szCs w:val="32"/>
        </w:rPr>
        <w:sectPr w:rsidR="00777AB6" w:rsidSect="00777AB6">
          <w:pgSz w:w="16838" w:h="11906" w:orient="landscape" w:code="9"/>
          <w:pgMar w:top="1418" w:right="1134" w:bottom="851" w:left="1134" w:header="709" w:footer="709" w:gutter="0"/>
          <w:cols w:space="708"/>
          <w:docGrid w:linePitch="360"/>
        </w:sectPr>
      </w:pPr>
    </w:p>
    <w:p w14:paraId="53204D6B" w14:textId="77777777" w:rsidR="00C83145" w:rsidRDefault="00C83145" w:rsidP="00E25956">
      <w:pPr>
        <w:pStyle w:val="Heading2"/>
        <w:spacing w:before="0" w:beforeAutospacing="0" w:after="0" w:afterAutospacing="0"/>
        <w:jc w:val="center"/>
        <w:rPr>
          <w:rFonts w:eastAsia="Times New Roman"/>
          <w:sz w:val="32"/>
          <w:szCs w:val="32"/>
        </w:rPr>
      </w:pPr>
    </w:p>
    <w:p w14:paraId="4F05BFAD" w14:textId="77777777" w:rsidR="00C83145" w:rsidRDefault="00C83145" w:rsidP="00E25956">
      <w:pPr>
        <w:pStyle w:val="Heading2"/>
        <w:spacing w:before="0" w:beforeAutospacing="0" w:after="0" w:afterAutospacing="0"/>
        <w:jc w:val="center"/>
        <w:rPr>
          <w:rFonts w:eastAsia="Times New Roman"/>
          <w:sz w:val="32"/>
          <w:szCs w:val="32"/>
        </w:rPr>
      </w:pPr>
    </w:p>
    <w:p w14:paraId="049CF150" w14:textId="77777777" w:rsidR="00C83145" w:rsidRDefault="00C83145" w:rsidP="00E25956">
      <w:pPr>
        <w:pStyle w:val="Heading2"/>
        <w:spacing w:before="0" w:beforeAutospacing="0" w:after="0" w:afterAutospacing="0"/>
        <w:jc w:val="center"/>
        <w:rPr>
          <w:rFonts w:eastAsia="Times New Roman"/>
          <w:sz w:val="32"/>
          <w:szCs w:val="32"/>
        </w:rPr>
      </w:pPr>
    </w:p>
    <w:p w14:paraId="0D451CBD" w14:textId="2A972CC3" w:rsidR="0034144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14:paraId="291C095A" w14:textId="77777777" w:rsidR="00D83994" w:rsidRPr="00E25956"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52"/>
                    <a:stretch>
                      <a:fillRect/>
                    </a:stretch>
                  </pic:blipFill>
                  <pic:spPr>
                    <a:xfrm>
                      <a:off x="0" y="0"/>
                      <a:ext cx="6119495" cy="2436638"/>
                    </a:xfrm>
                    <a:prstGeom prst="rect">
                      <a:avLst/>
                    </a:prstGeom>
                  </pic:spPr>
                </pic:pic>
              </a:graphicData>
            </a:graphic>
          </wp:inline>
        </w:drawing>
      </w:r>
    </w:p>
    <w:p w14:paraId="0EDCD612" w14:textId="77777777" w:rsidR="00D82122" w:rsidRPr="00E25956" w:rsidRDefault="00D82122" w:rsidP="00D77909">
      <w:pPr>
        <w:pStyle w:val="NormalWeb"/>
        <w:spacing w:before="0" w:beforeAutospacing="0" w:after="0" w:afterAutospacing="0"/>
        <w:jc w:val="both"/>
        <w:rPr>
          <w:i/>
          <w:iCs/>
          <w:color w:val="0000FF"/>
        </w:rPr>
      </w:pPr>
    </w:p>
    <w:p w14:paraId="26849654" w14:textId="6D72ACD5" w:rsidR="000F7D6B" w:rsidRPr="004A6558" w:rsidRDefault="00DA6021" w:rsidP="00D734E3">
      <w:pPr>
        <w:pStyle w:val="ListParagraph"/>
        <w:numPr>
          <w:ilvl w:val="0"/>
          <w:numId w:val="56"/>
        </w:numPr>
        <w:spacing w:after="120"/>
        <w:ind w:left="426" w:hanging="426"/>
        <w:jc w:val="both"/>
        <w:rPr>
          <w:rFonts w:ascii="Times New Roman" w:eastAsiaTheme="minorEastAsia" w:hAnsi="Times New Roman"/>
          <w:b/>
          <w:bCs/>
          <w:i/>
          <w:iCs/>
          <w:color w:val="0000FF"/>
          <w:sz w:val="24"/>
          <w:szCs w:val="24"/>
          <w:lang w:eastAsia="lv-LV"/>
        </w:rPr>
      </w:pPr>
      <w:r w:rsidRPr="004A6558">
        <w:rPr>
          <w:rFonts w:ascii="Times New Roman" w:eastAsiaTheme="minorEastAsia" w:hAnsi="Times New Roman"/>
          <w:b/>
          <w:bCs/>
          <w:i/>
          <w:iCs/>
          <w:color w:val="0000FF"/>
          <w:sz w:val="24"/>
          <w:szCs w:val="24"/>
          <w:lang w:eastAsia="lv-LV"/>
        </w:rPr>
        <w:t>Ja k</w:t>
      </w:r>
      <w:r w:rsidR="00FA137F" w:rsidRPr="004A6558">
        <w:rPr>
          <w:rFonts w:ascii="Times New Roman" w:eastAsiaTheme="minorEastAsia" w:hAnsi="Times New Roman"/>
          <w:b/>
          <w:bCs/>
          <w:i/>
          <w:iCs/>
          <w:color w:val="0000FF"/>
          <w:sz w:val="24"/>
          <w:szCs w:val="24"/>
          <w:lang w:eastAsia="lv-LV"/>
        </w:rPr>
        <w:t>ā</w:t>
      </w:r>
      <w:r w:rsidRPr="004A6558">
        <w:rPr>
          <w:rFonts w:ascii="Times New Roman" w:eastAsiaTheme="minorEastAsia" w:hAnsi="Times New Roman"/>
          <w:b/>
          <w:bCs/>
          <w:i/>
          <w:iCs/>
          <w:color w:val="0000FF"/>
          <w:sz w:val="24"/>
          <w:szCs w:val="24"/>
          <w:lang w:eastAsia="lv-LV"/>
        </w:rPr>
        <w:t>ds no zemāk minētajiem dokumentiem p</w:t>
      </w:r>
      <w:r w:rsidR="00FA137F" w:rsidRPr="004A6558">
        <w:rPr>
          <w:rFonts w:ascii="Times New Roman" w:eastAsiaTheme="minorEastAsia" w:hAnsi="Times New Roman"/>
          <w:b/>
          <w:bCs/>
          <w:i/>
          <w:iCs/>
          <w:color w:val="0000FF"/>
          <w:sz w:val="24"/>
          <w:szCs w:val="24"/>
          <w:lang w:eastAsia="lv-LV"/>
        </w:rPr>
        <w:t>i</w:t>
      </w:r>
      <w:r w:rsidRPr="004A6558">
        <w:rPr>
          <w:rFonts w:ascii="Times New Roman" w:eastAsiaTheme="minorEastAsia" w:hAnsi="Times New Roman"/>
          <w:b/>
          <w:bCs/>
          <w:i/>
          <w:iCs/>
          <w:color w:val="0000FF"/>
          <w:sz w:val="24"/>
          <w:szCs w:val="24"/>
          <w:lang w:eastAsia="lv-LV"/>
        </w:rPr>
        <w:t xml:space="preserve">eejams pašvaldības </w:t>
      </w:r>
      <w:r w:rsidR="009D0282" w:rsidRPr="004A6558">
        <w:rPr>
          <w:rFonts w:ascii="Times New Roman" w:eastAsiaTheme="minorEastAsia" w:hAnsi="Times New Roman"/>
          <w:b/>
          <w:bCs/>
          <w:i/>
          <w:iCs/>
          <w:color w:val="0000FF"/>
          <w:sz w:val="24"/>
          <w:szCs w:val="24"/>
          <w:lang w:eastAsia="lv-LV"/>
        </w:rPr>
        <w:t xml:space="preserve">vai citā </w:t>
      </w:r>
      <w:r w:rsidR="00011C8F" w:rsidRPr="004A6558">
        <w:rPr>
          <w:rFonts w:ascii="Times New Roman" w:eastAsiaTheme="minorEastAsia" w:hAnsi="Times New Roman"/>
          <w:b/>
          <w:bCs/>
          <w:i/>
          <w:iCs/>
          <w:color w:val="0000FF"/>
          <w:sz w:val="24"/>
          <w:szCs w:val="24"/>
          <w:lang w:eastAsia="lv-LV"/>
        </w:rPr>
        <w:t>tīmekļvietnē</w:t>
      </w:r>
      <w:r w:rsidRPr="004A6558">
        <w:rPr>
          <w:rFonts w:ascii="Times New Roman" w:eastAsiaTheme="minorEastAsia" w:hAnsi="Times New Roman"/>
          <w:b/>
          <w:bCs/>
          <w:i/>
          <w:iCs/>
          <w:color w:val="0000FF"/>
          <w:sz w:val="24"/>
          <w:szCs w:val="24"/>
          <w:lang w:eastAsia="lv-LV"/>
        </w:rPr>
        <w:t xml:space="preserve">, lūdzam norādīt tīmekļvietnes adresi attiecīgajā projekta iesnieguma </w:t>
      </w:r>
      <w:r w:rsidR="00603080" w:rsidRPr="004A6558">
        <w:rPr>
          <w:rFonts w:ascii="Times New Roman" w:eastAsiaTheme="minorEastAsia" w:hAnsi="Times New Roman"/>
          <w:b/>
          <w:bCs/>
          <w:i/>
          <w:iCs/>
          <w:color w:val="0000FF"/>
          <w:sz w:val="24"/>
          <w:szCs w:val="24"/>
          <w:lang w:eastAsia="lv-LV"/>
        </w:rPr>
        <w:t>sadaļā</w:t>
      </w:r>
      <w:r w:rsidR="009D0282" w:rsidRPr="004A6558">
        <w:rPr>
          <w:rFonts w:ascii="Times New Roman" w:eastAsiaTheme="minorEastAsia" w:hAnsi="Times New Roman"/>
          <w:b/>
          <w:bCs/>
          <w:i/>
          <w:iCs/>
          <w:color w:val="0000FF"/>
          <w:sz w:val="24"/>
          <w:szCs w:val="24"/>
          <w:lang w:eastAsia="lv-LV"/>
        </w:rPr>
        <w:t xml:space="preserve">. </w:t>
      </w:r>
    </w:p>
    <w:p w14:paraId="3D21E397" w14:textId="488331DB" w:rsidR="00D77909" w:rsidRPr="00337F7B" w:rsidRDefault="00D77909" w:rsidP="00285BDD">
      <w:pPr>
        <w:pStyle w:val="NormalWeb"/>
        <w:spacing w:before="0" w:beforeAutospacing="0" w:after="0" w:afterAutospacing="0"/>
        <w:jc w:val="both"/>
        <w:rPr>
          <w:rFonts w:eastAsia="Times New Roman"/>
          <w:sz w:val="28"/>
          <w:szCs w:val="28"/>
        </w:rPr>
      </w:pPr>
    </w:p>
    <w:p w14:paraId="114B3427" w14:textId="6B1D7089" w:rsidR="0055182F" w:rsidRPr="00337F7B" w:rsidRDefault="0055182F" w:rsidP="00D77909">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14:paraId="570E88E5" w14:textId="77777777" w:rsidR="00572DED" w:rsidRPr="00572DED" w:rsidRDefault="00572DED" w:rsidP="00572DED">
      <w:pPr>
        <w:pStyle w:val="NormalWeb"/>
        <w:numPr>
          <w:ilvl w:val="0"/>
          <w:numId w:val="24"/>
        </w:numPr>
        <w:jc w:val="both"/>
        <w:rPr>
          <w:i/>
          <w:iCs/>
          <w:color w:val="0000FF"/>
        </w:rPr>
      </w:pPr>
      <w:r w:rsidRPr="00572DED">
        <w:rPr>
          <w:i/>
          <w:iCs/>
          <w:color w:val="0000FF"/>
        </w:rPr>
        <w:t>projekta budžetā (projekta iesnieguma sadaļā “Projekta budžeta kopsavilkums”) norādīto izmaksu apmēru pamatojošie dokumenti (ja attiecināms):</w:t>
      </w:r>
    </w:p>
    <w:p w14:paraId="63A6ABC1" w14:textId="77777777" w:rsidR="00572DED" w:rsidRPr="00572DED" w:rsidRDefault="00572DED" w:rsidP="00573CE8">
      <w:pPr>
        <w:pStyle w:val="NormalWeb"/>
        <w:numPr>
          <w:ilvl w:val="0"/>
          <w:numId w:val="24"/>
        </w:numPr>
        <w:ind w:left="1560" w:hanging="284"/>
        <w:jc w:val="both"/>
        <w:rPr>
          <w:i/>
          <w:iCs/>
          <w:color w:val="0000FF"/>
        </w:rPr>
      </w:pPr>
      <w:r w:rsidRPr="00572DED">
        <w:rPr>
          <w:i/>
          <w:iCs/>
          <w:color w:val="0000FF"/>
        </w:rPr>
        <w:t>visu projekta izmaksu pamatojošo piedāvājumu, tāmju vai noslēgto līgumu ar pielikumiem kopijas;</w:t>
      </w:r>
    </w:p>
    <w:p w14:paraId="0C1800E7" w14:textId="77777777" w:rsidR="00572DED" w:rsidRPr="00572DED" w:rsidRDefault="00572DED" w:rsidP="00573CE8">
      <w:pPr>
        <w:pStyle w:val="NormalWeb"/>
        <w:numPr>
          <w:ilvl w:val="0"/>
          <w:numId w:val="24"/>
        </w:numPr>
        <w:ind w:left="1560" w:hanging="284"/>
        <w:jc w:val="both"/>
        <w:rPr>
          <w:i/>
          <w:iCs/>
          <w:color w:val="0000FF"/>
        </w:rPr>
      </w:pPr>
      <w:r w:rsidRPr="00572DED">
        <w:rPr>
          <w:i/>
          <w:iCs/>
          <w:color w:val="0000FF"/>
        </w:rPr>
        <w:t xml:space="preserve">tirgus aptauju apliecinoša dokumentācija, potenciālo piegādātāju un pakalpojumu sniedzēju izpētes dokumentācija  (attiecināms arī gadījumā, ja vēl nav veikta iepirkuma procedūra).  Būvdarbu gadījumā nav nepieciešams, ja projekta iesniegumam tiek pievienota sertificēta </w:t>
      </w:r>
      <w:proofErr w:type="spellStart"/>
      <w:r w:rsidRPr="00572DED">
        <w:rPr>
          <w:i/>
          <w:iCs/>
          <w:color w:val="0000FF"/>
        </w:rPr>
        <w:t>būvspeciālista</w:t>
      </w:r>
      <w:proofErr w:type="spellEnd"/>
      <w:r w:rsidRPr="00572DED">
        <w:rPr>
          <w:i/>
          <w:iCs/>
          <w:color w:val="0000FF"/>
        </w:rPr>
        <w:t xml:space="preserve"> izstrādāta būvdarbu tāme;</w:t>
      </w:r>
    </w:p>
    <w:p w14:paraId="0FE76614" w14:textId="73B1FCBB" w:rsidR="00572DED" w:rsidRPr="00572DED" w:rsidRDefault="00572DED" w:rsidP="00573CE8">
      <w:pPr>
        <w:pStyle w:val="NormalWeb"/>
        <w:numPr>
          <w:ilvl w:val="0"/>
          <w:numId w:val="24"/>
        </w:numPr>
        <w:ind w:left="1560" w:hanging="284"/>
        <w:jc w:val="both"/>
        <w:rPr>
          <w:i/>
          <w:iCs/>
          <w:color w:val="0000FF"/>
        </w:rPr>
      </w:pPr>
      <w:r w:rsidRPr="00572DED">
        <w:rPr>
          <w:i/>
          <w:iCs/>
          <w:color w:val="0000FF"/>
        </w:rPr>
        <w:t xml:space="preserve">iekārtu, </w:t>
      </w:r>
      <w:proofErr w:type="spellStart"/>
      <w:r w:rsidRPr="00572DED">
        <w:rPr>
          <w:i/>
          <w:iCs/>
          <w:color w:val="0000FF"/>
        </w:rPr>
        <w:t>palīgiekārtu</w:t>
      </w:r>
      <w:proofErr w:type="spellEnd"/>
      <w:r w:rsidRPr="00572DED">
        <w:rPr>
          <w:i/>
          <w:iCs/>
          <w:color w:val="0000FF"/>
        </w:rPr>
        <w:t>, programmatūru un būvdarbu  detalizētas tehniskās specifikācijas vai iepirkumu procedūras dokumentācija, ja specifikācijas nav pieejamas iepirkuma dokumentācijā Elektronisko iepirkumu sistēmā www.eis.gov.lv un Iepirkumu uzraudzības biroja tīmekļa vietnē www.iub.gov.lv)</w:t>
      </w:r>
      <w:r w:rsidR="00573CE8">
        <w:rPr>
          <w:i/>
          <w:iCs/>
          <w:color w:val="0000FF"/>
        </w:rPr>
        <w:t>;</w:t>
      </w:r>
    </w:p>
    <w:p w14:paraId="3B43BDAB" w14:textId="0D21533A" w:rsidR="00572DED" w:rsidRPr="00572DED" w:rsidRDefault="00573CE8" w:rsidP="00572DED">
      <w:pPr>
        <w:pStyle w:val="NormalWeb"/>
        <w:numPr>
          <w:ilvl w:val="0"/>
          <w:numId w:val="24"/>
        </w:numPr>
        <w:jc w:val="both"/>
        <w:rPr>
          <w:i/>
          <w:iCs/>
          <w:color w:val="0000FF"/>
        </w:rPr>
      </w:pPr>
      <w:r>
        <w:rPr>
          <w:i/>
          <w:iCs/>
          <w:color w:val="0000FF"/>
        </w:rPr>
        <w:t>b</w:t>
      </w:r>
      <w:r w:rsidR="00572DED" w:rsidRPr="00572DED">
        <w:rPr>
          <w:i/>
          <w:iCs/>
          <w:color w:val="0000FF"/>
        </w:rPr>
        <w:t>ūvdarbu gatavības pakāpi apliecinoši dokumenti (obligāti iesniedzami, ja nav pieejami Būvniecības informācijas sistēmā (turpmāk -– BIS)) vismaz viens no zemāk uzskaitītajiem dokumentiem):</w:t>
      </w:r>
    </w:p>
    <w:p w14:paraId="30D03000" w14:textId="77777777" w:rsidR="00572DED" w:rsidRPr="00572DED" w:rsidRDefault="00572DED" w:rsidP="00573CE8">
      <w:pPr>
        <w:pStyle w:val="NormalWeb"/>
        <w:numPr>
          <w:ilvl w:val="0"/>
          <w:numId w:val="24"/>
        </w:numPr>
        <w:ind w:left="1560" w:hanging="284"/>
        <w:jc w:val="both"/>
        <w:rPr>
          <w:i/>
          <w:iCs/>
          <w:color w:val="0000FF"/>
        </w:rPr>
      </w:pPr>
      <w:r w:rsidRPr="00572DED">
        <w:rPr>
          <w:i/>
          <w:iCs/>
          <w:color w:val="0000FF"/>
        </w:rPr>
        <w:t>būvatļauja vai apliecinājuma karte, vai paskaidrojuma raksts ar būvvaldes atzīmi par projektēšanas nosacījumu izpildi vai BIS izdruka par paziņojumu par būvniecību;</w:t>
      </w:r>
    </w:p>
    <w:p w14:paraId="3DCE3289" w14:textId="77777777" w:rsidR="00572DED" w:rsidRPr="00572DED" w:rsidRDefault="00572DED" w:rsidP="00573CE8">
      <w:pPr>
        <w:pStyle w:val="NormalWeb"/>
        <w:numPr>
          <w:ilvl w:val="0"/>
          <w:numId w:val="24"/>
        </w:numPr>
        <w:ind w:left="1560" w:hanging="284"/>
        <w:jc w:val="both"/>
        <w:rPr>
          <w:i/>
          <w:iCs/>
          <w:color w:val="0000FF"/>
        </w:rPr>
      </w:pPr>
      <w:r w:rsidRPr="00572DED">
        <w:rPr>
          <w:i/>
          <w:iCs/>
          <w:color w:val="0000FF"/>
        </w:rPr>
        <w:t>būvvaldes izziņa, kas apliecina, ka būvdarbiem būvatļauja, paskaidrojuma raksts vai apliecinājuma karte nav nepieciešama (ja attiecināms);</w:t>
      </w:r>
    </w:p>
    <w:p w14:paraId="2A759700" w14:textId="56BBF43A" w:rsidR="00572DED" w:rsidRPr="00572DED" w:rsidRDefault="00572DED" w:rsidP="00573CE8">
      <w:pPr>
        <w:pStyle w:val="NormalWeb"/>
        <w:numPr>
          <w:ilvl w:val="0"/>
          <w:numId w:val="24"/>
        </w:numPr>
        <w:ind w:left="1560" w:hanging="284"/>
        <w:jc w:val="both"/>
        <w:rPr>
          <w:i/>
          <w:iCs/>
          <w:color w:val="0000FF"/>
        </w:rPr>
      </w:pPr>
      <w:r w:rsidRPr="00572DED">
        <w:rPr>
          <w:i/>
          <w:iCs/>
          <w:color w:val="0000FF"/>
        </w:rPr>
        <w:t>būvprojekts vai/un apliecinājuma karte vai paskaidrojuma raksts par visiem projektā plānotajiem būvdarbiem (attiecināms, ja nav pieejams BIS)</w:t>
      </w:r>
      <w:r w:rsidR="00573CE8">
        <w:rPr>
          <w:i/>
          <w:iCs/>
          <w:color w:val="0000FF"/>
        </w:rPr>
        <w:t>;</w:t>
      </w:r>
    </w:p>
    <w:p w14:paraId="7C2E9DAF" w14:textId="2D10759F" w:rsidR="00572DED" w:rsidRDefault="00572DED" w:rsidP="00572DED">
      <w:pPr>
        <w:pStyle w:val="NormalWeb"/>
        <w:numPr>
          <w:ilvl w:val="0"/>
          <w:numId w:val="24"/>
        </w:numPr>
        <w:jc w:val="both"/>
        <w:rPr>
          <w:i/>
          <w:iCs/>
          <w:color w:val="0000FF"/>
        </w:rPr>
      </w:pPr>
      <w:r w:rsidRPr="00572DED">
        <w:rPr>
          <w:i/>
          <w:iCs/>
          <w:color w:val="0000FF"/>
        </w:rPr>
        <w:lastRenderedPageBreak/>
        <w:t xml:space="preserve">dokumenti, kas apliecina īpašumtiesības uz infrastruktūru, kurā paredzēts veikt ieguldījumus projekta ietvaros (attiecināms, ja dokumenti nav pieejami valsts vienotajā datorizētajā zemesgrāmatā </w:t>
      </w:r>
      <w:hyperlink r:id="rId53" w:history="1">
        <w:r w:rsidR="003A313F" w:rsidRPr="000D5D2F">
          <w:rPr>
            <w:rStyle w:val="Hyperlink"/>
            <w:i/>
            <w:iCs/>
          </w:rPr>
          <w:t>www.zemesgramata.lv</w:t>
        </w:r>
      </w:hyperlink>
      <w:r w:rsidRPr="00572DED">
        <w:rPr>
          <w:i/>
          <w:iCs/>
          <w:color w:val="0000FF"/>
        </w:rPr>
        <w:t>);</w:t>
      </w:r>
    </w:p>
    <w:p w14:paraId="2756B671" w14:textId="64EF4E92" w:rsidR="00541BB9" w:rsidRPr="00C658E0" w:rsidRDefault="00541BB9" w:rsidP="003A313F">
      <w:pPr>
        <w:pStyle w:val="NormalWeb"/>
        <w:numPr>
          <w:ilvl w:val="0"/>
          <w:numId w:val="24"/>
        </w:numPr>
        <w:jc w:val="both"/>
        <w:rPr>
          <w:i/>
          <w:iCs/>
          <w:color w:val="0000FF"/>
        </w:rPr>
      </w:pPr>
      <w:r w:rsidRPr="00C658E0">
        <w:rPr>
          <w:rFonts w:eastAsia="Times New Roman"/>
          <w:bCs/>
          <w:i/>
          <w:iCs/>
        </w:rPr>
        <w:t>sertificēta 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 (attiecināms, ja projekta iesniegumā plānotas MK noteikumu 28.7.apakšpunkta izmaksas)</w:t>
      </w:r>
      <w:r w:rsidR="003A313F" w:rsidRPr="00C658E0">
        <w:rPr>
          <w:rFonts w:eastAsia="Times New Roman"/>
          <w:bCs/>
          <w:i/>
          <w:iCs/>
        </w:rPr>
        <w:t>;</w:t>
      </w:r>
    </w:p>
    <w:p w14:paraId="44A1D834" w14:textId="6EC49E78" w:rsidR="00541BB9" w:rsidRPr="00C658E0" w:rsidRDefault="00B14C71" w:rsidP="003A313F">
      <w:pPr>
        <w:pStyle w:val="NormalWeb"/>
        <w:numPr>
          <w:ilvl w:val="0"/>
          <w:numId w:val="24"/>
        </w:numPr>
        <w:jc w:val="both"/>
        <w:rPr>
          <w:i/>
          <w:iCs/>
          <w:color w:val="0000FF"/>
        </w:rPr>
      </w:pPr>
      <w:r w:rsidRPr="00C658E0">
        <w:rPr>
          <w:i/>
          <w:iCs/>
        </w:rPr>
        <w:t>p</w:t>
      </w:r>
      <w:r w:rsidR="00541BB9" w:rsidRPr="00C658E0">
        <w:rPr>
          <w:i/>
          <w:iCs/>
        </w:rPr>
        <w:t>ašvaldības attīstības programma un domes lēmums, ar ko apstiprināta pašvaldības attīstības programma (attiecināms, ja nav pieejams pašvaldības tīmekļvietnē);</w:t>
      </w:r>
    </w:p>
    <w:p w14:paraId="0FF023DA" w14:textId="42036052" w:rsidR="00541BB9" w:rsidRPr="00C658E0" w:rsidRDefault="00541BB9" w:rsidP="00B14C71">
      <w:pPr>
        <w:pStyle w:val="NormalWeb"/>
        <w:numPr>
          <w:ilvl w:val="0"/>
          <w:numId w:val="24"/>
        </w:numPr>
        <w:jc w:val="both"/>
        <w:rPr>
          <w:i/>
          <w:iCs/>
          <w:color w:val="0000FF"/>
        </w:rPr>
      </w:pPr>
      <w:r w:rsidRPr="00C658E0">
        <w:rPr>
          <w:rFonts w:eastAsia="Times New Roman"/>
          <w:bCs/>
          <w:i/>
          <w:iCs/>
        </w:rPr>
        <w:t>abu apvienojamo pašvaldību domes lēmumi, ar ko savstarpēji šo pašvaldību starpā tiek saskaņota projekta īstenošana (attiecināms, ja projektu plānots īstenot novada pašvaldības, kuru 2029. gadā ir plānots apvienot</w:t>
      </w:r>
      <w:r w:rsidRPr="00C658E0">
        <w:rPr>
          <w:i/>
          <w:iCs/>
        </w:rPr>
        <w:t xml:space="preserve"> </w:t>
      </w:r>
      <w:r w:rsidRPr="00C658E0">
        <w:rPr>
          <w:rFonts w:eastAsia="Times New Roman"/>
          <w:bCs/>
          <w:i/>
          <w:iCs/>
        </w:rPr>
        <w:t>teritoriālajā vienībā);</w:t>
      </w:r>
    </w:p>
    <w:p w14:paraId="0A9C1753" w14:textId="260616A7" w:rsidR="00541BB9" w:rsidRPr="00C658E0" w:rsidRDefault="00541BB9" w:rsidP="00B14C71">
      <w:pPr>
        <w:pStyle w:val="NormalWeb"/>
        <w:numPr>
          <w:ilvl w:val="0"/>
          <w:numId w:val="24"/>
        </w:numPr>
        <w:jc w:val="both"/>
        <w:rPr>
          <w:i/>
          <w:iCs/>
          <w:color w:val="0000FF"/>
        </w:rPr>
      </w:pPr>
      <w:r w:rsidRPr="00C658E0">
        <w:rPr>
          <w:i/>
          <w:iCs/>
        </w:rPr>
        <w:t xml:space="preserve">spēkā esošs, BIS ēku </w:t>
      </w:r>
      <w:proofErr w:type="spellStart"/>
      <w:r w:rsidRPr="00C658E0">
        <w:rPr>
          <w:i/>
          <w:iCs/>
        </w:rPr>
        <w:t>energosertifikātu</w:t>
      </w:r>
      <w:proofErr w:type="spellEnd"/>
      <w:r w:rsidRPr="00C658E0">
        <w:rPr>
          <w:i/>
          <w:iCs/>
        </w:rPr>
        <w:t xml:space="preserve"> reģistrā reģistrēts ēkas </w:t>
      </w:r>
      <w:proofErr w:type="spellStart"/>
      <w:r w:rsidRPr="00C658E0">
        <w:rPr>
          <w:i/>
          <w:iCs/>
        </w:rPr>
        <w:t>energosertifikāts</w:t>
      </w:r>
      <w:proofErr w:type="spellEnd"/>
      <w:r w:rsidRPr="00C658E0">
        <w:rPr>
          <w:i/>
          <w:iCs/>
        </w:rPr>
        <w:t xml:space="preserve"> un tā pārskats, kurā  norādīts esošās ēkas primārais enerģijas patēriņš pirms projekta īstenošanas (attiecināms, ja nav pieejams BIS);</w:t>
      </w:r>
    </w:p>
    <w:p w14:paraId="21377650" w14:textId="1DF7FF0B" w:rsidR="00541BB9" w:rsidRPr="00C658E0" w:rsidRDefault="00541BB9" w:rsidP="00B14C71">
      <w:pPr>
        <w:pStyle w:val="NormalWeb"/>
        <w:numPr>
          <w:ilvl w:val="0"/>
          <w:numId w:val="24"/>
        </w:numPr>
        <w:jc w:val="both"/>
        <w:rPr>
          <w:i/>
          <w:iCs/>
          <w:color w:val="0000FF"/>
        </w:rPr>
      </w:pPr>
      <w:bookmarkStart w:id="6" w:name="_Hlk137556337"/>
      <w:r w:rsidRPr="00C658E0">
        <w:rPr>
          <w:i/>
          <w:iCs/>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54">
        <w:r w:rsidRPr="00C658E0">
          <w:rPr>
            <w:rStyle w:val="Hyperlink"/>
            <w:i/>
            <w:iCs/>
          </w:rPr>
          <w:t>https://www.cfla.gov.lv/lv/media/108/download?attachment</w:t>
        </w:r>
      </w:hyperlink>
      <w:r w:rsidRPr="00C658E0">
        <w:rPr>
          <w:i/>
          <w:iCs/>
        </w:rPr>
        <w:t xml:space="preserve"> pieejamajai formai “Iepirkuma dokumentācijas atbilstības pārbaudes lapa” un tīmekļvietnē </w:t>
      </w:r>
      <w:hyperlink r:id="rId55">
        <w:r w:rsidRPr="00C658E0">
          <w:rPr>
            <w:rStyle w:val="Hyperlink"/>
            <w:i/>
            <w:iCs/>
          </w:rPr>
          <w:t>https://www.cfla.gov.lv/lv/media/109/download?attachment</w:t>
        </w:r>
      </w:hyperlink>
      <w:r w:rsidRPr="00C658E0">
        <w:rPr>
          <w:i/>
          <w:iCs/>
        </w:rPr>
        <w:t xml:space="preserve"> pieejamajai formai “Iepirkuma norises atbilstības pārbaudes lapa”);</w:t>
      </w:r>
    </w:p>
    <w:p w14:paraId="53CCB63D" w14:textId="3AB89365" w:rsidR="00541BB9" w:rsidRPr="00C658E0" w:rsidRDefault="00541BB9" w:rsidP="00B14C71">
      <w:pPr>
        <w:pStyle w:val="NormalWeb"/>
        <w:numPr>
          <w:ilvl w:val="0"/>
          <w:numId w:val="24"/>
        </w:numPr>
        <w:jc w:val="both"/>
        <w:rPr>
          <w:i/>
          <w:iCs/>
          <w:color w:val="0000FF"/>
        </w:rPr>
      </w:pPr>
      <w:r w:rsidRPr="00C658E0">
        <w:rPr>
          <w:rFonts w:eastAsia="Times New Roman"/>
          <w:bCs/>
          <w:i/>
          <w:iCs/>
        </w:rPr>
        <w:t>finansējuma pieejamību apliecinoši dokumenti, piemēram, pašvaldības lēmums par projekta īstenošanu</w:t>
      </w:r>
      <w:r w:rsidR="5790CD14" w:rsidRPr="45BD8698">
        <w:rPr>
          <w:rFonts w:eastAsia="Times New Roman"/>
          <w:i/>
          <w:iCs/>
        </w:rPr>
        <w:t xml:space="preserve"> (attiecināms, ja nav pieejams pašvaldības tīmekļvietnē)</w:t>
      </w:r>
      <w:r w:rsidRPr="45BD8698">
        <w:rPr>
          <w:rFonts w:eastAsia="Times New Roman"/>
          <w:i/>
          <w:iCs/>
        </w:rPr>
        <w:t>;</w:t>
      </w:r>
    </w:p>
    <w:p w14:paraId="6F78152E" w14:textId="5695B3AF" w:rsidR="00541BB9" w:rsidRPr="00C658E0" w:rsidRDefault="00541BB9" w:rsidP="00B14C71">
      <w:pPr>
        <w:pStyle w:val="NormalWeb"/>
        <w:numPr>
          <w:ilvl w:val="0"/>
          <w:numId w:val="24"/>
        </w:numPr>
        <w:jc w:val="both"/>
        <w:rPr>
          <w:i/>
          <w:iCs/>
          <w:color w:val="0000FF"/>
        </w:rPr>
      </w:pPr>
      <w:r w:rsidRPr="00C658E0">
        <w:rPr>
          <w:rFonts w:eastAsia="Times New Roman"/>
          <w:bCs/>
          <w:i/>
          <w:iCs/>
        </w:rPr>
        <w:t xml:space="preserve">pašvaldības apstiprināti saistošie noteikumi par priekšrocībām sociāli un ekonomiski </w:t>
      </w:r>
      <w:proofErr w:type="spellStart"/>
      <w:r w:rsidRPr="00C658E0">
        <w:rPr>
          <w:rFonts w:eastAsia="Times New Roman"/>
          <w:bCs/>
          <w:i/>
          <w:iCs/>
        </w:rPr>
        <w:t>mazaizsargātajām</w:t>
      </w:r>
      <w:proofErr w:type="spellEnd"/>
      <w:r w:rsidRPr="00C658E0">
        <w:rPr>
          <w:rFonts w:eastAsia="Times New Roman"/>
          <w:bCs/>
          <w:i/>
          <w:iCs/>
        </w:rPr>
        <w:t xml:space="preserve"> grupām uzņemšanai pašvaldības </w:t>
      </w:r>
      <w:r w:rsidR="00531618">
        <w:rPr>
          <w:rFonts w:eastAsia="Times New Roman"/>
          <w:bCs/>
          <w:i/>
          <w:iCs/>
        </w:rPr>
        <w:t xml:space="preserve">pirmsskolas izglītības </w:t>
      </w:r>
      <w:r w:rsidR="00FB7479">
        <w:rPr>
          <w:rFonts w:eastAsia="Times New Roman"/>
          <w:bCs/>
          <w:i/>
          <w:iCs/>
        </w:rPr>
        <w:t>iestādē</w:t>
      </w:r>
      <w:r w:rsidRPr="00C658E0">
        <w:rPr>
          <w:rFonts w:eastAsia="Times New Roman"/>
          <w:bCs/>
          <w:i/>
          <w:iCs/>
        </w:rPr>
        <w:t xml:space="preserve"> (attiecināms, ja nav pieejams pašvaldības tīmekļvietnē);</w:t>
      </w:r>
    </w:p>
    <w:bookmarkEnd w:id="6"/>
    <w:p w14:paraId="0F3D2DD5" w14:textId="463FD74A" w:rsidR="00D82122" w:rsidRPr="00E25956" w:rsidRDefault="00D82122" w:rsidP="006F3D91">
      <w:pPr>
        <w:pStyle w:val="NormalWeb"/>
        <w:numPr>
          <w:ilvl w:val="0"/>
          <w:numId w:val="24"/>
        </w:numPr>
        <w:spacing w:before="0" w:beforeAutospacing="0" w:after="0" w:afterAutospacing="0"/>
        <w:jc w:val="both"/>
        <w:rPr>
          <w:i/>
          <w:iCs/>
          <w:color w:val="0000FF"/>
        </w:rPr>
      </w:pPr>
      <w:r w:rsidRPr="00E25956">
        <w:rPr>
          <w:i/>
          <w:iCs/>
          <w:color w:val="0000FF"/>
        </w:rPr>
        <w:t>papildus informācija, kas nepieciešama projekta iesnieguma vērtēšanai, ja to nav iespējams integrēt projekta iesniegumā;</w:t>
      </w:r>
    </w:p>
    <w:p w14:paraId="282FFEE8" w14:textId="7DAFFDA1" w:rsidR="00341446" w:rsidRPr="00337F7B" w:rsidRDefault="00D82122" w:rsidP="006F3D91">
      <w:pPr>
        <w:pStyle w:val="NormalWeb"/>
        <w:numPr>
          <w:ilvl w:val="0"/>
          <w:numId w:val="24"/>
        </w:numPr>
        <w:spacing w:before="0" w:beforeAutospacing="0" w:after="0" w:afterAutospacing="0"/>
        <w:jc w:val="both"/>
        <w:rPr>
          <w:i/>
          <w:iCs/>
          <w:color w:val="0000FF"/>
        </w:rPr>
      </w:pPr>
      <w:r w:rsidRPr="00E25956">
        <w:rPr>
          <w:i/>
          <w:iCs/>
          <w:color w:val="0000FF"/>
        </w:rPr>
        <w:t>projekta iesnieguma sadaļu vai pielikumu tulkojums.</w:t>
      </w:r>
    </w:p>
    <w:p w14:paraId="48ADBCE9" w14:textId="77777777" w:rsidR="009E54D4" w:rsidRPr="00E25956" w:rsidRDefault="009E54D4" w:rsidP="00F03616">
      <w:pPr>
        <w:pStyle w:val="NormalWeb"/>
        <w:spacing w:before="0" w:beforeAutospacing="0" w:after="0" w:afterAutospacing="0"/>
        <w:jc w:val="both"/>
        <w:rPr>
          <w:sz w:val="28"/>
          <w:szCs w:val="28"/>
        </w:rPr>
      </w:pPr>
    </w:p>
    <w:p w14:paraId="4DFF48CB" w14:textId="77777777" w:rsidR="00D83994" w:rsidRDefault="00D83994">
      <w:pPr>
        <w:rPr>
          <w:rFonts w:eastAsia="Times New Roman"/>
          <w:b/>
          <w:bCs/>
          <w:sz w:val="32"/>
          <w:szCs w:val="32"/>
        </w:rPr>
      </w:pPr>
      <w:r>
        <w:rPr>
          <w:rFonts w:eastAsia="Times New Roman"/>
          <w:sz w:val="32"/>
          <w:szCs w:val="32"/>
        </w:rPr>
        <w:br w:type="page"/>
      </w:r>
    </w:p>
    <w:p w14:paraId="4C3516ED" w14:textId="13D76491" w:rsidR="009E54D4" w:rsidRPr="00E2595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2BBD6B99" w14:textId="4E5EE8D0" w:rsidR="009E54D4" w:rsidRPr="00337F7B"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637D335D" w:rsidR="00540DC7" w:rsidRDefault="00853934" w:rsidP="00540DC7">
      <w:pPr>
        <w:pStyle w:val="NormalWeb"/>
        <w:spacing w:before="0" w:beforeAutospacing="0" w:after="0" w:afterAutospacing="0"/>
        <w:ind w:left="284"/>
        <w:jc w:val="both"/>
        <w:rPr>
          <w:i/>
          <w:iCs/>
          <w:color w:val="0000FF"/>
        </w:rPr>
      </w:pPr>
      <w:r w:rsidRPr="00853934">
        <w:rPr>
          <w:i/>
          <w:iCs/>
          <w:color w:val="0000FF"/>
        </w:rPr>
        <w:t>Projekta iesniegšanas brīdī jāapstiprina</w:t>
      </w:r>
      <w:r w:rsidR="00400EE0">
        <w:rPr>
          <w:i/>
          <w:iCs/>
          <w:color w:val="0000FF"/>
        </w:rPr>
        <w:t xml:space="preserve"> </w:t>
      </w:r>
      <w:r w:rsidR="00400EE0" w:rsidRPr="00400EE0">
        <w:rPr>
          <w:i/>
          <w:iCs/>
          <w:color w:val="0000FF"/>
        </w:rPr>
        <w:t>visi obligātie apliecinājumi, tai skaitā</w:t>
      </w:r>
      <w:r w:rsidR="00400EE0">
        <w:rPr>
          <w:i/>
          <w:iCs/>
          <w:color w:val="0000FF"/>
        </w:rPr>
        <w:t xml:space="preserve"> arī:</w:t>
      </w:r>
    </w:p>
    <w:p w14:paraId="4E23E389" w14:textId="1643D529" w:rsidR="00337F7B" w:rsidRDefault="00853934" w:rsidP="006F3D91">
      <w:pPr>
        <w:pStyle w:val="NormalWeb"/>
        <w:numPr>
          <w:ilvl w:val="0"/>
          <w:numId w:val="31"/>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sidR="00337F7B">
        <w:rPr>
          <w:i/>
          <w:iCs/>
          <w:color w:val="0000FF"/>
        </w:rPr>
        <w:t>;</w:t>
      </w:r>
    </w:p>
    <w:p w14:paraId="749F1B34" w14:textId="3122CA42" w:rsidR="00461332" w:rsidRDefault="00337F7B" w:rsidP="006F3D91">
      <w:pPr>
        <w:pStyle w:val="NormalWeb"/>
        <w:numPr>
          <w:ilvl w:val="0"/>
          <w:numId w:val="31"/>
        </w:numPr>
        <w:spacing w:before="0" w:beforeAutospacing="0" w:after="0" w:afterAutospacing="0"/>
        <w:jc w:val="both"/>
        <w:rPr>
          <w:i/>
          <w:iCs/>
          <w:color w:val="0000FF"/>
        </w:rPr>
      </w:pPr>
      <w:r>
        <w:rPr>
          <w:i/>
          <w:iCs/>
          <w:color w:val="0000FF"/>
        </w:rPr>
        <w:t>“</w:t>
      </w:r>
      <w:r w:rsidRPr="00337F7B">
        <w:rPr>
          <w:i/>
          <w:iCs/>
          <w:color w:val="0000FF"/>
        </w:rPr>
        <w:t xml:space="preserve">Apliecinājums par </w:t>
      </w:r>
      <w:r w:rsidRPr="00A673F0">
        <w:rPr>
          <w:i/>
          <w:iCs/>
          <w:color w:val="0000FF"/>
        </w:rPr>
        <w:t>iekšējās kontroles sistēmas esamību”</w:t>
      </w:r>
      <w:r w:rsidR="00F33A7C">
        <w:rPr>
          <w:i/>
          <w:iCs/>
          <w:color w:val="0000FF"/>
        </w:rPr>
        <w:t>.</w:t>
      </w:r>
    </w:p>
    <w:p w14:paraId="323FB7A0" w14:textId="34D7D984" w:rsidR="00461332" w:rsidRDefault="00461332" w:rsidP="00337F7B">
      <w:pPr>
        <w:pStyle w:val="Heading3"/>
        <w:spacing w:before="0" w:beforeAutospacing="0" w:after="0" w:afterAutospacing="0"/>
        <w:jc w:val="center"/>
        <w:rPr>
          <w:rFonts w:eastAsia="Times New Roman"/>
          <w:sz w:val="24"/>
          <w:szCs w:val="24"/>
        </w:rPr>
      </w:pPr>
    </w:p>
    <w:p w14:paraId="57C066FB" w14:textId="77777777" w:rsidR="00461332" w:rsidRDefault="00461332" w:rsidP="00337F7B">
      <w:pPr>
        <w:pStyle w:val="Heading3"/>
        <w:spacing w:before="0" w:beforeAutospacing="0" w:after="0" w:afterAutospacing="0"/>
        <w:jc w:val="center"/>
        <w:rPr>
          <w:rFonts w:eastAsia="Times New Roman"/>
          <w:sz w:val="24"/>
          <w:szCs w:val="24"/>
        </w:rPr>
      </w:pPr>
    </w:p>
    <w:p w14:paraId="14EE7822" w14:textId="49EBC2C2" w:rsidR="00951B76" w:rsidRPr="00F32578" w:rsidRDefault="00951B76" w:rsidP="00951B76">
      <w:pPr>
        <w:pStyle w:val="Heading3"/>
        <w:spacing w:before="0" w:beforeAutospacing="0" w:after="0" w:afterAutospacing="0"/>
        <w:ind w:left="660"/>
        <w:jc w:val="center"/>
        <w:rPr>
          <w:i/>
          <w:iCs/>
          <w:color w:val="0000FF"/>
        </w:rPr>
      </w:pPr>
      <w:r w:rsidRPr="00F32578">
        <w:rPr>
          <w:rFonts w:eastAsia="Times New Roman"/>
          <w:sz w:val="24"/>
          <w:szCs w:val="24"/>
        </w:rPr>
        <w:t>Apliecinājums par dubultā finansējuma neesamību  un projekta īstenošanas nosacījumu ievērošanu</w:t>
      </w:r>
    </w:p>
    <w:p w14:paraId="0C57CD61" w14:textId="77777777" w:rsidR="00951B76" w:rsidRPr="00F32578" w:rsidRDefault="00951B76" w:rsidP="00951B76">
      <w:pPr>
        <w:rPr>
          <w:rFonts w:eastAsia="Times New Roman"/>
          <w:color w:val="000000" w:themeColor="text1"/>
        </w:rPr>
      </w:pPr>
      <w:r w:rsidRPr="00F32578">
        <w:rPr>
          <w:rFonts w:eastAsia="Times New Roman"/>
          <w:color w:val="000000" w:themeColor="text1"/>
        </w:rPr>
        <w:t>Apliecinu, ka</w:t>
      </w:r>
    </w:p>
    <w:p w14:paraId="1F6EA814" w14:textId="77777777" w:rsidR="00951B76" w:rsidRPr="00F32578" w:rsidRDefault="00951B76" w:rsidP="00951B76">
      <w:pPr>
        <w:pStyle w:val="NormalWeb"/>
        <w:numPr>
          <w:ilvl w:val="0"/>
          <w:numId w:val="32"/>
        </w:numPr>
        <w:spacing w:before="0" w:beforeAutospacing="0" w:after="0" w:afterAutospacing="0"/>
        <w:jc w:val="both"/>
        <w:rPr>
          <w:color w:val="000000" w:themeColor="text1"/>
        </w:rPr>
      </w:pPr>
      <w:r w:rsidRPr="00F32578">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7332D6B0" w14:textId="77777777" w:rsidR="00951B76" w:rsidRPr="00F32578" w:rsidRDefault="00951B76" w:rsidP="00951B76">
      <w:pPr>
        <w:pStyle w:val="NormalWeb"/>
        <w:numPr>
          <w:ilvl w:val="0"/>
          <w:numId w:val="32"/>
        </w:numPr>
        <w:spacing w:before="0" w:beforeAutospacing="0" w:after="0" w:afterAutospacing="0"/>
        <w:jc w:val="both"/>
        <w:rPr>
          <w:color w:val="000000" w:themeColor="text1"/>
        </w:rPr>
      </w:pPr>
      <w:r w:rsidRPr="00F32578">
        <w:rPr>
          <w:color w:val="000000" w:themeColor="text1"/>
        </w:rPr>
        <w:t>tiks uzkrāti dati par:</w:t>
      </w:r>
    </w:p>
    <w:p w14:paraId="00630C76" w14:textId="307E8B37" w:rsidR="00951B76" w:rsidRPr="00F32578" w:rsidRDefault="00951B76" w:rsidP="00951B76">
      <w:pPr>
        <w:pStyle w:val="NormalWeb"/>
        <w:numPr>
          <w:ilvl w:val="1"/>
          <w:numId w:val="32"/>
        </w:numPr>
        <w:spacing w:before="0" w:beforeAutospacing="0" w:after="0" w:afterAutospacing="0"/>
        <w:jc w:val="both"/>
        <w:rPr>
          <w:color w:val="000000" w:themeColor="text1"/>
        </w:rPr>
      </w:pPr>
      <w:r w:rsidRPr="00F32578">
        <w:rPr>
          <w:color w:val="000000" w:themeColor="text1"/>
        </w:rPr>
        <w:t xml:space="preserve">projekta ietekmi uz MK noteikumu </w:t>
      </w:r>
      <w:r w:rsidR="006A48B6" w:rsidRPr="00F32578">
        <w:rPr>
          <w:color w:val="000000" w:themeColor="text1"/>
        </w:rPr>
        <w:t>40</w:t>
      </w:r>
      <w:r w:rsidRPr="00F32578">
        <w:rPr>
          <w:color w:val="000000" w:themeColor="text1"/>
        </w:rPr>
        <w:t>. punktā minētajiem rādītājiem;</w:t>
      </w:r>
    </w:p>
    <w:p w14:paraId="72E1BB58" w14:textId="41B7383D" w:rsidR="00951B76" w:rsidRPr="00F32578" w:rsidRDefault="00951B76" w:rsidP="00951B76">
      <w:pPr>
        <w:pStyle w:val="NormalWeb"/>
        <w:numPr>
          <w:ilvl w:val="1"/>
          <w:numId w:val="32"/>
        </w:numPr>
        <w:spacing w:before="0" w:beforeAutospacing="0" w:after="0" w:afterAutospacing="0"/>
        <w:jc w:val="both"/>
        <w:rPr>
          <w:color w:val="000000" w:themeColor="text1"/>
        </w:rPr>
      </w:pPr>
      <w:r w:rsidRPr="00F32578">
        <w:rPr>
          <w:color w:val="000000" w:themeColor="text1"/>
        </w:rPr>
        <w:t xml:space="preserve">šādiem horizontālā principa “Vienlīdzība, iekļaušana, </w:t>
      </w:r>
      <w:proofErr w:type="spellStart"/>
      <w:r w:rsidRPr="00F32578">
        <w:rPr>
          <w:color w:val="000000" w:themeColor="text1"/>
        </w:rPr>
        <w:t>nediskriminācija</w:t>
      </w:r>
      <w:proofErr w:type="spellEnd"/>
      <w:r w:rsidRPr="00F32578">
        <w:rPr>
          <w:color w:val="000000" w:themeColor="text1"/>
        </w:rPr>
        <w:t xml:space="preserve"> un </w:t>
      </w:r>
      <w:proofErr w:type="spellStart"/>
      <w:r w:rsidRPr="00F32578">
        <w:rPr>
          <w:color w:val="000000" w:themeColor="text1"/>
        </w:rPr>
        <w:t>pamattiesību</w:t>
      </w:r>
      <w:proofErr w:type="spellEnd"/>
      <w:r w:rsidRPr="00F32578">
        <w:rPr>
          <w:color w:val="000000" w:themeColor="text1"/>
        </w:rPr>
        <w:t xml:space="preserve"> ievērošana” rādītājiem:</w:t>
      </w:r>
    </w:p>
    <w:p w14:paraId="12B01C15" w14:textId="41528690" w:rsidR="006A48B6" w:rsidRPr="00F32578" w:rsidRDefault="006A48B6" w:rsidP="006A48B6">
      <w:pPr>
        <w:pStyle w:val="NormalWeb"/>
        <w:numPr>
          <w:ilvl w:val="2"/>
          <w:numId w:val="32"/>
        </w:numPr>
        <w:spacing w:before="0" w:beforeAutospacing="0" w:after="0" w:afterAutospacing="0"/>
        <w:jc w:val="both"/>
        <w:rPr>
          <w:color w:val="000000" w:themeColor="text1"/>
        </w:rPr>
      </w:pPr>
      <w:r w:rsidRPr="00F32578">
        <w:rPr>
          <w:color w:val="000000" w:themeColor="text1"/>
        </w:rPr>
        <w:t>objektu skaitu, kuros ar Eiropas Reģionālās attīstības fonda ieguldījumiem ir nodrošināta vides un informācijas pieejamība;</w:t>
      </w:r>
    </w:p>
    <w:p w14:paraId="5E0EF915" w14:textId="1469BA12" w:rsidR="006A48B6" w:rsidRPr="00F32578" w:rsidRDefault="006A48B6" w:rsidP="006A48B6">
      <w:pPr>
        <w:pStyle w:val="NormalWeb"/>
        <w:numPr>
          <w:ilvl w:val="2"/>
          <w:numId w:val="32"/>
        </w:numPr>
        <w:spacing w:before="0" w:beforeAutospacing="0" w:after="0" w:afterAutospacing="0"/>
        <w:jc w:val="both"/>
        <w:rPr>
          <w:color w:val="000000" w:themeColor="text1"/>
        </w:rPr>
      </w:pPr>
      <w:r w:rsidRPr="00F32578">
        <w:rPr>
          <w:color w:val="000000" w:themeColor="text1"/>
        </w:rPr>
        <w:t xml:space="preserve">veiktā vides un informācijas </w:t>
      </w:r>
      <w:proofErr w:type="spellStart"/>
      <w:r w:rsidRPr="00F32578">
        <w:rPr>
          <w:color w:val="000000" w:themeColor="text1"/>
        </w:rPr>
        <w:t>piekļūstamības</w:t>
      </w:r>
      <w:proofErr w:type="spellEnd"/>
      <w:r w:rsidRPr="00F32578">
        <w:rPr>
          <w:color w:val="000000" w:themeColor="text1"/>
        </w:rPr>
        <w:t xml:space="preserve"> pašnovērtējuma rezultātu atbilstoši Labklājības ministrijas izstrādātajai metodikai un pašnovērtējumā iegūto punktu skaitu;</w:t>
      </w:r>
    </w:p>
    <w:p w14:paraId="712339C6" w14:textId="2184DD5D" w:rsidR="006A48B6" w:rsidRPr="00F32578" w:rsidRDefault="006A48B6" w:rsidP="006A48B6">
      <w:pPr>
        <w:pStyle w:val="NormalWeb"/>
        <w:numPr>
          <w:ilvl w:val="2"/>
          <w:numId w:val="32"/>
        </w:numPr>
        <w:spacing w:before="0" w:beforeAutospacing="0" w:after="0" w:afterAutospacing="0"/>
        <w:jc w:val="both"/>
        <w:rPr>
          <w:color w:val="000000" w:themeColor="text1"/>
        </w:rPr>
      </w:pPr>
      <w:r w:rsidRPr="00F32578">
        <w:rPr>
          <w:color w:val="000000" w:themeColor="text1"/>
        </w:rPr>
        <w:t xml:space="preserve">konsultatīva rakstura pasākumiem par būvētās vides </w:t>
      </w:r>
      <w:proofErr w:type="spellStart"/>
      <w:r w:rsidRPr="00F32578">
        <w:rPr>
          <w:color w:val="000000" w:themeColor="text1"/>
        </w:rPr>
        <w:t>piekļūstamību</w:t>
      </w:r>
      <w:proofErr w:type="spellEnd"/>
      <w:r w:rsidRPr="00F32578">
        <w:rPr>
          <w:color w:val="000000" w:themeColor="text1"/>
        </w:rPr>
        <w:t xml:space="preserve"> personām ar dažādiem funkcionāliem traucējumiem (piemēram, vides </w:t>
      </w:r>
      <w:proofErr w:type="spellStart"/>
      <w:r w:rsidRPr="00F32578">
        <w:rPr>
          <w:color w:val="000000" w:themeColor="text1"/>
        </w:rPr>
        <w:t>piekļūstamības</w:t>
      </w:r>
      <w:proofErr w:type="spellEnd"/>
      <w:r w:rsidRPr="00F32578">
        <w:rPr>
          <w:color w:val="000000" w:themeColor="text1"/>
        </w:rPr>
        <w:t xml:space="preserve"> ekspertu konsultācijas būvprojekta izstrādes un pabeigšanas posmā) (skaits);</w:t>
      </w:r>
    </w:p>
    <w:p w14:paraId="720E1260" w14:textId="7E9A2EDB" w:rsidR="00951B76" w:rsidRPr="00F32578" w:rsidRDefault="00951B76" w:rsidP="006A48B6">
      <w:pPr>
        <w:pStyle w:val="NormalWeb"/>
        <w:numPr>
          <w:ilvl w:val="0"/>
          <w:numId w:val="32"/>
        </w:numPr>
        <w:spacing w:before="0" w:beforeAutospacing="0" w:after="0" w:afterAutospacing="0"/>
        <w:jc w:val="both"/>
        <w:rPr>
          <w:color w:val="000000" w:themeColor="text1"/>
        </w:rPr>
      </w:pPr>
      <w:r w:rsidRPr="00F32578">
        <w:rPr>
          <w:color w:val="000000" w:themeColor="text1"/>
        </w:rPr>
        <w:t xml:space="preserve">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w:t>
      </w:r>
      <w:proofErr w:type="spellStart"/>
      <w:r w:rsidRPr="00F32578">
        <w:rPr>
          <w:color w:val="000000" w:themeColor="text1"/>
        </w:rPr>
        <w:t>izmantojamības</w:t>
      </w:r>
      <w:proofErr w:type="spellEnd"/>
      <w:r w:rsidRPr="00F32578">
        <w:rPr>
          <w:color w:val="000000" w:themeColor="text1"/>
        </w:rPr>
        <w:t xml:space="preserve"> nodrošināšana (zaļais publiskais iepirkums), kur tā ir attiecināma un atbilstoša ieguldījumu specifikai, lai īstenotu sociāli atbildīgu iepirkumu.</w:t>
      </w:r>
    </w:p>
    <w:p w14:paraId="6E76F384" w14:textId="0B3B96B6" w:rsidR="00A070D5" w:rsidRPr="00F32578" w:rsidRDefault="00A070D5" w:rsidP="00853934">
      <w:pPr>
        <w:pStyle w:val="NormalWeb"/>
        <w:spacing w:before="0" w:beforeAutospacing="0" w:after="0" w:afterAutospacing="0"/>
        <w:jc w:val="both"/>
        <w:rPr>
          <w:i/>
          <w:iCs/>
          <w:color w:val="0000FF"/>
        </w:rPr>
      </w:pPr>
    </w:p>
    <w:p w14:paraId="1E8FAAC6" w14:textId="77777777" w:rsidR="00951B76" w:rsidRPr="00F32578" w:rsidRDefault="00951B76" w:rsidP="00951B76">
      <w:pPr>
        <w:pStyle w:val="Heading3"/>
        <w:spacing w:before="0" w:beforeAutospacing="0" w:after="0" w:afterAutospacing="0"/>
        <w:jc w:val="center"/>
        <w:rPr>
          <w:rFonts w:eastAsia="Times New Roman"/>
          <w:sz w:val="24"/>
          <w:szCs w:val="24"/>
        </w:rPr>
      </w:pPr>
      <w:r w:rsidRPr="00F32578">
        <w:rPr>
          <w:rFonts w:eastAsia="Times New Roman"/>
          <w:sz w:val="24"/>
          <w:szCs w:val="24"/>
        </w:rPr>
        <w:t>Apliecinājums par iekšējās kontroles sistēmas esamību</w:t>
      </w:r>
    </w:p>
    <w:p w14:paraId="089730FF" w14:textId="77777777" w:rsidR="00951B76" w:rsidRPr="00F32578" w:rsidRDefault="00951B76" w:rsidP="00951B76">
      <w:pPr>
        <w:rPr>
          <w:rFonts w:eastAsia="Times New Roman"/>
        </w:rPr>
      </w:pPr>
    </w:p>
    <w:p w14:paraId="2B3F498E" w14:textId="77777777" w:rsidR="00951B76" w:rsidRPr="00F32578" w:rsidRDefault="00951B76" w:rsidP="00951B76">
      <w:pPr>
        <w:rPr>
          <w:rFonts w:eastAsia="Times New Roman"/>
          <w:color w:val="000000" w:themeColor="text1"/>
        </w:rPr>
      </w:pPr>
      <w:r w:rsidRPr="00F32578">
        <w:rPr>
          <w:rFonts w:eastAsia="Times New Roman"/>
          <w:color w:val="000000" w:themeColor="text1"/>
        </w:rPr>
        <w:t>Apliecinu, ka projekta iesnieguma iesniegšanas brīdī:</w:t>
      </w:r>
    </w:p>
    <w:p w14:paraId="35F598CA" w14:textId="77777777" w:rsidR="00951B76" w:rsidRPr="00F32578" w:rsidRDefault="00951B76" w:rsidP="00951B76">
      <w:pPr>
        <w:pStyle w:val="ListParagraph"/>
        <w:numPr>
          <w:ilvl w:val="0"/>
          <w:numId w:val="58"/>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esmu informēts(-a) par Regulas Nr. 2018/1046 , direktīvas Nr. 2014/24/ES , likuma “Par interešu konflikta novēršanu valsts amatpersonu darbībā” un Eiropas Komisijas paziņojuma Nr. C/2021/2119 par interešu konfliktu prasībām un apņemos tās ievērot;</w:t>
      </w:r>
    </w:p>
    <w:p w14:paraId="29F34CCF" w14:textId="77777777" w:rsidR="00951B76" w:rsidRPr="00F32578" w:rsidRDefault="00951B76" w:rsidP="00951B76">
      <w:pPr>
        <w:pStyle w:val="ListParagraph"/>
        <w:numPr>
          <w:ilvl w:val="0"/>
          <w:numId w:val="58"/>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izveidota iekšējās kontroles sistēma korupcijas un interešu konflikta riska novēršanai publiskas personas institūcijā atbilstoši Ministru kabineta 2017. gada 17. oktobra noteikumu Nr. 630 prasībām, kura sevī ietver:</w:t>
      </w:r>
    </w:p>
    <w:p w14:paraId="75D6695A" w14:textId="77777777" w:rsidR="00951B76" w:rsidRPr="00F32578" w:rsidRDefault="00951B76" w:rsidP="00951B76">
      <w:pPr>
        <w:pStyle w:val="ListParagraph"/>
        <w:numPr>
          <w:ilvl w:val="1"/>
          <w:numId w:val="58"/>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preventīvus pasākumus un konstatēšanas pasākumus interešu konflikta riska kontrolei , t. sk. paziņošanas procedūru, labošanas pasākumus;</w:t>
      </w:r>
    </w:p>
    <w:p w14:paraId="3D949ED3" w14:textId="77777777" w:rsidR="00951B76" w:rsidRPr="00F32578" w:rsidRDefault="00951B76" w:rsidP="00951B76">
      <w:pPr>
        <w:pStyle w:val="ListParagraph"/>
        <w:numPr>
          <w:ilvl w:val="1"/>
          <w:numId w:val="58"/>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pasākumus aizliegtās vienošanās riska kontrolei;</w:t>
      </w:r>
    </w:p>
    <w:p w14:paraId="099DEBAF" w14:textId="77777777" w:rsidR="00951B76" w:rsidRPr="00F32578" w:rsidRDefault="00951B76" w:rsidP="00951B76">
      <w:pPr>
        <w:pStyle w:val="ListParagraph"/>
        <w:numPr>
          <w:ilvl w:val="0"/>
          <w:numId w:val="58"/>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ieviests ētikas kodekss un procedūras disciplināratbildības piemērošanai;</w:t>
      </w:r>
    </w:p>
    <w:p w14:paraId="0A6742B0" w14:textId="77777777" w:rsidR="00951B76" w:rsidRPr="00F32578" w:rsidRDefault="00951B76" w:rsidP="00951B76">
      <w:pPr>
        <w:pStyle w:val="ListParagraph"/>
        <w:numPr>
          <w:ilvl w:val="0"/>
          <w:numId w:val="58"/>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14:paraId="36761090" w14:textId="77777777" w:rsidR="00951B76" w:rsidRPr="00F32578" w:rsidRDefault="00951B76" w:rsidP="00951B76">
      <w:pPr>
        <w:pStyle w:val="ListParagraph"/>
        <w:numPr>
          <w:ilvl w:val="0"/>
          <w:numId w:val="58"/>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izveidota trauksmes celšanas sistēma.</w:t>
      </w:r>
    </w:p>
    <w:p w14:paraId="08116A56" w14:textId="77777777" w:rsidR="00461332" w:rsidRPr="00853934" w:rsidRDefault="00461332" w:rsidP="00853934">
      <w:pPr>
        <w:pStyle w:val="NormalWeb"/>
        <w:spacing w:before="0" w:beforeAutospacing="0" w:after="0" w:afterAutospacing="0"/>
        <w:jc w:val="both"/>
        <w:rPr>
          <w:i/>
          <w:iCs/>
          <w:color w:val="0000FF"/>
        </w:rPr>
      </w:pPr>
    </w:p>
    <w:p w14:paraId="426848E0" w14:textId="77777777" w:rsidR="00337F7B" w:rsidRDefault="00337F7B" w:rsidP="00F03616">
      <w:pPr>
        <w:pStyle w:val="Heading3"/>
        <w:spacing w:before="0" w:beforeAutospacing="0" w:after="0" w:afterAutospacing="0"/>
        <w:jc w:val="both"/>
        <w:rPr>
          <w:rFonts w:eastAsia="Times New Roman"/>
          <w:sz w:val="24"/>
          <w:szCs w:val="24"/>
        </w:rPr>
      </w:pPr>
    </w:p>
    <w:p w14:paraId="109EB934" w14:textId="77777777" w:rsidR="00BD3898" w:rsidRDefault="00BD3898" w:rsidP="00F03616">
      <w:pPr>
        <w:pStyle w:val="Heading3"/>
        <w:spacing w:before="0" w:beforeAutospacing="0" w:after="0" w:afterAutospacing="0"/>
        <w:jc w:val="both"/>
        <w:rPr>
          <w:rFonts w:eastAsia="Times New Roman"/>
          <w:sz w:val="24"/>
          <w:szCs w:val="24"/>
        </w:rPr>
      </w:pPr>
    </w:p>
    <w:p w14:paraId="2360E15B" w14:textId="77777777" w:rsidR="00BD3898" w:rsidRDefault="00BD3898" w:rsidP="00F03616">
      <w:pPr>
        <w:pStyle w:val="Heading3"/>
        <w:spacing w:before="0" w:beforeAutospacing="0" w:after="0" w:afterAutospacing="0"/>
        <w:jc w:val="both"/>
        <w:rPr>
          <w:rFonts w:eastAsia="Times New Roman"/>
          <w:sz w:val="24"/>
          <w:szCs w:val="24"/>
        </w:rPr>
      </w:pPr>
    </w:p>
    <w:p w14:paraId="65E26EA2" w14:textId="40EAE1BE" w:rsidR="00736014" w:rsidRPr="00736014" w:rsidRDefault="00736014" w:rsidP="00736014">
      <w:pPr>
        <w:pStyle w:val="NormalWeb"/>
        <w:spacing w:before="0" w:beforeAutospacing="0" w:after="0" w:afterAutospacing="0"/>
        <w:jc w:val="both"/>
        <w:rPr>
          <w:b/>
          <w:bCs/>
          <w:color w:val="0000FF"/>
        </w:rPr>
      </w:pPr>
    </w:p>
    <w:sectPr w:rsidR="00736014" w:rsidRPr="00736014" w:rsidSect="00777AB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D0C9" w14:textId="77777777" w:rsidR="001139CA" w:rsidRDefault="001139CA">
      <w:r>
        <w:separator/>
      </w:r>
    </w:p>
  </w:endnote>
  <w:endnote w:type="continuationSeparator" w:id="0">
    <w:p w14:paraId="58B651D6" w14:textId="77777777" w:rsidR="001139CA" w:rsidRDefault="001139CA">
      <w:r>
        <w:continuationSeparator/>
      </w:r>
    </w:p>
  </w:endnote>
  <w:endnote w:type="continuationNotice" w:id="1">
    <w:p w14:paraId="55771BBB" w14:textId="77777777" w:rsidR="001139CA" w:rsidRDefault="00113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MS Gothic"/>
    <w:charset w:val="80"/>
    <w:family w:val="auto"/>
    <w:pitch w:val="variable"/>
    <w:sig w:usb0="00000000" w:usb1="7AC7FFFF" w:usb2="00000012" w:usb3="00000000" w:csb0="0002000D"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587F" w14:textId="77777777" w:rsidR="001139CA" w:rsidRDefault="001139CA">
      <w:r>
        <w:separator/>
      </w:r>
    </w:p>
  </w:footnote>
  <w:footnote w:type="continuationSeparator" w:id="0">
    <w:p w14:paraId="4B2740BA" w14:textId="77777777" w:rsidR="001139CA" w:rsidRDefault="001139CA">
      <w:r>
        <w:continuationSeparator/>
      </w:r>
    </w:p>
  </w:footnote>
  <w:footnote w:type="continuationNotice" w:id="1">
    <w:p w14:paraId="3E8EF86A" w14:textId="77777777" w:rsidR="001139CA" w:rsidRDefault="001139CA"/>
  </w:footnote>
  <w:footnote w:id="2">
    <w:p w14:paraId="0DEB30A2" w14:textId="3220F087" w:rsidR="007C388A" w:rsidRPr="00C010F3" w:rsidRDefault="007C388A" w:rsidP="00C010F3">
      <w:pPr>
        <w:pStyle w:val="FootnoteText"/>
        <w:jc w:val="both"/>
        <w:rPr>
          <w:sz w:val="18"/>
          <w:szCs w:val="18"/>
        </w:rPr>
      </w:pPr>
      <w:r w:rsidRPr="00C010F3">
        <w:rPr>
          <w:rStyle w:val="FootnoteReference"/>
          <w:sz w:val="18"/>
          <w:szCs w:val="18"/>
        </w:rPr>
        <w:footnoteRef/>
      </w:r>
      <w:r w:rsidRPr="00C010F3">
        <w:rPr>
          <w:sz w:val="18"/>
          <w:szCs w:val="18"/>
        </w:rPr>
        <w:t xml:space="preserve"> </w:t>
      </w:r>
      <w:hyperlink r:id="rId1" w:history="1">
        <w:r w:rsidRPr="00C010F3">
          <w:rPr>
            <w:rStyle w:val="Hyperlink"/>
            <w:sz w:val="18"/>
            <w:szCs w:val="18"/>
          </w:rPr>
          <w:t xml:space="preserve">Eiropas Parlamenta un Padomes </w:t>
        </w:r>
        <w:r w:rsidR="007C2693" w:rsidRPr="007C2693">
          <w:rPr>
            <w:rStyle w:val="Hyperlink"/>
            <w:sz w:val="18"/>
            <w:szCs w:val="18"/>
          </w:rPr>
          <w:t>2021. gada 24. jūnij</w:t>
        </w:r>
        <w:r w:rsidR="007C2693">
          <w:rPr>
            <w:rStyle w:val="Hyperlink"/>
            <w:sz w:val="18"/>
            <w:szCs w:val="18"/>
          </w:rPr>
          <w:t xml:space="preserve">a </w:t>
        </w:r>
        <w:r w:rsidR="007C2693" w:rsidRPr="007C2693">
          <w:rPr>
            <w:rStyle w:val="Hyperlink"/>
            <w:sz w:val="18"/>
            <w:szCs w:val="18"/>
          </w:rPr>
          <w:t>Regula</w:t>
        </w:r>
        <w:r w:rsidR="007C2693">
          <w:rPr>
            <w:rStyle w:val="Hyperlink"/>
            <w:sz w:val="18"/>
            <w:szCs w:val="18"/>
          </w:rPr>
          <w:t xml:space="preserve"> </w:t>
        </w:r>
        <w:r w:rsidR="007C2693" w:rsidRPr="007C2693">
          <w:rPr>
            <w:rStyle w:val="Hyperlink"/>
            <w:sz w:val="18"/>
            <w:szCs w:val="18"/>
          </w:rPr>
          <w:t xml:space="preserve">(ES)  </w:t>
        </w:r>
        <w:r w:rsidR="007C2693">
          <w:rPr>
            <w:rStyle w:val="Hyperlink"/>
            <w:sz w:val="18"/>
            <w:szCs w:val="18"/>
          </w:rPr>
          <w:t>Nr.</w:t>
        </w:r>
        <w:r w:rsidRPr="00C010F3">
          <w:rPr>
            <w:rStyle w:val="Hyperlink"/>
            <w:sz w:val="18"/>
            <w:szCs w:val="18"/>
          </w:rPr>
          <w:t>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3">
    <w:p w14:paraId="7E23F29F" w14:textId="77777777" w:rsidR="000E4F49" w:rsidRDefault="000E4F49" w:rsidP="000E4F49">
      <w:pPr>
        <w:pStyle w:val="FootnoteText"/>
        <w:jc w:val="both"/>
      </w:pPr>
      <w:r>
        <w:rPr>
          <w:rStyle w:val="FootnoteReference"/>
        </w:rPr>
        <w:footnoteRef/>
      </w:r>
      <w:r>
        <w:t xml:space="preserve"> </w:t>
      </w:r>
      <w:r w:rsidRPr="00D10F4D">
        <w:t>Izņēmumi attiecībā uz atsevišķiem būvdarbu veidiem ir pieļaujami tikai pēc saskaņošanas ar kompetentajām iestādēm atbilstoši normatīvajos aktos noteiktajai kārtībai un nosacījumiem.</w:t>
      </w:r>
      <w:r>
        <w:t xml:space="preserve"> </w:t>
      </w:r>
    </w:p>
  </w:footnote>
  <w:footnote w:id="4">
    <w:p w14:paraId="69D71DE6" w14:textId="76E298CF" w:rsidR="00331BC1" w:rsidRDefault="00331BC1" w:rsidP="00DC6DCA">
      <w:pPr>
        <w:pStyle w:val="FootnoteText"/>
        <w:jc w:val="both"/>
      </w:pPr>
      <w:r>
        <w:rPr>
          <w:rStyle w:val="FootnoteReference"/>
        </w:rPr>
        <w:footnoteRef/>
      </w:r>
      <w:r w:rsidR="002252F7">
        <w:t xml:space="preserve"> </w:t>
      </w:r>
      <w:r w:rsidR="00DC6DCA" w:rsidRPr="00DC6DCA">
        <w:t>Vizuālās identitātes prasības un paraugi iekļauti Eiropas Savienības fondu 2021.–2027. gada plānošanas perioda un Atveseļošanas fonda komunikācijas un dizaina vadlīnijās. Pieejamas:</w:t>
      </w:r>
      <w:r w:rsidR="002252F7">
        <w:t xml:space="preserve"> </w:t>
      </w:r>
      <w:r w:rsidR="002252F7" w:rsidRPr="002252F7">
        <w:t>https://www.esfondi.lv/normativie-akti-un-dokumenti/2021-2027-planosanas-periods/komunikacijas-un-dizaina-vadlinijas</w:t>
      </w:r>
    </w:p>
  </w:footnote>
  <w:footnote w:id="5">
    <w:p w14:paraId="12626861" w14:textId="77777777" w:rsidR="009E40E1" w:rsidRPr="009753A6" w:rsidRDefault="009E40E1" w:rsidP="009E40E1">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FF472A"/>
    <w:multiLevelType w:val="hybridMultilevel"/>
    <w:tmpl w:val="96B4E4D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1D649D"/>
    <w:multiLevelType w:val="hybridMultilevel"/>
    <w:tmpl w:val="542C784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2E0A45"/>
    <w:multiLevelType w:val="hybridMultilevel"/>
    <w:tmpl w:val="8160E68E"/>
    <w:lvl w:ilvl="0" w:tplc="5A60B2A4">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B65A65"/>
    <w:multiLevelType w:val="multilevel"/>
    <w:tmpl w:val="1D5EF1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2E4EC8"/>
    <w:multiLevelType w:val="hybridMultilevel"/>
    <w:tmpl w:val="3EA6C44A"/>
    <w:lvl w:ilvl="0" w:tplc="74AEB1E2">
      <w:numFmt w:val="bullet"/>
      <w:lvlText w:val="!"/>
      <w:lvlJc w:val="left"/>
      <w:pPr>
        <w:ind w:left="1080" w:hanging="360"/>
      </w:pPr>
      <w:rPr>
        <w:rFonts w:ascii="Times New Roman" w:eastAsia="ヒラギノ角ゴ Pro W3"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2CD41B2"/>
    <w:multiLevelType w:val="hybridMultilevel"/>
    <w:tmpl w:val="047A0ECA"/>
    <w:lvl w:ilvl="0" w:tplc="445E3464">
      <w:start w:val="1"/>
      <w:numFmt w:val="bullet"/>
      <w:lvlText w:val="−"/>
      <w:lvlJc w:val="left"/>
      <w:pPr>
        <w:ind w:left="1434" w:hanging="360"/>
      </w:pPr>
      <w:rPr>
        <w:rFonts w:ascii="Times New Roman"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4"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3EB2987"/>
    <w:multiLevelType w:val="hybridMultilevel"/>
    <w:tmpl w:val="90B61400"/>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A95464C"/>
    <w:multiLevelType w:val="hybridMultilevel"/>
    <w:tmpl w:val="2C9CE022"/>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78653F0"/>
    <w:multiLevelType w:val="hybridMultilevel"/>
    <w:tmpl w:val="D95A0FE4"/>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97F6A2C"/>
    <w:multiLevelType w:val="hybridMultilevel"/>
    <w:tmpl w:val="491285B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CAC54E5"/>
    <w:multiLevelType w:val="hybridMultilevel"/>
    <w:tmpl w:val="AFB40EA4"/>
    <w:lvl w:ilvl="0" w:tplc="74AEB1E2">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D1D4028"/>
    <w:multiLevelType w:val="hybridMultilevel"/>
    <w:tmpl w:val="E6BC5CE6"/>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D3D7AF5"/>
    <w:multiLevelType w:val="multilevel"/>
    <w:tmpl w:val="976EC1C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EB728FB"/>
    <w:multiLevelType w:val="hybridMultilevel"/>
    <w:tmpl w:val="8092E0C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2D35BAE"/>
    <w:multiLevelType w:val="hybridMultilevel"/>
    <w:tmpl w:val="B406E1DA"/>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412340E"/>
    <w:multiLevelType w:val="hybridMultilevel"/>
    <w:tmpl w:val="6A00EC52"/>
    <w:lvl w:ilvl="0" w:tplc="445E3464">
      <w:start w:val="1"/>
      <w:numFmt w:val="bullet"/>
      <w:lvlText w:val="−"/>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BA96771"/>
    <w:multiLevelType w:val="multilevel"/>
    <w:tmpl w:val="CD4C60C8"/>
    <w:lvl w:ilvl="0">
      <w:start w:val="1"/>
      <w:numFmt w:val="decimal"/>
      <w:lvlText w:val="%1."/>
      <w:lvlJc w:val="left"/>
      <w:pPr>
        <w:ind w:left="454" w:hanging="454"/>
      </w:pPr>
      <w:rPr>
        <w:rFonts w:hint="default"/>
        <w:b w:val="0"/>
        <w:color w:val="auto"/>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E86395E"/>
    <w:multiLevelType w:val="hybridMultilevel"/>
    <w:tmpl w:val="A5121DD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3" w15:restartNumberingAfterBreak="0">
    <w:nsid w:val="5DA416D3"/>
    <w:multiLevelType w:val="hybridMultilevel"/>
    <w:tmpl w:val="A912C204"/>
    <w:lvl w:ilvl="0" w:tplc="0426000D">
      <w:start w:val="1"/>
      <w:numFmt w:val="bullet"/>
      <w:lvlText w:val=""/>
      <w:lvlJc w:val="left"/>
      <w:pPr>
        <w:ind w:left="2220" w:hanging="360"/>
      </w:pPr>
      <w:rPr>
        <w:rFonts w:ascii="Wingdings" w:hAnsi="Wingdings" w:hint="default"/>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44"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5"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FD6727C"/>
    <w:multiLevelType w:val="hybridMultilevel"/>
    <w:tmpl w:val="E8ACABC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58A1FF4"/>
    <w:multiLevelType w:val="hybridMultilevel"/>
    <w:tmpl w:val="A5EE3E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5DD0B59"/>
    <w:multiLevelType w:val="hybridMultilevel"/>
    <w:tmpl w:val="7610DD5E"/>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8B11225"/>
    <w:multiLevelType w:val="hybridMultilevel"/>
    <w:tmpl w:val="99AA896A"/>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981470C"/>
    <w:multiLevelType w:val="hybridMultilevel"/>
    <w:tmpl w:val="BFC8DFD4"/>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1896B50"/>
    <w:multiLevelType w:val="multilevel"/>
    <w:tmpl w:val="BC189040"/>
    <w:lvl w:ilvl="0">
      <w:start w:val="6"/>
      <w:numFmt w:val="decimal"/>
      <w:lvlText w:val="%1."/>
      <w:lvlJc w:val="left"/>
      <w:pPr>
        <w:ind w:left="454" w:hanging="454"/>
      </w:pPr>
      <w:rPr>
        <w:rFonts w:ascii="Times New Roman" w:hAnsi="Times New Roman" w:cs="Times New Roman" w:hint="default"/>
        <w:b w:val="0"/>
        <w:color w:val="auto"/>
      </w:rPr>
    </w:lvl>
    <w:lvl w:ilvl="1">
      <w:start w:val="1"/>
      <w:numFmt w:val="decimal"/>
      <w:lvlText w:val="%1.%2."/>
      <w:lvlJc w:val="left"/>
      <w:pPr>
        <w:ind w:left="1077" w:hanging="567"/>
      </w:pPr>
      <w:rPr>
        <w:rFonts w:hint="default"/>
        <w:i w:val="0"/>
        <w:iCs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74664675">
    <w:abstractNumId w:val="25"/>
  </w:num>
  <w:num w:numId="2" w16cid:durableId="97216125">
    <w:abstractNumId w:val="9"/>
  </w:num>
  <w:num w:numId="3" w16cid:durableId="340933447">
    <w:abstractNumId w:val="39"/>
  </w:num>
  <w:num w:numId="4" w16cid:durableId="1057433653">
    <w:abstractNumId w:val="26"/>
  </w:num>
  <w:num w:numId="5" w16cid:durableId="118038349">
    <w:abstractNumId w:val="38"/>
  </w:num>
  <w:num w:numId="6" w16cid:durableId="711808989">
    <w:abstractNumId w:val="14"/>
  </w:num>
  <w:num w:numId="7" w16cid:durableId="528834558">
    <w:abstractNumId w:val="46"/>
  </w:num>
  <w:num w:numId="8" w16cid:durableId="801386018">
    <w:abstractNumId w:val="10"/>
  </w:num>
  <w:num w:numId="9" w16cid:durableId="1527328933">
    <w:abstractNumId w:val="55"/>
  </w:num>
  <w:num w:numId="10" w16cid:durableId="1384476710">
    <w:abstractNumId w:val="22"/>
  </w:num>
  <w:num w:numId="11" w16cid:durableId="699746679">
    <w:abstractNumId w:val="17"/>
  </w:num>
  <w:num w:numId="12" w16cid:durableId="986014217">
    <w:abstractNumId w:val="40"/>
  </w:num>
  <w:num w:numId="13" w16cid:durableId="280038583">
    <w:abstractNumId w:val="1"/>
  </w:num>
  <w:num w:numId="14" w16cid:durableId="800150532">
    <w:abstractNumId w:val="49"/>
  </w:num>
  <w:num w:numId="15" w16cid:durableId="1366829744">
    <w:abstractNumId w:val="41"/>
  </w:num>
  <w:num w:numId="16" w16cid:durableId="942801937">
    <w:abstractNumId w:val="16"/>
  </w:num>
  <w:num w:numId="17" w16cid:durableId="737901100">
    <w:abstractNumId w:val="30"/>
  </w:num>
  <w:num w:numId="18" w16cid:durableId="1378116338">
    <w:abstractNumId w:val="24"/>
  </w:num>
  <w:num w:numId="19" w16cid:durableId="165361322">
    <w:abstractNumId w:val="5"/>
  </w:num>
  <w:num w:numId="20" w16cid:durableId="1120876176">
    <w:abstractNumId w:val="47"/>
  </w:num>
  <w:num w:numId="21" w16cid:durableId="1687749684">
    <w:abstractNumId w:val="31"/>
  </w:num>
  <w:num w:numId="22" w16cid:durableId="1631782092">
    <w:abstractNumId w:val="18"/>
  </w:num>
  <w:num w:numId="23" w16cid:durableId="560212076">
    <w:abstractNumId w:val="45"/>
  </w:num>
  <w:num w:numId="24" w16cid:durableId="160118924">
    <w:abstractNumId w:val="0"/>
  </w:num>
  <w:num w:numId="25" w16cid:durableId="1954358647">
    <w:abstractNumId w:val="53"/>
  </w:num>
  <w:num w:numId="26" w16cid:durableId="1284340225">
    <w:abstractNumId w:val="36"/>
  </w:num>
  <w:num w:numId="27" w16cid:durableId="662903229">
    <w:abstractNumId w:val="2"/>
  </w:num>
  <w:num w:numId="28" w16cid:durableId="1091048130">
    <w:abstractNumId w:val="20"/>
  </w:num>
  <w:num w:numId="29" w16cid:durableId="848561159">
    <w:abstractNumId w:val="28"/>
  </w:num>
  <w:num w:numId="30" w16cid:durableId="1234509196">
    <w:abstractNumId w:val="34"/>
  </w:num>
  <w:num w:numId="31" w16cid:durableId="798108688">
    <w:abstractNumId w:val="8"/>
  </w:num>
  <w:num w:numId="32" w16cid:durableId="676269780">
    <w:abstractNumId w:val="6"/>
  </w:num>
  <w:num w:numId="33" w16cid:durableId="1873616523">
    <w:abstractNumId w:val="35"/>
  </w:num>
  <w:num w:numId="34" w16cid:durableId="1312565529">
    <w:abstractNumId w:val="29"/>
  </w:num>
  <w:num w:numId="35" w16cid:durableId="1451440709">
    <w:abstractNumId w:val="52"/>
  </w:num>
  <w:num w:numId="36" w16cid:durableId="134952309">
    <w:abstractNumId w:val="48"/>
  </w:num>
  <w:num w:numId="37" w16cid:durableId="731319780">
    <w:abstractNumId w:val="32"/>
  </w:num>
  <w:num w:numId="38" w16cid:durableId="568150573">
    <w:abstractNumId w:val="12"/>
  </w:num>
  <w:num w:numId="39" w16cid:durableId="1220629741">
    <w:abstractNumId w:val="23"/>
  </w:num>
  <w:num w:numId="40" w16cid:durableId="1601449557">
    <w:abstractNumId w:val="27"/>
  </w:num>
  <w:num w:numId="41" w16cid:durableId="1457913914">
    <w:abstractNumId w:val="4"/>
  </w:num>
  <w:num w:numId="42" w16cid:durableId="1540631909">
    <w:abstractNumId w:val="33"/>
  </w:num>
  <w:num w:numId="43" w16cid:durableId="539903202">
    <w:abstractNumId w:val="13"/>
  </w:num>
  <w:num w:numId="44" w16cid:durableId="1783181698">
    <w:abstractNumId w:val="7"/>
  </w:num>
  <w:num w:numId="45" w16cid:durableId="2013680001">
    <w:abstractNumId w:val="3"/>
  </w:num>
  <w:num w:numId="46" w16cid:durableId="296567771">
    <w:abstractNumId w:val="50"/>
  </w:num>
  <w:num w:numId="47" w16cid:durableId="1943757239">
    <w:abstractNumId w:val="51"/>
  </w:num>
  <w:num w:numId="48" w16cid:durableId="1634017751">
    <w:abstractNumId w:val="42"/>
  </w:num>
  <w:num w:numId="49" w16cid:durableId="2099936850">
    <w:abstractNumId w:val="37"/>
  </w:num>
  <w:num w:numId="50"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577268">
    <w:abstractNumId w:val="44"/>
  </w:num>
  <w:num w:numId="52" w16cid:durableId="353193465">
    <w:abstractNumId w:val="21"/>
  </w:num>
  <w:num w:numId="53" w16cid:durableId="295381665">
    <w:abstractNumId w:val="19"/>
  </w:num>
  <w:num w:numId="54" w16cid:durableId="2038309441">
    <w:abstractNumId w:val="54"/>
  </w:num>
  <w:num w:numId="55" w16cid:durableId="986014832">
    <w:abstractNumId w:val="43"/>
  </w:num>
  <w:num w:numId="56" w16cid:durableId="1740132107">
    <w:abstractNumId w:val="15"/>
  </w:num>
  <w:num w:numId="57" w16cid:durableId="1244954148">
    <w:abstractNumId w:val="11"/>
  </w:num>
  <w:num w:numId="58" w16cid:durableId="20409338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27"/>
    <w:rsid w:val="000003AF"/>
    <w:rsid w:val="0000120A"/>
    <w:rsid w:val="0000335B"/>
    <w:rsid w:val="00003412"/>
    <w:rsid w:val="00004514"/>
    <w:rsid w:val="0000663E"/>
    <w:rsid w:val="00011C8F"/>
    <w:rsid w:val="000123D3"/>
    <w:rsid w:val="00014913"/>
    <w:rsid w:val="00017A7D"/>
    <w:rsid w:val="000209D7"/>
    <w:rsid w:val="00021042"/>
    <w:rsid w:val="00026C7E"/>
    <w:rsid w:val="000276FC"/>
    <w:rsid w:val="00031199"/>
    <w:rsid w:val="00033E2C"/>
    <w:rsid w:val="00036638"/>
    <w:rsid w:val="0003699C"/>
    <w:rsid w:val="00036F8B"/>
    <w:rsid w:val="00044867"/>
    <w:rsid w:val="00045301"/>
    <w:rsid w:val="00047907"/>
    <w:rsid w:val="00051CBF"/>
    <w:rsid w:val="00052C66"/>
    <w:rsid w:val="00055162"/>
    <w:rsid w:val="000563EC"/>
    <w:rsid w:val="00057D69"/>
    <w:rsid w:val="000607E3"/>
    <w:rsid w:val="00062E61"/>
    <w:rsid w:val="00070529"/>
    <w:rsid w:val="00074B9B"/>
    <w:rsid w:val="00077E61"/>
    <w:rsid w:val="00081EDD"/>
    <w:rsid w:val="00084B42"/>
    <w:rsid w:val="00090CCE"/>
    <w:rsid w:val="000915AB"/>
    <w:rsid w:val="0009171B"/>
    <w:rsid w:val="00094E34"/>
    <w:rsid w:val="000960A4"/>
    <w:rsid w:val="00097D38"/>
    <w:rsid w:val="000A09C2"/>
    <w:rsid w:val="000A0B85"/>
    <w:rsid w:val="000A3391"/>
    <w:rsid w:val="000A45AF"/>
    <w:rsid w:val="000A4B27"/>
    <w:rsid w:val="000B1E1D"/>
    <w:rsid w:val="000B20EB"/>
    <w:rsid w:val="000B330B"/>
    <w:rsid w:val="000B5AA7"/>
    <w:rsid w:val="000B79E3"/>
    <w:rsid w:val="000C17FA"/>
    <w:rsid w:val="000C1B03"/>
    <w:rsid w:val="000C1F8E"/>
    <w:rsid w:val="000C395E"/>
    <w:rsid w:val="000C66AC"/>
    <w:rsid w:val="000D018B"/>
    <w:rsid w:val="000D11E9"/>
    <w:rsid w:val="000D1F72"/>
    <w:rsid w:val="000D441D"/>
    <w:rsid w:val="000D7B1F"/>
    <w:rsid w:val="000E2F94"/>
    <w:rsid w:val="000E42F1"/>
    <w:rsid w:val="000E4E50"/>
    <w:rsid w:val="000E4F49"/>
    <w:rsid w:val="000E79A2"/>
    <w:rsid w:val="000F0472"/>
    <w:rsid w:val="000F0EDE"/>
    <w:rsid w:val="000F24D2"/>
    <w:rsid w:val="000F2914"/>
    <w:rsid w:val="000F6025"/>
    <w:rsid w:val="000F77D8"/>
    <w:rsid w:val="000F7D6B"/>
    <w:rsid w:val="0010106E"/>
    <w:rsid w:val="00104347"/>
    <w:rsid w:val="00105BD0"/>
    <w:rsid w:val="00105C03"/>
    <w:rsid w:val="00107B42"/>
    <w:rsid w:val="001115E7"/>
    <w:rsid w:val="001139CA"/>
    <w:rsid w:val="00114511"/>
    <w:rsid w:val="001167D6"/>
    <w:rsid w:val="001220E4"/>
    <w:rsid w:val="0012229F"/>
    <w:rsid w:val="0012267A"/>
    <w:rsid w:val="00125111"/>
    <w:rsid w:val="001265B8"/>
    <w:rsid w:val="0012743D"/>
    <w:rsid w:val="00130ED9"/>
    <w:rsid w:val="00132894"/>
    <w:rsid w:val="0013363E"/>
    <w:rsid w:val="00133823"/>
    <w:rsid w:val="00133A1A"/>
    <w:rsid w:val="001344AF"/>
    <w:rsid w:val="00136193"/>
    <w:rsid w:val="001362C7"/>
    <w:rsid w:val="00147644"/>
    <w:rsid w:val="00147C16"/>
    <w:rsid w:val="001508F2"/>
    <w:rsid w:val="001532FB"/>
    <w:rsid w:val="0015463F"/>
    <w:rsid w:val="0015570C"/>
    <w:rsid w:val="001610A3"/>
    <w:rsid w:val="00161D16"/>
    <w:rsid w:val="001624D7"/>
    <w:rsid w:val="001672DD"/>
    <w:rsid w:val="00167945"/>
    <w:rsid w:val="001705D9"/>
    <w:rsid w:val="001705F6"/>
    <w:rsid w:val="00172637"/>
    <w:rsid w:val="00175206"/>
    <w:rsid w:val="001763A4"/>
    <w:rsid w:val="0018051F"/>
    <w:rsid w:val="001808D6"/>
    <w:rsid w:val="0018406A"/>
    <w:rsid w:val="00185DD1"/>
    <w:rsid w:val="001879BA"/>
    <w:rsid w:val="00191F14"/>
    <w:rsid w:val="00191F87"/>
    <w:rsid w:val="0019236A"/>
    <w:rsid w:val="001968FA"/>
    <w:rsid w:val="00196D47"/>
    <w:rsid w:val="00197287"/>
    <w:rsid w:val="001A05C0"/>
    <w:rsid w:val="001A44E7"/>
    <w:rsid w:val="001A4574"/>
    <w:rsid w:val="001A4972"/>
    <w:rsid w:val="001A797C"/>
    <w:rsid w:val="001B079E"/>
    <w:rsid w:val="001B405D"/>
    <w:rsid w:val="001B5D93"/>
    <w:rsid w:val="001B7CDA"/>
    <w:rsid w:val="001C1277"/>
    <w:rsid w:val="001C39C2"/>
    <w:rsid w:val="001C49A2"/>
    <w:rsid w:val="001C586A"/>
    <w:rsid w:val="001C7C3A"/>
    <w:rsid w:val="001D088B"/>
    <w:rsid w:val="001D12C4"/>
    <w:rsid w:val="001D3129"/>
    <w:rsid w:val="001D49BC"/>
    <w:rsid w:val="001D5BC3"/>
    <w:rsid w:val="001D7378"/>
    <w:rsid w:val="001E1596"/>
    <w:rsid w:val="001E1D92"/>
    <w:rsid w:val="001E5E72"/>
    <w:rsid w:val="001E66B4"/>
    <w:rsid w:val="001E6808"/>
    <w:rsid w:val="001F1BF8"/>
    <w:rsid w:val="001F608B"/>
    <w:rsid w:val="00200955"/>
    <w:rsid w:val="00203260"/>
    <w:rsid w:val="002044DA"/>
    <w:rsid w:val="00205508"/>
    <w:rsid w:val="00207CCC"/>
    <w:rsid w:val="00207D4D"/>
    <w:rsid w:val="0021048B"/>
    <w:rsid w:val="00211743"/>
    <w:rsid w:val="00213BE0"/>
    <w:rsid w:val="00214245"/>
    <w:rsid w:val="0021501B"/>
    <w:rsid w:val="00215EB4"/>
    <w:rsid w:val="00217678"/>
    <w:rsid w:val="00224723"/>
    <w:rsid w:val="002252F7"/>
    <w:rsid w:val="00227E45"/>
    <w:rsid w:val="00231CE9"/>
    <w:rsid w:val="00231FFC"/>
    <w:rsid w:val="00232019"/>
    <w:rsid w:val="002327C9"/>
    <w:rsid w:val="002344C2"/>
    <w:rsid w:val="00236F79"/>
    <w:rsid w:val="00237022"/>
    <w:rsid w:val="00241687"/>
    <w:rsid w:val="00241A90"/>
    <w:rsid w:val="00242877"/>
    <w:rsid w:val="00242EBB"/>
    <w:rsid w:val="00244122"/>
    <w:rsid w:val="0024502D"/>
    <w:rsid w:val="002456FB"/>
    <w:rsid w:val="00247D45"/>
    <w:rsid w:val="00250FD4"/>
    <w:rsid w:val="002544BB"/>
    <w:rsid w:val="00254BEF"/>
    <w:rsid w:val="00255C0D"/>
    <w:rsid w:val="00255E46"/>
    <w:rsid w:val="002613A5"/>
    <w:rsid w:val="00264735"/>
    <w:rsid w:val="00267262"/>
    <w:rsid w:val="00270390"/>
    <w:rsid w:val="00270D39"/>
    <w:rsid w:val="002712B2"/>
    <w:rsid w:val="0027189B"/>
    <w:rsid w:val="00272959"/>
    <w:rsid w:val="002738A3"/>
    <w:rsid w:val="0027571B"/>
    <w:rsid w:val="0028045A"/>
    <w:rsid w:val="00280F63"/>
    <w:rsid w:val="0028235B"/>
    <w:rsid w:val="0028324D"/>
    <w:rsid w:val="002845C3"/>
    <w:rsid w:val="002848CD"/>
    <w:rsid w:val="0028498C"/>
    <w:rsid w:val="00284C5E"/>
    <w:rsid w:val="00284E0C"/>
    <w:rsid w:val="0028509F"/>
    <w:rsid w:val="00285BDD"/>
    <w:rsid w:val="00287073"/>
    <w:rsid w:val="0028755D"/>
    <w:rsid w:val="00291761"/>
    <w:rsid w:val="00291FBB"/>
    <w:rsid w:val="00294F77"/>
    <w:rsid w:val="00295590"/>
    <w:rsid w:val="00295B1A"/>
    <w:rsid w:val="00295C8E"/>
    <w:rsid w:val="00296783"/>
    <w:rsid w:val="002A0572"/>
    <w:rsid w:val="002A1D5F"/>
    <w:rsid w:val="002A42F8"/>
    <w:rsid w:val="002B1199"/>
    <w:rsid w:val="002B2322"/>
    <w:rsid w:val="002B3B52"/>
    <w:rsid w:val="002B675A"/>
    <w:rsid w:val="002B7B8C"/>
    <w:rsid w:val="002C29C8"/>
    <w:rsid w:val="002C47E5"/>
    <w:rsid w:val="002C5039"/>
    <w:rsid w:val="002C5C4D"/>
    <w:rsid w:val="002C60B5"/>
    <w:rsid w:val="002D00CF"/>
    <w:rsid w:val="002D073B"/>
    <w:rsid w:val="002D586E"/>
    <w:rsid w:val="002D5FD7"/>
    <w:rsid w:val="002D754B"/>
    <w:rsid w:val="002E3CE0"/>
    <w:rsid w:val="002E4ED2"/>
    <w:rsid w:val="002E6714"/>
    <w:rsid w:val="002E782C"/>
    <w:rsid w:val="002F131B"/>
    <w:rsid w:val="002F2D8F"/>
    <w:rsid w:val="002F3E43"/>
    <w:rsid w:val="002F442E"/>
    <w:rsid w:val="002F46D4"/>
    <w:rsid w:val="002F563A"/>
    <w:rsid w:val="002F575E"/>
    <w:rsid w:val="002F5CA6"/>
    <w:rsid w:val="002F5E08"/>
    <w:rsid w:val="002F71EB"/>
    <w:rsid w:val="002F7A0E"/>
    <w:rsid w:val="00301399"/>
    <w:rsid w:val="003055DB"/>
    <w:rsid w:val="00305668"/>
    <w:rsid w:val="00310B0E"/>
    <w:rsid w:val="00310F3E"/>
    <w:rsid w:val="0031556A"/>
    <w:rsid w:val="00315C34"/>
    <w:rsid w:val="003168F8"/>
    <w:rsid w:val="00321340"/>
    <w:rsid w:val="0032144F"/>
    <w:rsid w:val="00323664"/>
    <w:rsid w:val="00326A1F"/>
    <w:rsid w:val="00326DDF"/>
    <w:rsid w:val="00327514"/>
    <w:rsid w:val="00331BC1"/>
    <w:rsid w:val="003328F3"/>
    <w:rsid w:val="00337270"/>
    <w:rsid w:val="00337F7B"/>
    <w:rsid w:val="00340C50"/>
    <w:rsid w:val="00341446"/>
    <w:rsid w:val="003434DC"/>
    <w:rsid w:val="00351F01"/>
    <w:rsid w:val="003526B7"/>
    <w:rsid w:val="00352EEB"/>
    <w:rsid w:val="003605BC"/>
    <w:rsid w:val="003637B8"/>
    <w:rsid w:val="00364DBE"/>
    <w:rsid w:val="00365461"/>
    <w:rsid w:val="00365CC5"/>
    <w:rsid w:val="0036735D"/>
    <w:rsid w:val="003675D8"/>
    <w:rsid w:val="003678FB"/>
    <w:rsid w:val="00371690"/>
    <w:rsid w:val="0037258A"/>
    <w:rsid w:val="00372DF9"/>
    <w:rsid w:val="0037772A"/>
    <w:rsid w:val="00382363"/>
    <w:rsid w:val="00382812"/>
    <w:rsid w:val="00383B2D"/>
    <w:rsid w:val="00384265"/>
    <w:rsid w:val="00385E34"/>
    <w:rsid w:val="003925D8"/>
    <w:rsid w:val="00397B3B"/>
    <w:rsid w:val="003A1766"/>
    <w:rsid w:val="003A203A"/>
    <w:rsid w:val="003A240F"/>
    <w:rsid w:val="003A313F"/>
    <w:rsid w:val="003A31C3"/>
    <w:rsid w:val="003A6044"/>
    <w:rsid w:val="003A6E73"/>
    <w:rsid w:val="003B17C3"/>
    <w:rsid w:val="003B3BBD"/>
    <w:rsid w:val="003B56F7"/>
    <w:rsid w:val="003B6512"/>
    <w:rsid w:val="003B6F8A"/>
    <w:rsid w:val="003B7B32"/>
    <w:rsid w:val="003C1614"/>
    <w:rsid w:val="003C3E74"/>
    <w:rsid w:val="003C3F4E"/>
    <w:rsid w:val="003C4D20"/>
    <w:rsid w:val="003C625A"/>
    <w:rsid w:val="003C7968"/>
    <w:rsid w:val="003D1C69"/>
    <w:rsid w:val="003D1E95"/>
    <w:rsid w:val="003D2446"/>
    <w:rsid w:val="003E0C48"/>
    <w:rsid w:val="003E2A4B"/>
    <w:rsid w:val="003E5DBC"/>
    <w:rsid w:val="003E7F5B"/>
    <w:rsid w:val="003F05F0"/>
    <w:rsid w:val="003F0BB9"/>
    <w:rsid w:val="003F2064"/>
    <w:rsid w:val="003F4878"/>
    <w:rsid w:val="003F5147"/>
    <w:rsid w:val="00400EE0"/>
    <w:rsid w:val="00403B06"/>
    <w:rsid w:val="004041BB"/>
    <w:rsid w:val="00406257"/>
    <w:rsid w:val="00406D57"/>
    <w:rsid w:val="00410A46"/>
    <w:rsid w:val="0041227C"/>
    <w:rsid w:val="00416157"/>
    <w:rsid w:val="0041768D"/>
    <w:rsid w:val="00424024"/>
    <w:rsid w:val="0042423B"/>
    <w:rsid w:val="004245F5"/>
    <w:rsid w:val="004253AC"/>
    <w:rsid w:val="00426EB5"/>
    <w:rsid w:val="00427416"/>
    <w:rsid w:val="00431A5C"/>
    <w:rsid w:val="0043458A"/>
    <w:rsid w:val="00443B60"/>
    <w:rsid w:val="00443EF6"/>
    <w:rsid w:val="00443FD0"/>
    <w:rsid w:val="004449BE"/>
    <w:rsid w:val="0044549C"/>
    <w:rsid w:val="0044634A"/>
    <w:rsid w:val="0044656C"/>
    <w:rsid w:val="004469E7"/>
    <w:rsid w:val="0045197B"/>
    <w:rsid w:val="00455CF8"/>
    <w:rsid w:val="00456F6E"/>
    <w:rsid w:val="00460D1A"/>
    <w:rsid w:val="00461332"/>
    <w:rsid w:val="004631A4"/>
    <w:rsid w:val="00467969"/>
    <w:rsid w:val="00467D7B"/>
    <w:rsid w:val="00471DCC"/>
    <w:rsid w:val="00472974"/>
    <w:rsid w:val="00473DF8"/>
    <w:rsid w:val="00473EDD"/>
    <w:rsid w:val="00475F36"/>
    <w:rsid w:val="00481B93"/>
    <w:rsid w:val="0048384C"/>
    <w:rsid w:val="00483A6A"/>
    <w:rsid w:val="004846B6"/>
    <w:rsid w:val="004852E6"/>
    <w:rsid w:val="00487634"/>
    <w:rsid w:val="00487848"/>
    <w:rsid w:val="00490122"/>
    <w:rsid w:val="004917C8"/>
    <w:rsid w:val="00492939"/>
    <w:rsid w:val="00492A4E"/>
    <w:rsid w:val="00497C47"/>
    <w:rsid w:val="004A0640"/>
    <w:rsid w:val="004A2B2A"/>
    <w:rsid w:val="004A490C"/>
    <w:rsid w:val="004A546D"/>
    <w:rsid w:val="004A6558"/>
    <w:rsid w:val="004A7F3A"/>
    <w:rsid w:val="004B0A51"/>
    <w:rsid w:val="004B1BF8"/>
    <w:rsid w:val="004B2432"/>
    <w:rsid w:val="004B3A0C"/>
    <w:rsid w:val="004B5B8B"/>
    <w:rsid w:val="004B662F"/>
    <w:rsid w:val="004B73E5"/>
    <w:rsid w:val="004B7910"/>
    <w:rsid w:val="004C0EC1"/>
    <w:rsid w:val="004C1A9F"/>
    <w:rsid w:val="004C50F8"/>
    <w:rsid w:val="004C7019"/>
    <w:rsid w:val="004C71EE"/>
    <w:rsid w:val="004D2874"/>
    <w:rsid w:val="004D2AA1"/>
    <w:rsid w:val="004D440E"/>
    <w:rsid w:val="004D484F"/>
    <w:rsid w:val="004D517A"/>
    <w:rsid w:val="004D51CD"/>
    <w:rsid w:val="004D553E"/>
    <w:rsid w:val="004D62F5"/>
    <w:rsid w:val="004D68BA"/>
    <w:rsid w:val="004E03A4"/>
    <w:rsid w:val="004E07E5"/>
    <w:rsid w:val="004E1530"/>
    <w:rsid w:val="004E1A79"/>
    <w:rsid w:val="004E30F5"/>
    <w:rsid w:val="004E3816"/>
    <w:rsid w:val="004E6EAA"/>
    <w:rsid w:val="004E72B9"/>
    <w:rsid w:val="004E7976"/>
    <w:rsid w:val="004F2224"/>
    <w:rsid w:val="004F2E90"/>
    <w:rsid w:val="004F7613"/>
    <w:rsid w:val="005005D1"/>
    <w:rsid w:val="0050117C"/>
    <w:rsid w:val="0050150C"/>
    <w:rsid w:val="00501A0F"/>
    <w:rsid w:val="00501B9A"/>
    <w:rsid w:val="005072C6"/>
    <w:rsid w:val="00507605"/>
    <w:rsid w:val="0051193A"/>
    <w:rsid w:val="00513E1A"/>
    <w:rsid w:val="00516B05"/>
    <w:rsid w:val="00520301"/>
    <w:rsid w:val="00521160"/>
    <w:rsid w:val="00525C60"/>
    <w:rsid w:val="0053001A"/>
    <w:rsid w:val="00531618"/>
    <w:rsid w:val="00534900"/>
    <w:rsid w:val="00534AB2"/>
    <w:rsid w:val="005376C5"/>
    <w:rsid w:val="00540C67"/>
    <w:rsid w:val="00540DC7"/>
    <w:rsid w:val="00541BB9"/>
    <w:rsid w:val="00544B0E"/>
    <w:rsid w:val="00546585"/>
    <w:rsid w:val="00547E8A"/>
    <w:rsid w:val="0055121C"/>
    <w:rsid w:val="005512DA"/>
    <w:rsid w:val="005514B1"/>
    <w:rsid w:val="0055182F"/>
    <w:rsid w:val="005554D1"/>
    <w:rsid w:val="00556045"/>
    <w:rsid w:val="00557385"/>
    <w:rsid w:val="005632B7"/>
    <w:rsid w:val="005638CB"/>
    <w:rsid w:val="005643EF"/>
    <w:rsid w:val="00564C38"/>
    <w:rsid w:val="005708D3"/>
    <w:rsid w:val="00571557"/>
    <w:rsid w:val="00572C5F"/>
    <w:rsid w:val="00572DED"/>
    <w:rsid w:val="00573CE8"/>
    <w:rsid w:val="00575123"/>
    <w:rsid w:val="0058041A"/>
    <w:rsid w:val="00580C03"/>
    <w:rsid w:val="0058144E"/>
    <w:rsid w:val="00582F77"/>
    <w:rsid w:val="00583B7B"/>
    <w:rsid w:val="00586553"/>
    <w:rsid w:val="005866B1"/>
    <w:rsid w:val="005909D6"/>
    <w:rsid w:val="0059616C"/>
    <w:rsid w:val="0059675F"/>
    <w:rsid w:val="00597285"/>
    <w:rsid w:val="005A0436"/>
    <w:rsid w:val="005A1278"/>
    <w:rsid w:val="005A2362"/>
    <w:rsid w:val="005A274B"/>
    <w:rsid w:val="005A3909"/>
    <w:rsid w:val="005A41C4"/>
    <w:rsid w:val="005A431F"/>
    <w:rsid w:val="005B1C0F"/>
    <w:rsid w:val="005B5DFA"/>
    <w:rsid w:val="005B5E40"/>
    <w:rsid w:val="005B5FE1"/>
    <w:rsid w:val="005B6073"/>
    <w:rsid w:val="005B6A53"/>
    <w:rsid w:val="005C0DC8"/>
    <w:rsid w:val="005C0E32"/>
    <w:rsid w:val="005C11CB"/>
    <w:rsid w:val="005C13ED"/>
    <w:rsid w:val="005C3889"/>
    <w:rsid w:val="005C426B"/>
    <w:rsid w:val="005C515E"/>
    <w:rsid w:val="005C6B6F"/>
    <w:rsid w:val="005D284C"/>
    <w:rsid w:val="005D6DBE"/>
    <w:rsid w:val="005D7099"/>
    <w:rsid w:val="005E198A"/>
    <w:rsid w:val="005E1E5D"/>
    <w:rsid w:val="005E2D84"/>
    <w:rsid w:val="005F22BC"/>
    <w:rsid w:val="005F3783"/>
    <w:rsid w:val="005F4F2D"/>
    <w:rsid w:val="005F7632"/>
    <w:rsid w:val="00600A67"/>
    <w:rsid w:val="00601DDF"/>
    <w:rsid w:val="00602377"/>
    <w:rsid w:val="0060272F"/>
    <w:rsid w:val="006028F0"/>
    <w:rsid w:val="00603080"/>
    <w:rsid w:val="00603712"/>
    <w:rsid w:val="006060BF"/>
    <w:rsid w:val="006071B2"/>
    <w:rsid w:val="0061077D"/>
    <w:rsid w:val="00615EE7"/>
    <w:rsid w:val="00616664"/>
    <w:rsid w:val="006214A1"/>
    <w:rsid w:val="00621D6C"/>
    <w:rsid w:val="00622052"/>
    <w:rsid w:val="00624A70"/>
    <w:rsid w:val="00627F77"/>
    <w:rsid w:val="006310AF"/>
    <w:rsid w:val="00632D90"/>
    <w:rsid w:val="00633B67"/>
    <w:rsid w:val="006357C3"/>
    <w:rsid w:val="00642B7F"/>
    <w:rsid w:val="00642DB2"/>
    <w:rsid w:val="006439E0"/>
    <w:rsid w:val="006440C2"/>
    <w:rsid w:val="006463FD"/>
    <w:rsid w:val="00661EFD"/>
    <w:rsid w:val="00662106"/>
    <w:rsid w:val="00665B0E"/>
    <w:rsid w:val="00667FB7"/>
    <w:rsid w:val="00672207"/>
    <w:rsid w:val="0067290D"/>
    <w:rsid w:val="00672E9A"/>
    <w:rsid w:val="0067329F"/>
    <w:rsid w:val="00681520"/>
    <w:rsid w:val="00684889"/>
    <w:rsid w:val="006858FC"/>
    <w:rsid w:val="0068610B"/>
    <w:rsid w:val="00687BCA"/>
    <w:rsid w:val="006918BB"/>
    <w:rsid w:val="0069411B"/>
    <w:rsid w:val="00694806"/>
    <w:rsid w:val="00695999"/>
    <w:rsid w:val="00696EB9"/>
    <w:rsid w:val="00697714"/>
    <w:rsid w:val="006979B9"/>
    <w:rsid w:val="006A1463"/>
    <w:rsid w:val="006A4440"/>
    <w:rsid w:val="006A48B6"/>
    <w:rsid w:val="006B12F5"/>
    <w:rsid w:val="006B4B1A"/>
    <w:rsid w:val="006B600F"/>
    <w:rsid w:val="006B7F20"/>
    <w:rsid w:val="006C00C0"/>
    <w:rsid w:val="006C2F2B"/>
    <w:rsid w:val="006C5471"/>
    <w:rsid w:val="006C5EB5"/>
    <w:rsid w:val="006C6197"/>
    <w:rsid w:val="006D24DB"/>
    <w:rsid w:val="006D494C"/>
    <w:rsid w:val="006D55CF"/>
    <w:rsid w:val="006D5E55"/>
    <w:rsid w:val="006D71DB"/>
    <w:rsid w:val="006E051F"/>
    <w:rsid w:val="006E2894"/>
    <w:rsid w:val="006F29CB"/>
    <w:rsid w:val="006F3D91"/>
    <w:rsid w:val="00700566"/>
    <w:rsid w:val="00701705"/>
    <w:rsid w:val="007018DB"/>
    <w:rsid w:val="007028EE"/>
    <w:rsid w:val="00704778"/>
    <w:rsid w:val="00705A90"/>
    <w:rsid w:val="00713607"/>
    <w:rsid w:val="00714F85"/>
    <w:rsid w:val="00717A9F"/>
    <w:rsid w:val="00717E73"/>
    <w:rsid w:val="00720CD4"/>
    <w:rsid w:val="00721181"/>
    <w:rsid w:val="007233BD"/>
    <w:rsid w:val="00726E81"/>
    <w:rsid w:val="00730358"/>
    <w:rsid w:val="0073291F"/>
    <w:rsid w:val="007333F0"/>
    <w:rsid w:val="00736014"/>
    <w:rsid w:val="00740A72"/>
    <w:rsid w:val="007427B0"/>
    <w:rsid w:val="00743BA2"/>
    <w:rsid w:val="007448F3"/>
    <w:rsid w:val="00745AF4"/>
    <w:rsid w:val="007460B9"/>
    <w:rsid w:val="0074771A"/>
    <w:rsid w:val="00747C33"/>
    <w:rsid w:val="00750A50"/>
    <w:rsid w:val="00751294"/>
    <w:rsid w:val="00751733"/>
    <w:rsid w:val="00752264"/>
    <w:rsid w:val="00753E0F"/>
    <w:rsid w:val="00754B11"/>
    <w:rsid w:val="00756DF5"/>
    <w:rsid w:val="007600E9"/>
    <w:rsid w:val="00762716"/>
    <w:rsid w:val="00762959"/>
    <w:rsid w:val="0076313F"/>
    <w:rsid w:val="00763B13"/>
    <w:rsid w:val="0076412F"/>
    <w:rsid w:val="00764741"/>
    <w:rsid w:val="007663F2"/>
    <w:rsid w:val="007700CF"/>
    <w:rsid w:val="007734B4"/>
    <w:rsid w:val="00774225"/>
    <w:rsid w:val="00774FDD"/>
    <w:rsid w:val="00774FFA"/>
    <w:rsid w:val="00777AB6"/>
    <w:rsid w:val="00780FBB"/>
    <w:rsid w:val="007824B5"/>
    <w:rsid w:val="00782E5A"/>
    <w:rsid w:val="00790627"/>
    <w:rsid w:val="00794A09"/>
    <w:rsid w:val="007978AD"/>
    <w:rsid w:val="007A1988"/>
    <w:rsid w:val="007A3B2C"/>
    <w:rsid w:val="007A3F66"/>
    <w:rsid w:val="007A5AAA"/>
    <w:rsid w:val="007B1238"/>
    <w:rsid w:val="007B190B"/>
    <w:rsid w:val="007B2975"/>
    <w:rsid w:val="007B4711"/>
    <w:rsid w:val="007B574D"/>
    <w:rsid w:val="007C0A24"/>
    <w:rsid w:val="007C139F"/>
    <w:rsid w:val="007C145E"/>
    <w:rsid w:val="007C2693"/>
    <w:rsid w:val="007C388A"/>
    <w:rsid w:val="007C440A"/>
    <w:rsid w:val="007C598F"/>
    <w:rsid w:val="007C5EB9"/>
    <w:rsid w:val="007C6DDD"/>
    <w:rsid w:val="007C705F"/>
    <w:rsid w:val="007D2377"/>
    <w:rsid w:val="007D3D8C"/>
    <w:rsid w:val="007D4E3E"/>
    <w:rsid w:val="007D7DF2"/>
    <w:rsid w:val="007E048C"/>
    <w:rsid w:val="007E13F1"/>
    <w:rsid w:val="007E206C"/>
    <w:rsid w:val="007E25F7"/>
    <w:rsid w:val="007E3ECE"/>
    <w:rsid w:val="007E60B5"/>
    <w:rsid w:val="007E639A"/>
    <w:rsid w:val="007E765A"/>
    <w:rsid w:val="007F0B25"/>
    <w:rsid w:val="0080029D"/>
    <w:rsid w:val="00802334"/>
    <w:rsid w:val="00802C03"/>
    <w:rsid w:val="00804293"/>
    <w:rsid w:val="0080476E"/>
    <w:rsid w:val="008048F7"/>
    <w:rsid w:val="00810624"/>
    <w:rsid w:val="00811FC2"/>
    <w:rsid w:val="00813E5C"/>
    <w:rsid w:val="00814952"/>
    <w:rsid w:val="00816BC4"/>
    <w:rsid w:val="008222E5"/>
    <w:rsid w:val="00825969"/>
    <w:rsid w:val="00825EED"/>
    <w:rsid w:val="008265D7"/>
    <w:rsid w:val="00833906"/>
    <w:rsid w:val="00834DB2"/>
    <w:rsid w:val="00835C4D"/>
    <w:rsid w:val="00836EE8"/>
    <w:rsid w:val="0084046D"/>
    <w:rsid w:val="00840925"/>
    <w:rsid w:val="00842F3A"/>
    <w:rsid w:val="008439CD"/>
    <w:rsid w:val="00846485"/>
    <w:rsid w:val="00847CC3"/>
    <w:rsid w:val="00850771"/>
    <w:rsid w:val="00852018"/>
    <w:rsid w:val="00853934"/>
    <w:rsid w:val="00854016"/>
    <w:rsid w:val="008547FA"/>
    <w:rsid w:val="00856DCA"/>
    <w:rsid w:val="00857CE4"/>
    <w:rsid w:val="00864DEF"/>
    <w:rsid w:val="008652CC"/>
    <w:rsid w:val="00865630"/>
    <w:rsid w:val="008661CC"/>
    <w:rsid w:val="00866935"/>
    <w:rsid w:val="00871213"/>
    <w:rsid w:val="008750CB"/>
    <w:rsid w:val="008777AA"/>
    <w:rsid w:val="008801A4"/>
    <w:rsid w:val="00880751"/>
    <w:rsid w:val="008813E4"/>
    <w:rsid w:val="00881555"/>
    <w:rsid w:val="008904AF"/>
    <w:rsid w:val="00890907"/>
    <w:rsid w:val="008912FC"/>
    <w:rsid w:val="00893C9C"/>
    <w:rsid w:val="00895D54"/>
    <w:rsid w:val="0089627B"/>
    <w:rsid w:val="008965D1"/>
    <w:rsid w:val="00897209"/>
    <w:rsid w:val="008A0FFB"/>
    <w:rsid w:val="008A4A40"/>
    <w:rsid w:val="008A5802"/>
    <w:rsid w:val="008A6430"/>
    <w:rsid w:val="008B45F7"/>
    <w:rsid w:val="008B609D"/>
    <w:rsid w:val="008C0B98"/>
    <w:rsid w:val="008C0BF7"/>
    <w:rsid w:val="008C1427"/>
    <w:rsid w:val="008C2016"/>
    <w:rsid w:val="008C231F"/>
    <w:rsid w:val="008C25C8"/>
    <w:rsid w:val="008C3769"/>
    <w:rsid w:val="008C6733"/>
    <w:rsid w:val="008D0A1B"/>
    <w:rsid w:val="008D1313"/>
    <w:rsid w:val="008D5043"/>
    <w:rsid w:val="008D6A67"/>
    <w:rsid w:val="008D762A"/>
    <w:rsid w:val="008E2416"/>
    <w:rsid w:val="008E6E84"/>
    <w:rsid w:val="008F1B27"/>
    <w:rsid w:val="008F346F"/>
    <w:rsid w:val="008F3A0B"/>
    <w:rsid w:val="008F4586"/>
    <w:rsid w:val="008F48ED"/>
    <w:rsid w:val="008F4DA8"/>
    <w:rsid w:val="008F59C0"/>
    <w:rsid w:val="008F610A"/>
    <w:rsid w:val="008F6B32"/>
    <w:rsid w:val="009003AE"/>
    <w:rsid w:val="009022C3"/>
    <w:rsid w:val="00902740"/>
    <w:rsid w:val="00904165"/>
    <w:rsid w:val="00907E49"/>
    <w:rsid w:val="00911AAB"/>
    <w:rsid w:val="0091211A"/>
    <w:rsid w:val="00912B7A"/>
    <w:rsid w:val="00913F9D"/>
    <w:rsid w:val="0091683A"/>
    <w:rsid w:val="00917E97"/>
    <w:rsid w:val="00933A9E"/>
    <w:rsid w:val="00934E70"/>
    <w:rsid w:val="009359C3"/>
    <w:rsid w:val="00935C10"/>
    <w:rsid w:val="00936748"/>
    <w:rsid w:val="00941044"/>
    <w:rsid w:val="00941328"/>
    <w:rsid w:val="009420E9"/>
    <w:rsid w:val="00943F9A"/>
    <w:rsid w:val="00944678"/>
    <w:rsid w:val="00945C9D"/>
    <w:rsid w:val="00951B76"/>
    <w:rsid w:val="00951C48"/>
    <w:rsid w:val="009541E9"/>
    <w:rsid w:val="00957163"/>
    <w:rsid w:val="00957D8C"/>
    <w:rsid w:val="00961F9E"/>
    <w:rsid w:val="00965998"/>
    <w:rsid w:val="00966348"/>
    <w:rsid w:val="009666D6"/>
    <w:rsid w:val="009742F2"/>
    <w:rsid w:val="00976734"/>
    <w:rsid w:val="00980285"/>
    <w:rsid w:val="0098345D"/>
    <w:rsid w:val="00983930"/>
    <w:rsid w:val="0098415D"/>
    <w:rsid w:val="00990526"/>
    <w:rsid w:val="00991AC9"/>
    <w:rsid w:val="009974A9"/>
    <w:rsid w:val="00997F18"/>
    <w:rsid w:val="009A06FE"/>
    <w:rsid w:val="009A1A47"/>
    <w:rsid w:val="009A27E6"/>
    <w:rsid w:val="009A4700"/>
    <w:rsid w:val="009A7938"/>
    <w:rsid w:val="009C1DC2"/>
    <w:rsid w:val="009C1E00"/>
    <w:rsid w:val="009C2CEC"/>
    <w:rsid w:val="009C34CC"/>
    <w:rsid w:val="009C3AF3"/>
    <w:rsid w:val="009C4A2F"/>
    <w:rsid w:val="009C4AA3"/>
    <w:rsid w:val="009C4F91"/>
    <w:rsid w:val="009C5033"/>
    <w:rsid w:val="009C79A9"/>
    <w:rsid w:val="009C7E6B"/>
    <w:rsid w:val="009C7EAA"/>
    <w:rsid w:val="009D0282"/>
    <w:rsid w:val="009D5E5C"/>
    <w:rsid w:val="009E0BE3"/>
    <w:rsid w:val="009E1238"/>
    <w:rsid w:val="009E1614"/>
    <w:rsid w:val="009E2003"/>
    <w:rsid w:val="009E40E1"/>
    <w:rsid w:val="009E54D4"/>
    <w:rsid w:val="009E5C94"/>
    <w:rsid w:val="009E5E0D"/>
    <w:rsid w:val="009E6D46"/>
    <w:rsid w:val="009E76A2"/>
    <w:rsid w:val="009F0DDB"/>
    <w:rsid w:val="009F2E0E"/>
    <w:rsid w:val="009F53DE"/>
    <w:rsid w:val="009F598F"/>
    <w:rsid w:val="009F6123"/>
    <w:rsid w:val="00A0022D"/>
    <w:rsid w:val="00A01187"/>
    <w:rsid w:val="00A025D4"/>
    <w:rsid w:val="00A027F1"/>
    <w:rsid w:val="00A05C58"/>
    <w:rsid w:val="00A06970"/>
    <w:rsid w:val="00A06DC8"/>
    <w:rsid w:val="00A070D5"/>
    <w:rsid w:val="00A10108"/>
    <w:rsid w:val="00A1117F"/>
    <w:rsid w:val="00A15771"/>
    <w:rsid w:val="00A1640C"/>
    <w:rsid w:val="00A16725"/>
    <w:rsid w:val="00A24AE8"/>
    <w:rsid w:val="00A24F30"/>
    <w:rsid w:val="00A3045A"/>
    <w:rsid w:val="00A318F2"/>
    <w:rsid w:val="00A368D7"/>
    <w:rsid w:val="00A37176"/>
    <w:rsid w:val="00A4117C"/>
    <w:rsid w:val="00A44088"/>
    <w:rsid w:val="00A44260"/>
    <w:rsid w:val="00A455F1"/>
    <w:rsid w:val="00A45BB1"/>
    <w:rsid w:val="00A46636"/>
    <w:rsid w:val="00A46CFB"/>
    <w:rsid w:val="00A50138"/>
    <w:rsid w:val="00A51145"/>
    <w:rsid w:val="00A52FE5"/>
    <w:rsid w:val="00A54CBE"/>
    <w:rsid w:val="00A55E14"/>
    <w:rsid w:val="00A562E9"/>
    <w:rsid w:val="00A566B1"/>
    <w:rsid w:val="00A6083F"/>
    <w:rsid w:val="00A613BC"/>
    <w:rsid w:val="00A613CC"/>
    <w:rsid w:val="00A62235"/>
    <w:rsid w:val="00A623F9"/>
    <w:rsid w:val="00A6394A"/>
    <w:rsid w:val="00A65A44"/>
    <w:rsid w:val="00A6635D"/>
    <w:rsid w:val="00A673F0"/>
    <w:rsid w:val="00A674AA"/>
    <w:rsid w:val="00A6779C"/>
    <w:rsid w:val="00A72A17"/>
    <w:rsid w:val="00A73195"/>
    <w:rsid w:val="00A855C2"/>
    <w:rsid w:val="00A8593E"/>
    <w:rsid w:val="00A8699B"/>
    <w:rsid w:val="00A875FE"/>
    <w:rsid w:val="00A87A51"/>
    <w:rsid w:val="00A90F4F"/>
    <w:rsid w:val="00A94187"/>
    <w:rsid w:val="00A94CDE"/>
    <w:rsid w:val="00A96217"/>
    <w:rsid w:val="00A96DC2"/>
    <w:rsid w:val="00A9701E"/>
    <w:rsid w:val="00AA0250"/>
    <w:rsid w:val="00AA20A6"/>
    <w:rsid w:val="00AA499E"/>
    <w:rsid w:val="00AA5D24"/>
    <w:rsid w:val="00AB3B90"/>
    <w:rsid w:val="00AC2992"/>
    <w:rsid w:val="00AC2AF9"/>
    <w:rsid w:val="00AC5088"/>
    <w:rsid w:val="00AC5142"/>
    <w:rsid w:val="00AC64F4"/>
    <w:rsid w:val="00AC7966"/>
    <w:rsid w:val="00AD2184"/>
    <w:rsid w:val="00AD340D"/>
    <w:rsid w:val="00AD40F1"/>
    <w:rsid w:val="00AD467A"/>
    <w:rsid w:val="00AD4B8B"/>
    <w:rsid w:val="00AE047F"/>
    <w:rsid w:val="00AE4D1B"/>
    <w:rsid w:val="00AF00B9"/>
    <w:rsid w:val="00AF2B1C"/>
    <w:rsid w:val="00AF438A"/>
    <w:rsid w:val="00AF5A30"/>
    <w:rsid w:val="00AF6E31"/>
    <w:rsid w:val="00AF75BE"/>
    <w:rsid w:val="00B036DD"/>
    <w:rsid w:val="00B04E4A"/>
    <w:rsid w:val="00B10F34"/>
    <w:rsid w:val="00B11AD2"/>
    <w:rsid w:val="00B14C71"/>
    <w:rsid w:val="00B17D42"/>
    <w:rsid w:val="00B22A75"/>
    <w:rsid w:val="00B25C4E"/>
    <w:rsid w:val="00B2639E"/>
    <w:rsid w:val="00B30CBD"/>
    <w:rsid w:val="00B3105F"/>
    <w:rsid w:val="00B3275E"/>
    <w:rsid w:val="00B3390D"/>
    <w:rsid w:val="00B347BD"/>
    <w:rsid w:val="00B34E87"/>
    <w:rsid w:val="00B409B7"/>
    <w:rsid w:val="00B415F2"/>
    <w:rsid w:val="00B44DDA"/>
    <w:rsid w:val="00B454AE"/>
    <w:rsid w:val="00B465CB"/>
    <w:rsid w:val="00B47051"/>
    <w:rsid w:val="00B523CC"/>
    <w:rsid w:val="00B53C1A"/>
    <w:rsid w:val="00B54652"/>
    <w:rsid w:val="00B54CBE"/>
    <w:rsid w:val="00B55143"/>
    <w:rsid w:val="00B612A2"/>
    <w:rsid w:val="00B61330"/>
    <w:rsid w:val="00B623C0"/>
    <w:rsid w:val="00B62975"/>
    <w:rsid w:val="00B6308B"/>
    <w:rsid w:val="00B64863"/>
    <w:rsid w:val="00B64C71"/>
    <w:rsid w:val="00B656AA"/>
    <w:rsid w:val="00B6799F"/>
    <w:rsid w:val="00B702D5"/>
    <w:rsid w:val="00B718C2"/>
    <w:rsid w:val="00B71E8D"/>
    <w:rsid w:val="00B72134"/>
    <w:rsid w:val="00B72259"/>
    <w:rsid w:val="00B7226F"/>
    <w:rsid w:val="00B7416B"/>
    <w:rsid w:val="00B75768"/>
    <w:rsid w:val="00B76F0D"/>
    <w:rsid w:val="00B82C85"/>
    <w:rsid w:val="00B843BB"/>
    <w:rsid w:val="00B85896"/>
    <w:rsid w:val="00B8609A"/>
    <w:rsid w:val="00B90F60"/>
    <w:rsid w:val="00B931A9"/>
    <w:rsid w:val="00B93B92"/>
    <w:rsid w:val="00B94ED4"/>
    <w:rsid w:val="00B960F2"/>
    <w:rsid w:val="00B97EC7"/>
    <w:rsid w:val="00BA0D39"/>
    <w:rsid w:val="00BA35BD"/>
    <w:rsid w:val="00BA3B52"/>
    <w:rsid w:val="00BA6FF5"/>
    <w:rsid w:val="00BB40A0"/>
    <w:rsid w:val="00BB5F33"/>
    <w:rsid w:val="00BB6634"/>
    <w:rsid w:val="00BB7AD9"/>
    <w:rsid w:val="00BC0BD7"/>
    <w:rsid w:val="00BC1B51"/>
    <w:rsid w:val="00BC515E"/>
    <w:rsid w:val="00BD1573"/>
    <w:rsid w:val="00BD3898"/>
    <w:rsid w:val="00BD533D"/>
    <w:rsid w:val="00BD627E"/>
    <w:rsid w:val="00BE0424"/>
    <w:rsid w:val="00BE056F"/>
    <w:rsid w:val="00BE1586"/>
    <w:rsid w:val="00BE30BA"/>
    <w:rsid w:val="00BE33C4"/>
    <w:rsid w:val="00BE5521"/>
    <w:rsid w:val="00BE772A"/>
    <w:rsid w:val="00BE780A"/>
    <w:rsid w:val="00BF2C91"/>
    <w:rsid w:val="00C010F3"/>
    <w:rsid w:val="00C0179E"/>
    <w:rsid w:val="00C02748"/>
    <w:rsid w:val="00C033C0"/>
    <w:rsid w:val="00C03966"/>
    <w:rsid w:val="00C046EC"/>
    <w:rsid w:val="00C0687C"/>
    <w:rsid w:val="00C149CE"/>
    <w:rsid w:val="00C16107"/>
    <w:rsid w:val="00C1627A"/>
    <w:rsid w:val="00C16864"/>
    <w:rsid w:val="00C1761E"/>
    <w:rsid w:val="00C215CB"/>
    <w:rsid w:val="00C24C21"/>
    <w:rsid w:val="00C319C5"/>
    <w:rsid w:val="00C357F0"/>
    <w:rsid w:val="00C43E4E"/>
    <w:rsid w:val="00C444EE"/>
    <w:rsid w:val="00C456FA"/>
    <w:rsid w:val="00C46B7E"/>
    <w:rsid w:val="00C50F78"/>
    <w:rsid w:val="00C5124A"/>
    <w:rsid w:val="00C52226"/>
    <w:rsid w:val="00C52E16"/>
    <w:rsid w:val="00C531FD"/>
    <w:rsid w:val="00C53366"/>
    <w:rsid w:val="00C564CF"/>
    <w:rsid w:val="00C56693"/>
    <w:rsid w:val="00C6043B"/>
    <w:rsid w:val="00C6408F"/>
    <w:rsid w:val="00C658E0"/>
    <w:rsid w:val="00C66A5E"/>
    <w:rsid w:val="00C70CA7"/>
    <w:rsid w:val="00C73174"/>
    <w:rsid w:val="00C7630B"/>
    <w:rsid w:val="00C808DE"/>
    <w:rsid w:val="00C83145"/>
    <w:rsid w:val="00C84B57"/>
    <w:rsid w:val="00C84E99"/>
    <w:rsid w:val="00C85767"/>
    <w:rsid w:val="00C86FBD"/>
    <w:rsid w:val="00C9171F"/>
    <w:rsid w:val="00C94B7E"/>
    <w:rsid w:val="00C94EC6"/>
    <w:rsid w:val="00C96C12"/>
    <w:rsid w:val="00CA1645"/>
    <w:rsid w:val="00CA2419"/>
    <w:rsid w:val="00CA7453"/>
    <w:rsid w:val="00CA7AB9"/>
    <w:rsid w:val="00CB11BC"/>
    <w:rsid w:val="00CB7868"/>
    <w:rsid w:val="00CB7BAB"/>
    <w:rsid w:val="00CC1FF3"/>
    <w:rsid w:val="00CC4D92"/>
    <w:rsid w:val="00CC5A1B"/>
    <w:rsid w:val="00CC5EDF"/>
    <w:rsid w:val="00CD507B"/>
    <w:rsid w:val="00CD7A22"/>
    <w:rsid w:val="00CE2391"/>
    <w:rsid w:val="00CE3D8D"/>
    <w:rsid w:val="00CE4BBE"/>
    <w:rsid w:val="00CE5753"/>
    <w:rsid w:val="00CF2731"/>
    <w:rsid w:val="00CF37FF"/>
    <w:rsid w:val="00CF4613"/>
    <w:rsid w:val="00CF7C9E"/>
    <w:rsid w:val="00D02AC7"/>
    <w:rsid w:val="00D06B9C"/>
    <w:rsid w:val="00D10E4F"/>
    <w:rsid w:val="00D11D13"/>
    <w:rsid w:val="00D13B75"/>
    <w:rsid w:val="00D1658E"/>
    <w:rsid w:val="00D16F41"/>
    <w:rsid w:val="00D2115B"/>
    <w:rsid w:val="00D22DC6"/>
    <w:rsid w:val="00D2348A"/>
    <w:rsid w:val="00D26AE4"/>
    <w:rsid w:val="00D32ED0"/>
    <w:rsid w:val="00D35501"/>
    <w:rsid w:val="00D35EC0"/>
    <w:rsid w:val="00D36407"/>
    <w:rsid w:val="00D36558"/>
    <w:rsid w:val="00D37247"/>
    <w:rsid w:val="00D4028C"/>
    <w:rsid w:val="00D414BE"/>
    <w:rsid w:val="00D431A2"/>
    <w:rsid w:val="00D43AD1"/>
    <w:rsid w:val="00D4461E"/>
    <w:rsid w:val="00D446BE"/>
    <w:rsid w:val="00D450DD"/>
    <w:rsid w:val="00D45523"/>
    <w:rsid w:val="00D47308"/>
    <w:rsid w:val="00D5038A"/>
    <w:rsid w:val="00D51FD4"/>
    <w:rsid w:val="00D53E22"/>
    <w:rsid w:val="00D5446D"/>
    <w:rsid w:val="00D55750"/>
    <w:rsid w:val="00D55DB9"/>
    <w:rsid w:val="00D60389"/>
    <w:rsid w:val="00D61DD1"/>
    <w:rsid w:val="00D661A2"/>
    <w:rsid w:val="00D7104A"/>
    <w:rsid w:val="00D7190D"/>
    <w:rsid w:val="00D720AC"/>
    <w:rsid w:val="00D72F2F"/>
    <w:rsid w:val="00D734E3"/>
    <w:rsid w:val="00D7421E"/>
    <w:rsid w:val="00D744BD"/>
    <w:rsid w:val="00D7540B"/>
    <w:rsid w:val="00D760C2"/>
    <w:rsid w:val="00D77909"/>
    <w:rsid w:val="00D8002E"/>
    <w:rsid w:val="00D80B4E"/>
    <w:rsid w:val="00D80FE6"/>
    <w:rsid w:val="00D8181F"/>
    <w:rsid w:val="00D82122"/>
    <w:rsid w:val="00D82828"/>
    <w:rsid w:val="00D83604"/>
    <w:rsid w:val="00D83994"/>
    <w:rsid w:val="00D870B5"/>
    <w:rsid w:val="00D936B5"/>
    <w:rsid w:val="00D944BB"/>
    <w:rsid w:val="00DA047B"/>
    <w:rsid w:val="00DA2009"/>
    <w:rsid w:val="00DA4670"/>
    <w:rsid w:val="00DA6021"/>
    <w:rsid w:val="00DA6B1C"/>
    <w:rsid w:val="00DA7A72"/>
    <w:rsid w:val="00DB02F5"/>
    <w:rsid w:val="00DB2213"/>
    <w:rsid w:val="00DB3065"/>
    <w:rsid w:val="00DB639E"/>
    <w:rsid w:val="00DB6DA3"/>
    <w:rsid w:val="00DB6F1E"/>
    <w:rsid w:val="00DC161C"/>
    <w:rsid w:val="00DC1EBD"/>
    <w:rsid w:val="00DC287C"/>
    <w:rsid w:val="00DC3EE0"/>
    <w:rsid w:val="00DC41C3"/>
    <w:rsid w:val="00DC5331"/>
    <w:rsid w:val="00DC59C2"/>
    <w:rsid w:val="00DC6DCA"/>
    <w:rsid w:val="00DC745B"/>
    <w:rsid w:val="00DD1019"/>
    <w:rsid w:val="00DD1749"/>
    <w:rsid w:val="00DD19A7"/>
    <w:rsid w:val="00DD4B54"/>
    <w:rsid w:val="00DD615C"/>
    <w:rsid w:val="00DD615F"/>
    <w:rsid w:val="00DD6FAE"/>
    <w:rsid w:val="00DD7C56"/>
    <w:rsid w:val="00DE283D"/>
    <w:rsid w:val="00DE5D3B"/>
    <w:rsid w:val="00DE78D4"/>
    <w:rsid w:val="00DF1E6C"/>
    <w:rsid w:val="00DF363B"/>
    <w:rsid w:val="00E008EC"/>
    <w:rsid w:val="00E00FDA"/>
    <w:rsid w:val="00E0110E"/>
    <w:rsid w:val="00E01556"/>
    <w:rsid w:val="00E033FD"/>
    <w:rsid w:val="00E0522A"/>
    <w:rsid w:val="00E05AC8"/>
    <w:rsid w:val="00E07B36"/>
    <w:rsid w:val="00E07EC1"/>
    <w:rsid w:val="00E10604"/>
    <w:rsid w:val="00E10DCF"/>
    <w:rsid w:val="00E116FF"/>
    <w:rsid w:val="00E11DD6"/>
    <w:rsid w:val="00E11F8F"/>
    <w:rsid w:val="00E14642"/>
    <w:rsid w:val="00E15369"/>
    <w:rsid w:val="00E15736"/>
    <w:rsid w:val="00E1722F"/>
    <w:rsid w:val="00E208B5"/>
    <w:rsid w:val="00E208C9"/>
    <w:rsid w:val="00E23035"/>
    <w:rsid w:val="00E24E8B"/>
    <w:rsid w:val="00E2543D"/>
    <w:rsid w:val="00E25956"/>
    <w:rsid w:val="00E26BFD"/>
    <w:rsid w:val="00E277DF"/>
    <w:rsid w:val="00E27BBB"/>
    <w:rsid w:val="00E30EA7"/>
    <w:rsid w:val="00E31CDA"/>
    <w:rsid w:val="00E32B12"/>
    <w:rsid w:val="00E3708A"/>
    <w:rsid w:val="00E412B7"/>
    <w:rsid w:val="00E4199F"/>
    <w:rsid w:val="00E41B69"/>
    <w:rsid w:val="00E43671"/>
    <w:rsid w:val="00E44B16"/>
    <w:rsid w:val="00E47263"/>
    <w:rsid w:val="00E50BE9"/>
    <w:rsid w:val="00E532D5"/>
    <w:rsid w:val="00E54A84"/>
    <w:rsid w:val="00E55A78"/>
    <w:rsid w:val="00E55AE2"/>
    <w:rsid w:val="00E62543"/>
    <w:rsid w:val="00E62864"/>
    <w:rsid w:val="00E64011"/>
    <w:rsid w:val="00E64354"/>
    <w:rsid w:val="00E669F9"/>
    <w:rsid w:val="00E66AFD"/>
    <w:rsid w:val="00E674F3"/>
    <w:rsid w:val="00E701E1"/>
    <w:rsid w:val="00E703BC"/>
    <w:rsid w:val="00E703C0"/>
    <w:rsid w:val="00E725B2"/>
    <w:rsid w:val="00E74B48"/>
    <w:rsid w:val="00E75246"/>
    <w:rsid w:val="00E75F67"/>
    <w:rsid w:val="00E83C77"/>
    <w:rsid w:val="00E84A51"/>
    <w:rsid w:val="00E85AE6"/>
    <w:rsid w:val="00E904F7"/>
    <w:rsid w:val="00E97503"/>
    <w:rsid w:val="00EA0699"/>
    <w:rsid w:val="00EA0B0A"/>
    <w:rsid w:val="00EA0CBF"/>
    <w:rsid w:val="00EA2FD0"/>
    <w:rsid w:val="00EA597B"/>
    <w:rsid w:val="00EA6A8A"/>
    <w:rsid w:val="00EB2CC2"/>
    <w:rsid w:val="00EB7F5A"/>
    <w:rsid w:val="00EC0FE8"/>
    <w:rsid w:val="00EC55F2"/>
    <w:rsid w:val="00EC676F"/>
    <w:rsid w:val="00ED09D5"/>
    <w:rsid w:val="00ED0B65"/>
    <w:rsid w:val="00ED1577"/>
    <w:rsid w:val="00ED3161"/>
    <w:rsid w:val="00ED4444"/>
    <w:rsid w:val="00ED5088"/>
    <w:rsid w:val="00ED7E5C"/>
    <w:rsid w:val="00EE01F7"/>
    <w:rsid w:val="00EE0DF1"/>
    <w:rsid w:val="00EE36B4"/>
    <w:rsid w:val="00EE3941"/>
    <w:rsid w:val="00EE52E4"/>
    <w:rsid w:val="00EE6578"/>
    <w:rsid w:val="00EE7D39"/>
    <w:rsid w:val="00EF0E4A"/>
    <w:rsid w:val="00EF1FB0"/>
    <w:rsid w:val="00EF2BD4"/>
    <w:rsid w:val="00EF4F0D"/>
    <w:rsid w:val="00EF65CD"/>
    <w:rsid w:val="00EF6BE5"/>
    <w:rsid w:val="00F018A1"/>
    <w:rsid w:val="00F02406"/>
    <w:rsid w:val="00F02918"/>
    <w:rsid w:val="00F03616"/>
    <w:rsid w:val="00F04D75"/>
    <w:rsid w:val="00F05B0B"/>
    <w:rsid w:val="00F05EAB"/>
    <w:rsid w:val="00F06BD3"/>
    <w:rsid w:val="00F138FC"/>
    <w:rsid w:val="00F14AA9"/>
    <w:rsid w:val="00F14D8C"/>
    <w:rsid w:val="00F15F68"/>
    <w:rsid w:val="00F1695D"/>
    <w:rsid w:val="00F17F2C"/>
    <w:rsid w:val="00F223A5"/>
    <w:rsid w:val="00F24AAC"/>
    <w:rsid w:val="00F2551A"/>
    <w:rsid w:val="00F27AFD"/>
    <w:rsid w:val="00F31C55"/>
    <w:rsid w:val="00F321EE"/>
    <w:rsid w:val="00F3249B"/>
    <w:rsid w:val="00F32578"/>
    <w:rsid w:val="00F32E40"/>
    <w:rsid w:val="00F33A7C"/>
    <w:rsid w:val="00F40098"/>
    <w:rsid w:val="00F41183"/>
    <w:rsid w:val="00F41AF8"/>
    <w:rsid w:val="00F54688"/>
    <w:rsid w:val="00F5486F"/>
    <w:rsid w:val="00F563BB"/>
    <w:rsid w:val="00F643C4"/>
    <w:rsid w:val="00F64EAD"/>
    <w:rsid w:val="00F64FE8"/>
    <w:rsid w:val="00F6598E"/>
    <w:rsid w:val="00F67BC8"/>
    <w:rsid w:val="00F71D4F"/>
    <w:rsid w:val="00F72C21"/>
    <w:rsid w:val="00F74553"/>
    <w:rsid w:val="00F74E2A"/>
    <w:rsid w:val="00F755EB"/>
    <w:rsid w:val="00F7574F"/>
    <w:rsid w:val="00F75B59"/>
    <w:rsid w:val="00F7655D"/>
    <w:rsid w:val="00F8103C"/>
    <w:rsid w:val="00F81FD5"/>
    <w:rsid w:val="00F837DD"/>
    <w:rsid w:val="00F87B35"/>
    <w:rsid w:val="00F90F55"/>
    <w:rsid w:val="00F91175"/>
    <w:rsid w:val="00F913F6"/>
    <w:rsid w:val="00F938FC"/>
    <w:rsid w:val="00F94BC6"/>
    <w:rsid w:val="00F9597E"/>
    <w:rsid w:val="00FA137F"/>
    <w:rsid w:val="00FA2302"/>
    <w:rsid w:val="00FA7807"/>
    <w:rsid w:val="00FB11FA"/>
    <w:rsid w:val="00FB1F8A"/>
    <w:rsid w:val="00FB2E68"/>
    <w:rsid w:val="00FB3D45"/>
    <w:rsid w:val="00FB66DB"/>
    <w:rsid w:val="00FB6974"/>
    <w:rsid w:val="00FB7479"/>
    <w:rsid w:val="00FB7B7D"/>
    <w:rsid w:val="00FC1A72"/>
    <w:rsid w:val="00FC3F20"/>
    <w:rsid w:val="00FC4F8A"/>
    <w:rsid w:val="00FC55E9"/>
    <w:rsid w:val="00FC5FB9"/>
    <w:rsid w:val="00FC685A"/>
    <w:rsid w:val="00FC76CB"/>
    <w:rsid w:val="00FC7904"/>
    <w:rsid w:val="00FD27EA"/>
    <w:rsid w:val="00FD2DE0"/>
    <w:rsid w:val="00FD5363"/>
    <w:rsid w:val="00FD6B47"/>
    <w:rsid w:val="00FE2A48"/>
    <w:rsid w:val="00FE306A"/>
    <w:rsid w:val="00FE7694"/>
    <w:rsid w:val="0130C14D"/>
    <w:rsid w:val="020680FF"/>
    <w:rsid w:val="05923DFF"/>
    <w:rsid w:val="05C82526"/>
    <w:rsid w:val="06049812"/>
    <w:rsid w:val="078B485B"/>
    <w:rsid w:val="07913ED3"/>
    <w:rsid w:val="07D1692F"/>
    <w:rsid w:val="08D9B8D2"/>
    <w:rsid w:val="08F6AA6D"/>
    <w:rsid w:val="0B4C4D4F"/>
    <w:rsid w:val="0BA3C5D9"/>
    <w:rsid w:val="0BBB8C75"/>
    <w:rsid w:val="0DC293AC"/>
    <w:rsid w:val="0DFD1A1C"/>
    <w:rsid w:val="0FBBB910"/>
    <w:rsid w:val="101E6AE8"/>
    <w:rsid w:val="113683F9"/>
    <w:rsid w:val="1136A65F"/>
    <w:rsid w:val="117D63B6"/>
    <w:rsid w:val="138B8D2F"/>
    <w:rsid w:val="1460FFAC"/>
    <w:rsid w:val="14BEEA3C"/>
    <w:rsid w:val="154F4391"/>
    <w:rsid w:val="1623A486"/>
    <w:rsid w:val="165E510A"/>
    <w:rsid w:val="1705F9D1"/>
    <w:rsid w:val="18A07B14"/>
    <w:rsid w:val="1D15AD06"/>
    <w:rsid w:val="1DA52A96"/>
    <w:rsid w:val="1E2E7F32"/>
    <w:rsid w:val="1E540987"/>
    <w:rsid w:val="1E802D6C"/>
    <w:rsid w:val="1E91039C"/>
    <w:rsid w:val="1EFBA2FA"/>
    <w:rsid w:val="1F89134E"/>
    <w:rsid w:val="203B1A77"/>
    <w:rsid w:val="205A68F7"/>
    <w:rsid w:val="224943F0"/>
    <w:rsid w:val="235A2A54"/>
    <w:rsid w:val="238A1D2E"/>
    <w:rsid w:val="24378678"/>
    <w:rsid w:val="24429C25"/>
    <w:rsid w:val="245EC377"/>
    <w:rsid w:val="269C519B"/>
    <w:rsid w:val="27DAC3B0"/>
    <w:rsid w:val="289AB9AC"/>
    <w:rsid w:val="290F6B82"/>
    <w:rsid w:val="292C404D"/>
    <w:rsid w:val="29D2ECF5"/>
    <w:rsid w:val="2AD32EFF"/>
    <w:rsid w:val="319604ED"/>
    <w:rsid w:val="31C56DF5"/>
    <w:rsid w:val="31EFD10D"/>
    <w:rsid w:val="3275D075"/>
    <w:rsid w:val="32A71CF7"/>
    <w:rsid w:val="330DCF17"/>
    <w:rsid w:val="34DCF5EE"/>
    <w:rsid w:val="35954214"/>
    <w:rsid w:val="374E36E1"/>
    <w:rsid w:val="395DB37A"/>
    <w:rsid w:val="3975BA8D"/>
    <w:rsid w:val="39F55E00"/>
    <w:rsid w:val="3BA55A87"/>
    <w:rsid w:val="3C6C888C"/>
    <w:rsid w:val="3D507511"/>
    <w:rsid w:val="3D8F1922"/>
    <w:rsid w:val="3DACED5A"/>
    <w:rsid w:val="3EE23210"/>
    <w:rsid w:val="410951FA"/>
    <w:rsid w:val="42E11DA2"/>
    <w:rsid w:val="43FC2F97"/>
    <w:rsid w:val="44DD1984"/>
    <w:rsid w:val="458C70B9"/>
    <w:rsid w:val="45BD8698"/>
    <w:rsid w:val="4631588C"/>
    <w:rsid w:val="46CF12A6"/>
    <w:rsid w:val="47CD28ED"/>
    <w:rsid w:val="48456A8B"/>
    <w:rsid w:val="4C715B2A"/>
    <w:rsid w:val="4C8771B3"/>
    <w:rsid w:val="4CE5CD89"/>
    <w:rsid w:val="4DAE119F"/>
    <w:rsid w:val="4DF0BFA0"/>
    <w:rsid w:val="4F641347"/>
    <w:rsid w:val="4F6DA628"/>
    <w:rsid w:val="4FC29C7E"/>
    <w:rsid w:val="4FF91443"/>
    <w:rsid w:val="5063942A"/>
    <w:rsid w:val="50861470"/>
    <w:rsid w:val="51897EA3"/>
    <w:rsid w:val="52EECB23"/>
    <w:rsid w:val="54928398"/>
    <w:rsid w:val="55961C7F"/>
    <w:rsid w:val="565FE51E"/>
    <w:rsid w:val="57782095"/>
    <w:rsid w:val="57810A3A"/>
    <w:rsid w:val="5790CD14"/>
    <w:rsid w:val="58E00308"/>
    <w:rsid w:val="59C1ACE4"/>
    <w:rsid w:val="5A5E1880"/>
    <w:rsid w:val="5B211E50"/>
    <w:rsid w:val="5BE1ECAF"/>
    <w:rsid w:val="5C295AE1"/>
    <w:rsid w:val="5C97DEB5"/>
    <w:rsid w:val="5D5E986E"/>
    <w:rsid w:val="5E3F27C5"/>
    <w:rsid w:val="601E4111"/>
    <w:rsid w:val="60569C2D"/>
    <w:rsid w:val="60A9C9BA"/>
    <w:rsid w:val="613A6E7A"/>
    <w:rsid w:val="633CBF43"/>
    <w:rsid w:val="642186BF"/>
    <w:rsid w:val="6439B2FD"/>
    <w:rsid w:val="64ABA76E"/>
    <w:rsid w:val="658EEC04"/>
    <w:rsid w:val="666A3009"/>
    <w:rsid w:val="678D55CE"/>
    <w:rsid w:val="67C9776E"/>
    <w:rsid w:val="6859C898"/>
    <w:rsid w:val="691BCF41"/>
    <w:rsid w:val="695B9B15"/>
    <w:rsid w:val="696D1371"/>
    <w:rsid w:val="6B1FD66C"/>
    <w:rsid w:val="6B393B53"/>
    <w:rsid w:val="6B7177E8"/>
    <w:rsid w:val="6BF49A9D"/>
    <w:rsid w:val="6C1D2435"/>
    <w:rsid w:val="6DB7FD10"/>
    <w:rsid w:val="6DEB731D"/>
    <w:rsid w:val="6E1CF8C9"/>
    <w:rsid w:val="6E50C34C"/>
    <w:rsid w:val="712ADC3A"/>
    <w:rsid w:val="71A780B8"/>
    <w:rsid w:val="72A020A2"/>
    <w:rsid w:val="736EECDA"/>
    <w:rsid w:val="73705936"/>
    <w:rsid w:val="748F7AF8"/>
    <w:rsid w:val="75CECAA2"/>
    <w:rsid w:val="7716527C"/>
    <w:rsid w:val="777E293D"/>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B26146AF-DE6D-4254-9813-AADEA72F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NoSpacing">
    <w:name w:val="No Spacing"/>
    <w:uiPriority w:val="1"/>
    <w:qFormat/>
    <w:rsid w:val="006858FC"/>
    <w:rPr>
      <w:rFonts w:ascii="Calibri" w:eastAsia="ヒラギノ角ゴ Pro W3" w:hAnsi="Calibri"/>
      <w:color w:val="000000"/>
      <w:sz w:val="22"/>
      <w:szCs w:val="24"/>
      <w:lang w:eastAsia="en-US"/>
    </w:rPr>
  </w:style>
  <w:style w:type="paragraph" w:styleId="Revision">
    <w:name w:val="Revision"/>
    <w:hidden/>
    <w:uiPriority w:val="99"/>
    <w:semiHidden/>
    <w:rsid w:val="005C6B6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55994827">
      <w:bodyDiv w:val="1"/>
      <w:marLeft w:val="0"/>
      <w:marRight w:val="0"/>
      <w:marTop w:val="0"/>
      <w:marBottom w:val="0"/>
      <w:divBdr>
        <w:top w:val="none" w:sz="0" w:space="0" w:color="auto"/>
        <w:left w:val="none" w:sz="0" w:space="0" w:color="auto"/>
        <w:bottom w:val="none" w:sz="0" w:space="0" w:color="auto"/>
        <w:right w:val="none" w:sz="0" w:space="0" w:color="auto"/>
      </w:divBdr>
    </w:div>
    <w:div w:id="24341508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39649418">
      <w:bodyDiv w:val="1"/>
      <w:marLeft w:val="0"/>
      <w:marRight w:val="0"/>
      <w:marTop w:val="0"/>
      <w:marBottom w:val="0"/>
      <w:divBdr>
        <w:top w:val="none" w:sz="0" w:space="0" w:color="auto"/>
        <w:left w:val="none" w:sz="0" w:space="0" w:color="auto"/>
        <w:bottom w:val="none" w:sz="0" w:space="0" w:color="auto"/>
        <w:right w:val="none" w:sz="0" w:space="0" w:color="auto"/>
      </w:divBdr>
    </w:div>
    <w:div w:id="644745680">
      <w:bodyDiv w:val="1"/>
      <w:marLeft w:val="0"/>
      <w:marRight w:val="0"/>
      <w:marTop w:val="0"/>
      <w:marBottom w:val="0"/>
      <w:divBdr>
        <w:top w:val="none" w:sz="0" w:space="0" w:color="auto"/>
        <w:left w:val="none" w:sz="0" w:space="0" w:color="auto"/>
        <w:bottom w:val="none" w:sz="0" w:space="0" w:color="auto"/>
        <w:right w:val="none" w:sz="0" w:space="0" w:color="auto"/>
      </w:divBdr>
    </w:div>
    <w:div w:id="72753756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8167">
      <w:bodyDiv w:val="1"/>
      <w:marLeft w:val="0"/>
      <w:marRight w:val="0"/>
      <w:marTop w:val="0"/>
      <w:marBottom w:val="0"/>
      <w:divBdr>
        <w:top w:val="none" w:sz="0" w:space="0" w:color="auto"/>
        <w:left w:val="none" w:sz="0" w:space="0" w:color="auto"/>
        <w:bottom w:val="none" w:sz="0" w:space="0" w:color="auto"/>
        <w:right w:val="none" w:sz="0" w:space="0" w:color="auto"/>
      </w:divBdr>
    </w:div>
    <w:div w:id="1105273517">
      <w:bodyDiv w:val="1"/>
      <w:marLeft w:val="0"/>
      <w:marRight w:val="0"/>
      <w:marTop w:val="0"/>
      <w:marBottom w:val="0"/>
      <w:divBdr>
        <w:top w:val="none" w:sz="0" w:space="0" w:color="auto"/>
        <w:left w:val="none" w:sz="0" w:space="0" w:color="auto"/>
        <w:bottom w:val="none" w:sz="0" w:space="0" w:color="auto"/>
        <w:right w:val="none" w:sz="0" w:space="0" w:color="auto"/>
      </w:divBdr>
    </w:div>
    <w:div w:id="1291132515">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fondi.lv/sakums" TargetMode="Externa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2.png"/><Relationship Id="rId21" Type="http://schemas.openxmlformats.org/officeDocument/2006/relationships/image" Target="media/image9.png"/><Relationship Id="rId34" Type="http://schemas.openxmlformats.org/officeDocument/2006/relationships/hyperlink" Target="https://www.lm.gov.lv/lv/ieteikumi-ieklaujosas-vides-veidosanai" TargetMode="External"/><Relationship Id="rId42" Type="http://schemas.openxmlformats.org/officeDocument/2006/relationships/image" Target="media/image25.png"/><Relationship Id="rId47" Type="http://schemas.openxmlformats.org/officeDocument/2006/relationships/hyperlink" Target="https://pieklustamiba.varam.gov.lv/" TargetMode="External"/><Relationship Id="rId50" Type="http://schemas.openxmlformats.org/officeDocument/2006/relationships/hyperlink" Target="https://lrg.cfla.gov.lv/index.php/Att&#275;ls:Melns_pluss.jpg" TargetMode="External"/><Relationship Id="rId55" Type="http://schemas.openxmlformats.org/officeDocument/2006/relationships/hyperlink" Target="https://www.cfla.gov.lv/lv/media/109/download?attachm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6.png"/><Relationship Id="rId1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7.png"/><Relationship Id="rId53" Type="http://schemas.openxmlformats.org/officeDocument/2006/relationships/hyperlink" Target="http://www.zemesgramata.lv"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www.lm.gov.lv/lv/vides-un-informacijas-pieklustamibas-pasnovertejums-saskana-ar-lbn-200-21" TargetMode="External"/><Relationship Id="rId43" Type="http://schemas.openxmlformats.org/officeDocument/2006/relationships/hyperlink" Target="https://lrg.cfla.gov.lv/index.php/Att%C4%93ls:Melns_zimulis.jpg" TargetMode="External"/><Relationship Id="rId48" Type="http://schemas.openxmlformats.org/officeDocument/2006/relationships/image" Target="media/image29.jpeg"/><Relationship Id="rId56" Type="http://schemas.openxmlformats.org/officeDocument/2006/relationships/image" Target="media/image32.png"/><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projekti.cfla.gov.lv/" TargetMode="External"/><Relationship Id="rId33" Type="http://schemas.openxmlformats.org/officeDocument/2006/relationships/hyperlink" Target="https://www.cfla.gov.lv/lv/valsts-atbalsta-regulejums" TargetMode="External"/><Relationship Id="rId38" Type="http://schemas.openxmlformats.org/officeDocument/2006/relationships/image" Target="media/image21.png"/><Relationship Id="rId46" Type="http://schemas.openxmlformats.org/officeDocument/2006/relationships/image" Target="media/image28.png"/><Relationship Id="rId20" Type="http://schemas.openxmlformats.org/officeDocument/2006/relationships/image" Target="media/image8.png"/><Relationship Id="rId41" Type="http://schemas.openxmlformats.org/officeDocument/2006/relationships/image" Target="media/image24.png"/><Relationship Id="rId54" Type="http://schemas.openxmlformats.org/officeDocument/2006/relationships/hyperlink" Target="https://www.cfla.gov.lv/lv/media/108/download?attach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hyperlink" Target="https://www.vestnesis.lv/op/2023/110.14" TargetMode="External"/><Relationship Id="rId49" Type="http://schemas.openxmlformats.org/officeDocument/2006/relationships/image" Target="media/image30.pn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8.png"/><Relationship Id="rId44" Type="http://schemas.openxmlformats.org/officeDocument/2006/relationships/image" Target="media/image26.jpeg"/><Relationship Id="rId52" Type="http://schemas.openxmlformats.org/officeDocument/2006/relationships/image" Target="media/image31.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8/10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7CEC315A-9EDA-4470-914F-873CE4436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07095-071A-4B65-BDF5-365362A489F6}">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071870c0-76d0-405c-8f5a-8c5a6110650f"/>
    <ds:schemaRef ds:uri="http://schemas.microsoft.com/office/2006/metadata/properties"/>
    <ds:schemaRef ds:uri="97ad5a38-d7de-4b51-9c9d-6f1c61b32969"/>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24B45D0-07F4-4B20-8E79-556FF670B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7470</Words>
  <Characters>56426</Characters>
  <Application>Microsoft Office Word</Application>
  <DocSecurity>0</DocSecurity>
  <Lines>470</Lines>
  <Paragraphs>127</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63769</CharactersWithSpaces>
  <SharedDoc>false</SharedDoc>
  <HLinks>
    <vt:vector size="84" baseType="variant">
      <vt:variant>
        <vt:i4>327691</vt:i4>
      </vt:variant>
      <vt:variant>
        <vt:i4>36</vt:i4>
      </vt:variant>
      <vt:variant>
        <vt:i4>0</vt:i4>
      </vt:variant>
      <vt:variant>
        <vt:i4>5</vt:i4>
      </vt:variant>
      <vt:variant>
        <vt:lpwstr>https://likumi.lv/ta/id/331743</vt:lpwstr>
      </vt:variant>
      <vt:variant>
        <vt:lpwstr>p22</vt:lpwstr>
      </vt:variant>
      <vt:variant>
        <vt:i4>5308443</vt:i4>
      </vt:variant>
      <vt:variant>
        <vt:i4>33</vt:i4>
      </vt:variant>
      <vt:variant>
        <vt:i4>0</vt:i4>
      </vt:variant>
      <vt:variant>
        <vt:i4>5</vt:i4>
      </vt:variant>
      <vt:variant>
        <vt:lpwstr>https://likumi.lv/ta/id/331743-eiropas-savienibas-fondu-2021-2027-gada-planosanas-perioda-vadibas-likums</vt:lpwstr>
      </vt:variant>
      <vt:variant>
        <vt:lpwstr/>
      </vt:variant>
      <vt:variant>
        <vt:i4>4587606</vt:i4>
      </vt:variant>
      <vt:variant>
        <vt:i4>30</vt:i4>
      </vt:variant>
      <vt:variant>
        <vt:i4>0</vt:i4>
      </vt:variant>
      <vt:variant>
        <vt:i4>5</vt:i4>
      </vt:variant>
      <vt:variant>
        <vt:lpwstr>https://www.cfla.gov.lv/lv/media/109/download?attachment</vt:lpwstr>
      </vt:variant>
      <vt:variant>
        <vt:lpwstr/>
      </vt:variant>
      <vt:variant>
        <vt:i4>4653142</vt:i4>
      </vt:variant>
      <vt:variant>
        <vt:i4>27</vt:i4>
      </vt:variant>
      <vt:variant>
        <vt:i4>0</vt:i4>
      </vt:variant>
      <vt:variant>
        <vt:i4>5</vt:i4>
      </vt:variant>
      <vt:variant>
        <vt:lpwstr>https://www.cfla.gov.lv/lv/media/108/download?attachment</vt:lpwstr>
      </vt:variant>
      <vt:variant>
        <vt:lpwstr/>
      </vt:variant>
      <vt:variant>
        <vt:i4>8126522</vt:i4>
      </vt:variant>
      <vt:variant>
        <vt:i4>24</vt:i4>
      </vt:variant>
      <vt:variant>
        <vt:i4>0</vt:i4>
      </vt:variant>
      <vt:variant>
        <vt:i4>5</vt:i4>
      </vt:variant>
      <vt:variant>
        <vt:lpwstr>http://www.zemesgramata.lv/</vt:lpwstr>
      </vt:variant>
      <vt:variant>
        <vt:lpwstr/>
      </vt:variant>
      <vt:variant>
        <vt:i4>23527550</vt:i4>
      </vt:variant>
      <vt:variant>
        <vt:i4>21</vt:i4>
      </vt:variant>
      <vt:variant>
        <vt:i4>0</vt:i4>
      </vt:variant>
      <vt:variant>
        <vt:i4>5</vt:i4>
      </vt:variant>
      <vt:variant>
        <vt:lpwstr>https://lrg.cfla.gov.lv/index.php/Attēls:Melns_pluss.jpg</vt:lpwstr>
      </vt:variant>
      <vt:variant>
        <vt:lpwstr/>
      </vt:variant>
      <vt:variant>
        <vt:i4>8257576</vt:i4>
      </vt:variant>
      <vt:variant>
        <vt:i4>18</vt:i4>
      </vt:variant>
      <vt:variant>
        <vt:i4>0</vt:i4>
      </vt:variant>
      <vt:variant>
        <vt:i4>5</vt:i4>
      </vt:variant>
      <vt:variant>
        <vt:lpwstr>https://www.vestnesis.lv/op/2023/110.14</vt:lpwstr>
      </vt:variant>
      <vt:variant>
        <vt:lpwstr/>
      </vt:variant>
      <vt:variant>
        <vt:i4>2555937</vt:i4>
      </vt:variant>
      <vt:variant>
        <vt:i4>15</vt:i4>
      </vt:variant>
      <vt:variant>
        <vt:i4>0</vt:i4>
      </vt:variant>
      <vt:variant>
        <vt:i4>5</vt:i4>
      </vt:variant>
      <vt:variant>
        <vt:lpwstr>https://www.lm.gov.lv/lv/vides-un-informacijas-pieklustamibas-pasnovertejums-saskana-ar-lbn-200-21</vt:lpwstr>
      </vt:variant>
      <vt:variant>
        <vt:lpwstr/>
      </vt:variant>
      <vt:variant>
        <vt:i4>7405631</vt:i4>
      </vt:variant>
      <vt:variant>
        <vt:i4>12</vt:i4>
      </vt:variant>
      <vt:variant>
        <vt:i4>0</vt:i4>
      </vt:variant>
      <vt:variant>
        <vt:i4>5</vt:i4>
      </vt:variant>
      <vt:variant>
        <vt:lpwstr>https://www.lm.gov.lv/lv/ieteikumi-ieklaujosas-vides-veidosanai</vt:lpwstr>
      </vt:variant>
      <vt:variant>
        <vt:lpwstr/>
      </vt:variant>
      <vt:variant>
        <vt:i4>5308482</vt:i4>
      </vt:variant>
      <vt:variant>
        <vt:i4>9</vt:i4>
      </vt:variant>
      <vt:variant>
        <vt:i4>0</vt:i4>
      </vt:variant>
      <vt:variant>
        <vt:i4>5</vt:i4>
      </vt:variant>
      <vt:variant>
        <vt:lpwstr>https://www.cfla.gov.lv/lv/valsts-atbalsta-regulejums</vt:lpwstr>
      </vt:variant>
      <vt:variant>
        <vt:lpwstr/>
      </vt:variant>
      <vt:variant>
        <vt:i4>1900570</vt:i4>
      </vt:variant>
      <vt:variant>
        <vt:i4>6</vt:i4>
      </vt:variant>
      <vt:variant>
        <vt:i4>0</vt:i4>
      </vt:variant>
      <vt:variant>
        <vt:i4>5</vt:i4>
      </vt:variant>
      <vt:variant>
        <vt:lpwstr>https://projekti.cfla.gov.lv/</vt:lpwstr>
      </vt:variant>
      <vt:variant>
        <vt:lpwstr/>
      </vt:variant>
      <vt:variant>
        <vt:i4>1900563</vt:i4>
      </vt:variant>
      <vt:variant>
        <vt:i4>3</vt:i4>
      </vt:variant>
      <vt:variant>
        <vt:i4>0</vt:i4>
      </vt:variant>
      <vt:variant>
        <vt:i4>5</vt:i4>
      </vt:variant>
      <vt:variant>
        <vt:lpwstr>https://www.esfondi.lv/sakums</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4849746</vt:i4>
      </vt:variant>
      <vt:variant>
        <vt:i4>0</vt:i4>
      </vt:variant>
      <vt:variant>
        <vt:i4>0</vt:i4>
      </vt:variant>
      <vt:variant>
        <vt:i4>5</vt:i4>
      </vt:variant>
      <vt:variant>
        <vt:lpwstr>https://eur-lex.europa.eu/eli/reg/2018/1046/oj/?locale=LV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Liene Burova</cp:lastModifiedBy>
  <cp:revision>2</cp:revision>
  <dcterms:created xsi:type="dcterms:W3CDTF">2023-07-17T06:13:00Z</dcterms:created>
  <dcterms:modified xsi:type="dcterms:W3CDTF">2023-07-17T06:13:00Z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